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上海市</w:t>
      </w:r>
      <w:r>
        <w:rPr>
          <w:rFonts w:hint="eastAsia"/>
          <w:b/>
          <w:bCs/>
          <w:sz w:val="36"/>
          <w:szCs w:val="36"/>
        </w:rPr>
        <w:t>崇明区人力资源和社会保障局信用惩戒案例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江苏南通六建建设集团有限公司（统一社会信用代码: 91320682711592946A）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法定代表人沈卫东，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因拖欠131名农民工2021年2月至2021年7月期间工资共计6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205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600元，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上海市崇明区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人力资源和社会保障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局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于2022 年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法定代表人沈卫东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列入拖欠农民工工资失信联合惩戒对象名单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列入期限为 2022 年 2 月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日至 2025 年 2月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日。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依据《保障农民工工资支付条例》第四十八条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《拖欠农民工工资失信联合惩戒对象名单管理暂行办法》第五条规定，由相关部门在政府资金支持、政府采购、招投标、融资贷款、市场准入、税收优惠、评优评先、交通出行等方面依法依规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对失信单位以及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失信人员予以限制。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如失信单位同时符合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《拖欠农民工工资失信联合惩戒对象名单管理暂行办法》第十二条规定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情形的，则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可向我局书面申请提前移出失信联合惩戒对象名单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上海市崇明区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人力资源和社会保障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局</w:t>
      </w:r>
    </w:p>
    <w:p>
      <w:pPr>
        <w:ind w:firstLine="4760" w:firstLineChars="17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二〇二二年三月十日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26EA5"/>
    <w:rsid w:val="16391381"/>
    <w:rsid w:val="1B100906"/>
    <w:rsid w:val="3B2843A0"/>
    <w:rsid w:val="48BF5387"/>
    <w:rsid w:val="5D05389A"/>
    <w:rsid w:val="65534281"/>
    <w:rsid w:val="68536E9F"/>
    <w:rsid w:val="7F2A23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hp01</dc:creator>
  <cp:lastModifiedBy>hp01</cp:lastModifiedBy>
  <dcterms:modified xsi:type="dcterms:W3CDTF">2022-03-10T01:27:01Z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