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关于中兴镇2022年预算执行情况和</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2023年预算</w:t>
      </w:r>
      <w:bookmarkStart w:id="0" w:name="_GoBack"/>
      <w:bookmarkEnd w:id="0"/>
      <w:r>
        <w:rPr>
          <w:rFonts w:hint="eastAsia" w:ascii="方正小标宋简体" w:hAnsi="方正小标宋简体" w:eastAsia="方正小标宋简体" w:cs="方正小标宋简体"/>
          <w:bCs/>
          <w:sz w:val="44"/>
          <w:szCs w:val="44"/>
        </w:rPr>
        <w:t>的报告</w:t>
      </w:r>
    </w:p>
    <w:p>
      <w:pPr>
        <w:pStyle w:val="7"/>
        <w:spacing w:before="0" w:beforeAutospacing="0" w:after="0" w:afterAutospacing="0" w:line="560" w:lineRule="exact"/>
        <w:jc w:val="center"/>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w:t>
      </w:r>
      <w:r>
        <w:rPr>
          <w:rFonts w:hint="eastAsia" w:ascii="楷体_GB2312" w:hAnsi="楷体_GB2312" w:eastAsia="楷体_GB2312" w:cs="楷体_GB2312"/>
          <w:sz w:val="32"/>
          <w:szCs w:val="32"/>
          <w:shd w:val="clear" w:color="auto" w:fill="FFFFFF"/>
        </w:rPr>
        <w:t>在上海市崇明区中兴镇第</w:t>
      </w:r>
      <w:r>
        <w:rPr>
          <w:rFonts w:hint="eastAsia" w:ascii="楷体_GB2312" w:hAnsi="楷体_GB2312" w:eastAsia="楷体_GB2312" w:cs="楷体_GB2312"/>
          <w:sz w:val="32"/>
          <w:szCs w:val="32"/>
          <w:shd w:val="clear" w:color="auto" w:fill="FFFFFF"/>
          <w:lang w:eastAsia="zh-CN"/>
        </w:rPr>
        <w:t>二</w:t>
      </w:r>
      <w:r>
        <w:rPr>
          <w:rFonts w:hint="eastAsia" w:ascii="楷体_GB2312" w:hAnsi="楷体_GB2312" w:eastAsia="楷体_GB2312" w:cs="楷体_GB2312"/>
          <w:sz w:val="32"/>
          <w:szCs w:val="32"/>
          <w:shd w:val="clear" w:color="auto" w:fill="FFFFFF"/>
        </w:rPr>
        <w:t>届人民代表大会第</w:t>
      </w:r>
      <w:r>
        <w:rPr>
          <w:rFonts w:hint="eastAsia" w:ascii="楷体_GB2312" w:hAnsi="楷体_GB2312" w:eastAsia="楷体_GB2312" w:cs="楷体_GB2312"/>
          <w:sz w:val="32"/>
          <w:szCs w:val="32"/>
          <w:shd w:val="clear" w:color="auto" w:fill="FFFFFF"/>
          <w:lang w:eastAsia="zh-CN"/>
        </w:rPr>
        <w:t>四</w:t>
      </w:r>
      <w:r>
        <w:rPr>
          <w:rFonts w:hint="eastAsia" w:ascii="楷体_GB2312" w:hAnsi="楷体_GB2312" w:eastAsia="楷体_GB2312" w:cs="楷体_GB2312"/>
          <w:sz w:val="32"/>
          <w:szCs w:val="32"/>
          <w:shd w:val="clear" w:color="auto" w:fill="FFFFFF"/>
        </w:rPr>
        <w:t>次会议上</w:t>
      </w:r>
    </w:p>
    <w:p>
      <w:pPr>
        <w:pStyle w:val="7"/>
        <w:spacing w:before="0" w:beforeAutospacing="0" w:after="0" w:afterAutospacing="0" w:line="560" w:lineRule="exact"/>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w:t>
      </w:r>
      <w:r>
        <w:rPr>
          <w:rFonts w:ascii="楷体_GB2312" w:hAnsi="楷体_GB2312" w:eastAsia="楷体_GB2312" w:cs="楷体_GB2312"/>
          <w:sz w:val="32"/>
          <w:szCs w:val="32"/>
          <w:shd w:val="clear" w:color="auto" w:fill="FFFFFF"/>
        </w:rPr>
        <w:t>202</w:t>
      </w:r>
      <w:r>
        <w:rPr>
          <w:rFonts w:hint="eastAsia" w:ascii="楷体_GB2312" w:hAnsi="楷体_GB2312" w:eastAsia="楷体_GB2312" w:cs="楷体_GB2312"/>
          <w:sz w:val="32"/>
          <w:szCs w:val="32"/>
          <w:shd w:val="clear" w:color="auto" w:fill="FFFFFF"/>
        </w:rPr>
        <w:t>3年</w:t>
      </w:r>
      <w:r>
        <w:rPr>
          <w:rFonts w:hint="eastAsia" w:ascii="楷体_GB2312" w:hAnsi="楷体_GB2312" w:eastAsia="楷体_GB2312" w:cs="楷体_GB2312"/>
          <w:sz w:val="32"/>
          <w:szCs w:val="32"/>
          <w:shd w:val="clear" w:color="auto" w:fill="FFFFFF"/>
          <w:lang w:val="en-US" w:eastAsia="zh-CN"/>
        </w:rPr>
        <w:t>1</w:t>
      </w:r>
      <w:r>
        <w:rPr>
          <w:rFonts w:hint="eastAsia" w:ascii="楷体_GB2312" w:hAnsi="楷体_GB2312" w:eastAsia="楷体_GB2312" w:cs="楷体_GB2312"/>
          <w:sz w:val="32"/>
          <w:szCs w:val="32"/>
          <w:shd w:val="clear" w:color="auto" w:fill="FFFFFF"/>
        </w:rPr>
        <w:t>月</w:t>
      </w:r>
      <w:r>
        <w:rPr>
          <w:rFonts w:hint="eastAsia" w:ascii="楷体_GB2312" w:hAnsi="楷体_GB2312" w:eastAsia="楷体_GB2312" w:cs="楷体_GB2312"/>
          <w:sz w:val="32"/>
          <w:szCs w:val="32"/>
          <w:shd w:val="clear" w:color="auto" w:fill="FFFFFF"/>
          <w:lang w:val="en-US" w:eastAsia="zh-CN"/>
        </w:rPr>
        <w:t>13</w:t>
      </w:r>
      <w:r>
        <w:rPr>
          <w:rFonts w:hint="eastAsia" w:ascii="楷体_GB2312" w:hAnsi="楷体_GB2312" w:eastAsia="楷体_GB2312" w:cs="楷体_GB2312"/>
          <w:sz w:val="32"/>
          <w:szCs w:val="32"/>
          <w:shd w:val="clear" w:color="auto" w:fill="FFFFFF"/>
        </w:rPr>
        <w:t>日）</w:t>
      </w:r>
    </w:p>
    <w:p>
      <w:pPr>
        <w:pStyle w:val="7"/>
        <w:spacing w:before="0" w:beforeAutospacing="0" w:after="0" w:afterAutospacing="0" w:line="560" w:lineRule="exact"/>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顾雪昌</w:t>
      </w:r>
    </w:p>
    <w:p>
      <w:pPr>
        <w:spacing w:line="560" w:lineRule="exact"/>
        <w:rPr>
          <w:rFonts w:ascii="仿宋_GB2312" w:hAnsi="仿宋" w:eastAsia="仿宋_GB2312"/>
          <w:sz w:val="32"/>
          <w:szCs w:val="32"/>
        </w:rPr>
      </w:pPr>
      <w:r>
        <w:rPr>
          <w:rFonts w:hint="eastAsia" w:ascii="仿宋_GB2312" w:hAnsi="仿宋" w:eastAsia="仿宋_GB2312"/>
          <w:sz w:val="32"/>
          <w:szCs w:val="32"/>
        </w:rPr>
        <w:t>各位代表，同志们：</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我受中兴镇人民政府的委托，向大会报告本镇</w:t>
      </w:r>
      <w:r>
        <w:rPr>
          <w:rFonts w:ascii="仿宋_GB2312" w:hAnsi="仿宋" w:eastAsia="仿宋_GB2312"/>
          <w:sz w:val="32"/>
          <w:szCs w:val="32"/>
        </w:rPr>
        <w:t>2022</w:t>
      </w:r>
      <w:r>
        <w:rPr>
          <w:rFonts w:hint="eastAsia" w:ascii="仿宋_GB2312" w:hAnsi="仿宋" w:eastAsia="仿宋_GB2312"/>
          <w:sz w:val="32"/>
          <w:szCs w:val="32"/>
        </w:rPr>
        <w:t>年预算执行情况和</w:t>
      </w:r>
      <w:r>
        <w:rPr>
          <w:rFonts w:ascii="仿宋_GB2312" w:hAnsi="仿宋" w:eastAsia="仿宋_GB2312"/>
          <w:sz w:val="32"/>
          <w:szCs w:val="32"/>
        </w:rPr>
        <w:t>2023</w:t>
      </w:r>
      <w:r>
        <w:rPr>
          <w:rFonts w:hint="eastAsia" w:ascii="仿宋_GB2312" w:hAnsi="仿宋" w:eastAsia="仿宋_GB2312"/>
          <w:sz w:val="32"/>
          <w:szCs w:val="32"/>
        </w:rPr>
        <w:t>年预算草案，请予审议，并请列席人员提出意见。</w:t>
      </w: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2022</w:t>
      </w:r>
      <w:r>
        <w:rPr>
          <w:rFonts w:hint="eastAsia" w:ascii="黑体" w:hAnsi="黑体" w:eastAsia="黑体"/>
          <w:sz w:val="32"/>
          <w:szCs w:val="32"/>
        </w:rPr>
        <w:t>年预算执行情况</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年，在镇党委的坚强领导</w:t>
      </w:r>
      <w:r>
        <w:rPr>
          <w:rFonts w:hint="eastAsia" w:ascii="仿宋_GB2312" w:hAnsi="仿宋_GB2312" w:eastAsia="仿宋_GB2312" w:cs="仿宋_GB2312"/>
          <w:sz w:val="32"/>
          <w:szCs w:val="32"/>
          <w:shd w:val="clear" w:color="auto" w:fill="FFFFFF"/>
        </w:rPr>
        <w:t>下</w:t>
      </w:r>
      <w:r>
        <w:rPr>
          <w:rFonts w:hint="eastAsia" w:ascii="仿宋_GB2312" w:hAnsi="仿宋" w:eastAsia="仿宋_GB2312"/>
          <w:sz w:val="32"/>
          <w:szCs w:val="32"/>
        </w:rPr>
        <w:t>，在镇人大的监督支持下，镇财政紧紧围绕镇二届人大一次会议确定的全年总体目标，提高财政资金配置效率和使用效益，持续调整优化支出结构，将过紧日子作为长期坚持的方针，加大资金资产统筹力度，统筹平衡各项财政资金，较好地实现了预算目标任务，确保了全镇经济社会平稳健康发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现将</w:t>
      </w:r>
      <w:r>
        <w:rPr>
          <w:rFonts w:ascii="仿宋_GB2312" w:hAnsi="仿宋" w:eastAsia="仿宋_GB2312"/>
          <w:sz w:val="32"/>
          <w:szCs w:val="32"/>
        </w:rPr>
        <w:t>2022</w:t>
      </w:r>
      <w:r>
        <w:rPr>
          <w:rFonts w:hint="eastAsia" w:ascii="仿宋_GB2312" w:hAnsi="仿宋" w:eastAsia="仿宋_GB2312"/>
          <w:sz w:val="32"/>
          <w:szCs w:val="32"/>
        </w:rPr>
        <w:t>年财政预算执行情况汇报如下：</w:t>
      </w:r>
    </w:p>
    <w:p>
      <w:pPr>
        <w:spacing w:line="560" w:lineRule="exact"/>
        <w:rPr>
          <w:rFonts w:ascii="楷体_GB2312" w:hAnsi="仿宋" w:eastAsia="楷体_GB2312"/>
          <w:sz w:val="32"/>
          <w:szCs w:val="32"/>
        </w:rPr>
      </w:pPr>
      <w:r>
        <w:rPr>
          <w:rFonts w:hint="eastAsia" w:ascii="楷体_GB2312" w:hAnsi="仿宋" w:eastAsia="楷体_GB2312"/>
          <w:sz w:val="32"/>
          <w:szCs w:val="32"/>
        </w:rPr>
        <w:t>（一）</w:t>
      </w:r>
      <w:r>
        <w:rPr>
          <w:rFonts w:ascii="楷体_GB2312" w:hAnsi="仿宋" w:eastAsia="楷体_GB2312"/>
          <w:sz w:val="32"/>
          <w:szCs w:val="32"/>
        </w:rPr>
        <w:t>202</w:t>
      </w:r>
      <w:r>
        <w:rPr>
          <w:rFonts w:hint="eastAsia" w:ascii="楷体_GB2312" w:hAnsi="仿宋" w:eastAsia="楷体_GB2312"/>
          <w:sz w:val="32"/>
          <w:szCs w:val="32"/>
        </w:rPr>
        <w:t>2年镇本级</w:t>
      </w:r>
      <w:r>
        <w:rPr>
          <w:rFonts w:hint="eastAsia" w:ascii="楷体_GB2312" w:hAnsi="楷体_GB2312" w:eastAsia="楷体_GB2312" w:cs="楷体_GB2312"/>
          <w:kern w:val="0"/>
          <w:sz w:val="32"/>
          <w:szCs w:val="32"/>
          <w:lang w:val="zh-CN"/>
        </w:rPr>
        <w:t>收支情况</w:t>
      </w:r>
    </w:p>
    <w:p>
      <w:pPr>
        <w:snapToGrid w:val="0"/>
        <w:spacing w:line="560" w:lineRule="exact"/>
        <w:ind w:firstLine="480" w:firstLineChars="150"/>
        <w:rPr>
          <w:rFonts w:ascii="仿宋_GB2312" w:hAnsi="仿宋_GB2312" w:eastAsia="仿宋_GB2312" w:cs="仿宋_GB2312"/>
          <w:kern w:val="0"/>
          <w:sz w:val="32"/>
          <w:szCs w:val="32"/>
          <w:lang w:val="zh-CN"/>
        </w:rPr>
      </w:pPr>
      <w:r>
        <w:rPr>
          <w:rFonts w:hint="eastAsia" w:ascii="仿宋_GB2312" w:hAnsi="仿宋" w:eastAsia="仿宋_GB2312"/>
          <w:sz w:val="32"/>
          <w:szCs w:val="32"/>
        </w:rPr>
        <w:t>1.2022年镇本级</w:t>
      </w:r>
      <w:r>
        <w:rPr>
          <w:rFonts w:hint="eastAsia" w:ascii="仿宋_GB2312" w:hAnsi="仿宋_GB2312" w:eastAsia="仿宋_GB2312" w:cs="仿宋_GB2312"/>
          <w:kern w:val="0"/>
          <w:sz w:val="32"/>
          <w:szCs w:val="32"/>
          <w:lang w:val="zh-CN"/>
        </w:rPr>
        <w:t>一般公共预算收入</w:t>
      </w:r>
      <w:r>
        <w:rPr>
          <w:rFonts w:hint="eastAsia" w:ascii="仿宋_GB2312" w:hAnsi="仿宋" w:eastAsia="仿宋_GB2312"/>
          <w:sz w:val="32"/>
          <w:szCs w:val="32"/>
        </w:rPr>
        <w:t>28700万元,完成调整预算的100%，</w:t>
      </w:r>
      <w:r>
        <w:rPr>
          <w:rFonts w:hint="eastAsia" w:ascii="仿宋_GB2312" w:hAnsi="仿宋_GB2312" w:eastAsia="仿宋_GB2312" w:cs="仿宋_GB2312"/>
          <w:kern w:val="0"/>
          <w:sz w:val="32"/>
          <w:szCs w:val="32"/>
          <w:lang w:val="zh-CN"/>
        </w:rPr>
        <w:t>其中：税收体制分成收入</w:t>
      </w:r>
      <w:r>
        <w:rPr>
          <w:rFonts w:ascii="仿宋_GB2312" w:hAnsi="仿宋_GB2312" w:eastAsia="仿宋_GB2312" w:cs="仿宋_GB2312"/>
          <w:kern w:val="0"/>
          <w:sz w:val="32"/>
          <w:szCs w:val="32"/>
        </w:rPr>
        <w:t>2010</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万元，一般性转移支付收入8598万元。</w:t>
      </w:r>
    </w:p>
    <w:p>
      <w:pPr>
        <w:pStyle w:val="2"/>
        <w:spacing w:line="560" w:lineRule="exact"/>
        <w:rPr>
          <w:sz w:val="32"/>
          <w:szCs w:val="32"/>
          <w:lang w:val="zh-CN"/>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2.2022年镇本级</w:t>
      </w:r>
      <w:r>
        <w:rPr>
          <w:rFonts w:hint="eastAsia" w:ascii="仿宋_GB2312" w:hAnsi="黑体" w:eastAsia="仿宋_GB2312" w:cs="仿宋_GB2312"/>
          <w:kern w:val="0"/>
          <w:sz w:val="32"/>
          <w:szCs w:val="32"/>
          <w:lang w:val="zh-CN"/>
        </w:rPr>
        <w:t>一般公共预算支出28700万元，</w:t>
      </w:r>
      <w:r>
        <w:rPr>
          <w:rFonts w:hint="eastAsia" w:ascii="仿宋_GB2312" w:hAnsi="黑体" w:eastAsia="仿宋_GB2312"/>
          <w:sz w:val="32"/>
          <w:szCs w:val="32"/>
        </w:rPr>
        <w:t>其中：执行金额26401.43万元，完成调整预算后的91.99%；安排预算稳定调节基金2298.57万元结转至2023年预算。</w:t>
      </w:r>
    </w:p>
    <w:p>
      <w:pPr>
        <w:spacing w:line="560" w:lineRule="exact"/>
        <w:ind w:firstLine="640" w:firstLineChars="200"/>
        <w:rPr>
          <w:rFonts w:ascii="仿宋_GB2312" w:hAnsi="黑体" w:eastAsia="仿宋_GB2312"/>
        </w:rPr>
      </w:pPr>
      <w:r>
        <w:rPr>
          <w:rFonts w:hint="eastAsia" w:ascii="仿宋_GB2312" w:hAnsi="黑体" w:eastAsia="仿宋_GB2312"/>
          <w:sz w:val="32"/>
          <w:szCs w:val="32"/>
        </w:rPr>
        <w:t>具体支出项目执行情况如下：</w:t>
      </w:r>
    </w:p>
    <w:p>
      <w:pPr>
        <w:spacing w:line="560" w:lineRule="exact"/>
        <w:rPr>
          <w:rFonts w:ascii="仿宋_GB2312" w:hAnsi="仿宋" w:eastAsia="仿宋_GB2312"/>
          <w:sz w:val="32"/>
          <w:szCs w:val="32"/>
        </w:rPr>
      </w:pPr>
      <w:r>
        <w:rPr>
          <w:rFonts w:hint="eastAsia" w:ascii="仿宋_GB2312" w:hAnsi="仿宋" w:eastAsia="仿宋_GB2312"/>
          <w:b/>
          <w:sz w:val="32"/>
          <w:szCs w:val="32"/>
        </w:rPr>
        <w:t>（1）一般公共服务支出2605.98万元，占镇本级预算支出的9.87%。</w:t>
      </w:r>
      <w:r>
        <w:rPr>
          <w:rFonts w:hint="eastAsia" w:ascii="仿宋_GB2312" w:hAnsi="仿宋" w:eastAsia="仿宋_GB2312"/>
          <w:sz w:val="32"/>
          <w:szCs w:val="32"/>
        </w:rPr>
        <w:t>其中：</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①</w:t>
      </w:r>
      <w:r>
        <w:rPr>
          <w:rFonts w:hint="eastAsia" w:ascii="仿宋_GB2312" w:hAnsi="仿宋" w:eastAsia="仿宋_GB2312"/>
          <w:sz w:val="32"/>
          <w:szCs w:val="32"/>
        </w:rPr>
        <w:t>人大事务支出43.28万元。主要用于人大代表履职和人大代表联络站点建设经费等支出。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②政府办公室及相关机构事务支出</w:t>
      </w:r>
      <w:r>
        <w:rPr>
          <w:rFonts w:hint="eastAsia" w:ascii="仿宋_GB2312" w:hAnsi="仿宋" w:eastAsia="仿宋_GB2312"/>
          <w:sz w:val="32"/>
          <w:szCs w:val="32"/>
        </w:rPr>
        <w:t>1699.25万元。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kern w:val="0"/>
          <w:sz w:val="32"/>
          <w:szCs w:val="32"/>
          <w:lang w:val="zh-CN"/>
        </w:rPr>
        <w:t>机关人员</w:t>
      </w:r>
      <w:r>
        <w:rPr>
          <w:rFonts w:hint="eastAsia" w:ascii="仿宋_GB2312" w:hAnsi="仿宋_GB2312" w:eastAsia="仿宋_GB2312" w:cs="仿宋_GB2312"/>
          <w:sz w:val="32"/>
          <w:szCs w:val="32"/>
        </w:rPr>
        <w:t>及公用</w:t>
      </w:r>
      <w:r>
        <w:rPr>
          <w:rFonts w:hint="eastAsia" w:ascii="仿宋_GB2312" w:hAnsi="仿宋_GB2312" w:eastAsia="仿宋_GB2312" w:cs="仿宋_GB2312"/>
          <w:kern w:val="0"/>
          <w:sz w:val="32"/>
          <w:szCs w:val="32"/>
          <w:lang w:val="zh-CN"/>
        </w:rPr>
        <w:t>经费，</w:t>
      </w:r>
      <w:r>
        <w:rPr>
          <w:rFonts w:hint="eastAsia" w:ascii="仿宋_GB2312" w:hAnsi="仿宋_GB2312" w:eastAsia="仿宋_GB2312" w:cs="仿宋_GB2312"/>
          <w:sz w:val="32"/>
          <w:szCs w:val="32"/>
        </w:rPr>
        <w:t>行政管理及后勤保障经费，东西部扶贫协作帮扶经费，社会事业办经费，武装部经费等支出。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③</w:t>
      </w:r>
      <w:r>
        <w:rPr>
          <w:rFonts w:hint="eastAsia" w:ascii="仿宋_GB2312" w:hAnsi="仿宋" w:eastAsia="仿宋_GB2312"/>
          <w:sz w:val="32"/>
          <w:szCs w:val="32"/>
        </w:rPr>
        <w:t>财政事务支出253.2万元。</w:t>
      </w:r>
      <w:r>
        <w:rPr>
          <w:rFonts w:hint="eastAsia" w:ascii="仿宋_GB2312" w:hAnsi="仿宋_GB2312" w:eastAsia="仿宋_GB2312" w:cs="仿宋_GB2312"/>
          <w:sz w:val="32"/>
          <w:szCs w:val="32"/>
        </w:rPr>
        <w:t>主要用于财政所人员及公用经费，2022年预算绩效管理服务经费，2022年审计服务经费等支出。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④</w:t>
      </w:r>
      <w:r>
        <w:rPr>
          <w:rFonts w:hint="eastAsia" w:ascii="仿宋_GB2312" w:hAnsi="仿宋" w:eastAsia="仿宋_GB2312"/>
          <w:sz w:val="32"/>
          <w:szCs w:val="32"/>
        </w:rPr>
        <w:t>群众团体事务支出41.04万元。</w:t>
      </w:r>
      <w:r>
        <w:rPr>
          <w:rFonts w:hint="eastAsia" w:ascii="仿宋_GB2312" w:hAnsi="仿宋_GB2312" w:eastAsia="仿宋_GB2312" w:cs="仿宋_GB2312"/>
          <w:sz w:val="32"/>
          <w:szCs w:val="32"/>
        </w:rPr>
        <w:t>主要用于妇联、团委经费，工会经费及非公企业互助保障补贴等支出。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⑤</w:t>
      </w:r>
      <w:r>
        <w:rPr>
          <w:rFonts w:hint="eastAsia" w:ascii="仿宋_GB2312" w:hAnsi="仿宋" w:eastAsia="仿宋_GB2312"/>
          <w:sz w:val="32"/>
          <w:szCs w:val="32"/>
        </w:rPr>
        <w:t>组织事务支出20.45万元。</w:t>
      </w:r>
      <w:r>
        <w:rPr>
          <w:rFonts w:hint="eastAsia" w:ascii="仿宋_GB2312" w:hAnsi="仿宋_GB2312" w:eastAsia="仿宋_GB2312" w:cs="仿宋_GB2312"/>
          <w:sz w:val="32"/>
          <w:szCs w:val="32"/>
        </w:rPr>
        <w:t>主要用于组织部门经费，纪检经费，统战工作经费等支出。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⑥</w:t>
      </w:r>
      <w:r>
        <w:rPr>
          <w:rFonts w:hint="eastAsia" w:ascii="仿宋_GB2312" w:hAnsi="仿宋" w:eastAsia="仿宋_GB2312"/>
          <w:sz w:val="32"/>
          <w:szCs w:val="32"/>
        </w:rPr>
        <w:t>宣传事务支出18.11万元。主要用于宣传经费支出。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⑦</w:t>
      </w:r>
      <w:r>
        <w:rPr>
          <w:rFonts w:hint="eastAsia" w:ascii="仿宋_GB2312" w:hAnsi="仿宋" w:eastAsia="仿宋_GB2312"/>
          <w:sz w:val="32"/>
          <w:szCs w:val="32"/>
        </w:rPr>
        <w:t>其他共产党事务支出220.97万元。</w:t>
      </w:r>
      <w:r>
        <w:rPr>
          <w:rFonts w:hint="eastAsia" w:ascii="仿宋_GB2312" w:hAnsi="仿宋_GB2312" w:eastAsia="仿宋_GB2312" w:cs="仿宋_GB2312"/>
          <w:sz w:val="32"/>
          <w:szCs w:val="32"/>
        </w:rPr>
        <w:t>主要用于社区党群服务中心人员及公用经费，文化、体育活动运行经费，图书馆购书经费，</w:t>
      </w:r>
      <w:r>
        <w:rPr>
          <w:rFonts w:hint="eastAsia" w:ascii="仿宋_GB2312" w:hAnsi="仿宋" w:eastAsia="仿宋_GB2312"/>
          <w:sz w:val="32"/>
          <w:szCs w:val="32"/>
        </w:rPr>
        <w:t>基层党建运行（党费户）经费等支出。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⑧</w:t>
      </w:r>
      <w:r>
        <w:rPr>
          <w:rFonts w:hint="eastAsia" w:ascii="仿宋_GB2312" w:hAnsi="仿宋" w:eastAsia="仿宋_GB2312"/>
          <w:sz w:val="32"/>
          <w:szCs w:val="32"/>
        </w:rPr>
        <w:t>其他一般公共服务支出309.68万元。</w:t>
      </w:r>
      <w:r>
        <w:rPr>
          <w:rFonts w:hint="eastAsia" w:ascii="仿宋_GB2312" w:hAnsi="仿宋_GB2312" w:eastAsia="仿宋_GB2312" w:cs="仿宋_GB2312"/>
          <w:sz w:val="32"/>
          <w:szCs w:val="32"/>
        </w:rPr>
        <w:t>主要用于经济发展服务中心人员及公用经费，会计所经费，政府统计工作经费等支出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w:t>
      </w:r>
      <w:r>
        <w:rPr>
          <w:rFonts w:ascii="仿宋_GB2312" w:hAnsi="仿宋" w:eastAsia="仿宋_GB2312"/>
          <w:b/>
          <w:sz w:val="32"/>
          <w:szCs w:val="32"/>
        </w:rPr>
        <w:t>2</w:t>
      </w:r>
      <w:r>
        <w:rPr>
          <w:rFonts w:hint="eastAsia" w:ascii="仿宋_GB2312" w:hAnsi="仿宋" w:eastAsia="仿宋_GB2312"/>
          <w:b/>
          <w:sz w:val="32"/>
          <w:szCs w:val="32"/>
        </w:rPr>
        <w:t>）教育支出25.63万元，占镇本级预算支出的0.09%。</w:t>
      </w:r>
      <w:r>
        <w:rPr>
          <w:rFonts w:hint="eastAsia" w:ascii="仿宋_GB2312" w:hAnsi="仿宋" w:eastAsia="仿宋_GB2312"/>
          <w:sz w:val="32"/>
          <w:szCs w:val="32"/>
        </w:rPr>
        <w:t>主要用于教委相关工作</w:t>
      </w:r>
      <w:r>
        <w:rPr>
          <w:rFonts w:hint="eastAsia" w:ascii="仿宋_GB2312" w:hAnsi="仿宋_GB2312" w:eastAsia="仿宋_GB2312" w:cs="仿宋_GB2312"/>
          <w:sz w:val="32"/>
          <w:szCs w:val="32"/>
        </w:rPr>
        <w:t>经费</w:t>
      </w:r>
      <w:r>
        <w:rPr>
          <w:rFonts w:hint="eastAsia" w:ascii="仿宋_GB2312" w:hAnsi="仿宋" w:eastAsia="仿宋_GB2312"/>
          <w:sz w:val="32"/>
          <w:szCs w:val="32"/>
        </w:rPr>
        <w:t>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（3）科学技术支出239万，占镇本级预算支出的0.91%</w:t>
      </w:r>
      <w:r>
        <w:rPr>
          <w:rFonts w:hint="eastAsia" w:ascii="仿宋_GB2312" w:hAnsi="仿宋" w:eastAsia="仿宋_GB2312"/>
          <w:sz w:val="32"/>
          <w:szCs w:val="32"/>
        </w:rPr>
        <w:t>。主要用于企业扶持资金支出。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（4）社会保障和就业支出5680.9万元，占镇本级预算支出的21.52%。</w:t>
      </w:r>
      <w:r>
        <w:rPr>
          <w:rFonts w:hint="eastAsia" w:ascii="仿宋_GB2312" w:hAnsi="仿宋" w:eastAsia="仿宋_GB2312"/>
          <w:sz w:val="32"/>
          <w:szCs w:val="32"/>
        </w:rPr>
        <w:t>其中：</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①</w:t>
      </w:r>
      <w:r>
        <w:rPr>
          <w:rFonts w:hint="eastAsia" w:ascii="仿宋_GB2312" w:hAnsi="仿宋" w:eastAsia="仿宋_GB2312"/>
          <w:sz w:val="32"/>
          <w:szCs w:val="32"/>
        </w:rPr>
        <w:t>民政管理事务支出844.82万元。</w:t>
      </w:r>
      <w:r>
        <w:rPr>
          <w:rFonts w:hint="eastAsia" w:ascii="仿宋_GB2312" w:hAnsi="仿宋_GB2312" w:eastAsia="仿宋_GB2312" w:cs="仿宋_GB2312"/>
          <w:sz w:val="32"/>
          <w:szCs w:val="32"/>
        </w:rPr>
        <w:t>主要用于社区事务受理中心人员和公用经费，社区工作者经费，广福居委会经费，社会组织服务中心运营管理经费，镇集体、镇事业退休人员农保养老增发补贴，被征地人员享受灵活就业补贴镇配套经费，乡村幼教、兽医补贴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hint="eastAsia" w:ascii="仿宋_GB2312" w:hAnsi="仿宋" w:eastAsia="仿宋_GB2312"/>
          <w:sz w:val="32"/>
          <w:szCs w:val="32"/>
        </w:rPr>
        <w:t>行政事业单位养老支出477.06万元。</w:t>
      </w:r>
      <w:r>
        <w:rPr>
          <w:rFonts w:hint="eastAsia" w:ascii="仿宋_GB2312" w:hAnsi="仿宋_GB2312" w:eastAsia="仿宋_GB2312" w:cs="仿宋_GB2312"/>
          <w:sz w:val="32"/>
          <w:szCs w:val="32"/>
        </w:rPr>
        <w:t>主要用于行政及事业单位退休人员生活补贴，行政及事业单位社保养老缴费、职业年金缴费支出。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③</w:t>
      </w:r>
      <w:r>
        <w:rPr>
          <w:rFonts w:hint="eastAsia" w:ascii="仿宋_GB2312" w:hAnsi="仿宋" w:eastAsia="仿宋_GB2312"/>
          <w:sz w:val="32"/>
          <w:szCs w:val="32"/>
        </w:rPr>
        <w:t>就业补助支出3522.17万元。</w:t>
      </w:r>
      <w:r>
        <w:rPr>
          <w:rFonts w:hint="eastAsia" w:ascii="仿宋_GB2312" w:hAnsi="仿宋_GB2312" w:eastAsia="仿宋_GB2312" w:cs="仿宋_GB2312"/>
          <w:sz w:val="32"/>
          <w:szCs w:val="32"/>
        </w:rPr>
        <w:t>主要用于社会协管服务社和生态养护社人员工资及运行经费，智慧化管理信息平台维护经费，家宜为老服务经费等支出。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④</w:t>
      </w:r>
      <w:r>
        <w:rPr>
          <w:rFonts w:hint="eastAsia" w:ascii="仿宋_GB2312" w:hAnsi="仿宋" w:eastAsia="仿宋_GB2312"/>
          <w:sz w:val="32"/>
          <w:szCs w:val="32"/>
        </w:rPr>
        <w:t>抚恤支出84.76万元。主要用于退伍军人生活补助经费，义务兵优待补贴经费等支出。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⑤</w:t>
      </w:r>
      <w:r>
        <w:rPr>
          <w:rFonts w:hint="eastAsia" w:ascii="仿宋_GB2312" w:hAnsi="仿宋" w:eastAsia="仿宋_GB2312"/>
          <w:sz w:val="32"/>
          <w:szCs w:val="32"/>
        </w:rPr>
        <w:t>社会福利支出125.18万元。主要用于为老服务中心托管经费，广福养老院食堂改造经费，北兴村公益性墓地改造及租费经费等支出。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⑥</w:t>
      </w:r>
      <w:r>
        <w:rPr>
          <w:rFonts w:hint="eastAsia" w:ascii="仿宋_GB2312" w:hAnsi="仿宋" w:eastAsia="仿宋_GB2312"/>
          <w:sz w:val="32"/>
          <w:szCs w:val="32"/>
        </w:rPr>
        <w:t>残疾人事业支出11.12万元。主要用于基层残疾人工作者薪酬支出。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⑦</w:t>
      </w:r>
      <w:r>
        <w:rPr>
          <w:rFonts w:hint="eastAsia" w:ascii="仿宋_GB2312" w:hAnsi="仿宋" w:eastAsia="仿宋_GB2312"/>
          <w:sz w:val="32"/>
          <w:szCs w:val="32"/>
        </w:rPr>
        <w:t>其他生活救助支出598.55万元。</w:t>
      </w:r>
      <w:r>
        <w:rPr>
          <w:rFonts w:hint="eastAsia" w:ascii="仿宋_GB2312" w:hAnsi="仿宋_GB2312" w:eastAsia="仿宋_GB2312" w:cs="仿宋_GB2312"/>
          <w:sz w:val="32"/>
          <w:szCs w:val="32"/>
        </w:rPr>
        <w:t>主要用于特困供养人员补助经费，农村、城镇最低生活保障经费，重残无业补助经费，老年综合津贴等支出。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⑧</w:t>
      </w:r>
      <w:r>
        <w:rPr>
          <w:rFonts w:hint="eastAsia" w:ascii="仿宋_GB2312" w:hAnsi="仿宋" w:eastAsia="仿宋_GB2312"/>
          <w:sz w:val="32"/>
          <w:szCs w:val="32"/>
        </w:rPr>
        <w:t>其他社会保障和就业支出17.24万元。主要用于团体人身意外险和财产保险经费支出。</w:t>
      </w:r>
    </w:p>
    <w:p>
      <w:pPr>
        <w:spacing w:line="560" w:lineRule="exact"/>
        <w:ind w:firstLine="643" w:firstLineChars="200"/>
        <w:rPr>
          <w:rFonts w:ascii="仿宋_GB2312" w:hAnsi="仿宋" w:eastAsia="仿宋_GB2312"/>
          <w:sz w:val="32"/>
          <w:szCs w:val="32"/>
          <w:bdr w:val="single" w:color="auto" w:sz="4" w:space="0"/>
        </w:rPr>
      </w:pPr>
      <w:r>
        <w:rPr>
          <w:rFonts w:hint="eastAsia" w:ascii="仿宋_GB2312" w:hAnsi="仿宋" w:eastAsia="仿宋_GB2312"/>
          <w:b/>
          <w:sz w:val="32"/>
          <w:szCs w:val="32"/>
        </w:rPr>
        <w:t>（5）健康卫生支出1874.79万元，占镇本级预算支出7.1%。</w:t>
      </w:r>
      <w:r>
        <w:rPr>
          <w:rFonts w:hint="eastAsia" w:ascii="仿宋_GB2312" w:hAnsi="仿宋" w:eastAsia="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 w:eastAsia="仿宋_GB2312"/>
          <w:sz w:val="32"/>
          <w:szCs w:val="32"/>
        </w:rPr>
        <w:t>行政事业单位医疗支出183.88万元。</w:t>
      </w:r>
      <w:r>
        <w:rPr>
          <w:rFonts w:hint="eastAsia" w:ascii="仿宋_GB2312" w:hAnsi="仿宋_GB2312" w:eastAsia="仿宋_GB2312" w:cs="仿宋_GB2312"/>
          <w:sz w:val="32"/>
          <w:szCs w:val="32"/>
        </w:rPr>
        <w:t>主要用于行政及事业单位医疗缴费支出。</w:t>
      </w:r>
    </w:p>
    <w:p>
      <w:pPr>
        <w:pStyle w:val="18"/>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②其他卫生健康支出</w:t>
      </w:r>
      <w:r>
        <w:rPr>
          <w:rFonts w:hint="eastAsia" w:ascii="仿宋_GB2312" w:hAnsi="仿宋" w:eastAsia="仿宋_GB2312"/>
          <w:sz w:val="32"/>
          <w:szCs w:val="32"/>
        </w:rPr>
        <w:t>1690.91万元。</w:t>
      </w:r>
      <w:r>
        <w:rPr>
          <w:rFonts w:hint="eastAsia" w:ascii="仿宋_GB2312" w:hAnsi="仿宋_GB2312" w:eastAsia="仿宋_GB2312" w:cs="仿宋_GB2312"/>
          <w:sz w:val="32"/>
          <w:szCs w:val="32"/>
        </w:rPr>
        <w:t>主要用于新冠疫情防疫经费支出。</w:t>
      </w:r>
    </w:p>
    <w:p>
      <w:pPr>
        <w:pStyle w:val="18"/>
        <w:ind w:firstLine="643" w:firstLineChars="200"/>
        <w:jc w:val="left"/>
        <w:rPr>
          <w:rFonts w:ascii="仿宋_GB2312" w:hAnsi="仿宋" w:eastAsia="仿宋_GB2312"/>
          <w:sz w:val="32"/>
          <w:szCs w:val="32"/>
        </w:rPr>
      </w:pPr>
      <w:r>
        <w:rPr>
          <w:rFonts w:hint="eastAsia" w:ascii="仿宋_GB2312" w:hAnsi="仿宋" w:eastAsia="仿宋_GB2312"/>
          <w:b/>
          <w:sz w:val="32"/>
          <w:szCs w:val="32"/>
        </w:rPr>
        <w:t>（6）节能环保支出4243.11万元，占镇本级预算支出的16.07%。</w:t>
      </w:r>
      <w:r>
        <w:rPr>
          <w:rFonts w:hint="eastAsia" w:ascii="仿宋_GB2312" w:hAnsi="仿宋_GB2312" w:eastAsia="仿宋_GB2312" w:cs="仿宋_GB2312"/>
          <w:sz w:val="32"/>
          <w:szCs w:val="32"/>
        </w:rPr>
        <w:t>主要用于生态保护和市容环境事务所人员及公用经费，村居垃圾分类以奖代补经费，两网融合点委托管理经费，农业秸秆处置经费，环境整治经费</w:t>
      </w:r>
      <w:r>
        <w:rPr>
          <w:rFonts w:hint="eastAsia" w:ascii="仿宋_GB2312" w:hAnsi="仿宋" w:eastAsia="仿宋_GB2312"/>
          <w:sz w:val="32"/>
          <w:szCs w:val="32"/>
        </w:rPr>
        <w:t>，企业扶持资金等支出。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（7）城乡社区事务支出4250.58万元，占镇本级预算支出的16.1%。</w:t>
      </w:r>
      <w:r>
        <w:rPr>
          <w:rFonts w:hint="eastAsia" w:ascii="仿宋_GB2312" w:hAnsi="仿宋" w:eastAsia="仿宋_GB2312"/>
          <w:sz w:val="32"/>
          <w:szCs w:val="32"/>
        </w:rPr>
        <w:t>其中：</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①</w:t>
      </w:r>
      <w:r>
        <w:rPr>
          <w:rFonts w:hint="eastAsia" w:ascii="仿宋_GB2312" w:hAnsi="仿宋" w:eastAsia="仿宋_GB2312"/>
          <w:sz w:val="32"/>
          <w:szCs w:val="32"/>
        </w:rPr>
        <w:t>城乡社区管理事务支出1764.54万元。</w:t>
      </w:r>
      <w:r>
        <w:rPr>
          <w:rFonts w:hint="eastAsia" w:ascii="仿宋_GB2312" w:hAnsi="仿宋_GB2312" w:eastAsia="仿宋_GB2312" w:cs="仿宋_GB2312"/>
          <w:sz w:val="32"/>
          <w:szCs w:val="32"/>
        </w:rPr>
        <w:t>主要用于综合行政执法队、城市运行管理中心和城市建设管理事务中心人员及公用经费，维稳、综治、信访相关经费，2022年</w:t>
      </w:r>
      <w:r>
        <w:rPr>
          <w:rFonts w:hint="eastAsia" w:ascii="仿宋_GB2312" w:hAnsi="仿宋" w:eastAsia="仿宋_GB2312"/>
          <w:sz w:val="32"/>
          <w:szCs w:val="32"/>
        </w:rPr>
        <w:t>生活垃圾分类收运处置委托服务经费，2022</w:t>
      </w:r>
      <w:r>
        <w:rPr>
          <w:rFonts w:hint="eastAsia" w:ascii="仿宋_GB2312" w:hAnsi="仿宋_GB2312" w:eastAsia="仿宋_GB2312" w:cs="仿宋_GB2312"/>
          <w:sz w:val="32"/>
          <w:szCs w:val="32"/>
        </w:rPr>
        <w:t>年中兴镇市场委托包干管理经费，</w:t>
      </w:r>
      <w:r>
        <w:rPr>
          <w:rFonts w:hint="eastAsia" w:ascii="仿宋_GB2312" w:hAnsi="仿宋" w:eastAsia="仿宋_GB2312"/>
          <w:sz w:val="32"/>
          <w:szCs w:val="32"/>
        </w:rPr>
        <w:t>中兴镇广福商城高清视频监控系统工程经费，</w:t>
      </w:r>
      <w:r>
        <w:rPr>
          <w:rFonts w:hint="eastAsia" w:ascii="仿宋_GB2312" w:hAnsi="仿宋_GB2312" w:eastAsia="仿宋_GB2312" w:cs="仿宋_GB2312"/>
          <w:sz w:val="32"/>
          <w:szCs w:val="32"/>
        </w:rPr>
        <w:t>大联动案件应急托底处置经费</w:t>
      </w:r>
      <w:r>
        <w:rPr>
          <w:rFonts w:hint="eastAsia" w:ascii="仿宋_GB2312" w:hAnsi="仿宋" w:eastAsia="仿宋_GB2312"/>
          <w:sz w:val="32"/>
          <w:szCs w:val="32"/>
        </w:rPr>
        <w:t>等支出。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②</w:t>
      </w:r>
      <w:r>
        <w:rPr>
          <w:rFonts w:hint="eastAsia" w:ascii="仿宋_GB2312" w:hAnsi="仿宋" w:eastAsia="仿宋_GB2312"/>
          <w:sz w:val="32"/>
          <w:szCs w:val="32"/>
        </w:rPr>
        <w:t>城乡社区规划与管理支出601.40万元。主要用于民宿扶持经费，五棚整治镇配套经费等支出。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③城乡社区公共设施支出670.02万元。主要用于中兴镇沿河景观亮化提升工程经费，2022年</w:t>
      </w:r>
      <w:r>
        <w:rPr>
          <w:rFonts w:hint="eastAsia" w:ascii="仿宋_GB2312" w:hAnsi="仿宋_GB2312" w:eastAsia="仿宋_GB2312" w:cs="仿宋_GB2312"/>
          <w:sz w:val="32"/>
          <w:szCs w:val="32"/>
        </w:rPr>
        <w:t>景观廊道土地流转镇配套经费</w:t>
      </w:r>
      <w:r>
        <w:rPr>
          <w:rFonts w:hint="eastAsia" w:ascii="仿宋_GB2312" w:hAnsi="仿宋" w:eastAsia="仿宋_GB2312"/>
          <w:sz w:val="32"/>
          <w:szCs w:val="32"/>
        </w:rPr>
        <w:t>，2022年度公益林老林养护经费，七</w:t>
      </w:r>
      <w:r>
        <w:rPr>
          <w:rFonts w:hint="eastAsia" w:ascii="宋体" w:hAnsi="宋体" w:cs="宋体"/>
          <w:sz w:val="32"/>
          <w:szCs w:val="32"/>
        </w:rPr>
        <w:t>滧</w:t>
      </w:r>
      <w:r>
        <w:rPr>
          <w:rFonts w:hint="eastAsia" w:ascii="仿宋_GB2312" w:hAnsi="仿宋_GB2312" w:eastAsia="仿宋_GB2312" w:cs="仿宋_GB2312"/>
          <w:sz w:val="32"/>
          <w:szCs w:val="32"/>
        </w:rPr>
        <w:t>村办公楼场地装修工程经费，</w:t>
      </w:r>
      <w:r>
        <w:rPr>
          <w:rFonts w:hint="eastAsia" w:ascii="仿宋_GB2312" w:hAnsi="仿宋" w:eastAsia="仿宋_GB2312"/>
          <w:sz w:val="32"/>
          <w:szCs w:val="32"/>
        </w:rPr>
        <w:t>党群中心活动室改造经费等支出。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④城乡社区环境卫生支出6.35万元。主要用于环境保护应急处置经费、环长制办公经费支出。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⑤其他城乡社区支出1208.27万元。主要用于安全生产及质量强镇经费，创城经费，消防救援装修改造工程经费，</w:t>
      </w:r>
      <w:r>
        <w:rPr>
          <w:rFonts w:hint="eastAsia" w:ascii="仿宋_GB2312" w:hAnsi="仿宋_GB2312" w:eastAsia="仿宋_GB2312" w:cs="仿宋_GB2312"/>
          <w:sz w:val="32"/>
          <w:szCs w:val="32"/>
        </w:rPr>
        <w:t>广福小区工作经费等</w:t>
      </w:r>
      <w:r>
        <w:rPr>
          <w:rFonts w:hint="eastAsia" w:ascii="仿宋_GB2312" w:hAnsi="仿宋" w:eastAsia="仿宋_GB2312"/>
          <w:sz w:val="32"/>
          <w:szCs w:val="32"/>
        </w:rPr>
        <w:t>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（8）农林水事务支出1065.3万元，占镇本级预算支出的4.04%。</w:t>
      </w:r>
      <w:r>
        <w:rPr>
          <w:rFonts w:hint="eastAsia" w:ascii="仿宋_GB2312" w:hAnsi="仿宋" w:eastAsia="仿宋_GB2312"/>
          <w:sz w:val="32"/>
          <w:szCs w:val="32"/>
        </w:rPr>
        <w:t>其中：</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①农业农村支出341.09万元。</w:t>
      </w:r>
      <w:r>
        <w:rPr>
          <w:rFonts w:hint="eastAsia" w:ascii="仿宋_GB2312" w:hAnsi="仿宋_GB2312" w:eastAsia="仿宋_GB2312" w:cs="仿宋_GB2312"/>
          <w:sz w:val="32"/>
          <w:szCs w:val="32"/>
        </w:rPr>
        <w:t>主要用于农业综合技术推广服务中心人员及公用经费，</w:t>
      </w:r>
      <w:r>
        <w:rPr>
          <w:rFonts w:hint="eastAsia" w:ascii="仿宋_GB2312" w:hAnsi="仿宋" w:eastAsia="仿宋_GB2312"/>
          <w:sz w:val="32"/>
          <w:szCs w:val="32"/>
        </w:rPr>
        <w:t>机插秧专项经费，加拿大一枝黄花整治专项经费，长江禁捕工作经费，冬</w:t>
      </w:r>
      <w:r>
        <w:rPr>
          <w:rFonts w:hint="eastAsia" w:ascii="仿宋_GB2312" w:hAnsi="仿宋_GB2312" w:eastAsia="仿宋_GB2312" w:cs="仿宋_GB2312"/>
          <w:sz w:val="32"/>
          <w:szCs w:val="32"/>
        </w:rPr>
        <w:t>季深翻补贴镇级配套经费等支出。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②水利支出381.02万元。</w:t>
      </w:r>
      <w:r>
        <w:rPr>
          <w:rFonts w:hint="eastAsia" w:ascii="仿宋_GB2312" w:hAnsi="仿宋_GB2312" w:eastAsia="仿宋_GB2312" w:cs="仿宋_GB2312"/>
          <w:sz w:val="32"/>
          <w:szCs w:val="32"/>
        </w:rPr>
        <w:t>主要用于水务管理所人员及公用经费，河长办办公及应急经费，2022年镇级河道市场化养护经费，防汛防台物资应急管理经费，农村生活污水养护镇配套经费</w:t>
      </w:r>
      <w:r>
        <w:rPr>
          <w:rFonts w:hint="eastAsia" w:ascii="仿宋_GB2312" w:hAnsi="仿宋" w:eastAsia="仿宋_GB2312"/>
          <w:sz w:val="32"/>
          <w:szCs w:val="32"/>
        </w:rPr>
        <w:t>等支出。</w:t>
      </w:r>
    </w:p>
    <w:p>
      <w:pPr>
        <w:spacing w:line="560" w:lineRule="exact"/>
        <w:ind w:firstLine="640" w:firstLineChars="200"/>
        <w:rPr>
          <w:rFonts w:eastAsia="仿宋_GB2312"/>
        </w:rPr>
      </w:pPr>
      <w:r>
        <w:rPr>
          <w:rFonts w:hint="eastAsia" w:ascii="仿宋_GB2312" w:hAnsi="仿宋" w:eastAsia="仿宋_GB2312"/>
          <w:sz w:val="32"/>
          <w:szCs w:val="32"/>
        </w:rPr>
        <w:t>③农村综合改革支出343.19万元。</w:t>
      </w:r>
      <w:r>
        <w:rPr>
          <w:rFonts w:hint="eastAsia" w:ascii="仿宋_GB2312" w:hAnsi="仿宋_GB2312" w:eastAsia="仿宋_GB2312" w:cs="仿宋_GB2312"/>
          <w:sz w:val="32"/>
          <w:szCs w:val="32"/>
        </w:rPr>
        <w:t>主要用于村级组织保障经费，各村春节帮困款，老村老企业干部补贴等支出。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（9）交通运输支出5457.57万元，占镇本级预算支出的20.67%。</w:t>
      </w:r>
      <w:r>
        <w:rPr>
          <w:rFonts w:hint="eastAsia" w:ascii="仿宋_GB2312" w:hAnsi="仿宋" w:eastAsia="仿宋_GB2312"/>
          <w:sz w:val="32"/>
          <w:szCs w:val="32"/>
        </w:rPr>
        <w:t>主要用于企业扶持资金支出。</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（10）资源勘探工业信息支出461.43万元，占镇本级预算支出的1.75%。</w:t>
      </w:r>
      <w:r>
        <w:rPr>
          <w:rFonts w:hint="eastAsia" w:ascii="仿宋_GB2312" w:hAnsi="仿宋" w:eastAsia="仿宋_GB2312"/>
          <w:sz w:val="32"/>
          <w:szCs w:val="32"/>
        </w:rPr>
        <w:t>主要用于企业扶持资金支出。</w:t>
      </w:r>
    </w:p>
    <w:p>
      <w:pPr>
        <w:pStyle w:val="2"/>
        <w:spacing w:line="560" w:lineRule="exact"/>
        <w:ind w:firstLine="643" w:firstLineChars="200"/>
        <w:rPr>
          <w:rFonts w:ascii="仿宋_GB2312" w:hAnsi="仿宋_GB2312" w:eastAsia="仿宋_GB2312" w:cs="仿宋_GB2312"/>
          <w:sz w:val="32"/>
          <w:szCs w:val="32"/>
        </w:rPr>
      </w:pPr>
      <w:r>
        <w:rPr>
          <w:rFonts w:hint="eastAsia" w:ascii="仿宋_GB2312" w:hAnsi="仿宋" w:eastAsia="仿宋_GB2312"/>
          <w:b/>
          <w:sz w:val="32"/>
          <w:szCs w:val="32"/>
        </w:rPr>
        <w:t>（11）住房保障支出497.14万元，占镇本级预算支出的1.88%。</w:t>
      </w:r>
      <w:r>
        <w:rPr>
          <w:rFonts w:hint="eastAsia" w:ascii="仿宋_GB2312" w:hAnsi="仿宋_GB2312" w:eastAsia="仿宋_GB2312" w:cs="仿宋_GB2312"/>
          <w:sz w:val="32"/>
          <w:szCs w:val="32"/>
        </w:rPr>
        <w:t>主要用于机关及事业单位人员住房公积金，行政单位的购房补贴支出。</w:t>
      </w:r>
    </w:p>
    <w:p>
      <w:pPr>
        <w:pStyle w:val="2"/>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（二）区对乡镇专项转移支付收支情况</w:t>
      </w:r>
    </w:p>
    <w:p>
      <w:pPr>
        <w:pStyle w:val="2"/>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1.2022年区下达乡镇的专项转移支付收入</w:t>
      </w:r>
      <w:r>
        <w:rPr>
          <w:rFonts w:ascii="仿宋_GB2312" w:hAnsi="仿宋" w:eastAsia="仿宋_GB2312"/>
          <w:sz w:val="32"/>
          <w:szCs w:val="32"/>
        </w:rPr>
        <w:t>19130.</w:t>
      </w:r>
      <w:r>
        <w:rPr>
          <w:rFonts w:hint="eastAsia" w:ascii="仿宋_GB2312" w:hAnsi="仿宋" w:eastAsia="仿宋_GB2312"/>
          <w:sz w:val="32"/>
          <w:szCs w:val="32"/>
        </w:rPr>
        <w:t>59万元，其中：一般公共预算专项转移支付收入17552.53万元，政府性基金专项转移支付收入1578.06万元。</w:t>
      </w:r>
    </w:p>
    <w:p>
      <w:pPr>
        <w:spacing w:line="560" w:lineRule="exact"/>
        <w:ind w:firstLine="480" w:firstLineChars="150"/>
        <w:rPr>
          <w:rFonts w:ascii="仿宋_GB2312" w:hAnsi="黑体" w:eastAsia="仿宋_GB2312"/>
          <w:bCs/>
          <w:sz w:val="32"/>
          <w:szCs w:val="32"/>
        </w:rPr>
      </w:pPr>
      <w:r>
        <w:rPr>
          <w:rFonts w:hint="eastAsia" w:ascii="仿宋_GB2312" w:hAnsi="黑体" w:eastAsia="仿宋_GB2312"/>
          <w:bCs/>
          <w:sz w:val="32"/>
          <w:szCs w:val="32"/>
        </w:rPr>
        <w:t>2.2022年区下达乡镇的专项转移支付支出执行金额</w:t>
      </w:r>
      <w:r>
        <w:rPr>
          <w:rFonts w:ascii="仿宋_GB2312" w:hAnsi="仿宋" w:eastAsia="仿宋_GB2312"/>
          <w:sz w:val="32"/>
          <w:szCs w:val="32"/>
        </w:rPr>
        <w:t>19130.</w:t>
      </w:r>
      <w:r>
        <w:rPr>
          <w:rFonts w:hint="eastAsia" w:ascii="仿宋_GB2312" w:hAnsi="仿宋" w:eastAsia="仿宋_GB2312"/>
          <w:sz w:val="32"/>
          <w:szCs w:val="32"/>
        </w:rPr>
        <w:t>59</w:t>
      </w:r>
      <w:r>
        <w:rPr>
          <w:rFonts w:hint="eastAsia" w:ascii="仿宋_GB2312" w:hAnsi="黑体" w:eastAsia="仿宋_GB2312"/>
          <w:bCs/>
          <w:sz w:val="32"/>
          <w:szCs w:val="32"/>
        </w:rPr>
        <w:t>万元，其中：一般公共预算专项转移支付支出</w:t>
      </w:r>
      <w:r>
        <w:rPr>
          <w:rFonts w:hint="eastAsia" w:ascii="仿宋_GB2312" w:hAnsi="仿宋" w:eastAsia="仿宋_GB2312"/>
          <w:sz w:val="32"/>
          <w:szCs w:val="32"/>
        </w:rPr>
        <w:t>17552.53</w:t>
      </w:r>
      <w:r>
        <w:rPr>
          <w:rFonts w:hint="eastAsia" w:ascii="仿宋_GB2312" w:hAnsi="黑体" w:eastAsia="仿宋_GB2312"/>
          <w:bCs/>
          <w:sz w:val="32"/>
          <w:szCs w:val="32"/>
        </w:rPr>
        <w:t>万元，政府性基金专项转移支付支出1578.06万元。</w:t>
      </w:r>
    </w:p>
    <w:p>
      <w:pPr>
        <w:pStyle w:val="2"/>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(1)一般公共预算专项转移支付支出，主要用于水利建设专项补助，崇明绿岛田园设施菜田建设项目，中小河道长效管理，生态廊道建设工程，公益林土地流转费，残疾人事业专项补助，居家养老服务专项补助，稳定就业岗位补贴</w:t>
      </w:r>
      <w:r>
        <w:rPr>
          <w:rFonts w:hint="eastAsia" w:ascii="仿宋_GB2312" w:hAnsi="仿宋" w:eastAsia="仿宋_GB2312"/>
          <w:sz w:val="32"/>
          <w:szCs w:val="32"/>
        </w:rPr>
        <w:t>等支出。</w:t>
      </w:r>
    </w:p>
    <w:p>
      <w:pPr>
        <w:spacing w:line="560" w:lineRule="exact"/>
        <w:ind w:firstLine="480" w:firstLineChars="150"/>
        <w:rPr>
          <w:rFonts w:ascii="仿宋_GB2312" w:hAnsi="黑体" w:eastAsia="仿宋_GB2312"/>
          <w:bCs/>
          <w:sz w:val="32"/>
          <w:szCs w:val="32"/>
        </w:rPr>
      </w:pPr>
      <w:r>
        <w:rPr>
          <w:rFonts w:hint="eastAsia" w:ascii="仿宋_GB2312" w:hAnsi="黑体" w:eastAsia="仿宋_GB2312"/>
          <w:bCs/>
          <w:sz w:val="32"/>
          <w:szCs w:val="32"/>
        </w:rPr>
        <w:t>（2）政府性基金专项转移支付支出，主要用于</w:t>
      </w:r>
      <w:r>
        <w:rPr>
          <w:rFonts w:hint="eastAsia" w:ascii="仿宋_GB2312" w:hAnsi="仿宋" w:eastAsia="仿宋_GB2312"/>
          <w:sz w:val="32"/>
          <w:szCs w:val="32"/>
        </w:rPr>
        <w:t>2022年度中央财政大中型水库移民补贴，2022年度减量化补助资金，2021年崇明生态大道绿道新建工程，2021年度中兴镇新建老年人日间照料中心市级补助资金等支出。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各位代表</w:t>
      </w:r>
      <w:r>
        <w:rPr>
          <w:rFonts w:ascii="仿宋_GB2312" w:hAnsi="仿宋" w:eastAsia="仿宋_GB2312"/>
          <w:sz w:val="32"/>
          <w:szCs w:val="32"/>
        </w:rPr>
        <w:t>,2022</w:t>
      </w:r>
      <w:r>
        <w:rPr>
          <w:rFonts w:hint="eastAsia" w:ascii="仿宋_GB2312" w:hAnsi="仿宋" w:eastAsia="仿宋_GB2312"/>
          <w:sz w:val="32"/>
          <w:szCs w:val="32"/>
        </w:rPr>
        <w:t>年是极不平凡的一年，疫情防控形势复杂多变，给各项工作带来极大的挑战。镇财政依托预算管理一体化建设，推动预算管理提质增效，推进预算和绩效管理深度融合，统筹平衡各类财政资金，</w:t>
      </w:r>
      <w:r>
        <w:rPr>
          <w:rFonts w:hint="eastAsia" w:ascii="仿宋_GB2312" w:hAnsi="仿宋_GB2312" w:eastAsia="仿宋_GB2312" w:cs="仿宋_GB2312"/>
          <w:kern w:val="0"/>
          <w:sz w:val="32"/>
          <w:szCs w:val="32"/>
          <w:lang w:val="zh-CN"/>
        </w:rPr>
        <w:t>20</w:t>
      </w:r>
      <w:r>
        <w:rPr>
          <w:rFonts w:hint="eastAsia" w:ascii="仿宋_GB2312" w:hAnsi="仿宋_GB2312" w:eastAsia="仿宋_GB2312" w:cs="仿宋_GB2312"/>
          <w:kern w:val="0"/>
          <w:sz w:val="32"/>
          <w:szCs w:val="32"/>
        </w:rPr>
        <w:t>22</w:t>
      </w:r>
      <w:r>
        <w:rPr>
          <w:rFonts w:hint="eastAsia" w:ascii="仿宋_GB2312" w:hAnsi="仿宋_GB2312" w:eastAsia="仿宋_GB2312" w:cs="仿宋_GB2312"/>
          <w:kern w:val="0"/>
          <w:sz w:val="32"/>
          <w:szCs w:val="32"/>
          <w:lang w:val="zh-CN"/>
        </w:rPr>
        <w:t>年本镇预算执行情况良好</w:t>
      </w:r>
      <w:r>
        <w:rPr>
          <w:rFonts w:hint="eastAsia" w:ascii="仿宋_GB2312" w:hAnsi="仿宋" w:eastAsia="仿宋_GB2312"/>
          <w:sz w:val="32"/>
          <w:szCs w:val="32"/>
        </w:rPr>
        <w:t>。</w:t>
      </w:r>
      <w:r>
        <w:rPr>
          <w:rFonts w:hint="eastAsia" w:ascii="仿宋_GB2312" w:hAnsi="仿宋_GB2312" w:eastAsia="仿宋_GB2312" w:cs="仿宋_GB2312"/>
          <w:kern w:val="0"/>
          <w:sz w:val="32"/>
          <w:szCs w:val="32"/>
          <w:lang w:val="zh-CN"/>
        </w:rPr>
        <w:t>在此，对一贯关心、理解、支持镇财政工作的各位领导、各位代表和同志们表示衷心的感谢！</w:t>
      </w:r>
      <w:r>
        <w:rPr>
          <w:rFonts w:hint="eastAsia" w:ascii="仿宋_GB2312" w:hAnsi="仿宋" w:eastAsia="仿宋_GB2312"/>
          <w:sz w:val="32"/>
          <w:szCs w:val="32"/>
        </w:rPr>
        <w:t>同时也要清醒认识到，我们工作中还存在一些问题和隐忧，例如区级转移支付指标使用还不够及时，清算核对还不够精准；政府购买服务项目还需要更加规范；经济形势复杂严峻，招商引资瓶颈显现，区财政分税体制改革影响收入，同时新一轮体制事权与支出责任划分影响支出，各预算单位过紧日子的意识不足。下一步，我们将高度重视这些问题，继续采取有效措施，努力加以解决。</w:t>
      </w:r>
    </w:p>
    <w:p>
      <w:pPr>
        <w:spacing w:line="560" w:lineRule="exact"/>
        <w:jc w:val="center"/>
        <w:rPr>
          <w:rFonts w:ascii="黑体" w:hAnsi="黑体" w:eastAsia="黑体" w:cs="黑体"/>
          <w:sz w:val="32"/>
          <w:szCs w:val="32"/>
        </w:rPr>
      </w:pPr>
      <w:r>
        <w:rPr>
          <w:rFonts w:hint="eastAsia" w:ascii="仿宋_GB2312" w:hAnsi="仿宋" w:eastAsia="仿宋_GB2312"/>
          <w:sz w:val="32"/>
          <w:szCs w:val="32"/>
        </w:rPr>
        <w:t>　</w:t>
      </w:r>
      <w:r>
        <w:rPr>
          <w:rFonts w:hint="eastAsia" w:ascii="黑体" w:hAnsi="黑体" w:eastAsia="黑体" w:cs="黑体"/>
          <w:sz w:val="32"/>
          <w:szCs w:val="32"/>
        </w:rPr>
        <w:t>二、2023年财政预算草案</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2023</w:t>
      </w:r>
      <w:r>
        <w:rPr>
          <w:rFonts w:hint="eastAsia" w:ascii="仿宋_GB2312" w:hAnsi="仿宋" w:eastAsia="仿宋_GB2312"/>
          <w:sz w:val="32"/>
          <w:szCs w:val="32"/>
        </w:rPr>
        <w:t>年预算管理的指导思想是：以习近平新时代中国特色社会主义思想为指导，全面贯彻落实党的二十大精神、中央经济工作会议精神，坚决落实党中央、国务院和市委、市政府，区委、区政府的决策部署，紧紧围绕镇党委关于全面实施预算绩效管理等工作要求，进一步在“提质增效”“更可持续”上下功夫，提高财政资金的配置效率和使用效益，为“</w:t>
      </w:r>
      <w:r>
        <w:rPr>
          <w:rFonts w:hint="eastAsia" w:ascii="仿宋_GB2312" w:hAnsi="仿宋_GB2312" w:eastAsia="仿宋_GB2312" w:cs="仿宋_GB2312"/>
          <w:bCs/>
          <w:sz w:val="32"/>
          <w:szCs w:val="32"/>
        </w:rPr>
        <w:t>景美、业旺、人和”的美丽中兴</w:t>
      </w:r>
      <w:r>
        <w:rPr>
          <w:rFonts w:hint="eastAsia" w:ascii="仿宋_GB2312" w:hAnsi="仿宋" w:eastAsia="仿宋_GB2312"/>
          <w:sz w:val="32"/>
          <w:szCs w:val="32"/>
        </w:rPr>
        <w:t>建设提供坚强保障。</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2023</w:t>
      </w:r>
      <w:r>
        <w:rPr>
          <w:rFonts w:hint="eastAsia" w:ascii="仿宋_GB2312" w:hAnsi="仿宋" w:eastAsia="仿宋_GB2312"/>
          <w:sz w:val="32"/>
          <w:szCs w:val="32"/>
        </w:rPr>
        <w:t>年预算草案安排如下：</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（一）2023年镇本级财政预算收入</w:t>
      </w:r>
    </w:p>
    <w:p>
      <w:pPr>
        <w:pStyle w:val="2"/>
        <w:spacing w:line="560" w:lineRule="exact"/>
        <w:ind w:firstLine="480" w:firstLineChars="15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2023年镇本级财政总收入为</w:t>
      </w:r>
      <w:r>
        <w:rPr>
          <w:rFonts w:ascii="仿宋_GB2312" w:hAnsi="仿宋_GB2312" w:eastAsia="仿宋_GB2312" w:cs="仿宋_GB2312"/>
          <w:kern w:val="0"/>
          <w:sz w:val="32"/>
          <w:szCs w:val="32"/>
          <w:lang w:val="zh-CN"/>
        </w:rPr>
        <w:t>28798.5</w:t>
      </w:r>
      <w:r>
        <w:rPr>
          <w:rFonts w:hint="eastAsia" w:ascii="仿宋_GB2312" w:hAnsi="仿宋_GB2312" w:eastAsia="仿宋_GB2312" w:cs="仿宋_GB2312"/>
          <w:kern w:val="0"/>
          <w:sz w:val="32"/>
          <w:szCs w:val="32"/>
          <w:lang w:val="zh-CN"/>
        </w:rPr>
        <w:t>7万元，其中：</w:t>
      </w:r>
    </w:p>
    <w:p>
      <w:pPr>
        <w:snapToGrid w:val="0"/>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动用稳定调节基金收入2298.57万元（2022年预算结余）。</w:t>
      </w:r>
    </w:p>
    <w:p>
      <w:pPr>
        <w:snapToGrid w:val="0"/>
        <w:spacing w:line="560" w:lineRule="exact"/>
        <w:ind w:firstLine="480" w:firstLineChars="15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镇本级一般公共预算收入</w:t>
      </w:r>
      <w:r>
        <w:rPr>
          <w:rFonts w:hint="eastAsia" w:ascii="仿宋_GB2312" w:hAnsi="仿宋_GB2312" w:eastAsia="仿宋_GB2312" w:cs="仿宋_GB2312"/>
          <w:kern w:val="0"/>
          <w:sz w:val="32"/>
          <w:szCs w:val="32"/>
        </w:rPr>
        <w:t>26500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lang w:val="zh-CN"/>
        </w:rPr>
        <w:t>其中：税收体制分成收入</w:t>
      </w:r>
      <w:r>
        <w:rPr>
          <w:rFonts w:ascii="仿宋_GB2312" w:hAnsi="仿宋_GB2312" w:eastAsia="仿宋_GB2312" w:cs="仿宋_GB2312"/>
          <w:kern w:val="0"/>
          <w:sz w:val="32"/>
          <w:szCs w:val="32"/>
        </w:rPr>
        <w:t>1790</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万元，一般性转移支付收入8598万元。</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zh-CN"/>
        </w:rPr>
        <w:t>二）2023年镇本级财政预算支出</w:t>
      </w:r>
    </w:p>
    <w:p>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年镇本级财政总支出</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28798.5</w:t>
      </w:r>
      <w:r>
        <w:rPr>
          <w:rFonts w:hint="eastAsia" w:ascii="仿宋_GB2312" w:hAnsi="仿宋_GB2312" w:eastAsia="仿宋_GB2312" w:cs="仿宋_GB2312"/>
          <w:sz w:val="32"/>
          <w:szCs w:val="32"/>
        </w:rPr>
        <w:t>7万</w:t>
      </w:r>
      <w:r>
        <w:rPr>
          <w:rFonts w:hint="eastAsia" w:ascii="仿宋_GB2312" w:hAnsi="仿宋_GB2312" w:eastAsia="仿宋_GB2312" w:cs="仿宋_GB2312"/>
          <w:kern w:val="0"/>
          <w:sz w:val="32"/>
          <w:szCs w:val="32"/>
          <w:lang w:val="zh-CN"/>
        </w:rPr>
        <w:t>元，其中：</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仿宋_GB2312" w:hAnsi="仿宋_GB2312" w:eastAsia="仿宋_GB2312" w:cs="仿宋_GB2312"/>
          <w:kern w:val="0"/>
          <w:sz w:val="32"/>
          <w:szCs w:val="32"/>
          <w:lang w:val="zh-CN"/>
        </w:rPr>
        <w:t>安排预算稳定调节基金支出</w:t>
      </w: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298.57万元（2022年预算结余）。</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kern w:val="0"/>
          <w:sz w:val="32"/>
          <w:szCs w:val="32"/>
          <w:lang w:val="zh-CN"/>
        </w:rPr>
        <w:t>镇本级一般公共预算支出</w:t>
      </w:r>
      <w:r>
        <w:rPr>
          <w:rFonts w:hint="eastAsia" w:ascii="仿宋_GB2312" w:hAnsi="仿宋_GB2312" w:eastAsia="仿宋_GB2312" w:cs="仿宋_GB2312"/>
          <w:sz w:val="32"/>
          <w:szCs w:val="32"/>
        </w:rPr>
        <w:t>为26500万</w:t>
      </w:r>
      <w:r>
        <w:rPr>
          <w:rFonts w:hint="eastAsia" w:ascii="仿宋_GB2312" w:hAnsi="仿宋_GB2312" w:eastAsia="仿宋_GB2312" w:cs="仿宋_GB2312"/>
          <w:kern w:val="0"/>
          <w:sz w:val="32"/>
          <w:szCs w:val="32"/>
          <w:lang w:val="zh-CN"/>
        </w:rPr>
        <w:t>元，其中：人员经费</w:t>
      </w:r>
      <w:r>
        <w:rPr>
          <w:rFonts w:ascii="仿宋_GB2312" w:hAnsi="仿宋_GB2312" w:eastAsia="仿宋_GB2312" w:cs="仿宋_GB2312"/>
          <w:kern w:val="0"/>
          <w:sz w:val="32"/>
          <w:szCs w:val="32"/>
        </w:rPr>
        <w:t>4469.56</w:t>
      </w:r>
      <w:r>
        <w:rPr>
          <w:rFonts w:hint="eastAsia" w:ascii="仿宋_GB2312" w:hAnsi="仿宋_GB2312" w:eastAsia="仿宋_GB2312" w:cs="仿宋_GB2312"/>
          <w:kern w:val="0"/>
          <w:sz w:val="32"/>
          <w:szCs w:val="32"/>
          <w:lang w:val="zh-CN"/>
        </w:rPr>
        <w:t>万元，占预算支出的</w:t>
      </w:r>
      <w:r>
        <w:rPr>
          <w:rFonts w:hint="eastAsia" w:ascii="仿宋_GB2312" w:hAnsi="仿宋_GB2312" w:eastAsia="仿宋_GB2312" w:cs="仿宋_GB2312"/>
          <w:kern w:val="0"/>
          <w:sz w:val="32"/>
          <w:szCs w:val="32"/>
        </w:rPr>
        <w:t>16.87</w:t>
      </w:r>
      <w:r>
        <w:rPr>
          <w:rFonts w:hint="eastAsia" w:ascii="仿宋_GB2312" w:hAnsi="仿宋_GB2312" w:eastAsia="仿宋_GB2312" w:cs="仿宋_GB2312"/>
          <w:kern w:val="0"/>
          <w:sz w:val="32"/>
          <w:szCs w:val="32"/>
          <w:lang w:val="zh-CN"/>
        </w:rPr>
        <w:t>%；公用经费</w:t>
      </w:r>
      <w:r>
        <w:rPr>
          <w:rFonts w:ascii="仿宋_GB2312" w:hAnsi="仿宋_GB2312" w:eastAsia="仿宋_GB2312" w:cs="仿宋_GB2312"/>
          <w:kern w:val="0"/>
          <w:sz w:val="32"/>
          <w:szCs w:val="32"/>
        </w:rPr>
        <w:t>566.8</w:t>
      </w:r>
      <w:r>
        <w:rPr>
          <w:rFonts w:hint="eastAsia" w:ascii="仿宋_GB2312" w:hAnsi="仿宋_GB2312" w:eastAsia="仿宋_GB2312" w:cs="仿宋_GB2312"/>
          <w:kern w:val="0"/>
          <w:sz w:val="32"/>
          <w:szCs w:val="32"/>
          <w:lang w:val="zh-CN"/>
        </w:rPr>
        <w:t>万元，占预算支出的</w:t>
      </w:r>
      <w:r>
        <w:rPr>
          <w:rFonts w:hint="eastAsia" w:ascii="仿宋_GB2312" w:hAnsi="仿宋_GB2312" w:eastAsia="仿宋_GB2312" w:cs="仿宋_GB2312"/>
          <w:kern w:val="0"/>
          <w:sz w:val="32"/>
          <w:szCs w:val="32"/>
        </w:rPr>
        <w:t>2.14</w:t>
      </w:r>
      <w:r>
        <w:rPr>
          <w:rFonts w:hint="eastAsia" w:ascii="仿宋_GB2312" w:hAnsi="仿宋_GB2312" w:eastAsia="仿宋_GB2312" w:cs="仿宋_GB2312"/>
          <w:kern w:val="0"/>
          <w:sz w:val="32"/>
          <w:szCs w:val="32"/>
          <w:lang w:val="zh-CN"/>
        </w:rPr>
        <w:t>%；专项经费</w:t>
      </w:r>
      <w:r>
        <w:rPr>
          <w:rFonts w:ascii="仿宋_GB2312" w:hAnsi="仿宋_GB2312" w:eastAsia="仿宋_GB2312" w:cs="仿宋_GB2312"/>
          <w:kern w:val="0"/>
          <w:sz w:val="32"/>
          <w:szCs w:val="32"/>
        </w:rPr>
        <w:t>21463.64</w:t>
      </w:r>
      <w:r>
        <w:rPr>
          <w:rFonts w:hint="eastAsia" w:ascii="仿宋_GB2312" w:hAnsi="仿宋_GB2312" w:eastAsia="仿宋_GB2312" w:cs="仿宋_GB2312"/>
          <w:kern w:val="0"/>
          <w:sz w:val="32"/>
          <w:szCs w:val="32"/>
          <w:lang w:val="zh-CN"/>
        </w:rPr>
        <w:t>万元，占预算支出的</w:t>
      </w:r>
      <w:r>
        <w:rPr>
          <w:rFonts w:hint="eastAsia" w:ascii="仿宋_GB2312" w:hAnsi="仿宋_GB2312" w:eastAsia="仿宋_GB2312" w:cs="仿宋_GB2312"/>
          <w:kern w:val="0"/>
          <w:sz w:val="32"/>
          <w:szCs w:val="32"/>
        </w:rPr>
        <w:t xml:space="preserve">80.99 </w:t>
      </w:r>
      <w:r>
        <w:rPr>
          <w:rFonts w:hint="eastAsia" w:ascii="仿宋_GB2312" w:hAnsi="仿宋_GB2312" w:eastAsia="仿宋_GB2312" w:cs="仿宋_GB2312"/>
          <w:kern w:val="0"/>
          <w:sz w:val="32"/>
          <w:szCs w:val="32"/>
          <w:lang w:val="zh-CN"/>
        </w:rPr>
        <w:t>%。具体明细如下：</w:t>
      </w:r>
    </w:p>
    <w:p>
      <w:pPr>
        <w:numPr>
          <w:ilvl w:val="0"/>
          <w:numId w:val="1"/>
        </w:num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一般公共服务支出</w:t>
      </w:r>
      <w:r>
        <w:rPr>
          <w:rFonts w:ascii="仿宋_GB2312" w:hAnsi="仿宋_GB2312" w:eastAsia="仿宋_GB2312" w:cs="仿宋_GB2312"/>
          <w:b/>
          <w:sz w:val="32"/>
          <w:szCs w:val="32"/>
        </w:rPr>
        <w:t>3308.24</w:t>
      </w:r>
      <w:r>
        <w:rPr>
          <w:rFonts w:hint="eastAsia" w:ascii="仿宋_GB2312" w:hAnsi="仿宋_GB2312" w:eastAsia="仿宋_GB2312" w:cs="仿宋_GB2312"/>
          <w:b/>
          <w:sz w:val="32"/>
          <w:szCs w:val="32"/>
        </w:rPr>
        <w:t>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 xml:space="preserve"> 12.48</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（1）人大事务支出38.4万元，主要用于人大工作经费支出。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（2）政府办公室及相关机构事务支出2256.46万元。主要用于</w:t>
      </w:r>
      <w:r>
        <w:rPr>
          <w:rFonts w:hint="eastAsia" w:ascii="仿宋_GB2312" w:hAnsi="仿宋_GB2312" w:eastAsia="仿宋_GB2312" w:cs="仿宋_GB2312"/>
          <w:kern w:val="0"/>
          <w:sz w:val="32"/>
          <w:szCs w:val="32"/>
          <w:lang w:val="zh-CN"/>
        </w:rPr>
        <w:t>机关人员</w:t>
      </w:r>
      <w:r>
        <w:rPr>
          <w:rFonts w:hint="eastAsia" w:ascii="仿宋_GB2312" w:hAnsi="仿宋_GB2312" w:eastAsia="仿宋_GB2312" w:cs="仿宋_GB2312"/>
          <w:sz w:val="32"/>
          <w:szCs w:val="32"/>
        </w:rPr>
        <w:t>及公用</w:t>
      </w:r>
      <w:r>
        <w:rPr>
          <w:rFonts w:hint="eastAsia" w:ascii="仿宋_GB2312" w:hAnsi="仿宋_GB2312" w:eastAsia="仿宋_GB2312" w:cs="仿宋_GB2312"/>
          <w:kern w:val="0"/>
          <w:sz w:val="32"/>
          <w:szCs w:val="32"/>
          <w:lang w:val="zh-CN"/>
        </w:rPr>
        <w:t>经费，</w:t>
      </w:r>
      <w:r>
        <w:rPr>
          <w:rFonts w:hint="eastAsia" w:ascii="仿宋_GB2312" w:hAnsi="仿宋_GB2312" w:eastAsia="仿宋_GB2312" w:cs="仿宋_GB2312"/>
          <w:sz w:val="32"/>
          <w:szCs w:val="32"/>
        </w:rPr>
        <w:t>行政管理及后勤保障经费，社会事业办经费，武装部经费等支出。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（3）财政事务支出243.48万元。主要用于财政所人员及公用经费，2023年预算绩效管理服务经费，2023年审计服务经费等支出。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（4）群众团体事务支出40.8万元。主要用于妇联、团委经费，工会经费及非公企业互助保障补贴等支出。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（5）组织事务支出46.05万元。主要用于组织部门经费，纪检经费，统战工作经费等支出。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（6）宣传事务支出75万元。主要用于宣传经费支出。</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（7）其他共产党事务支出312.53万元。主要用于社区党群服务中心人员及公用经费，文化、体育活动运行经费，图书馆购书经费，</w:t>
      </w:r>
      <w:r>
        <w:rPr>
          <w:rFonts w:hint="eastAsia" w:ascii="仿宋_GB2312" w:hAnsi="仿宋" w:eastAsia="仿宋_GB2312"/>
          <w:sz w:val="32"/>
          <w:szCs w:val="32"/>
        </w:rPr>
        <w:t>基层党建运行（党费户）经费</w:t>
      </w:r>
      <w:r>
        <w:rPr>
          <w:rFonts w:hint="eastAsia" w:ascii="仿宋_GB2312" w:hAnsi="仿宋_GB2312" w:eastAsia="仿宋_GB2312" w:cs="仿宋_GB2312"/>
          <w:sz w:val="32"/>
          <w:szCs w:val="32"/>
        </w:rPr>
        <w:t>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pacing w:val="-6"/>
          <w:sz w:val="32"/>
          <w:szCs w:val="32"/>
        </w:rPr>
        <w:t>其他一般公共服务支出295.52万元。主要用于经济发展服务中心人员及公用经费，会计所经费，政府统计工作经费等支出。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2．教育支出28万元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0.11</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主要用于教委相关工作经费。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3．科学技术支出170万元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0.64</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主要用于企业扶持资金支出。</w:t>
      </w:r>
    </w:p>
    <w:p>
      <w:pPr>
        <w:pStyle w:val="18"/>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4.文化旅游体育与传媒支出10万元 ，占预算支出的0.04%。</w:t>
      </w:r>
      <w:r>
        <w:rPr>
          <w:rFonts w:hint="eastAsia" w:ascii="仿宋_GB2312" w:hAnsi="仿宋_GB2312" w:eastAsia="仿宋_GB2312" w:cs="仿宋_GB2312"/>
          <w:sz w:val="32"/>
          <w:szCs w:val="32"/>
        </w:rPr>
        <w:t xml:space="preserve">主要用于公共体育设施维护经费。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5．社会保障和就业支出6976.31万元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26.33</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政管理事务支出1089.34万元。主要用于社区事务受理中心人员和公用经费，社区工作者经费，广福居委会经费，社会组织服务中心运营管理经费，镇集体、镇事业退休人员农保养老增发补贴，被征地人员享受灵活就业补贴镇配套经费，乡村幼教、兽医补贴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（2）行政事业单位养老支出734.42万元。主要用于行政及事业单位退休人员生活补贴，行政及事业单位社保养老缴费、职业年金缴费支出。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（3）就业补助支出4041.35万元。主要用于社会协管服务社和生态养护社人员工资及运行经费，智慧化管理信息平台维护经费，家宜为老服务经费等支出。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（4）抚恤支出14.8万元。主要用于义务兵优待补贴支出。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（5）社会福利支出267.5万元。主要用于综合为老服务中心托管经费，广福养老院人员工资及运行经费，老年认知症障碍友好社区经费，长护险个人自负部分补贴等支出。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（6）残疾人事业支出35万元。主要用于残疾人工作者人员工资及运行经费。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（7）其他生活救助支出774.9万元。主要用于特困供养人员补助经费，农村、城镇最低生活保障经费，重残无业补助经费、老年综合津贴等支出。</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（8）其他社会保障和就业支出19万元，主要用于团体人身意外和财产保险经费支出。</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6．卫生健康支出545.73万元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2.06</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（1）行政事业单位医疗支出225.73万元。主要用于行政及事业单位医疗缴费支出。</w:t>
      </w:r>
    </w:p>
    <w:p>
      <w:pPr>
        <w:pStyle w:val="18"/>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（2）其他卫生健康支出320万元。主要用于新冠疫情防疫经费。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7.节能环保支出3487.26万元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13.16</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主要用于生态保护和市容环境事务所人员及公用经费，2023年中兴镇市场委托包干管理经费，市容环卫日常更换维修经费，村居垃圾分类以奖代补经费，两网融合点委托管理经费，湿垃圾站运行经费，农业秸秆处置经费，企业扶持资金等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8．城乡社区事务支出3251.77万元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12.27</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乡社区管理事务支出1486.45万元。主要用于综合行政执法队、城市运行管理中心和城市建设管理事务中心人员及公用经费，维稳、综治、信访相关经费，2023年市容保障特保服务经费，2023年拆违整治经费，2023年生活垃圾分类收运处置委托服务经费，大联动案件应急托底处置经费，一网统管智慧应用及视频监控系统建设维护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（2）城乡社区规划与管理支出153.82万元。主要用于民宿扶持经费，外来物种侵害整治行动专项经费，人居环境整治工作经费等支出。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城乡社区公共设施支出337.85万元。主要用于2023年景观廊道土地流转镇配套经费，2023年公益林、廊道土地流转及养护经费，低碳社区工作经费，誉福农贸市场雨污分流建设项目经费，中兴镇立体绿化建设项目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（4）城乡社区环境卫生支出40万元。主要用于环境保护应急处置经费、环长制办公经费，2023年路面秩序维护管控经费等支出。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（5）其他城乡社区支出1233.65万元。主要用于安全生产及质量强镇经费，创城经费，应急消防救援站工作经费，广福小区工作经费，第五次经济普查经费等支出。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9．农林水支出1455.69万元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5.49</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业农村支出478.43万元。主要用于农业综合技术推广服务中心人员及公用经费，机插秧专项经费，合作社贷款贴息镇级配套经费，绿色防控镇级配套经费，绿肥种植补贴、冬季深翻补贴镇级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水利支出587.26万元。主要用于水务管理所人员及公用经费，河长办办公及应急经费，2023年镇级河道市场化养护经费，防汛防台物资应急管理经费，农村生活污水养护镇配套经费，农村生活污水设施运维数据服务镇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（3）农村综合改革支出390万元。主要用于村级组织保障经费，各村春节帮困款，老村老企业干部补贴等支出。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10．交通运输支出4460万元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16.83</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主要用于企业扶持资金支出。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11．资源勘探工业信息支出2296.2万元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8.66</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主要用于企业扶持资金支出。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12.住房保障支出510.8万元</w:t>
      </w:r>
      <w:r>
        <w:rPr>
          <w:rFonts w:hint="eastAsia" w:ascii="仿宋_GB2312" w:hAnsi="仿宋_GB2312" w:eastAsia="仿宋_GB2312" w:cs="仿宋_GB2312"/>
          <w:b/>
          <w:kern w:val="0"/>
          <w:sz w:val="32"/>
          <w:szCs w:val="32"/>
          <w:lang w:val="zh-CN"/>
        </w:rPr>
        <w:t>，占预算支出的</w:t>
      </w:r>
      <w:r>
        <w:rPr>
          <w:rFonts w:hint="eastAsia" w:ascii="仿宋_GB2312" w:hAnsi="仿宋_GB2312" w:eastAsia="仿宋_GB2312" w:cs="仿宋_GB2312"/>
          <w:b/>
          <w:kern w:val="0"/>
          <w:sz w:val="32"/>
          <w:szCs w:val="32"/>
        </w:rPr>
        <w:t>1.93</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主要用于机关及事业单位人员住房公积金，行政单位的购房补贴支出。</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（三）安排预算稳定调节基金</w:t>
      </w:r>
      <w:r>
        <w:rPr>
          <w:rFonts w:ascii="楷体_GB2312" w:hAnsi="楷体_GB2312" w:eastAsia="楷体_GB2312" w:cs="楷体_GB2312"/>
          <w:kern w:val="0"/>
          <w:sz w:val="32"/>
          <w:szCs w:val="32"/>
          <w:lang w:val="zh-CN"/>
        </w:rPr>
        <w:t>2</w:t>
      </w:r>
      <w:r>
        <w:rPr>
          <w:rFonts w:hint="eastAsia" w:ascii="楷体_GB2312" w:hAnsi="楷体_GB2312" w:eastAsia="楷体_GB2312" w:cs="楷体_GB2312"/>
          <w:kern w:val="0"/>
          <w:sz w:val="32"/>
          <w:szCs w:val="32"/>
          <w:lang w:val="zh-CN"/>
        </w:rPr>
        <w:t>298.57万元主要用于企业扶持资金支出。</w:t>
      </w:r>
    </w:p>
    <w:p>
      <w:pPr>
        <w:autoSpaceDE w:val="0"/>
        <w:autoSpaceDN w:val="0"/>
        <w:adjustRightInd w:val="0"/>
        <w:spacing w:line="560" w:lineRule="exact"/>
        <w:ind w:firstLine="640" w:firstLineChars="200"/>
        <w:jc w:val="left"/>
        <w:rPr>
          <w:rFonts w:ascii="仿宋_GB2312" w:eastAsia="仿宋_GB2312"/>
          <w:b/>
          <w:color w:val="333333"/>
          <w:sz w:val="32"/>
          <w:szCs w:val="32"/>
        </w:rPr>
      </w:pPr>
      <w:r>
        <w:rPr>
          <w:rFonts w:hint="eastAsia" w:ascii="楷体_GB2312" w:hAnsi="楷体_GB2312" w:eastAsia="楷体_GB2312" w:cs="楷体_GB2312"/>
          <w:kern w:val="0"/>
          <w:sz w:val="32"/>
          <w:szCs w:val="32"/>
          <w:lang w:val="zh-CN"/>
        </w:rPr>
        <w:t>（四）2023预算中区级专项转移支付项目因不定期调整数据且不定期下达新指标，拟在年终预算执行情况中报告。</w:t>
      </w:r>
    </w:p>
    <w:p>
      <w:pPr>
        <w:spacing w:line="560" w:lineRule="exact"/>
        <w:jc w:val="center"/>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2023</w:t>
      </w:r>
      <w:r>
        <w:rPr>
          <w:rFonts w:hint="eastAsia" w:ascii="黑体" w:hAnsi="黑体" w:eastAsia="黑体"/>
          <w:sz w:val="32"/>
          <w:szCs w:val="32"/>
        </w:rPr>
        <w:t>年财政主要工作</w:t>
      </w:r>
    </w:p>
    <w:p>
      <w:pPr>
        <w:spacing w:line="56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2023</w:t>
      </w:r>
      <w:r>
        <w:rPr>
          <w:rFonts w:hint="eastAsia" w:ascii="仿宋_GB2312" w:hAnsi="仿宋" w:eastAsia="仿宋_GB2312" w:cs="宋体"/>
          <w:kern w:val="0"/>
          <w:sz w:val="32"/>
          <w:szCs w:val="32"/>
        </w:rPr>
        <w:t>年，镇财政将按照镇人代会确定的目标任务，努力增收节支，切实提高财政对本镇经济社会发展的支持保障能力，实现镇经济平稳发展与社会和谐稳定，重点做好以下三方面工作：</w:t>
      </w:r>
    </w:p>
    <w:p>
      <w:pPr>
        <w:spacing w:line="560" w:lineRule="exact"/>
        <w:ind w:firstLine="640" w:firstLineChars="200"/>
        <w:rPr>
          <w:rFonts w:ascii="楷体_GB2312" w:hAnsi="仿宋" w:eastAsia="楷体_GB2312" w:cs="宋体"/>
          <w:bCs/>
          <w:kern w:val="0"/>
          <w:sz w:val="32"/>
          <w:szCs w:val="32"/>
        </w:rPr>
      </w:pPr>
      <w:r>
        <w:rPr>
          <w:rFonts w:hint="eastAsia" w:ascii="楷体_GB2312" w:hAnsi="仿宋" w:eastAsia="楷体_GB2312" w:cs="宋体"/>
          <w:bCs/>
          <w:kern w:val="0"/>
          <w:sz w:val="32"/>
          <w:szCs w:val="32"/>
        </w:rPr>
        <w:t>（一）持续优化支出结构，提升财政职能作用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持续做好稳商招商，不断提升招商质量，提高服务意识。同时严格落实过“紧日子”要求，规范和加强财政性资金的管理，坚持聚焦保障重点支出，集中财力支持普惠性、基础性、兜底线民生建设，优先保障养老、医疗等民生重点支出，健全民生投入稳定增长机制。加强资金统筹调度能力，盘活存量资金，做好跨年度预算平衡，提高财政资金使用效率。</w:t>
      </w:r>
    </w:p>
    <w:p>
      <w:pPr>
        <w:spacing w:line="560" w:lineRule="exact"/>
        <w:ind w:firstLine="640" w:firstLineChars="200"/>
        <w:rPr>
          <w:rFonts w:ascii="楷体_GB2312" w:hAnsi="仿宋" w:eastAsia="楷体_GB2312" w:cs="宋体"/>
          <w:bCs/>
          <w:kern w:val="0"/>
          <w:sz w:val="32"/>
          <w:szCs w:val="32"/>
        </w:rPr>
      </w:pPr>
      <w:r>
        <w:rPr>
          <w:rFonts w:hint="eastAsia" w:ascii="楷体_GB2312" w:hAnsi="仿宋" w:eastAsia="楷体_GB2312" w:cs="宋体"/>
          <w:bCs/>
          <w:kern w:val="0"/>
          <w:sz w:val="32"/>
          <w:szCs w:val="32"/>
        </w:rPr>
        <w:t>（二）夯实预算管理基础，强化预算执行约束</w:t>
      </w:r>
    </w:p>
    <w:p>
      <w:pPr>
        <w:widowControl/>
        <w:shd w:val="clear" w:color="auto" w:fill="FFFFFF"/>
        <w:spacing w:line="560" w:lineRule="exact"/>
        <w:ind w:firstLine="640" w:firstLineChars="200"/>
        <w:jc w:val="left"/>
        <w:rPr>
          <w:rFonts w:ascii="宋体" w:cs="宋体"/>
          <w:kern w:val="0"/>
          <w:sz w:val="32"/>
          <w:szCs w:val="32"/>
        </w:rPr>
      </w:pPr>
      <w:r>
        <w:rPr>
          <w:rFonts w:hint="eastAsia" w:ascii="仿宋_GB2312" w:hAnsi="仿宋" w:eastAsia="仿宋_GB2312" w:cs="宋体"/>
          <w:kern w:val="0"/>
          <w:sz w:val="32"/>
          <w:szCs w:val="32"/>
        </w:rPr>
        <w:t>严格执行</w:t>
      </w:r>
      <w:r>
        <w:rPr>
          <w:rFonts w:hint="eastAsia" w:ascii="仿宋_GB2312" w:hAnsi="仿宋" w:eastAsia="仿宋_GB2312"/>
          <w:sz w:val="32"/>
          <w:szCs w:val="32"/>
        </w:rPr>
        <w:t>财政制度</w:t>
      </w:r>
      <w:r>
        <w:rPr>
          <w:rFonts w:hint="eastAsia" w:ascii="仿宋_GB2312" w:hAnsi="仿宋" w:eastAsia="仿宋_GB2312" w:cs="宋体"/>
          <w:kern w:val="0"/>
          <w:sz w:val="32"/>
          <w:szCs w:val="32"/>
        </w:rPr>
        <w:t>，做实做细项目库管理，持续推进项目预算编报的标准化和模板化。加强长期支出项目管理，坚持“先有项目，后有预算”“先有预算，后有支出”的预算管理模式。规范中央、市区级专项转移支付管理</w:t>
      </w:r>
      <w:r>
        <w:rPr>
          <w:rFonts w:hint="eastAsia" w:ascii="仿宋_GB2312" w:hAnsi="仿宋" w:eastAsia="仿宋_GB2312"/>
          <w:color w:val="000000"/>
          <w:sz w:val="32"/>
          <w:szCs w:val="32"/>
        </w:rPr>
        <w:t>。</w:t>
      </w:r>
      <w:r>
        <w:rPr>
          <w:rFonts w:hint="eastAsia" w:ascii="仿宋_GB2312" w:hAnsi="仿宋" w:eastAsia="仿宋_GB2312" w:cs="宋体"/>
          <w:kern w:val="0"/>
          <w:sz w:val="32"/>
          <w:szCs w:val="32"/>
        </w:rPr>
        <w:t>进一步完善各类监督和预算安排挂钩机制，把各类审计、预算执行监控、人大监督、绩效评价结果，作为优化预算的重要参考。加强预算执行</w:t>
      </w:r>
      <w:r>
        <w:rPr>
          <w:rFonts w:hint="eastAsia" w:ascii="仿宋_GB2312" w:eastAsia="仿宋_GB2312"/>
          <w:sz w:val="32"/>
          <w:szCs w:val="32"/>
        </w:rPr>
        <w:t>常态规范化管理，提高风险防范能力，保证各项经济活动合法合规，资金资产安全有效。</w:t>
      </w:r>
    </w:p>
    <w:p>
      <w:pPr>
        <w:spacing w:line="560" w:lineRule="exact"/>
        <w:ind w:firstLine="640" w:firstLineChars="200"/>
        <w:rPr>
          <w:rFonts w:ascii="仿宋_GB2312" w:hAnsi="仿宋" w:eastAsia="仿宋_GB2312" w:cs="宋体"/>
          <w:bCs/>
          <w:kern w:val="0"/>
          <w:sz w:val="32"/>
          <w:szCs w:val="32"/>
        </w:rPr>
      </w:pPr>
      <w:r>
        <w:rPr>
          <w:rFonts w:hint="eastAsia" w:ascii="楷体_GB2312" w:hAnsi="仿宋" w:eastAsia="楷体_GB2312" w:cs="宋体"/>
          <w:bCs/>
          <w:kern w:val="0"/>
          <w:sz w:val="32"/>
          <w:szCs w:val="32"/>
        </w:rPr>
        <w:t>（三）强化预算绩效管理，全面推动信息公开</w:t>
      </w:r>
    </w:p>
    <w:p>
      <w:pPr>
        <w:widowControl/>
        <w:shd w:val="clear" w:color="auto" w:fill="FFFFFF"/>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推进绩效与预算管理深度融合，将绩效管理实质性嵌入预算管理流程，推动预算和绩效管理一体化。同时加强绩效目标质量进一步提升，提高预算评审质量，通过关口前置的绩效管理，提高财政资金配置效率。加强绩效跟踪监控，推动重点评价的全覆盖，持续加强绩效结果应用。扎实推进财政信息公开，确保信息公开的及时性、完整性和真实性，主动接受人大、审计等部门和全社会的监督，以公开促规范，不断提高预算透明度。</w:t>
      </w:r>
    </w:p>
    <w:p>
      <w:pPr>
        <w:pStyle w:val="18"/>
        <w:jc w:val="both"/>
        <w:rPr>
          <w:rFonts w:hint="eastAsia" w:ascii="仿宋_GB2312" w:hAnsi="仿宋_GB2312" w:eastAsia="仿宋_GB2312" w:cs="仿宋_GB2312"/>
          <w:sz w:val="32"/>
          <w:szCs w:val="32"/>
        </w:rPr>
      </w:pPr>
      <w:r>
        <w:rPr>
          <w:rFonts w:hint="eastAsia" w:ascii="仿宋_GB2312" w:hAnsi="仿宋" w:eastAsia="仿宋_GB2312"/>
          <w:sz w:val="32"/>
          <w:szCs w:val="32"/>
        </w:rPr>
        <w:t>各位代表，</w:t>
      </w:r>
      <w:r>
        <w:rPr>
          <w:rFonts w:ascii="仿宋_GB2312" w:hAnsi="仿宋" w:eastAsia="仿宋_GB2312"/>
          <w:sz w:val="32"/>
          <w:szCs w:val="32"/>
        </w:rPr>
        <w:t>2023</w:t>
      </w:r>
      <w:r>
        <w:rPr>
          <w:rFonts w:hint="eastAsia" w:ascii="仿宋_GB2312" w:hAnsi="仿宋" w:eastAsia="仿宋_GB2312"/>
          <w:sz w:val="32"/>
          <w:szCs w:val="32"/>
        </w:rPr>
        <w:t>年是全面贯彻落实党的二十大精神开局之年，中兴镇经济社会发展面临新的机遇和挑战，对财政工作提出了更高的要求，让我们在镇党委的坚强领导下，在镇人大的有效监督下，按照本次人代会确定的工作目标，攻坚克难，砥砺奋进，开拓创新，全力完成年度财政预算和各项工作任务，</w:t>
      </w:r>
      <w:r>
        <w:rPr>
          <w:rFonts w:hint="eastAsia" w:ascii="仿宋_GB2312" w:hAnsi="仿宋_GB2312" w:eastAsia="仿宋_GB2312" w:cs="仿宋_GB2312"/>
          <w:sz w:val="32"/>
          <w:szCs w:val="32"/>
        </w:rPr>
        <w:t>继续为建设“景美、业旺、人和”的美丽中兴作出应有的贡献！</w:t>
      </w:r>
    </w:p>
    <w:p>
      <w:pPr>
        <w:rPr>
          <w:rFonts w:hint="eastAsia"/>
        </w:rPr>
      </w:pPr>
    </w:p>
    <w:p>
      <w:pPr>
        <w:pStyle w:val="2"/>
        <w:rPr>
          <w:rFonts w:hint="eastAsia"/>
        </w:rPr>
      </w:pPr>
    </w:p>
    <w:p>
      <w:pPr>
        <w:keepNext w:val="0"/>
        <w:keepLines w:val="0"/>
        <w:pageBreakBefore w:val="0"/>
        <w:kinsoku/>
        <w:wordWrap/>
        <w:overflowPunct/>
        <w:topLinePunct w:val="0"/>
        <w:autoSpaceDE/>
        <w:autoSpaceDN/>
        <w:bidi w:val="0"/>
        <w:adjustRightInd/>
        <w:spacing w:line="560" w:lineRule="exact"/>
        <w:textAlignment w:val="auto"/>
        <w:outlineLvl w:val="9"/>
        <w:rPr>
          <w:rFonts w:hint="eastAsia" w:ascii="仿宋_GB2312" w:eastAsia="仿宋_GB2312"/>
          <w:color w:val="auto"/>
          <w:sz w:val="24"/>
        </w:rPr>
      </w:pPr>
      <w:r>
        <w:rPr>
          <w:rFonts w:ascii="仿宋_GB2312" w:eastAsia="仿宋_GB2312"/>
          <w:color w:val="auto"/>
          <w:sz w:val="28"/>
          <w:szCs w:val="28"/>
        </w:rPr>
        <w:pict>
          <v:line id="直线 4" o:spid="_x0000_s2050" o:spt="20" style="position:absolute;left:0pt;margin-left:0pt;margin-top:0pt;height:1.4pt;width:443.2pt;z-index:251658240;mso-width-relative:page;mso-height-relative:page;" filled="f" coordsize="21600,21600">
            <v:path arrowok="t"/>
            <v:fill on="f" focussize="0,0"/>
            <v:stroke/>
            <v:imagedata o:title=""/>
            <o:lock v:ext="edit"/>
          </v:line>
        </w:pict>
      </w:r>
      <w:r>
        <w:rPr>
          <w:rFonts w:hint="eastAsia" w:ascii="仿宋_GB2312" w:eastAsia="仿宋_GB2312"/>
          <w:color w:val="auto"/>
          <w:sz w:val="28"/>
          <w:szCs w:val="28"/>
        </w:rPr>
        <w:t>崇明区中兴镇第</w:t>
      </w:r>
      <w:r>
        <w:rPr>
          <w:rFonts w:hint="eastAsia" w:ascii="仿宋_GB2312" w:eastAsia="仿宋_GB2312"/>
          <w:color w:val="auto"/>
          <w:sz w:val="28"/>
          <w:szCs w:val="28"/>
          <w:lang w:eastAsia="zh-CN"/>
        </w:rPr>
        <w:t>二</w:t>
      </w:r>
      <w:r>
        <w:rPr>
          <w:rFonts w:hint="eastAsia" w:ascii="仿宋_GB2312" w:eastAsia="仿宋_GB2312"/>
          <w:color w:val="auto"/>
          <w:sz w:val="28"/>
          <w:szCs w:val="28"/>
        </w:rPr>
        <w:t>届人民代表大会第</w:t>
      </w:r>
      <w:r>
        <w:rPr>
          <w:rFonts w:hint="eastAsia" w:ascii="仿宋_GB2312" w:eastAsia="仿宋_GB2312"/>
          <w:color w:val="auto"/>
          <w:sz w:val="28"/>
          <w:szCs w:val="28"/>
          <w:lang w:eastAsia="zh-CN"/>
        </w:rPr>
        <w:t>四</w:t>
      </w:r>
      <w:r>
        <w:rPr>
          <w:rFonts w:hint="eastAsia" w:ascii="仿宋_GB2312" w:eastAsia="仿宋_GB2312"/>
          <w:color w:val="auto"/>
          <w:sz w:val="28"/>
          <w:szCs w:val="28"/>
        </w:rPr>
        <w:t xml:space="preserve">次会议秘书组   </w:t>
      </w:r>
      <w:r>
        <w:rPr>
          <w:rFonts w:hint="eastAsia" w:ascii="仿宋_GB2312" w:eastAsia="仿宋_GB2312"/>
          <w:color w:val="auto"/>
          <w:sz w:val="24"/>
        </w:rPr>
        <w:t>20</w:t>
      </w:r>
      <w:r>
        <w:rPr>
          <w:rFonts w:hint="eastAsia" w:ascii="仿宋_GB2312" w:eastAsia="仿宋_GB2312"/>
          <w:color w:val="auto"/>
          <w:sz w:val="24"/>
          <w:lang w:val="en-US" w:eastAsia="zh-CN"/>
        </w:rPr>
        <w:t>23</w:t>
      </w:r>
      <w:r>
        <w:rPr>
          <w:rFonts w:hint="eastAsia" w:ascii="仿宋_GB2312" w:eastAsia="仿宋_GB2312"/>
          <w:color w:val="auto"/>
          <w:sz w:val="24"/>
        </w:rPr>
        <w:t>年</w:t>
      </w:r>
      <w:r>
        <w:rPr>
          <w:rFonts w:hint="eastAsia" w:ascii="仿宋_GB2312" w:eastAsia="仿宋_GB2312"/>
          <w:color w:val="auto"/>
          <w:sz w:val="24"/>
          <w:lang w:val="en-US" w:eastAsia="zh-CN"/>
        </w:rPr>
        <w:t>1</w:t>
      </w:r>
      <w:r>
        <w:rPr>
          <w:rFonts w:hint="eastAsia" w:ascii="仿宋_GB2312" w:eastAsia="仿宋_GB2312"/>
          <w:color w:val="auto"/>
          <w:sz w:val="24"/>
        </w:rPr>
        <w:t>月</w:t>
      </w:r>
      <w:r>
        <w:rPr>
          <w:rFonts w:hint="eastAsia" w:ascii="仿宋_GB2312" w:eastAsia="仿宋_GB2312"/>
          <w:color w:val="auto"/>
          <w:sz w:val="24"/>
          <w:lang w:val="en-US" w:eastAsia="zh-CN"/>
        </w:rPr>
        <w:t>13</w:t>
      </w:r>
      <w:r>
        <w:rPr>
          <w:rFonts w:hint="eastAsia" w:ascii="仿宋_GB2312" w:eastAsia="仿宋_GB2312"/>
          <w:color w:val="auto"/>
          <w:sz w:val="24"/>
        </w:rPr>
        <w:t>日</w:t>
      </w:r>
    </w:p>
    <w:p>
      <w:r>
        <w:rPr>
          <w:rFonts w:ascii="仿宋_GB2312" w:eastAsia="仿宋_GB2312"/>
          <w:color w:val="auto"/>
          <w:sz w:val="28"/>
          <w:szCs w:val="28"/>
        </w:rPr>
        <w:pict>
          <v:line id="直线 5" o:spid="_x0000_s2051" o:spt="20" style="position:absolute;left:0pt;margin-left:0pt;margin-top:0pt;height:0pt;width:443.2pt;z-index:251659264;mso-width-relative:page;mso-height-relative:page;" filled="f" coordsize="21600,21600">
            <v:path arrowok="t"/>
            <v:fill on="f" focussize="0,0"/>
            <v:stroke/>
            <v:imagedata o:title=""/>
            <o:lock v:ext="edit"/>
          </v:line>
        </w:pict>
      </w:r>
      <w:r>
        <w:rPr>
          <w:rFonts w:ascii="仿宋_GB2312" w:eastAsia="仿宋_GB2312"/>
          <w:color w:val="auto"/>
          <w:sz w:val="28"/>
          <w:szCs w:val="28"/>
        </w:rPr>
        <w:pict>
          <v:line id="_x0000_s2052" o:spid="_x0000_s2052" o:spt="20" style="position:absolute;left:0pt;margin-left:0pt;margin-top:0pt;height:0pt;width:443.2pt;z-index:251660288;mso-width-relative:page;mso-height-relative:page;" filled="f" coordsize="21600,21600">
            <v:path arrowok="t"/>
            <v:fill on="f" focussize="0,0"/>
            <v:stroke/>
            <v:imagedata o:title=""/>
            <o:lock v:ext="edit"/>
          </v:line>
        </w:pict>
      </w:r>
    </w:p>
    <w:sectPr>
      <w:headerReference r:id="rId3" w:type="default"/>
      <w:footerReference r:id="rId4" w:type="default"/>
      <w:footerReference r:id="rId5" w:type="even"/>
      <w:pgSz w:w="11906" w:h="16838"/>
      <w:pgMar w:top="2098" w:right="1474" w:bottom="198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仿宋" w:hAnsi="仿宋" w:eastAsia="仿宋" w:cs="仿宋"/>
        <w:sz w:val="28"/>
        <w:szCs w:val="28"/>
        <w:lang w:eastAsia="zh-CN"/>
      </w:rPr>
      <w:t>会议材料之七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F320D"/>
    <w:multiLevelType w:val="singleLevel"/>
    <w:tmpl w:val="3E1F32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9696C"/>
    <w:rsid w:val="0000177D"/>
    <w:rsid w:val="00002876"/>
    <w:rsid w:val="00010022"/>
    <w:rsid w:val="00011A1D"/>
    <w:rsid w:val="00012B9E"/>
    <w:rsid w:val="00014417"/>
    <w:rsid w:val="0001578B"/>
    <w:rsid w:val="00020CA2"/>
    <w:rsid w:val="00021B62"/>
    <w:rsid w:val="00021D84"/>
    <w:rsid w:val="00023D35"/>
    <w:rsid w:val="00024783"/>
    <w:rsid w:val="00032062"/>
    <w:rsid w:val="00032E21"/>
    <w:rsid w:val="00034DCC"/>
    <w:rsid w:val="000360C1"/>
    <w:rsid w:val="000378E5"/>
    <w:rsid w:val="00037A4F"/>
    <w:rsid w:val="00040B30"/>
    <w:rsid w:val="0004102C"/>
    <w:rsid w:val="0004739C"/>
    <w:rsid w:val="00047DB9"/>
    <w:rsid w:val="0005154A"/>
    <w:rsid w:val="00051AD3"/>
    <w:rsid w:val="00052E40"/>
    <w:rsid w:val="0005493E"/>
    <w:rsid w:val="00055403"/>
    <w:rsid w:val="00055B2D"/>
    <w:rsid w:val="0005663A"/>
    <w:rsid w:val="0005663D"/>
    <w:rsid w:val="00057BBB"/>
    <w:rsid w:val="0006370F"/>
    <w:rsid w:val="000640FC"/>
    <w:rsid w:val="000661DA"/>
    <w:rsid w:val="0006758A"/>
    <w:rsid w:val="00073E41"/>
    <w:rsid w:val="00074776"/>
    <w:rsid w:val="0007485A"/>
    <w:rsid w:val="00075FEF"/>
    <w:rsid w:val="000778FC"/>
    <w:rsid w:val="000801A2"/>
    <w:rsid w:val="00080755"/>
    <w:rsid w:val="00080B79"/>
    <w:rsid w:val="00081C49"/>
    <w:rsid w:val="0008397A"/>
    <w:rsid w:val="0008600E"/>
    <w:rsid w:val="000861E8"/>
    <w:rsid w:val="00086487"/>
    <w:rsid w:val="00087F10"/>
    <w:rsid w:val="00090143"/>
    <w:rsid w:val="0009323F"/>
    <w:rsid w:val="000967E2"/>
    <w:rsid w:val="0009757D"/>
    <w:rsid w:val="000A03BC"/>
    <w:rsid w:val="000A057F"/>
    <w:rsid w:val="000A2E00"/>
    <w:rsid w:val="000A4E60"/>
    <w:rsid w:val="000A530D"/>
    <w:rsid w:val="000A6106"/>
    <w:rsid w:val="000A64DC"/>
    <w:rsid w:val="000A6AAB"/>
    <w:rsid w:val="000B20D0"/>
    <w:rsid w:val="000C386B"/>
    <w:rsid w:val="000C545E"/>
    <w:rsid w:val="000C58DD"/>
    <w:rsid w:val="000C661F"/>
    <w:rsid w:val="000D14D6"/>
    <w:rsid w:val="000D1B2B"/>
    <w:rsid w:val="000D1E42"/>
    <w:rsid w:val="000D430A"/>
    <w:rsid w:val="000D56D4"/>
    <w:rsid w:val="000D5787"/>
    <w:rsid w:val="000D5B8A"/>
    <w:rsid w:val="000D5D17"/>
    <w:rsid w:val="000D6085"/>
    <w:rsid w:val="000D70FE"/>
    <w:rsid w:val="000D7BBA"/>
    <w:rsid w:val="000E1492"/>
    <w:rsid w:val="000E1EBF"/>
    <w:rsid w:val="000E30E9"/>
    <w:rsid w:val="000E3EDC"/>
    <w:rsid w:val="000E5590"/>
    <w:rsid w:val="000E79CE"/>
    <w:rsid w:val="000F07E2"/>
    <w:rsid w:val="000F1C81"/>
    <w:rsid w:val="000F1DA4"/>
    <w:rsid w:val="000F3E55"/>
    <w:rsid w:val="000F419A"/>
    <w:rsid w:val="0010152F"/>
    <w:rsid w:val="001021EB"/>
    <w:rsid w:val="00103F37"/>
    <w:rsid w:val="00104B48"/>
    <w:rsid w:val="00107248"/>
    <w:rsid w:val="001106DC"/>
    <w:rsid w:val="001158CA"/>
    <w:rsid w:val="00116B17"/>
    <w:rsid w:val="00117DA7"/>
    <w:rsid w:val="00137EAF"/>
    <w:rsid w:val="00140A97"/>
    <w:rsid w:val="00147F38"/>
    <w:rsid w:val="001510F6"/>
    <w:rsid w:val="00152549"/>
    <w:rsid w:val="00152A91"/>
    <w:rsid w:val="001537F4"/>
    <w:rsid w:val="001562F5"/>
    <w:rsid w:val="001625DC"/>
    <w:rsid w:val="00166104"/>
    <w:rsid w:val="0017071B"/>
    <w:rsid w:val="0017139A"/>
    <w:rsid w:val="00174016"/>
    <w:rsid w:val="001748DE"/>
    <w:rsid w:val="00175458"/>
    <w:rsid w:val="00183057"/>
    <w:rsid w:val="0018551A"/>
    <w:rsid w:val="00186EFA"/>
    <w:rsid w:val="001904D6"/>
    <w:rsid w:val="00190F50"/>
    <w:rsid w:val="00194AC7"/>
    <w:rsid w:val="00194B5A"/>
    <w:rsid w:val="001951FC"/>
    <w:rsid w:val="001956B5"/>
    <w:rsid w:val="0019599F"/>
    <w:rsid w:val="00196270"/>
    <w:rsid w:val="00196BD1"/>
    <w:rsid w:val="00197085"/>
    <w:rsid w:val="00197531"/>
    <w:rsid w:val="001A17B1"/>
    <w:rsid w:val="001A65AF"/>
    <w:rsid w:val="001A6C13"/>
    <w:rsid w:val="001B079A"/>
    <w:rsid w:val="001B348F"/>
    <w:rsid w:val="001B419F"/>
    <w:rsid w:val="001B601A"/>
    <w:rsid w:val="001B7A0B"/>
    <w:rsid w:val="001B7EAD"/>
    <w:rsid w:val="001C0E00"/>
    <w:rsid w:val="001C0ED4"/>
    <w:rsid w:val="001C7757"/>
    <w:rsid w:val="001C779F"/>
    <w:rsid w:val="001D2959"/>
    <w:rsid w:val="001D29E9"/>
    <w:rsid w:val="001D38AC"/>
    <w:rsid w:val="001D4238"/>
    <w:rsid w:val="001D6DE8"/>
    <w:rsid w:val="001D7AFD"/>
    <w:rsid w:val="001D7D79"/>
    <w:rsid w:val="001E2B1F"/>
    <w:rsid w:val="001E3610"/>
    <w:rsid w:val="001E7825"/>
    <w:rsid w:val="001F1ECE"/>
    <w:rsid w:val="001F31E3"/>
    <w:rsid w:val="001F4362"/>
    <w:rsid w:val="001F462D"/>
    <w:rsid w:val="001F58EF"/>
    <w:rsid w:val="00201187"/>
    <w:rsid w:val="00201D2F"/>
    <w:rsid w:val="00202159"/>
    <w:rsid w:val="0020263C"/>
    <w:rsid w:val="00203931"/>
    <w:rsid w:val="002040AB"/>
    <w:rsid w:val="002046C0"/>
    <w:rsid w:val="002051D5"/>
    <w:rsid w:val="00206D1D"/>
    <w:rsid w:val="002116F6"/>
    <w:rsid w:val="00211FCF"/>
    <w:rsid w:val="00212F28"/>
    <w:rsid w:val="00217334"/>
    <w:rsid w:val="002229B3"/>
    <w:rsid w:val="002247EC"/>
    <w:rsid w:val="002253BC"/>
    <w:rsid w:val="00226A24"/>
    <w:rsid w:val="00227BE9"/>
    <w:rsid w:val="00227DED"/>
    <w:rsid w:val="00230473"/>
    <w:rsid w:val="00232C71"/>
    <w:rsid w:val="002350AA"/>
    <w:rsid w:val="00237320"/>
    <w:rsid w:val="0024002B"/>
    <w:rsid w:val="00240AA1"/>
    <w:rsid w:val="00244320"/>
    <w:rsid w:val="00246E45"/>
    <w:rsid w:val="002474F1"/>
    <w:rsid w:val="00250FAA"/>
    <w:rsid w:val="00251F7F"/>
    <w:rsid w:val="0025209A"/>
    <w:rsid w:val="002524AF"/>
    <w:rsid w:val="0025463D"/>
    <w:rsid w:val="00254D6C"/>
    <w:rsid w:val="00256031"/>
    <w:rsid w:val="00256794"/>
    <w:rsid w:val="00257A1B"/>
    <w:rsid w:val="00262281"/>
    <w:rsid w:val="00263E0A"/>
    <w:rsid w:val="002671F3"/>
    <w:rsid w:val="00272671"/>
    <w:rsid w:val="002739DC"/>
    <w:rsid w:val="0027403B"/>
    <w:rsid w:val="00275DF1"/>
    <w:rsid w:val="00276188"/>
    <w:rsid w:val="00277605"/>
    <w:rsid w:val="00281117"/>
    <w:rsid w:val="002816B9"/>
    <w:rsid w:val="00284E4F"/>
    <w:rsid w:val="00287574"/>
    <w:rsid w:val="00290675"/>
    <w:rsid w:val="00293493"/>
    <w:rsid w:val="00293BBD"/>
    <w:rsid w:val="002948EC"/>
    <w:rsid w:val="00294D0A"/>
    <w:rsid w:val="002968B2"/>
    <w:rsid w:val="00297D11"/>
    <w:rsid w:val="002A0242"/>
    <w:rsid w:val="002A0BB5"/>
    <w:rsid w:val="002A1B70"/>
    <w:rsid w:val="002A5175"/>
    <w:rsid w:val="002B1F5E"/>
    <w:rsid w:val="002B2498"/>
    <w:rsid w:val="002B41F8"/>
    <w:rsid w:val="002C14A1"/>
    <w:rsid w:val="002C5AD4"/>
    <w:rsid w:val="002C5EDE"/>
    <w:rsid w:val="002D07AC"/>
    <w:rsid w:val="002D29A0"/>
    <w:rsid w:val="002D2DFF"/>
    <w:rsid w:val="002D6488"/>
    <w:rsid w:val="002D6E40"/>
    <w:rsid w:val="002D7EC9"/>
    <w:rsid w:val="002E0862"/>
    <w:rsid w:val="002E0FED"/>
    <w:rsid w:val="002E29AC"/>
    <w:rsid w:val="002E3C6D"/>
    <w:rsid w:val="002E3CBE"/>
    <w:rsid w:val="002E4719"/>
    <w:rsid w:val="002E547A"/>
    <w:rsid w:val="002E54B7"/>
    <w:rsid w:val="002F1C18"/>
    <w:rsid w:val="002F2630"/>
    <w:rsid w:val="002F304B"/>
    <w:rsid w:val="002F3C9C"/>
    <w:rsid w:val="002F4A4E"/>
    <w:rsid w:val="002F6707"/>
    <w:rsid w:val="002F7B17"/>
    <w:rsid w:val="00302EBE"/>
    <w:rsid w:val="00303BD9"/>
    <w:rsid w:val="00303D11"/>
    <w:rsid w:val="0030451D"/>
    <w:rsid w:val="003109AF"/>
    <w:rsid w:val="00310E74"/>
    <w:rsid w:val="00312B8B"/>
    <w:rsid w:val="003138E0"/>
    <w:rsid w:val="003144EC"/>
    <w:rsid w:val="003158EA"/>
    <w:rsid w:val="00316906"/>
    <w:rsid w:val="003210A2"/>
    <w:rsid w:val="00321430"/>
    <w:rsid w:val="00323D4B"/>
    <w:rsid w:val="003240D9"/>
    <w:rsid w:val="003246FC"/>
    <w:rsid w:val="00332C54"/>
    <w:rsid w:val="0033392F"/>
    <w:rsid w:val="00334E7D"/>
    <w:rsid w:val="00335F31"/>
    <w:rsid w:val="003363E5"/>
    <w:rsid w:val="00340318"/>
    <w:rsid w:val="00340D1E"/>
    <w:rsid w:val="00341D1F"/>
    <w:rsid w:val="00342B06"/>
    <w:rsid w:val="00344CC9"/>
    <w:rsid w:val="00345224"/>
    <w:rsid w:val="00345819"/>
    <w:rsid w:val="003464B7"/>
    <w:rsid w:val="00351084"/>
    <w:rsid w:val="003521AF"/>
    <w:rsid w:val="003522E6"/>
    <w:rsid w:val="003535D4"/>
    <w:rsid w:val="00353982"/>
    <w:rsid w:val="00355266"/>
    <w:rsid w:val="00357137"/>
    <w:rsid w:val="00360025"/>
    <w:rsid w:val="003632FE"/>
    <w:rsid w:val="00364A43"/>
    <w:rsid w:val="00365C26"/>
    <w:rsid w:val="003734DC"/>
    <w:rsid w:val="00373513"/>
    <w:rsid w:val="00375DEB"/>
    <w:rsid w:val="00376649"/>
    <w:rsid w:val="00376717"/>
    <w:rsid w:val="00380980"/>
    <w:rsid w:val="00380EF8"/>
    <w:rsid w:val="00386C7D"/>
    <w:rsid w:val="00392C79"/>
    <w:rsid w:val="0039310C"/>
    <w:rsid w:val="00393136"/>
    <w:rsid w:val="00395235"/>
    <w:rsid w:val="003968F0"/>
    <w:rsid w:val="00396FE2"/>
    <w:rsid w:val="003A5ECE"/>
    <w:rsid w:val="003A608B"/>
    <w:rsid w:val="003A716A"/>
    <w:rsid w:val="003B184A"/>
    <w:rsid w:val="003B5A61"/>
    <w:rsid w:val="003B6309"/>
    <w:rsid w:val="003B6B2D"/>
    <w:rsid w:val="003B78D1"/>
    <w:rsid w:val="003C0A84"/>
    <w:rsid w:val="003C1647"/>
    <w:rsid w:val="003C4583"/>
    <w:rsid w:val="003C574D"/>
    <w:rsid w:val="003C7F62"/>
    <w:rsid w:val="003D13F4"/>
    <w:rsid w:val="003D23AD"/>
    <w:rsid w:val="003D47BB"/>
    <w:rsid w:val="003E0EDF"/>
    <w:rsid w:val="003E35AD"/>
    <w:rsid w:val="003E423A"/>
    <w:rsid w:val="003F1203"/>
    <w:rsid w:val="003F20EF"/>
    <w:rsid w:val="003F2153"/>
    <w:rsid w:val="003F4D44"/>
    <w:rsid w:val="003F5C28"/>
    <w:rsid w:val="003F6030"/>
    <w:rsid w:val="003F70E1"/>
    <w:rsid w:val="003F75E9"/>
    <w:rsid w:val="004012F0"/>
    <w:rsid w:val="004055E7"/>
    <w:rsid w:val="004079A9"/>
    <w:rsid w:val="00414E5B"/>
    <w:rsid w:val="00420C17"/>
    <w:rsid w:val="00420D11"/>
    <w:rsid w:val="004220F4"/>
    <w:rsid w:val="00425981"/>
    <w:rsid w:val="004274A7"/>
    <w:rsid w:val="004309D9"/>
    <w:rsid w:val="00430BC0"/>
    <w:rsid w:val="00430FF5"/>
    <w:rsid w:val="004334D9"/>
    <w:rsid w:val="004347B2"/>
    <w:rsid w:val="004370A4"/>
    <w:rsid w:val="004402EF"/>
    <w:rsid w:val="00442E59"/>
    <w:rsid w:val="004443EE"/>
    <w:rsid w:val="004473FE"/>
    <w:rsid w:val="00450A51"/>
    <w:rsid w:val="0045265D"/>
    <w:rsid w:val="00455422"/>
    <w:rsid w:val="00455793"/>
    <w:rsid w:val="00455F36"/>
    <w:rsid w:val="00456991"/>
    <w:rsid w:val="00463377"/>
    <w:rsid w:val="004638D2"/>
    <w:rsid w:val="0046492F"/>
    <w:rsid w:val="00465926"/>
    <w:rsid w:val="00467BF1"/>
    <w:rsid w:val="00470264"/>
    <w:rsid w:val="00471332"/>
    <w:rsid w:val="0047188C"/>
    <w:rsid w:val="00473B90"/>
    <w:rsid w:val="004740F6"/>
    <w:rsid w:val="0047792B"/>
    <w:rsid w:val="004831F5"/>
    <w:rsid w:val="00483485"/>
    <w:rsid w:val="00483AEB"/>
    <w:rsid w:val="00483B8A"/>
    <w:rsid w:val="0048601D"/>
    <w:rsid w:val="0048620C"/>
    <w:rsid w:val="00486374"/>
    <w:rsid w:val="00486C6C"/>
    <w:rsid w:val="00487ECE"/>
    <w:rsid w:val="0049297F"/>
    <w:rsid w:val="00496BE1"/>
    <w:rsid w:val="004973D1"/>
    <w:rsid w:val="004978FE"/>
    <w:rsid w:val="004A08F1"/>
    <w:rsid w:val="004A392A"/>
    <w:rsid w:val="004A42AD"/>
    <w:rsid w:val="004A45F2"/>
    <w:rsid w:val="004A4E41"/>
    <w:rsid w:val="004A5030"/>
    <w:rsid w:val="004A533C"/>
    <w:rsid w:val="004A7F17"/>
    <w:rsid w:val="004B18B4"/>
    <w:rsid w:val="004B1ED7"/>
    <w:rsid w:val="004C241A"/>
    <w:rsid w:val="004C2BCA"/>
    <w:rsid w:val="004C30B4"/>
    <w:rsid w:val="004C440F"/>
    <w:rsid w:val="004C49E1"/>
    <w:rsid w:val="004C51AB"/>
    <w:rsid w:val="004C5991"/>
    <w:rsid w:val="004C6ED1"/>
    <w:rsid w:val="004C7165"/>
    <w:rsid w:val="004D2EB8"/>
    <w:rsid w:val="004D3672"/>
    <w:rsid w:val="004D5B5A"/>
    <w:rsid w:val="004D5BF3"/>
    <w:rsid w:val="004D5DD0"/>
    <w:rsid w:val="004D5F00"/>
    <w:rsid w:val="004D6242"/>
    <w:rsid w:val="004D6460"/>
    <w:rsid w:val="004D75F2"/>
    <w:rsid w:val="004E3F1A"/>
    <w:rsid w:val="004E49FE"/>
    <w:rsid w:val="004E519B"/>
    <w:rsid w:val="004E6B66"/>
    <w:rsid w:val="004F3802"/>
    <w:rsid w:val="00500AE9"/>
    <w:rsid w:val="005020A0"/>
    <w:rsid w:val="005029FE"/>
    <w:rsid w:val="0050391E"/>
    <w:rsid w:val="00503C74"/>
    <w:rsid w:val="00511272"/>
    <w:rsid w:val="005122D5"/>
    <w:rsid w:val="00513925"/>
    <w:rsid w:val="0051425E"/>
    <w:rsid w:val="0051688D"/>
    <w:rsid w:val="00516DB5"/>
    <w:rsid w:val="005235D5"/>
    <w:rsid w:val="0053312F"/>
    <w:rsid w:val="00534ACD"/>
    <w:rsid w:val="005414D0"/>
    <w:rsid w:val="00541A23"/>
    <w:rsid w:val="00542100"/>
    <w:rsid w:val="005423E2"/>
    <w:rsid w:val="0054262E"/>
    <w:rsid w:val="00542B3D"/>
    <w:rsid w:val="00543AF5"/>
    <w:rsid w:val="00543B2B"/>
    <w:rsid w:val="00547FE2"/>
    <w:rsid w:val="00550862"/>
    <w:rsid w:val="00556A05"/>
    <w:rsid w:val="00557957"/>
    <w:rsid w:val="00557C4F"/>
    <w:rsid w:val="0056060D"/>
    <w:rsid w:val="00560902"/>
    <w:rsid w:val="00560B4B"/>
    <w:rsid w:val="00560EE2"/>
    <w:rsid w:val="00563D06"/>
    <w:rsid w:val="00564591"/>
    <w:rsid w:val="00564A53"/>
    <w:rsid w:val="00565FD3"/>
    <w:rsid w:val="00570A65"/>
    <w:rsid w:val="00573ACC"/>
    <w:rsid w:val="00574893"/>
    <w:rsid w:val="00574AB3"/>
    <w:rsid w:val="0057589B"/>
    <w:rsid w:val="00575BE0"/>
    <w:rsid w:val="00582218"/>
    <w:rsid w:val="00586EC1"/>
    <w:rsid w:val="0058708F"/>
    <w:rsid w:val="00587FF7"/>
    <w:rsid w:val="00591F5D"/>
    <w:rsid w:val="00592F1A"/>
    <w:rsid w:val="00593B1E"/>
    <w:rsid w:val="005966EB"/>
    <w:rsid w:val="00596A82"/>
    <w:rsid w:val="0059708B"/>
    <w:rsid w:val="005A0428"/>
    <w:rsid w:val="005A0EC8"/>
    <w:rsid w:val="005A1073"/>
    <w:rsid w:val="005A1179"/>
    <w:rsid w:val="005A21AA"/>
    <w:rsid w:val="005A2FEB"/>
    <w:rsid w:val="005A3E2D"/>
    <w:rsid w:val="005A4D0E"/>
    <w:rsid w:val="005A7382"/>
    <w:rsid w:val="005B04DC"/>
    <w:rsid w:val="005B2B11"/>
    <w:rsid w:val="005B4B21"/>
    <w:rsid w:val="005B5571"/>
    <w:rsid w:val="005B60E7"/>
    <w:rsid w:val="005B70F4"/>
    <w:rsid w:val="005C4060"/>
    <w:rsid w:val="005C6957"/>
    <w:rsid w:val="005D2338"/>
    <w:rsid w:val="005D2512"/>
    <w:rsid w:val="005D27E7"/>
    <w:rsid w:val="005D624C"/>
    <w:rsid w:val="005D6DC9"/>
    <w:rsid w:val="005D7D9F"/>
    <w:rsid w:val="005E0055"/>
    <w:rsid w:val="005E08FC"/>
    <w:rsid w:val="005E0F6A"/>
    <w:rsid w:val="005E1C5A"/>
    <w:rsid w:val="005E5524"/>
    <w:rsid w:val="005F1227"/>
    <w:rsid w:val="005F249D"/>
    <w:rsid w:val="005F317B"/>
    <w:rsid w:val="005F591C"/>
    <w:rsid w:val="0060152F"/>
    <w:rsid w:val="00602A41"/>
    <w:rsid w:val="0060584C"/>
    <w:rsid w:val="006067F8"/>
    <w:rsid w:val="0060749E"/>
    <w:rsid w:val="0061052F"/>
    <w:rsid w:val="0061514D"/>
    <w:rsid w:val="00615746"/>
    <w:rsid w:val="00616D2E"/>
    <w:rsid w:val="00616F7F"/>
    <w:rsid w:val="00620254"/>
    <w:rsid w:val="00621581"/>
    <w:rsid w:val="00622F1A"/>
    <w:rsid w:val="006279F9"/>
    <w:rsid w:val="00627B49"/>
    <w:rsid w:val="00634F47"/>
    <w:rsid w:val="00635300"/>
    <w:rsid w:val="006354A6"/>
    <w:rsid w:val="0063576D"/>
    <w:rsid w:val="00635E88"/>
    <w:rsid w:val="006400E3"/>
    <w:rsid w:val="00641822"/>
    <w:rsid w:val="00641D1A"/>
    <w:rsid w:val="00642C9D"/>
    <w:rsid w:val="00645840"/>
    <w:rsid w:val="00646A9D"/>
    <w:rsid w:val="0064788F"/>
    <w:rsid w:val="0065187E"/>
    <w:rsid w:val="00651944"/>
    <w:rsid w:val="006546C9"/>
    <w:rsid w:val="00655178"/>
    <w:rsid w:val="00655855"/>
    <w:rsid w:val="0065717E"/>
    <w:rsid w:val="00657C23"/>
    <w:rsid w:val="006607AF"/>
    <w:rsid w:val="00660F90"/>
    <w:rsid w:val="00662508"/>
    <w:rsid w:val="006638DC"/>
    <w:rsid w:val="006649C9"/>
    <w:rsid w:val="00665A11"/>
    <w:rsid w:val="00666794"/>
    <w:rsid w:val="00667269"/>
    <w:rsid w:val="00670026"/>
    <w:rsid w:val="00670357"/>
    <w:rsid w:val="0067211F"/>
    <w:rsid w:val="006721B3"/>
    <w:rsid w:val="00672F12"/>
    <w:rsid w:val="0067479A"/>
    <w:rsid w:val="006764E4"/>
    <w:rsid w:val="00677B56"/>
    <w:rsid w:val="0068043F"/>
    <w:rsid w:val="0068258C"/>
    <w:rsid w:val="006835A4"/>
    <w:rsid w:val="0068363E"/>
    <w:rsid w:val="0068530D"/>
    <w:rsid w:val="00685DED"/>
    <w:rsid w:val="00686DAA"/>
    <w:rsid w:val="006914AC"/>
    <w:rsid w:val="006928CC"/>
    <w:rsid w:val="00692D08"/>
    <w:rsid w:val="00695DFE"/>
    <w:rsid w:val="0069783F"/>
    <w:rsid w:val="006A1AD0"/>
    <w:rsid w:val="006A350E"/>
    <w:rsid w:val="006A408A"/>
    <w:rsid w:val="006A60E1"/>
    <w:rsid w:val="006A7A6C"/>
    <w:rsid w:val="006B02C4"/>
    <w:rsid w:val="006B0E2E"/>
    <w:rsid w:val="006B1963"/>
    <w:rsid w:val="006B33AC"/>
    <w:rsid w:val="006B71DE"/>
    <w:rsid w:val="006C00A5"/>
    <w:rsid w:val="006C1ACD"/>
    <w:rsid w:val="006C40FF"/>
    <w:rsid w:val="006C5AF0"/>
    <w:rsid w:val="006C6F06"/>
    <w:rsid w:val="006D0CB0"/>
    <w:rsid w:val="006E0D7E"/>
    <w:rsid w:val="006E2B29"/>
    <w:rsid w:val="006E4C0F"/>
    <w:rsid w:val="006E65A6"/>
    <w:rsid w:val="006F25EC"/>
    <w:rsid w:val="006F39C4"/>
    <w:rsid w:val="006F3C7E"/>
    <w:rsid w:val="006F423B"/>
    <w:rsid w:val="006F5A54"/>
    <w:rsid w:val="007045EB"/>
    <w:rsid w:val="00705E64"/>
    <w:rsid w:val="00710805"/>
    <w:rsid w:val="00710AA1"/>
    <w:rsid w:val="007123DB"/>
    <w:rsid w:val="00713ECD"/>
    <w:rsid w:val="00714537"/>
    <w:rsid w:val="00716220"/>
    <w:rsid w:val="007178F4"/>
    <w:rsid w:val="007206D5"/>
    <w:rsid w:val="00720954"/>
    <w:rsid w:val="007231E3"/>
    <w:rsid w:val="007244B9"/>
    <w:rsid w:val="00732D57"/>
    <w:rsid w:val="0073411B"/>
    <w:rsid w:val="0073455A"/>
    <w:rsid w:val="0073464E"/>
    <w:rsid w:val="00734B2A"/>
    <w:rsid w:val="0074205F"/>
    <w:rsid w:val="007430B0"/>
    <w:rsid w:val="00743730"/>
    <w:rsid w:val="0074483C"/>
    <w:rsid w:val="00745814"/>
    <w:rsid w:val="00747E93"/>
    <w:rsid w:val="00750722"/>
    <w:rsid w:val="0075151F"/>
    <w:rsid w:val="00753E4D"/>
    <w:rsid w:val="0075434D"/>
    <w:rsid w:val="00754A69"/>
    <w:rsid w:val="00755EFF"/>
    <w:rsid w:val="007651D5"/>
    <w:rsid w:val="007671C2"/>
    <w:rsid w:val="007706D4"/>
    <w:rsid w:val="00771EA7"/>
    <w:rsid w:val="00773116"/>
    <w:rsid w:val="0077678C"/>
    <w:rsid w:val="00786A70"/>
    <w:rsid w:val="00786DC0"/>
    <w:rsid w:val="0079198C"/>
    <w:rsid w:val="007A33EE"/>
    <w:rsid w:val="007A4F6F"/>
    <w:rsid w:val="007B7602"/>
    <w:rsid w:val="007B7666"/>
    <w:rsid w:val="007C3656"/>
    <w:rsid w:val="007C486A"/>
    <w:rsid w:val="007C5C99"/>
    <w:rsid w:val="007C66D6"/>
    <w:rsid w:val="007D2687"/>
    <w:rsid w:val="007D3BE4"/>
    <w:rsid w:val="007D412A"/>
    <w:rsid w:val="007D5B2B"/>
    <w:rsid w:val="007E0234"/>
    <w:rsid w:val="007E17EC"/>
    <w:rsid w:val="007E21E1"/>
    <w:rsid w:val="007E7FFB"/>
    <w:rsid w:val="007F2502"/>
    <w:rsid w:val="007F2BAB"/>
    <w:rsid w:val="007F3636"/>
    <w:rsid w:val="007F3653"/>
    <w:rsid w:val="007F3793"/>
    <w:rsid w:val="007F493A"/>
    <w:rsid w:val="007F4B1D"/>
    <w:rsid w:val="007F51AF"/>
    <w:rsid w:val="007F67C7"/>
    <w:rsid w:val="00800702"/>
    <w:rsid w:val="00801955"/>
    <w:rsid w:val="008037D6"/>
    <w:rsid w:val="008043F6"/>
    <w:rsid w:val="008061BF"/>
    <w:rsid w:val="008062EB"/>
    <w:rsid w:val="00807F7B"/>
    <w:rsid w:val="008120D2"/>
    <w:rsid w:val="0081751B"/>
    <w:rsid w:val="00820519"/>
    <w:rsid w:val="00826891"/>
    <w:rsid w:val="0082728A"/>
    <w:rsid w:val="008312A3"/>
    <w:rsid w:val="0083284A"/>
    <w:rsid w:val="00833A66"/>
    <w:rsid w:val="00837E15"/>
    <w:rsid w:val="008408CB"/>
    <w:rsid w:val="0084309B"/>
    <w:rsid w:val="008430F0"/>
    <w:rsid w:val="00843237"/>
    <w:rsid w:val="00845B72"/>
    <w:rsid w:val="0085030E"/>
    <w:rsid w:val="00851D10"/>
    <w:rsid w:val="00852071"/>
    <w:rsid w:val="008529FA"/>
    <w:rsid w:val="00852DD1"/>
    <w:rsid w:val="00855269"/>
    <w:rsid w:val="00860F0E"/>
    <w:rsid w:val="00862A9E"/>
    <w:rsid w:val="00863897"/>
    <w:rsid w:val="008655AD"/>
    <w:rsid w:val="0086617B"/>
    <w:rsid w:val="00866849"/>
    <w:rsid w:val="00867AE2"/>
    <w:rsid w:val="00871A16"/>
    <w:rsid w:val="00871AA4"/>
    <w:rsid w:val="008737E3"/>
    <w:rsid w:val="00875E4B"/>
    <w:rsid w:val="0087625C"/>
    <w:rsid w:val="00876DED"/>
    <w:rsid w:val="008777D0"/>
    <w:rsid w:val="00880350"/>
    <w:rsid w:val="00882585"/>
    <w:rsid w:val="00883953"/>
    <w:rsid w:val="0088658B"/>
    <w:rsid w:val="0088769D"/>
    <w:rsid w:val="008935ED"/>
    <w:rsid w:val="00894D16"/>
    <w:rsid w:val="00895442"/>
    <w:rsid w:val="0089557E"/>
    <w:rsid w:val="008A3303"/>
    <w:rsid w:val="008A491B"/>
    <w:rsid w:val="008A5B36"/>
    <w:rsid w:val="008A6C3A"/>
    <w:rsid w:val="008B0237"/>
    <w:rsid w:val="008B048B"/>
    <w:rsid w:val="008B22DB"/>
    <w:rsid w:val="008B22F0"/>
    <w:rsid w:val="008B4622"/>
    <w:rsid w:val="008B595D"/>
    <w:rsid w:val="008B5960"/>
    <w:rsid w:val="008B6137"/>
    <w:rsid w:val="008C0F02"/>
    <w:rsid w:val="008C18DD"/>
    <w:rsid w:val="008C1A6A"/>
    <w:rsid w:val="008C22E3"/>
    <w:rsid w:val="008C50AE"/>
    <w:rsid w:val="008C5E5F"/>
    <w:rsid w:val="008C7A9E"/>
    <w:rsid w:val="008D14C2"/>
    <w:rsid w:val="008D22FE"/>
    <w:rsid w:val="008D32CE"/>
    <w:rsid w:val="008D3778"/>
    <w:rsid w:val="008D37AC"/>
    <w:rsid w:val="008D3DDC"/>
    <w:rsid w:val="008D4ACD"/>
    <w:rsid w:val="008D4E9C"/>
    <w:rsid w:val="008D4FB6"/>
    <w:rsid w:val="008D62A0"/>
    <w:rsid w:val="008D74B3"/>
    <w:rsid w:val="008E47A9"/>
    <w:rsid w:val="008E47AB"/>
    <w:rsid w:val="008E51CC"/>
    <w:rsid w:val="008F3352"/>
    <w:rsid w:val="008F3E88"/>
    <w:rsid w:val="00903746"/>
    <w:rsid w:val="009132BE"/>
    <w:rsid w:val="00913EE9"/>
    <w:rsid w:val="00915BC6"/>
    <w:rsid w:val="009165B5"/>
    <w:rsid w:val="00920805"/>
    <w:rsid w:val="00920D7E"/>
    <w:rsid w:val="00922FAD"/>
    <w:rsid w:val="00923D44"/>
    <w:rsid w:val="009243B4"/>
    <w:rsid w:val="00925FB1"/>
    <w:rsid w:val="00926A27"/>
    <w:rsid w:val="00927730"/>
    <w:rsid w:val="0093083A"/>
    <w:rsid w:val="00930C4F"/>
    <w:rsid w:val="00931684"/>
    <w:rsid w:val="00933B95"/>
    <w:rsid w:val="0093477B"/>
    <w:rsid w:val="00941AC1"/>
    <w:rsid w:val="009457DB"/>
    <w:rsid w:val="00945E4A"/>
    <w:rsid w:val="00947A5E"/>
    <w:rsid w:val="009506B2"/>
    <w:rsid w:val="00950B48"/>
    <w:rsid w:val="00951EC8"/>
    <w:rsid w:val="00951F76"/>
    <w:rsid w:val="0095484F"/>
    <w:rsid w:val="00955576"/>
    <w:rsid w:val="00956004"/>
    <w:rsid w:val="00956DDE"/>
    <w:rsid w:val="00957286"/>
    <w:rsid w:val="00960A4A"/>
    <w:rsid w:val="00960BB9"/>
    <w:rsid w:val="00960CE3"/>
    <w:rsid w:val="00966F39"/>
    <w:rsid w:val="00967381"/>
    <w:rsid w:val="00967755"/>
    <w:rsid w:val="00970A39"/>
    <w:rsid w:val="00976DB8"/>
    <w:rsid w:val="009772FB"/>
    <w:rsid w:val="0097766B"/>
    <w:rsid w:val="009808DC"/>
    <w:rsid w:val="00981F4B"/>
    <w:rsid w:val="00987BCB"/>
    <w:rsid w:val="0099363F"/>
    <w:rsid w:val="0099423A"/>
    <w:rsid w:val="009946C7"/>
    <w:rsid w:val="009955E3"/>
    <w:rsid w:val="00995AB8"/>
    <w:rsid w:val="0099696C"/>
    <w:rsid w:val="009974C9"/>
    <w:rsid w:val="00997E1C"/>
    <w:rsid w:val="009A0C13"/>
    <w:rsid w:val="009A1CD2"/>
    <w:rsid w:val="009A23F0"/>
    <w:rsid w:val="009A7694"/>
    <w:rsid w:val="009A7D6C"/>
    <w:rsid w:val="009A7F11"/>
    <w:rsid w:val="009B2152"/>
    <w:rsid w:val="009B6426"/>
    <w:rsid w:val="009B6840"/>
    <w:rsid w:val="009C1026"/>
    <w:rsid w:val="009C1CC1"/>
    <w:rsid w:val="009C227A"/>
    <w:rsid w:val="009C26C6"/>
    <w:rsid w:val="009C3142"/>
    <w:rsid w:val="009C37DB"/>
    <w:rsid w:val="009C5ABF"/>
    <w:rsid w:val="009C5C09"/>
    <w:rsid w:val="009C6C89"/>
    <w:rsid w:val="009D004E"/>
    <w:rsid w:val="009D0E59"/>
    <w:rsid w:val="009D1FCB"/>
    <w:rsid w:val="009D381E"/>
    <w:rsid w:val="009D5A08"/>
    <w:rsid w:val="009D616F"/>
    <w:rsid w:val="009E0F82"/>
    <w:rsid w:val="009E46AA"/>
    <w:rsid w:val="009E4F57"/>
    <w:rsid w:val="009E5F4A"/>
    <w:rsid w:val="009E6164"/>
    <w:rsid w:val="009E6FA4"/>
    <w:rsid w:val="009E768A"/>
    <w:rsid w:val="009F0818"/>
    <w:rsid w:val="009F0866"/>
    <w:rsid w:val="009F1E7E"/>
    <w:rsid w:val="009F215E"/>
    <w:rsid w:val="009F31BE"/>
    <w:rsid w:val="009F5144"/>
    <w:rsid w:val="009F5A57"/>
    <w:rsid w:val="009F77F7"/>
    <w:rsid w:val="00A01DD6"/>
    <w:rsid w:val="00A02F0C"/>
    <w:rsid w:val="00A04121"/>
    <w:rsid w:val="00A05015"/>
    <w:rsid w:val="00A07324"/>
    <w:rsid w:val="00A07A6F"/>
    <w:rsid w:val="00A119F7"/>
    <w:rsid w:val="00A11F5F"/>
    <w:rsid w:val="00A12040"/>
    <w:rsid w:val="00A13171"/>
    <w:rsid w:val="00A172C7"/>
    <w:rsid w:val="00A20FFE"/>
    <w:rsid w:val="00A2426E"/>
    <w:rsid w:val="00A2468A"/>
    <w:rsid w:val="00A2668A"/>
    <w:rsid w:val="00A2703E"/>
    <w:rsid w:val="00A27D05"/>
    <w:rsid w:val="00A3020A"/>
    <w:rsid w:val="00A30401"/>
    <w:rsid w:val="00A32A17"/>
    <w:rsid w:val="00A33540"/>
    <w:rsid w:val="00A40840"/>
    <w:rsid w:val="00A41EA3"/>
    <w:rsid w:val="00A42FD2"/>
    <w:rsid w:val="00A450D2"/>
    <w:rsid w:val="00A466B0"/>
    <w:rsid w:val="00A469A9"/>
    <w:rsid w:val="00A477B5"/>
    <w:rsid w:val="00A50216"/>
    <w:rsid w:val="00A51750"/>
    <w:rsid w:val="00A52661"/>
    <w:rsid w:val="00A54E63"/>
    <w:rsid w:val="00A55D33"/>
    <w:rsid w:val="00A55DE9"/>
    <w:rsid w:val="00A60B52"/>
    <w:rsid w:val="00A61A88"/>
    <w:rsid w:val="00A653D8"/>
    <w:rsid w:val="00A65E71"/>
    <w:rsid w:val="00A66BA0"/>
    <w:rsid w:val="00A66CD1"/>
    <w:rsid w:val="00A8059A"/>
    <w:rsid w:val="00A80D60"/>
    <w:rsid w:val="00A81528"/>
    <w:rsid w:val="00A85759"/>
    <w:rsid w:val="00A85C93"/>
    <w:rsid w:val="00A919D0"/>
    <w:rsid w:val="00A93129"/>
    <w:rsid w:val="00A94960"/>
    <w:rsid w:val="00A97C35"/>
    <w:rsid w:val="00AA0F6E"/>
    <w:rsid w:val="00AA2780"/>
    <w:rsid w:val="00AA31F5"/>
    <w:rsid w:val="00AA4A14"/>
    <w:rsid w:val="00AA5B76"/>
    <w:rsid w:val="00AA5C12"/>
    <w:rsid w:val="00AA7D7F"/>
    <w:rsid w:val="00AB320E"/>
    <w:rsid w:val="00AB349F"/>
    <w:rsid w:val="00AB3F78"/>
    <w:rsid w:val="00AC0E0A"/>
    <w:rsid w:val="00AC4069"/>
    <w:rsid w:val="00AC4198"/>
    <w:rsid w:val="00AC7B63"/>
    <w:rsid w:val="00AD3CC6"/>
    <w:rsid w:val="00AD4EC7"/>
    <w:rsid w:val="00AD5E39"/>
    <w:rsid w:val="00AD636B"/>
    <w:rsid w:val="00AD7B3A"/>
    <w:rsid w:val="00AE27AA"/>
    <w:rsid w:val="00AE4799"/>
    <w:rsid w:val="00AE5BC7"/>
    <w:rsid w:val="00AF06DA"/>
    <w:rsid w:val="00AF0C17"/>
    <w:rsid w:val="00AF17F7"/>
    <w:rsid w:val="00AF307F"/>
    <w:rsid w:val="00B00AAC"/>
    <w:rsid w:val="00B00C86"/>
    <w:rsid w:val="00B02733"/>
    <w:rsid w:val="00B0307B"/>
    <w:rsid w:val="00B07382"/>
    <w:rsid w:val="00B07700"/>
    <w:rsid w:val="00B07C32"/>
    <w:rsid w:val="00B107E2"/>
    <w:rsid w:val="00B11A66"/>
    <w:rsid w:val="00B132B9"/>
    <w:rsid w:val="00B16A0F"/>
    <w:rsid w:val="00B172CD"/>
    <w:rsid w:val="00B17A12"/>
    <w:rsid w:val="00B218C0"/>
    <w:rsid w:val="00B21FA0"/>
    <w:rsid w:val="00B226AF"/>
    <w:rsid w:val="00B23AFB"/>
    <w:rsid w:val="00B248D0"/>
    <w:rsid w:val="00B24E07"/>
    <w:rsid w:val="00B303AC"/>
    <w:rsid w:val="00B30FF0"/>
    <w:rsid w:val="00B34FEF"/>
    <w:rsid w:val="00B3505A"/>
    <w:rsid w:val="00B35E76"/>
    <w:rsid w:val="00B3707D"/>
    <w:rsid w:val="00B37E15"/>
    <w:rsid w:val="00B41927"/>
    <w:rsid w:val="00B43FF0"/>
    <w:rsid w:val="00B44E40"/>
    <w:rsid w:val="00B45FD7"/>
    <w:rsid w:val="00B53E80"/>
    <w:rsid w:val="00B56803"/>
    <w:rsid w:val="00B5683D"/>
    <w:rsid w:val="00B61CB2"/>
    <w:rsid w:val="00B61F0F"/>
    <w:rsid w:val="00B6405C"/>
    <w:rsid w:val="00B6677C"/>
    <w:rsid w:val="00B6736E"/>
    <w:rsid w:val="00B7103C"/>
    <w:rsid w:val="00B711AA"/>
    <w:rsid w:val="00B72C65"/>
    <w:rsid w:val="00B734DB"/>
    <w:rsid w:val="00B7441D"/>
    <w:rsid w:val="00B74DCF"/>
    <w:rsid w:val="00B753BA"/>
    <w:rsid w:val="00B76365"/>
    <w:rsid w:val="00B80C49"/>
    <w:rsid w:val="00B833C8"/>
    <w:rsid w:val="00B83793"/>
    <w:rsid w:val="00B83FE5"/>
    <w:rsid w:val="00B849EB"/>
    <w:rsid w:val="00B95EEE"/>
    <w:rsid w:val="00BA02E5"/>
    <w:rsid w:val="00BA0C91"/>
    <w:rsid w:val="00BA50FF"/>
    <w:rsid w:val="00BA7728"/>
    <w:rsid w:val="00BB2221"/>
    <w:rsid w:val="00BB55A1"/>
    <w:rsid w:val="00BC338A"/>
    <w:rsid w:val="00BC5DC5"/>
    <w:rsid w:val="00BC5DF2"/>
    <w:rsid w:val="00BD1842"/>
    <w:rsid w:val="00BD27E5"/>
    <w:rsid w:val="00BD2A6D"/>
    <w:rsid w:val="00BD33FF"/>
    <w:rsid w:val="00BD54A1"/>
    <w:rsid w:val="00BD7296"/>
    <w:rsid w:val="00BE5AC5"/>
    <w:rsid w:val="00BE681B"/>
    <w:rsid w:val="00BF345D"/>
    <w:rsid w:val="00BF5AD6"/>
    <w:rsid w:val="00C03F20"/>
    <w:rsid w:val="00C05097"/>
    <w:rsid w:val="00C05C97"/>
    <w:rsid w:val="00C10E7A"/>
    <w:rsid w:val="00C11CA1"/>
    <w:rsid w:val="00C1215C"/>
    <w:rsid w:val="00C12905"/>
    <w:rsid w:val="00C12CE2"/>
    <w:rsid w:val="00C1393A"/>
    <w:rsid w:val="00C13E8E"/>
    <w:rsid w:val="00C149F8"/>
    <w:rsid w:val="00C14D20"/>
    <w:rsid w:val="00C240BE"/>
    <w:rsid w:val="00C24264"/>
    <w:rsid w:val="00C25FCB"/>
    <w:rsid w:val="00C3162C"/>
    <w:rsid w:val="00C318C4"/>
    <w:rsid w:val="00C319BF"/>
    <w:rsid w:val="00C36DCA"/>
    <w:rsid w:val="00C377EE"/>
    <w:rsid w:val="00C37D1A"/>
    <w:rsid w:val="00C401A7"/>
    <w:rsid w:val="00C42509"/>
    <w:rsid w:val="00C42CF9"/>
    <w:rsid w:val="00C452EB"/>
    <w:rsid w:val="00C47CE1"/>
    <w:rsid w:val="00C50EDE"/>
    <w:rsid w:val="00C513C4"/>
    <w:rsid w:val="00C534E6"/>
    <w:rsid w:val="00C53EDC"/>
    <w:rsid w:val="00C548F0"/>
    <w:rsid w:val="00C549DA"/>
    <w:rsid w:val="00C55D52"/>
    <w:rsid w:val="00C57568"/>
    <w:rsid w:val="00C57FAC"/>
    <w:rsid w:val="00C62F53"/>
    <w:rsid w:val="00C66AE5"/>
    <w:rsid w:val="00C66B78"/>
    <w:rsid w:val="00C70A82"/>
    <w:rsid w:val="00C72FAD"/>
    <w:rsid w:val="00C740B1"/>
    <w:rsid w:val="00C74BBA"/>
    <w:rsid w:val="00C77D26"/>
    <w:rsid w:val="00C81013"/>
    <w:rsid w:val="00C82889"/>
    <w:rsid w:val="00C83904"/>
    <w:rsid w:val="00C84AB5"/>
    <w:rsid w:val="00C855A7"/>
    <w:rsid w:val="00C86392"/>
    <w:rsid w:val="00C90C9B"/>
    <w:rsid w:val="00C91BF9"/>
    <w:rsid w:val="00C938A5"/>
    <w:rsid w:val="00C94388"/>
    <w:rsid w:val="00C95C12"/>
    <w:rsid w:val="00C97475"/>
    <w:rsid w:val="00CA1049"/>
    <w:rsid w:val="00CA219A"/>
    <w:rsid w:val="00CA269C"/>
    <w:rsid w:val="00CA329F"/>
    <w:rsid w:val="00CA423A"/>
    <w:rsid w:val="00CA5770"/>
    <w:rsid w:val="00CB1E92"/>
    <w:rsid w:val="00CB3757"/>
    <w:rsid w:val="00CB77B6"/>
    <w:rsid w:val="00CC0B61"/>
    <w:rsid w:val="00CC2D2B"/>
    <w:rsid w:val="00CC30DD"/>
    <w:rsid w:val="00CC35C8"/>
    <w:rsid w:val="00CD2886"/>
    <w:rsid w:val="00CD4360"/>
    <w:rsid w:val="00CD5088"/>
    <w:rsid w:val="00CD595A"/>
    <w:rsid w:val="00CD6A66"/>
    <w:rsid w:val="00CE3D77"/>
    <w:rsid w:val="00CE4368"/>
    <w:rsid w:val="00CE6FD8"/>
    <w:rsid w:val="00CF015F"/>
    <w:rsid w:val="00CF0ED7"/>
    <w:rsid w:val="00CF267C"/>
    <w:rsid w:val="00CF2CAB"/>
    <w:rsid w:val="00CF31E9"/>
    <w:rsid w:val="00CF4C5E"/>
    <w:rsid w:val="00CF50BC"/>
    <w:rsid w:val="00CF686D"/>
    <w:rsid w:val="00CF6B54"/>
    <w:rsid w:val="00CF73F6"/>
    <w:rsid w:val="00D01F05"/>
    <w:rsid w:val="00D032AE"/>
    <w:rsid w:val="00D038A0"/>
    <w:rsid w:val="00D0753B"/>
    <w:rsid w:val="00D07D7A"/>
    <w:rsid w:val="00D1059D"/>
    <w:rsid w:val="00D11D41"/>
    <w:rsid w:val="00D132D4"/>
    <w:rsid w:val="00D1687F"/>
    <w:rsid w:val="00D16C1C"/>
    <w:rsid w:val="00D17C5F"/>
    <w:rsid w:val="00D224BD"/>
    <w:rsid w:val="00D22D09"/>
    <w:rsid w:val="00D2340C"/>
    <w:rsid w:val="00D242BF"/>
    <w:rsid w:val="00D24E9C"/>
    <w:rsid w:val="00D316EC"/>
    <w:rsid w:val="00D34A65"/>
    <w:rsid w:val="00D363D8"/>
    <w:rsid w:val="00D3753D"/>
    <w:rsid w:val="00D40BAB"/>
    <w:rsid w:val="00D40D20"/>
    <w:rsid w:val="00D4376F"/>
    <w:rsid w:val="00D466F5"/>
    <w:rsid w:val="00D47AAB"/>
    <w:rsid w:val="00D52951"/>
    <w:rsid w:val="00D55B11"/>
    <w:rsid w:val="00D62C3D"/>
    <w:rsid w:val="00D62F48"/>
    <w:rsid w:val="00D662F3"/>
    <w:rsid w:val="00D67D6A"/>
    <w:rsid w:val="00D719F7"/>
    <w:rsid w:val="00D7329B"/>
    <w:rsid w:val="00D74B9A"/>
    <w:rsid w:val="00D7539A"/>
    <w:rsid w:val="00D75B1A"/>
    <w:rsid w:val="00D77B60"/>
    <w:rsid w:val="00D82000"/>
    <w:rsid w:val="00D83811"/>
    <w:rsid w:val="00D84AFE"/>
    <w:rsid w:val="00D86F9D"/>
    <w:rsid w:val="00D87DBF"/>
    <w:rsid w:val="00DA038A"/>
    <w:rsid w:val="00DA2739"/>
    <w:rsid w:val="00DA2C4A"/>
    <w:rsid w:val="00DA336F"/>
    <w:rsid w:val="00DA66FD"/>
    <w:rsid w:val="00DA6740"/>
    <w:rsid w:val="00DA6C5D"/>
    <w:rsid w:val="00DB4205"/>
    <w:rsid w:val="00DB50D2"/>
    <w:rsid w:val="00DB7802"/>
    <w:rsid w:val="00DC0F4F"/>
    <w:rsid w:val="00DC1DF5"/>
    <w:rsid w:val="00DC1EB6"/>
    <w:rsid w:val="00DC28DE"/>
    <w:rsid w:val="00DC32E0"/>
    <w:rsid w:val="00DC5023"/>
    <w:rsid w:val="00DC50A5"/>
    <w:rsid w:val="00DD290D"/>
    <w:rsid w:val="00DD42FC"/>
    <w:rsid w:val="00DD4B36"/>
    <w:rsid w:val="00DD6043"/>
    <w:rsid w:val="00DD7BB6"/>
    <w:rsid w:val="00DE0094"/>
    <w:rsid w:val="00DE099D"/>
    <w:rsid w:val="00DE3D57"/>
    <w:rsid w:val="00DE4ABA"/>
    <w:rsid w:val="00DE6321"/>
    <w:rsid w:val="00DE7A48"/>
    <w:rsid w:val="00DF0112"/>
    <w:rsid w:val="00DF1EFE"/>
    <w:rsid w:val="00DF2620"/>
    <w:rsid w:val="00DF4408"/>
    <w:rsid w:val="00DF475B"/>
    <w:rsid w:val="00DF4E9E"/>
    <w:rsid w:val="00DF72BC"/>
    <w:rsid w:val="00DF7B87"/>
    <w:rsid w:val="00E07419"/>
    <w:rsid w:val="00E07CCB"/>
    <w:rsid w:val="00E109A7"/>
    <w:rsid w:val="00E10D28"/>
    <w:rsid w:val="00E12D34"/>
    <w:rsid w:val="00E1341F"/>
    <w:rsid w:val="00E1712C"/>
    <w:rsid w:val="00E20ACD"/>
    <w:rsid w:val="00E2190D"/>
    <w:rsid w:val="00E22CFC"/>
    <w:rsid w:val="00E22EAD"/>
    <w:rsid w:val="00E23AC9"/>
    <w:rsid w:val="00E24D1C"/>
    <w:rsid w:val="00E3529A"/>
    <w:rsid w:val="00E35F37"/>
    <w:rsid w:val="00E35F94"/>
    <w:rsid w:val="00E404C6"/>
    <w:rsid w:val="00E41E15"/>
    <w:rsid w:val="00E426F2"/>
    <w:rsid w:val="00E42B10"/>
    <w:rsid w:val="00E42F57"/>
    <w:rsid w:val="00E434CE"/>
    <w:rsid w:val="00E47243"/>
    <w:rsid w:val="00E47A14"/>
    <w:rsid w:val="00E5297E"/>
    <w:rsid w:val="00E52E5D"/>
    <w:rsid w:val="00E53BFE"/>
    <w:rsid w:val="00E57085"/>
    <w:rsid w:val="00E63233"/>
    <w:rsid w:val="00E642CD"/>
    <w:rsid w:val="00E6645D"/>
    <w:rsid w:val="00E66DF7"/>
    <w:rsid w:val="00E70E25"/>
    <w:rsid w:val="00E72782"/>
    <w:rsid w:val="00E731D5"/>
    <w:rsid w:val="00E753C8"/>
    <w:rsid w:val="00E75F4F"/>
    <w:rsid w:val="00E76530"/>
    <w:rsid w:val="00E820EE"/>
    <w:rsid w:val="00E82E34"/>
    <w:rsid w:val="00E84228"/>
    <w:rsid w:val="00E861A2"/>
    <w:rsid w:val="00E867A7"/>
    <w:rsid w:val="00E9028B"/>
    <w:rsid w:val="00E917FF"/>
    <w:rsid w:val="00E91CC2"/>
    <w:rsid w:val="00E91EEF"/>
    <w:rsid w:val="00E978F4"/>
    <w:rsid w:val="00EA05C6"/>
    <w:rsid w:val="00EA0970"/>
    <w:rsid w:val="00EA0C59"/>
    <w:rsid w:val="00EA63A5"/>
    <w:rsid w:val="00EB026E"/>
    <w:rsid w:val="00EB0805"/>
    <w:rsid w:val="00EB2307"/>
    <w:rsid w:val="00EB44BE"/>
    <w:rsid w:val="00EB67FD"/>
    <w:rsid w:val="00EB6A1A"/>
    <w:rsid w:val="00EB7147"/>
    <w:rsid w:val="00EB7F01"/>
    <w:rsid w:val="00EC2989"/>
    <w:rsid w:val="00EC5AF7"/>
    <w:rsid w:val="00ED093E"/>
    <w:rsid w:val="00ED0EDE"/>
    <w:rsid w:val="00ED4694"/>
    <w:rsid w:val="00EE005E"/>
    <w:rsid w:val="00EE0A32"/>
    <w:rsid w:val="00EE0DA7"/>
    <w:rsid w:val="00EE1325"/>
    <w:rsid w:val="00EE17DD"/>
    <w:rsid w:val="00EE4143"/>
    <w:rsid w:val="00EE47EF"/>
    <w:rsid w:val="00EE5277"/>
    <w:rsid w:val="00EF0232"/>
    <w:rsid w:val="00EF1AAE"/>
    <w:rsid w:val="00EF2556"/>
    <w:rsid w:val="00EF25B0"/>
    <w:rsid w:val="00EF2BAB"/>
    <w:rsid w:val="00EF3090"/>
    <w:rsid w:val="00EF5999"/>
    <w:rsid w:val="00EF5ACB"/>
    <w:rsid w:val="00EF794E"/>
    <w:rsid w:val="00F0264B"/>
    <w:rsid w:val="00F057EA"/>
    <w:rsid w:val="00F05EA9"/>
    <w:rsid w:val="00F06E12"/>
    <w:rsid w:val="00F074D2"/>
    <w:rsid w:val="00F12FA7"/>
    <w:rsid w:val="00F1493A"/>
    <w:rsid w:val="00F166B5"/>
    <w:rsid w:val="00F21932"/>
    <w:rsid w:val="00F22F3D"/>
    <w:rsid w:val="00F24454"/>
    <w:rsid w:val="00F246BF"/>
    <w:rsid w:val="00F2476F"/>
    <w:rsid w:val="00F26940"/>
    <w:rsid w:val="00F26EBC"/>
    <w:rsid w:val="00F2731B"/>
    <w:rsid w:val="00F31772"/>
    <w:rsid w:val="00F338D4"/>
    <w:rsid w:val="00F3586E"/>
    <w:rsid w:val="00F35D5B"/>
    <w:rsid w:val="00F36D8C"/>
    <w:rsid w:val="00F42727"/>
    <w:rsid w:val="00F45BD7"/>
    <w:rsid w:val="00F50234"/>
    <w:rsid w:val="00F5356B"/>
    <w:rsid w:val="00F54E3E"/>
    <w:rsid w:val="00F54F01"/>
    <w:rsid w:val="00F57538"/>
    <w:rsid w:val="00F57FBD"/>
    <w:rsid w:val="00F60BBF"/>
    <w:rsid w:val="00F61B0F"/>
    <w:rsid w:val="00F6308A"/>
    <w:rsid w:val="00F6799D"/>
    <w:rsid w:val="00F70600"/>
    <w:rsid w:val="00F7098A"/>
    <w:rsid w:val="00F71D18"/>
    <w:rsid w:val="00F750D5"/>
    <w:rsid w:val="00F76D80"/>
    <w:rsid w:val="00F83AA6"/>
    <w:rsid w:val="00F843B4"/>
    <w:rsid w:val="00F84FC2"/>
    <w:rsid w:val="00F85ECB"/>
    <w:rsid w:val="00F8661C"/>
    <w:rsid w:val="00F90AA2"/>
    <w:rsid w:val="00F91C16"/>
    <w:rsid w:val="00F92420"/>
    <w:rsid w:val="00F92805"/>
    <w:rsid w:val="00F9669F"/>
    <w:rsid w:val="00F9779B"/>
    <w:rsid w:val="00FA0D07"/>
    <w:rsid w:val="00FA4560"/>
    <w:rsid w:val="00FB3FCD"/>
    <w:rsid w:val="00FB63C7"/>
    <w:rsid w:val="00FB7576"/>
    <w:rsid w:val="00FB7CDF"/>
    <w:rsid w:val="00FC1B8D"/>
    <w:rsid w:val="00FC2802"/>
    <w:rsid w:val="00FC35FD"/>
    <w:rsid w:val="00FC3722"/>
    <w:rsid w:val="00FC4072"/>
    <w:rsid w:val="00FC479C"/>
    <w:rsid w:val="00FC47A6"/>
    <w:rsid w:val="00FD068D"/>
    <w:rsid w:val="00FD2D1B"/>
    <w:rsid w:val="00FD2F20"/>
    <w:rsid w:val="00FE0077"/>
    <w:rsid w:val="00FE5E34"/>
    <w:rsid w:val="00FF0F07"/>
    <w:rsid w:val="00FF5EDA"/>
    <w:rsid w:val="00FF64D5"/>
    <w:rsid w:val="00FF7246"/>
    <w:rsid w:val="00FF73B0"/>
    <w:rsid w:val="00FF79AF"/>
    <w:rsid w:val="05847970"/>
    <w:rsid w:val="06AB259E"/>
    <w:rsid w:val="085D077F"/>
    <w:rsid w:val="088B0207"/>
    <w:rsid w:val="088D2F73"/>
    <w:rsid w:val="0CB063DC"/>
    <w:rsid w:val="0CE16D44"/>
    <w:rsid w:val="10E40C33"/>
    <w:rsid w:val="1102438C"/>
    <w:rsid w:val="124F3EC1"/>
    <w:rsid w:val="146F3978"/>
    <w:rsid w:val="15AA60EE"/>
    <w:rsid w:val="16AF627A"/>
    <w:rsid w:val="1780035A"/>
    <w:rsid w:val="1B017F90"/>
    <w:rsid w:val="1DED041B"/>
    <w:rsid w:val="1E2044ED"/>
    <w:rsid w:val="1E991256"/>
    <w:rsid w:val="1E9D0E43"/>
    <w:rsid w:val="1FFB9F02"/>
    <w:rsid w:val="2001310A"/>
    <w:rsid w:val="20FB6847"/>
    <w:rsid w:val="23BD150D"/>
    <w:rsid w:val="24545444"/>
    <w:rsid w:val="28DE67D6"/>
    <w:rsid w:val="28EE1629"/>
    <w:rsid w:val="298F3821"/>
    <w:rsid w:val="2A236BEC"/>
    <w:rsid w:val="2D680BDF"/>
    <w:rsid w:val="2E8F3DB3"/>
    <w:rsid w:val="2FD87594"/>
    <w:rsid w:val="30B04848"/>
    <w:rsid w:val="327C3C1C"/>
    <w:rsid w:val="3532395F"/>
    <w:rsid w:val="35DF059C"/>
    <w:rsid w:val="36DC21B2"/>
    <w:rsid w:val="36FE72F4"/>
    <w:rsid w:val="37B97216"/>
    <w:rsid w:val="3809073D"/>
    <w:rsid w:val="3BAFA67C"/>
    <w:rsid w:val="3BCD5D37"/>
    <w:rsid w:val="3DDF9B18"/>
    <w:rsid w:val="3DE930EE"/>
    <w:rsid w:val="3E4C4CE9"/>
    <w:rsid w:val="3FAD5327"/>
    <w:rsid w:val="3FECBB46"/>
    <w:rsid w:val="40E25C69"/>
    <w:rsid w:val="41543609"/>
    <w:rsid w:val="483808B7"/>
    <w:rsid w:val="495460A9"/>
    <w:rsid w:val="498E37BE"/>
    <w:rsid w:val="4BD3672C"/>
    <w:rsid w:val="4DCB455C"/>
    <w:rsid w:val="4E9F4777"/>
    <w:rsid w:val="4FA83918"/>
    <w:rsid w:val="50B46BB6"/>
    <w:rsid w:val="542B67A4"/>
    <w:rsid w:val="56D95394"/>
    <w:rsid w:val="57787890"/>
    <w:rsid w:val="58156DDE"/>
    <w:rsid w:val="58D9151E"/>
    <w:rsid w:val="5A491384"/>
    <w:rsid w:val="5A8444C7"/>
    <w:rsid w:val="5B1B5F7F"/>
    <w:rsid w:val="5B536722"/>
    <w:rsid w:val="5E387C20"/>
    <w:rsid w:val="5EA05726"/>
    <w:rsid w:val="5FFD366B"/>
    <w:rsid w:val="6038468F"/>
    <w:rsid w:val="61063C5B"/>
    <w:rsid w:val="62572DB0"/>
    <w:rsid w:val="62CC1422"/>
    <w:rsid w:val="62CE2658"/>
    <w:rsid w:val="6523312D"/>
    <w:rsid w:val="65375755"/>
    <w:rsid w:val="65FB6FD0"/>
    <w:rsid w:val="66B74B8E"/>
    <w:rsid w:val="68095B63"/>
    <w:rsid w:val="6A001C04"/>
    <w:rsid w:val="6A1A0FFB"/>
    <w:rsid w:val="6B567C90"/>
    <w:rsid w:val="6B8726D7"/>
    <w:rsid w:val="6C0C28F2"/>
    <w:rsid w:val="6F4702DA"/>
    <w:rsid w:val="723C1283"/>
    <w:rsid w:val="72AD5D49"/>
    <w:rsid w:val="730A1FEB"/>
    <w:rsid w:val="745A52B2"/>
    <w:rsid w:val="74853189"/>
    <w:rsid w:val="74F37035"/>
    <w:rsid w:val="75579B0E"/>
    <w:rsid w:val="75720B83"/>
    <w:rsid w:val="777662D5"/>
    <w:rsid w:val="77D344EA"/>
    <w:rsid w:val="78C02F2A"/>
    <w:rsid w:val="79ED38A1"/>
    <w:rsid w:val="7AEF733A"/>
    <w:rsid w:val="7B886D49"/>
    <w:rsid w:val="7D2B7390"/>
    <w:rsid w:val="7ED7B4CE"/>
    <w:rsid w:val="7ED921F1"/>
    <w:rsid w:val="7EFCB63C"/>
    <w:rsid w:val="7F7FC462"/>
    <w:rsid w:val="7FFF2A09"/>
    <w:rsid w:val="8FF6FAAC"/>
    <w:rsid w:val="BE577A52"/>
    <w:rsid w:val="BEFA959E"/>
    <w:rsid w:val="C7F63EEA"/>
    <w:rsid w:val="D55BFF40"/>
    <w:rsid w:val="D6FB31F2"/>
    <w:rsid w:val="DF67FBAE"/>
    <w:rsid w:val="ED79E375"/>
    <w:rsid w:val="EE9BAEE9"/>
    <w:rsid w:val="F9FB9015"/>
    <w:rsid w:val="F9FE4EAF"/>
    <w:rsid w:val="FBFF7735"/>
    <w:rsid w:val="FD5B5E6F"/>
    <w:rsid w:val="FDDF427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2"/>
    <w:qFormat/>
    <w:uiPriority w:val="99"/>
    <w:pPr>
      <w:tabs>
        <w:tab w:val="center" w:pos="4153"/>
        <w:tab w:val="right" w:pos="8306"/>
      </w:tabs>
      <w:snapToGrid w:val="0"/>
      <w:jc w:val="left"/>
    </w:pPr>
    <w:rPr>
      <w:sz w:val="18"/>
      <w:szCs w:val="18"/>
    </w:rPr>
  </w:style>
  <w:style w:type="paragraph" w:styleId="3">
    <w:name w:val="table of authorities"/>
    <w:basedOn w:val="1"/>
    <w:next w:val="1"/>
    <w:semiHidden/>
    <w:unhideWhenUsed/>
    <w:qFormat/>
    <w:locked/>
    <w:uiPriority w:val="99"/>
    <w:pPr>
      <w:ind w:left="420" w:leftChars="200"/>
    </w:pPr>
  </w:style>
  <w:style w:type="paragraph" w:styleId="4">
    <w:name w:val="Date"/>
    <w:basedOn w:val="1"/>
    <w:next w:val="1"/>
    <w:link w:val="13"/>
    <w:qFormat/>
    <w:uiPriority w:val="99"/>
    <w:pPr>
      <w:ind w:left="100" w:leftChars="2500"/>
    </w:pPr>
  </w:style>
  <w:style w:type="paragraph" w:styleId="5">
    <w:name w:val="Balloon Text"/>
    <w:basedOn w:val="1"/>
    <w:link w:val="14"/>
    <w:semiHidden/>
    <w:qFormat/>
    <w:uiPriority w:val="99"/>
    <w:rPr>
      <w:sz w:val="18"/>
      <w:szCs w:val="18"/>
    </w:rPr>
  </w:style>
  <w:style w:type="paragraph" w:styleId="6">
    <w:name w:val="header"/>
    <w:basedOn w:val="1"/>
    <w:link w:val="16"/>
    <w:semiHidden/>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8"/>
    <w:link w:val="2"/>
    <w:semiHidden/>
    <w:qFormat/>
    <w:locked/>
    <w:uiPriority w:val="99"/>
    <w:rPr>
      <w:rFonts w:cs="Times New Roman"/>
      <w:sz w:val="18"/>
      <w:szCs w:val="18"/>
    </w:rPr>
  </w:style>
  <w:style w:type="character" w:customStyle="1" w:styleId="13">
    <w:name w:val="日期 Char"/>
    <w:basedOn w:val="8"/>
    <w:link w:val="4"/>
    <w:semiHidden/>
    <w:qFormat/>
    <w:locked/>
    <w:uiPriority w:val="99"/>
    <w:rPr>
      <w:rFonts w:cs="Times New Roman"/>
      <w:sz w:val="24"/>
      <w:szCs w:val="24"/>
    </w:rPr>
  </w:style>
  <w:style w:type="character" w:customStyle="1" w:styleId="14">
    <w:name w:val="批注框文本 Char"/>
    <w:basedOn w:val="8"/>
    <w:link w:val="5"/>
    <w:semiHidden/>
    <w:qFormat/>
    <w:locked/>
    <w:uiPriority w:val="99"/>
    <w:rPr>
      <w:rFonts w:cs="Times New Roman"/>
      <w:sz w:val="2"/>
    </w:rPr>
  </w:style>
  <w:style w:type="table" w:customStyle="1" w:styleId="15">
    <w:name w:val="表格样式1"/>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8"/>
    <w:link w:val="6"/>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正文标题"/>
    <w:basedOn w:val="3"/>
    <w:next w:val="1"/>
    <w:qFormat/>
    <w:uiPriority w:val="0"/>
    <w:pPr>
      <w:spacing w:line="560" w:lineRule="exact"/>
      <w:ind w:left="0" w:leftChars="0"/>
      <w:jc w:val="center"/>
    </w:pPr>
    <w:rPr>
      <w:rFonts w:ascii="宋体" w:hAnsi="宋体"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1092</Words>
  <Characters>6230</Characters>
  <Lines>51</Lines>
  <Paragraphs>14</Paragraphs>
  <TotalTime>0</TotalTime>
  <ScaleCrop>false</ScaleCrop>
  <LinksUpToDate>false</LinksUpToDate>
  <CharactersWithSpaces>7308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2022-12-21T13:49:00Z</dcterms:created>
  <dc:creator>微软用户</dc:creator>
  <cp:lastModifiedBy>Administrator</cp:lastModifiedBy>
  <cp:lastPrinted>2022-12-14T03:24:00Z</cp:lastPrinted>
  <dcterms:modified xsi:type="dcterms:W3CDTF">2023-03-07T02:57:55Z</dcterms:modified>
  <dc:title>庙镇人民政府关于2017年预算草案的报告</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