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1237" w:tblpY="-43"/>
        <w:tblOverlap w:val="never"/>
        <w:tblW w:w="985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80"/>
        <w:gridCol w:w="1350"/>
        <w:gridCol w:w="6615"/>
        <w:gridCol w:w="111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9855" w:type="dxa"/>
            <w:gridSpan w:val="4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附件二：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9855" w:type="dxa"/>
            <w:gridSpan w:val="4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华康简标题宋" w:hAnsi="华康简标题宋" w:eastAsia="华康简标题宋" w:cs="华康简标题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default" w:ascii="华康简标题宋" w:hAnsi="华康简标题宋" w:eastAsia="华康简标题宋" w:cs="华康简标题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崇明区</w:t>
            </w:r>
            <w:r>
              <w:rPr>
                <w:rFonts w:hint="eastAsia" w:ascii="华康简标题宋" w:hAnsi="华康简标题宋" w:eastAsia="华康简标题宋" w:cs="华康简标题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新海镇</w:t>
            </w:r>
            <w:r>
              <w:rPr>
                <w:rFonts w:hint="default" w:ascii="华康简标题宋" w:hAnsi="华康简标题宋" w:eastAsia="华康简标题宋" w:cs="华康简标题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农村生活污水处理设施运行养护季度考核表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9855" w:type="dxa"/>
            <w:gridSpan w:val="4"/>
            <w:tcBorders>
              <w:bottom w:val="single" w:color="000000" w:sz="1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站点名称：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780" w:type="dxa"/>
            <w:tcBorders>
              <w:top w:val="single" w:color="000000" w:sz="12" w:space="0"/>
              <w:left w:val="single" w:color="000000" w:sz="1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考评内容</w:t>
            </w:r>
          </w:p>
        </w:tc>
        <w:tc>
          <w:tcPr>
            <w:tcW w:w="1350" w:type="dxa"/>
            <w:tcBorders>
              <w:top w:val="single" w:color="000000" w:sz="1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考评指标</w:t>
            </w:r>
          </w:p>
        </w:tc>
        <w:tc>
          <w:tcPr>
            <w:tcW w:w="6615" w:type="dxa"/>
            <w:tcBorders>
              <w:top w:val="single" w:color="000000" w:sz="1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考核说明</w:t>
            </w:r>
          </w:p>
        </w:tc>
        <w:tc>
          <w:tcPr>
            <w:tcW w:w="1110" w:type="dxa"/>
            <w:tcBorders>
              <w:top w:val="single" w:color="000000" w:sz="12" w:space="0"/>
              <w:left w:val="single" w:color="000000" w:sz="2" w:space="0"/>
              <w:bottom w:val="single" w:color="000000" w:sz="2" w:space="0"/>
              <w:right w:val="single" w:color="000000" w:sz="1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得分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0" w:hRule="atLeast"/>
        </w:trPr>
        <w:tc>
          <w:tcPr>
            <w:tcW w:w="780" w:type="dxa"/>
            <w:vMerge w:val="restart"/>
            <w:tcBorders>
              <w:top w:val="single" w:color="000000" w:sz="2" w:space="0"/>
              <w:left w:val="single" w:color="000000" w:sz="1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设施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情况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（以单座设施为单位进行打分）</w:t>
            </w:r>
          </w:p>
        </w:tc>
        <w:tc>
          <w:tcPr>
            <w:tcW w:w="13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处理设施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（15分）</w:t>
            </w:r>
          </w:p>
        </w:tc>
        <w:tc>
          <w:tcPr>
            <w:tcW w:w="661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池体漏水、溢水、出现裂缝、沉降缝、风机损坏、水泵故障）等任何影响处理设施正常工作的情况，扣5分/处，扣完为止。</w:t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12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5" w:hRule="atLeast"/>
        </w:trPr>
        <w:tc>
          <w:tcPr>
            <w:tcW w:w="780" w:type="dxa"/>
            <w:vMerge w:val="continue"/>
            <w:tcBorders>
              <w:top w:val="single" w:color="000000" w:sz="2" w:space="0"/>
              <w:left w:val="single" w:color="000000" w:sz="1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收集系统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（16分）</w:t>
            </w:r>
          </w:p>
        </w:tc>
        <w:tc>
          <w:tcPr>
            <w:tcW w:w="661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管道损坏、堵塞、漏水，检查井、窨井破损、渗漏、井盖缺失、损坏，污物厚度超过20cm，化粪池、隔油池堵塞、漏水、损坏等影响污水收集的情况，扣2分/处，扣完为止。</w:t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12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5" w:hRule="atLeast"/>
        </w:trPr>
        <w:tc>
          <w:tcPr>
            <w:tcW w:w="780" w:type="dxa"/>
            <w:vMerge w:val="continue"/>
            <w:tcBorders>
              <w:top w:val="single" w:color="000000" w:sz="2" w:space="0"/>
              <w:left w:val="single" w:color="000000" w:sz="1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污泥处置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(10分）</w:t>
            </w:r>
          </w:p>
        </w:tc>
        <w:tc>
          <w:tcPr>
            <w:tcW w:w="661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无污泥处置方案扣2分；无污泥检测报告扣5分；无污泥处理设备扣5分。</w:t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12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780" w:type="dxa"/>
            <w:vMerge w:val="continue"/>
            <w:tcBorders>
              <w:top w:val="single" w:color="000000" w:sz="2" w:space="0"/>
              <w:left w:val="single" w:color="000000" w:sz="1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站点绿化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区域环境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（5分）</w:t>
            </w:r>
          </w:p>
        </w:tc>
        <w:tc>
          <w:tcPr>
            <w:tcW w:w="661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站点区域内存在违法施工、搭建、占压、垃圾、种植、盗电现象，湿地植物少缺损，站点有乱涂、小广告等环境脏乱差等情况，扣1分/处，扣完为止。</w:t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12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5" w:hRule="atLeast"/>
        </w:trPr>
        <w:tc>
          <w:tcPr>
            <w:tcW w:w="780" w:type="dxa"/>
            <w:vMerge w:val="continue"/>
            <w:tcBorders>
              <w:top w:val="single" w:color="000000" w:sz="2" w:space="0"/>
              <w:left w:val="single" w:color="000000" w:sz="1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远程监控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（5分）</w:t>
            </w:r>
          </w:p>
        </w:tc>
        <w:tc>
          <w:tcPr>
            <w:tcW w:w="661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电导率仪坏扣2分；控制箱损坏扣2分；远程监控系统不能正常工作扣5分。</w:t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12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</w:trPr>
        <w:tc>
          <w:tcPr>
            <w:tcW w:w="780" w:type="dxa"/>
            <w:vMerge w:val="restart"/>
            <w:tcBorders>
              <w:top w:val="single" w:color="000000" w:sz="2" w:space="0"/>
              <w:left w:val="single" w:color="000000" w:sz="1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监督 情况</w:t>
            </w:r>
          </w:p>
        </w:tc>
        <w:tc>
          <w:tcPr>
            <w:tcW w:w="13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水务所监管（10分）</w:t>
            </w:r>
          </w:p>
        </w:tc>
        <w:tc>
          <w:tcPr>
            <w:tcW w:w="661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对水务所监管发现问题工单未及时处理的，扣1分/件，扣完为止。</w:t>
            </w:r>
          </w:p>
        </w:tc>
        <w:tc>
          <w:tcPr>
            <w:tcW w:w="1110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1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（以平均分作为得分）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780" w:type="dxa"/>
            <w:vMerge w:val="continue"/>
            <w:tcBorders>
              <w:top w:val="single" w:color="000000" w:sz="2" w:space="0"/>
              <w:left w:val="single" w:color="000000" w:sz="1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（10分）</w:t>
            </w:r>
          </w:p>
        </w:tc>
        <w:tc>
          <w:tcPr>
            <w:tcW w:w="661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无运行、养护、维修、检查台账扣5分；台账记录不规范且整改不及时扣5分/次。</w:t>
            </w:r>
          </w:p>
        </w:tc>
        <w:tc>
          <w:tcPr>
            <w:tcW w:w="1110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0" w:hRule="atLeast"/>
        </w:trPr>
        <w:tc>
          <w:tcPr>
            <w:tcW w:w="780" w:type="dxa"/>
            <w:vMerge w:val="continue"/>
            <w:tcBorders>
              <w:top w:val="single" w:color="000000" w:sz="2" w:space="0"/>
              <w:left w:val="single" w:color="000000" w:sz="1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报修回访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（5分）</w:t>
            </w:r>
          </w:p>
        </w:tc>
        <w:tc>
          <w:tcPr>
            <w:tcW w:w="661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对报修回访不满意的，扣1分/项，扣完为止。</w:t>
            </w:r>
          </w:p>
        </w:tc>
        <w:tc>
          <w:tcPr>
            <w:tcW w:w="1110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85" w:hRule="atLeast"/>
        </w:trPr>
        <w:tc>
          <w:tcPr>
            <w:tcW w:w="780" w:type="dxa"/>
            <w:vMerge w:val="restart"/>
            <w:tcBorders>
              <w:top w:val="single" w:color="000000" w:sz="2" w:space="0"/>
              <w:left w:val="single" w:color="000000" w:sz="1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社会 评价</w:t>
            </w:r>
          </w:p>
        </w:tc>
        <w:tc>
          <w:tcPr>
            <w:tcW w:w="13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群众举报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（15分）</w:t>
            </w:r>
          </w:p>
        </w:tc>
        <w:tc>
          <w:tcPr>
            <w:tcW w:w="661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存在通过12345市民热线或其他途径进行反应问题的情况后未及时处理完成的，扣3分/次，扣完为止。</w:t>
            </w:r>
          </w:p>
        </w:tc>
        <w:tc>
          <w:tcPr>
            <w:tcW w:w="1110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1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同上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0" w:hRule="atLeast"/>
        </w:trPr>
        <w:tc>
          <w:tcPr>
            <w:tcW w:w="780" w:type="dxa"/>
            <w:vMerge w:val="continue"/>
            <w:tcBorders>
              <w:top w:val="single" w:color="000000" w:sz="2" w:space="0"/>
              <w:left w:val="single" w:color="000000" w:sz="1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现场调查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（9分）</w:t>
            </w:r>
          </w:p>
        </w:tc>
        <w:tc>
          <w:tcPr>
            <w:tcW w:w="661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现场对周边群众进行问卷调查，出现不满意并核实属实后扣3分/次，扣完为止。</w:t>
            </w:r>
          </w:p>
        </w:tc>
        <w:tc>
          <w:tcPr>
            <w:tcW w:w="1110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7" w:hRule="atLeast"/>
        </w:trPr>
        <w:tc>
          <w:tcPr>
            <w:tcW w:w="780" w:type="dxa"/>
            <w:tcBorders>
              <w:top w:val="single" w:color="000000" w:sz="2" w:space="0"/>
              <w:left w:val="single" w:color="000000" w:sz="12" w:space="0"/>
              <w:bottom w:val="single" w:color="000000" w:sz="1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1350" w:type="dxa"/>
            <w:tcBorders>
              <w:top w:val="single" w:color="000000" w:sz="2" w:space="0"/>
              <w:left w:val="single" w:color="000000" w:sz="2" w:space="0"/>
              <w:bottom w:val="single" w:color="000000" w:sz="12" w:space="0"/>
              <w:right w:val="single" w:color="000000" w:sz="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总分100分</w:t>
            </w:r>
          </w:p>
        </w:tc>
        <w:tc>
          <w:tcPr>
            <w:tcW w:w="6615" w:type="dxa"/>
            <w:tcBorders>
              <w:top w:val="single" w:color="000000" w:sz="2" w:space="0"/>
              <w:left w:val="single" w:color="000000" w:sz="2" w:space="0"/>
              <w:bottom w:val="single" w:color="000000" w:sz="12" w:space="0"/>
              <w:right w:val="single" w:color="000000" w:sz="2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5" w:hRule="atLeast"/>
        </w:trPr>
        <w:tc>
          <w:tcPr>
            <w:tcW w:w="9855" w:type="dxa"/>
            <w:gridSpan w:val="4"/>
            <w:tcBorders>
              <w:top w:val="single" w:color="000000" w:sz="12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考核人员：                            日期：    年  月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康简标题宋">
    <w:altName w:val="宋体"/>
    <w:panose1 w:val="02010609000101010101"/>
    <w:charset w:val="86"/>
    <w:family w:val="modern"/>
    <w:pitch w:val="default"/>
    <w:sig w:usb0="00000000" w:usb1="00000000" w:usb2="00000000" w:usb3="00000000" w:csb0="00040001" w:csb1="00000000"/>
  </w:font>
  <w:font w:name="方正小标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6112FA"/>
    <w:rsid w:val="116112F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2020-04-29T07:36:00Z</dcterms:created>
  <dc:creator>Lenovo103</dc:creator>
  <cp:lastModifiedBy>Lenovo103</cp:lastModifiedBy>
  <dcterms:modified xsi:type="dcterms:W3CDTF">2020-04-29T07:37:06Z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