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Theme="minorEastAsia"/>
          <w:b/>
          <w:color w:val="FF0000"/>
          <w:spacing w:val="-45"/>
          <w:sz w:val="72"/>
          <w:szCs w:val="72"/>
        </w:rPr>
      </w:pPr>
    </w:p>
    <w:p>
      <w:pPr>
        <w:jc w:val="center"/>
        <w:rPr>
          <w:rFonts w:eastAsiaTheme="minorEastAsia"/>
          <w:b/>
          <w:color w:val="FF0000"/>
          <w:spacing w:val="-45"/>
          <w:sz w:val="7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b/>
          <w:color w:val="FF0000"/>
          <w:spacing w:val="-12"/>
          <w:sz w:val="72"/>
          <w:szCs w:val="72"/>
        </w:rPr>
      </w:pPr>
      <w:r>
        <w:rPr>
          <w:rFonts w:eastAsiaTheme="minorEastAsia"/>
          <w:b/>
          <w:color w:val="FF0000"/>
          <w:spacing w:val="0"/>
          <w:sz w:val="84"/>
          <w:szCs w:val="84"/>
        </w:rPr>
        <w:t>上海市崇明区医疗保障局</w:t>
      </w:r>
    </w:p>
    <w:p>
      <w:pPr>
        <w:rPr>
          <w:rFonts w:hint="eastAsia"/>
          <w:b/>
          <w:color w:val="FF0000"/>
          <w:spacing w:val="-12"/>
          <w:sz w:val="72"/>
          <w:szCs w:val="72"/>
        </w:rPr>
      </w:pPr>
    </w:p>
    <w:p>
      <w:pPr>
        <w:rPr>
          <w:rFonts w:hint="eastAsia"/>
          <w:b/>
          <w:color w:val="FF0000"/>
          <w:spacing w:val="-12"/>
          <w:sz w:val="72"/>
          <w:szCs w:val="72"/>
        </w:rPr>
      </w:pPr>
    </w:p>
    <w:p>
      <w:pPr>
        <w:jc w:val="center"/>
        <w:rPr>
          <w:rFonts w:ascii="仿宋_GB2312" w:eastAsia="仿宋_GB2312" w:hAnsiTheme="minorEastAsia"/>
          <w:spacing w:val="-12"/>
          <w:sz w:val="32"/>
          <w:szCs w:val="32"/>
        </w:rPr>
      </w:pPr>
      <w:r>
        <w:rPr>
          <w:rFonts w:ascii="仿宋_GB2312" w:eastAsia="仿宋_GB2312"/>
          <w:color w:val="FF0000"/>
          <w:spacing w:val="-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349250</wp:posOffset>
                </wp:positionV>
                <wp:extent cx="5506720" cy="254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506720" cy="254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5.8pt;margin-top:27.5pt;height:0.2pt;width:433.6pt;z-index:251663360;mso-width-relative:page;mso-height-relative:page;" filled="f" stroked="t" coordsize="21600,21600" o:gfxdata="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Aob8ue2AAAAAgBAAAPAAAAAAAAAAEAIAAAADgAAABk&#10;cnMvZG93bnJldi54bWxQSwECFAAUAAAACACHTuJAMKjdrvABAACvAwAADgAAAAAAAAABACAAAAA9&#10;AQAAZHJzL2Uyb0RvYy54bWxQSwUGAAAAAAYABgBZAQAAnwUAAAAA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pacing w:val="-12"/>
          <w:sz w:val="32"/>
          <w:szCs w:val="32"/>
        </w:rPr>
        <w:t>沪崇医保</w:t>
      </w:r>
      <w:r>
        <w:rPr>
          <w:rFonts w:hint="eastAsia" w:asciiTheme="minorEastAsia" w:hAnsiTheme="minorEastAsia"/>
          <w:spacing w:val="-12"/>
          <w:sz w:val="32"/>
          <w:szCs w:val="32"/>
        </w:rPr>
        <w:t>〔</w:t>
      </w:r>
      <w:r>
        <w:rPr>
          <w:rFonts w:hint="eastAsia" w:ascii="仿宋_GB2312" w:eastAsia="仿宋_GB2312" w:hAnsiTheme="minorEastAsia"/>
          <w:spacing w:val="-12"/>
          <w:sz w:val="32"/>
          <w:szCs w:val="32"/>
        </w:rPr>
        <w:t>20</w:t>
      </w:r>
      <w:r>
        <w:rPr>
          <w:rFonts w:hint="eastAsia" w:ascii="仿宋_GB2312" w:eastAsia="仿宋_GB2312" w:hAnsiTheme="minorEastAsia"/>
          <w:spacing w:val="-12"/>
          <w:sz w:val="32"/>
          <w:szCs w:val="32"/>
          <w:lang w:val="en-US" w:eastAsia="zh-CN"/>
        </w:rPr>
        <w:t>23</w:t>
      </w:r>
      <w:r>
        <w:rPr>
          <w:rFonts w:hint="eastAsia" w:asciiTheme="minorEastAsia" w:hAnsiTheme="minorEastAsia"/>
          <w:spacing w:val="-12"/>
          <w:sz w:val="32"/>
          <w:szCs w:val="32"/>
        </w:rPr>
        <w:t>〕</w:t>
      </w:r>
      <w:r>
        <w:rPr>
          <w:rFonts w:hint="eastAsia" w:asciiTheme="minorEastAsia" w:hAnsiTheme="minorEastAsia"/>
          <w:spacing w:val="-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hAnsiTheme="minorEastAsia"/>
          <w:spacing w:val="-12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rPr>
          <w:rFonts w:ascii="方正大标宋简体" w:hAnsi="方正小标宋简体" w:eastAsia="方正大标宋简体" w:cs="方正小标宋简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2023年上海市崇明区医疗保障工作要点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2023 年,崇明区医保工作要以习近平新时代中国特色社会主义思想为指导,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全面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贯彻落实党的二十大精神，坚守为民初心，坚持问题导向，优服务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强监管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促改革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提能力，推动医保事业高质量发展。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firstLine="640" w:firstLineChars="200"/>
        <w:contextualSpacing/>
        <w:textAlignment w:val="auto"/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eastAsia="zh-CN"/>
        </w:rPr>
        <w:t>深化医保支付方式</w:t>
      </w: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改革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firstLine="640" w:firstLineChars="200"/>
        <w:contextualSpacing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</w:rPr>
        <w:t>完善医保总额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预算管理。通过预留部分职工医保额度，建立年度清算激励机制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调动定点医疗机构合理控费的自觉性和主动性。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不断优化新冠病毒疫情防控相关医疗保障举措。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firstLine="640" w:firstLineChars="200"/>
        <w:contextualSpacing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二是推进医联体城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  <w:t>乡居民医疗保险按人头付费试点。总结评估医联体按人头付费改革试点成效。定期监测分析医联体内医疗机构医保运行数据，指导医联体提升医保基金使用效率。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firstLine="640" w:firstLineChars="200"/>
        <w:contextualSpacing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三是推进职保住院按大数据分值付费（DIP）试点。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强化病案首页管理。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充分利用DIP支付改革信息服务平台，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定期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监测分析医保运行数据，指导医疗机构合理控费，提高资源使用效率。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firstLine="640" w:firstLineChars="200"/>
        <w:contextualSpacing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按床日付费改革试点。按照市局部署，推进护理康复、精神疾病按床日付费，加大政策宣传培训，推动本区医保支付改革取得实效。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 w:bidi="ar-SA"/>
        </w:rPr>
        <w:t>开展药品集中带量采购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  <w:t>一是研究制订中选药品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协议期满后接续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  <w:t>规则。优化集采方案，适当拓展集采药品范围，常态化开展药品集中带量采购。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  <w:t>二是督促医疗机构执行中选结果，开展医联体药品集采考核，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落实医保资金结余留用政策。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firstLine="640" w:firstLineChars="200"/>
        <w:contextualSpacing/>
        <w:textAlignment w:val="auto"/>
        <w:rPr>
          <w:rFonts w:hint="eastAsia" w:ascii="楷体_GB2312" w:hAnsi="楷体_GB2312" w:eastAsia="黑体" w:cs="楷体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eastAsia="zh-CN"/>
        </w:rPr>
        <w:t>加强</w:t>
      </w: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医保基金</w:t>
      </w: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eastAsia="zh-CN"/>
        </w:rPr>
        <w:t>监督管理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zh-TW" w:eastAsia="zh-CN"/>
        </w:rPr>
        <w:t>一是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zh-TW"/>
        </w:rPr>
        <w:t>继续开展“打击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zh-TW" w:eastAsia="zh-CN"/>
        </w:rPr>
        <w:t>欺诈骗保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zh-TW"/>
        </w:rPr>
        <w:t>”专项治理。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制定年度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基金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监管计划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“打击欺诈骗保”集中宣传月活动，组织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医保医师政策培训和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医保知识竞赛。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二是依托定点医药机构药品进销存监管系统、护理院康复类项目监管系统、长护险智能APP监管系统、村居卫生室监管系统，通过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智能化监管和大数据分析，提高信息化监管能力。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三是针对各类医疗机构的诊疗特点以及基金使用管理风险，建立监管问题清单，明确监管重点，突出监管实效。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四是落实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行政执法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三项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制度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加大违规问题查处力度，定期通报机构违规及处置情况。进一步加强部门联动，对重大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违规行为采取行纪、行刑结合予以严肃处理，保持医保基金监管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高压态势。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四、</w:t>
      </w: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eastAsia="zh-CN"/>
        </w:rPr>
        <w:t>提升医保经办管理能力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spacing w:val="0"/>
          <w:kern w:val="0"/>
          <w:sz w:val="32"/>
          <w:szCs w:val="32"/>
          <w:lang w:eastAsia="zh-CN"/>
        </w:rPr>
        <w:t>一是加强乡镇、村居工作人员特别是医保服务人员的教育培训，依托崇明医保微信公众号、崇明区新闻媒介、公共活动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场所，以群众喜闻乐见的形式，宣传医保政策，提高医保政策的知晓度和可及性。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spacing w:val="0"/>
          <w:kern w:val="0"/>
          <w:sz w:val="32"/>
          <w:szCs w:val="32"/>
          <w:lang w:eastAsia="zh-CN"/>
        </w:rPr>
        <w:t>二是按照《上海市推进区医保经办服务能力提升行动方案》，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组织开展医疗服务与保障能力提升行动，实施区医疗保险事务中心服务大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pacing w:val="0"/>
          <w:kern w:val="0"/>
          <w:sz w:val="32"/>
          <w:szCs w:val="32"/>
          <w:lang w:eastAsia="zh-CN"/>
        </w:rPr>
        <w:t>厅标准化建设。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spacing w:val="0"/>
          <w:kern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pacing w:val="0"/>
          <w:kern w:val="0"/>
          <w:sz w:val="32"/>
          <w:szCs w:val="32"/>
          <w:lang w:eastAsia="zh-CN"/>
        </w:rPr>
        <w:t>进一步深化医保领域“一网通办”、“免申即享”，推行“低保、散居孤儿城乡居保门急诊起付线补助”、“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pacing w:val="0"/>
          <w:kern w:val="0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周岁以上人员城乡居保参保补贴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pacing w:val="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免申即享，方便群众享受补贴待遇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</w:rPr>
        <w:t>加强医保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结算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</w:rPr>
        <w:t>督促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辖区内定点医疗机构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按要求在国家医保信息平台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结算医保费用。加强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医疗机构医保结算数据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日对帐管理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，开展费用异常“特殊病例”评审，提高病案首页填写的正确率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</w:rPr>
        <w:t>加强医保定点医药机构协议管理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做好辖区机构定点纳保及变更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初审工作，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加强定点机构的日常履约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管理。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eastAsia="zh-CN"/>
        </w:rPr>
        <w:t>完善</w:t>
      </w: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医疗救助</w:t>
      </w: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eastAsia="zh-CN"/>
        </w:rPr>
        <w:t>管理机制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进一步完善因病致贫预警机制、救助对象个人清算机制、资助参保主动筛查发现机制，深化完善医疗救助“免申即享”,着力优化医疗救助与其他社会救助的协调衔接，增强医疗救助的时效性、有效性和准确性，确保医疗救助“兜准底、兜牢底、兜好底”。继续开展医疗救助资金年度审计,做好审计结果运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firstLine="640" w:firstLineChars="200"/>
        <w:contextualSpacing/>
        <w:textAlignment w:val="auto"/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  <w:t>六、推进长期护理保险试点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一是加强需求评估全过程管理，严把长护险服务“入口关”，确保评估结果公平公正。继续实行长护险区域服务总量分类管控，保障重度失能老人“应享尽享”。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rtl w:val="0"/>
          <w:lang w:val="en-US" w:eastAsia="zh-CN" w:bidi="ar-SA"/>
        </w:rPr>
        <w:t>二是开展护理员职业技能培训，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不断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rtl w:val="0"/>
          <w:lang w:val="en-US" w:eastAsia="zh-CN" w:bidi="ar-SA"/>
        </w:rPr>
        <w:t>规范服务行为，改进护理服务。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督促长护险定点社区居家服务机构压实居家服务疫情防控主体责任，按照属地政府和行业主管部门的防控要求，优化防控措施，保障服务安全。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三是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继续开展护理服务机构星级制管理综合评定。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rtl w:val="0"/>
          <w:lang w:val="en-US" w:eastAsia="zh-CN" w:bidi="ar-SA"/>
        </w:rPr>
        <w:t>压实长护险定点服务机构主体责任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，指导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rtl w:val="0"/>
          <w:lang w:val="en-US" w:eastAsia="zh-CN" w:bidi="ar-SA"/>
        </w:rPr>
        <w:t>服务机构强化实地走访抽查、电话随访、实时微信视频抽检等制度建设，建立健全内部激励约束机制和管理措施，加强护理员的日常教育和管理，增加护理员的单位归属感、就业认同感、职业荣誉感。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eastAsia="zh-CN"/>
        </w:rPr>
        <w:t>七、坚持党建引领创建模范机关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一是加强基层党的建设。认真学习贯彻落实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党的二十大精神,把理论学习融入日常、抓在经常,引导党员干部坚定理想信念,践行使命担当。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 w:bidi="ar-SA"/>
        </w:rPr>
        <w:t>加强政治机关建设,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严肃党内政治生活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严格落实党风廉政建设责任制，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  <w:t>坚持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“四责协同”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机制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,强化党风廉政教育,层层传导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廉政责任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。落实意识形态工作责任制,加强意识形态阵地建设和管理。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深入开展模范机关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和文明单位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创建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  <w:t>充分发挥区医保系统政风行风监督员队伍作用，常态化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开展政风行风监督巡查工作，改进政风行风。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做好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人大代表书面意见、政协提案办理工作。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认真处理人民来信来访及“12345”市民热线群众诉求。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进一步加强班子建设和支部建设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充分发挥班子的率先垂范作用和支部的战斗堡垒作用，不断增强全局党员干部的凝聚力和战斗力。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推行科室部门周例会制度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做好干部业务培训，不断提高全局干部业务能力和个人修养。严格执行干部选拔任用工作条例和四项监督制度，规范选拔任用程序，严把选人用人质量关，努力为干部成长搭建平台、创造条件。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rPr>
          <w:rFonts w:hint="eastAsia" w:eastAsia="仿宋_GB2312"/>
          <w:spacing w:val="0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 xml:space="preserve">  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spacing w:line="560" w:lineRule="exact"/>
        <w:rPr>
          <w:rFonts w:ascii="仿宋_GB2312" w:eastAsia="仿宋_GB2312"/>
          <w:spacing w:val="-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368935</wp:posOffset>
                </wp:positionV>
                <wp:extent cx="5819775" cy="9525"/>
                <wp:effectExtent l="0" t="0" r="0" b="0"/>
                <wp:wrapNone/>
                <wp:docPr id="1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3.8pt;margin-top:29.05pt;height:0.75pt;width:458.25pt;z-index:251661312;mso-width-relative:page;mso-height-relative:page;" filled="f" stroked="t" coordsize="21600,21600" o:gfxdata="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FwxDRnWAAAABwEAAA8AAAAAAAAAAQAgAAAAOAAAAGRycy9kb3ducmV2LnhtbFBLAQIUABQAAAAI&#10;AIdO4kAjnjtH2QEAAJgDAAAOAAAAAAAAAAEAIAAAADs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35560</wp:posOffset>
                </wp:positionV>
                <wp:extent cx="5819775" cy="9525"/>
                <wp:effectExtent l="0" t="0" r="0" b="0"/>
                <wp:wrapNone/>
                <wp:docPr id="2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2.3pt;margin-top:2.8pt;height:0.75pt;width:458.25pt;z-index:251662336;mso-width-relative:page;mso-height-relative:page;" filled="f" stroked="t" coordsize="21600,21600" o:gfxdata="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Bo&#10;m8j71AAAAAUBAAAPAAAAAAAAAAEAIAAAADgAAABkcnMvZG93bnJldi54bWxQSwECFAAUAAAACACH&#10;TuJA1aVBktkBAACYAwAADgAAAAAAAAABACAAAAA5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海市崇明区医疗保障局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日印发</w:t>
      </w:r>
    </w:p>
    <w:sectPr>
      <w:headerReference r:id="rId4" w:type="first"/>
      <w:headerReference r:id="rId3" w:type="default"/>
      <w:footerReference r:id="rId5" w:type="default"/>
      <w:pgSz w:w="11906" w:h="16838"/>
      <w:pgMar w:top="1474" w:right="1247" w:bottom="1984" w:left="1304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方正书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行楷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Cambria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632188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D84CC8"/>
    <w:multiLevelType w:val="singleLevel"/>
    <w:tmpl w:val="ADD84C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C31D7C"/>
    <w:multiLevelType w:val="singleLevel"/>
    <w:tmpl w:val="FFC31D7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238"/>
    <w:rsid w:val="00050852"/>
    <w:rsid w:val="0006499A"/>
    <w:rsid w:val="0008202F"/>
    <w:rsid w:val="000B5BFF"/>
    <w:rsid w:val="00115E6E"/>
    <w:rsid w:val="0013676B"/>
    <w:rsid w:val="00177121"/>
    <w:rsid w:val="001B2078"/>
    <w:rsid w:val="001E2652"/>
    <w:rsid w:val="001F0D79"/>
    <w:rsid w:val="0023310E"/>
    <w:rsid w:val="00252238"/>
    <w:rsid w:val="00253F95"/>
    <w:rsid w:val="00261350"/>
    <w:rsid w:val="002B1531"/>
    <w:rsid w:val="002C248B"/>
    <w:rsid w:val="002E212E"/>
    <w:rsid w:val="00315452"/>
    <w:rsid w:val="00387299"/>
    <w:rsid w:val="00395456"/>
    <w:rsid w:val="003A498E"/>
    <w:rsid w:val="003B477B"/>
    <w:rsid w:val="003D7035"/>
    <w:rsid w:val="00403440"/>
    <w:rsid w:val="00462993"/>
    <w:rsid w:val="004D190A"/>
    <w:rsid w:val="004E1C05"/>
    <w:rsid w:val="00501A1A"/>
    <w:rsid w:val="00526440"/>
    <w:rsid w:val="00531C33"/>
    <w:rsid w:val="00555677"/>
    <w:rsid w:val="005E081D"/>
    <w:rsid w:val="005F0AEB"/>
    <w:rsid w:val="00605597"/>
    <w:rsid w:val="0060769F"/>
    <w:rsid w:val="00631C30"/>
    <w:rsid w:val="00650C13"/>
    <w:rsid w:val="00671010"/>
    <w:rsid w:val="006C7C25"/>
    <w:rsid w:val="007114D8"/>
    <w:rsid w:val="00721423"/>
    <w:rsid w:val="007444D2"/>
    <w:rsid w:val="007D600C"/>
    <w:rsid w:val="007F4CE2"/>
    <w:rsid w:val="008137EB"/>
    <w:rsid w:val="008157E8"/>
    <w:rsid w:val="00815C3C"/>
    <w:rsid w:val="008576E0"/>
    <w:rsid w:val="00881CA4"/>
    <w:rsid w:val="008953A2"/>
    <w:rsid w:val="008B2634"/>
    <w:rsid w:val="008E0092"/>
    <w:rsid w:val="00914297"/>
    <w:rsid w:val="009270F8"/>
    <w:rsid w:val="00927524"/>
    <w:rsid w:val="00932B9F"/>
    <w:rsid w:val="009843E4"/>
    <w:rsid w:val="009C1334"/>
    <w:rsid w:val="009C4AEE"/>
    <w:rsid w:val="009D234E"/>
    <w:rsid w:val="009D3D0C"/>
    <w:rsid w:val="00A10314"/>
    <w:rsid w:val="00A16FE4"/>
    <w:rsid w:val="00A420D7"/>
    <w:rsid w:val="00A52BFB"/>
    <w:rsid w:val="00A975BD"/>
    <w:rsid w:val="00AC23C5"/>
    <w:rsid w:val="00AD5426"/>
    <w:rsid w:val="00B04DD9"/>
    <w:rsid w:val="00B749F5"/>
    <w:rsid w:val="00BA3727"/>
    <w:rsid w:val="00BE36A6"/>
    <w:rsid w:val="00BF588E"/>
    <w:rsid w:val="00C128BD"/>
    <w:rsid w:val="00C15053"/>
    <w:rsid w:val="00C51D62"/>
    <w:rsid w:val="00C51EBF"/>
    <w:rsid w:val="00C770DA"/>
    <w:rsid w:val="00C923B8"/>
    <w:rsid w:val="00D0074D"/>
    <w:rsid w:val="00D3209F"/>
    <w:rsid w:val="00D5587B"/>
    <w:rsid w:val="00D56ABA"/>
    <w:rsid w:val="00DC5478"/>
    <w:rsid w:val="00DE340B"/>
    <w:rsid w:val="00DE6582"/>
    <w:rsid w:val="00EC02C0"/>
    <w:rsid w:val="00EC7CCF"/>
    <w:rsid w:val="00EE4551"/>
    <w:rsid w:val="00F20FBC"/>
    <w:rsid w:val="00F23578"/>
    <w:rsid w:val="00F30FE8"/>
    <w:rsid w:val="00F474F8"/>
    <w:rsid w:val="00F90A69"/>
    <w:rsid w:val="00F95A88"/>
    <w:rsid w:val="00FC2C4A"/>
    <w:rsid w:val="00FD1807"/>
    <w:rsid w:val="00FD448C"/>
    <w:rsid w:val="011E4896"/>
    <w:rsid w:val="042B51F7"/>
    <w:rsid w:val="04604C15"/>
    <w:rsid w:val="08562566"/>
    <w:rsid w:val="0E333F10"/>
    <w:rsid w:val="0E826D22"/>
    <w:rsid w:val="10464B25"/>
    <w:rsid w:val="147C41D9"/>
    <w:rsid w:val="15385EC9"/>
    <w:rsid w:val="16933346"/>
    <w:rsid w:val="16B010F2"/>
    <w:rsid w:val="170310E9"/>
    <w:rsid w:val="1C6D679F"/>
    <w:rsid w:val="1F0E64F5"/>
    <w:rsid w:val="21BC3A66"/>
    <w:rsid w:val="21DC5C89"/>
    <w:rsid w:val="22A76879"/>
    <w:rsid w:val="232413E5"/>
    <w:rsid w:val="299965B7"/>
    <w:rsid w:val="2C4F3C2D"/>
    <w:rsid w:val="2D1A4CA5"/>
    <w:rsid w:val="313F5CF3"/>
    <w:rsid w:val="32602B8C"/>
    <w:rsid w:val="33B002A2"/>
    <w:rsid w:val="346F1477"/>
    <w:rsid w:val="36A2681A"/>
    <w:rsid w:val="383A6FE2"/>
    <w:rsid w:val="389D3C56"/>
    <w:rsid w:val="39D723C5"/>
    <w:rsid w:val="3BF453A1"/>
    <w:rsid w:val="3D2B782A"/>
    <w:rsid w:val="432A2979"/>
    <w:rsid w:val="47B01E69"/>
    <w:rsid w:val="4D690C6B"/>
    <w:rsid w:val="500662A9"/>
    <w:rsid w:val="52A72B96"/>
    <w:rsid w:val="52AC3816"/>
    <w:rsid w:val="5B8F4642"/>
    <w:rsid w:val="5F2462E2"/>
    <w:rsid w:val="60332370"/>
    <w:rsid w:val="63A82B5B"/>
    <w:rsid w:val="643465F4"/>
    <w:rsid w:val="6E342B7E"/>
    <w:rsid w:val="6EE731AB"/>
    <w:rsid w:val="78E55AC0"/>
    <w:rsid w:val="79381225"/>
    <w:rsid w:val="7F2771B1"/>
    <w:rsid w:val="CEF61369"/>
    <w:rsid w:val="F6E20AF7"/>
    <w:rsid w:val="FDBB5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Indent"/>
    <w:basedOn w:val="1"/>
    <w:unhideWhenUsed/>
    <w:qFormat/>
    <w:uiPriority w:val="99"/>
    <w:pPr>
      <w:ind w:firstLine="200" w:firstLineChars="200"/>
    </w:p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next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next w:val="6"/>
    <w:unhideWhenUsed/>
    <w:qFormat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日期 Char"/>
    <w:basedOn w:val="11"/>
    <w:link w:val="4"/>
    <w:semiHidden/>
    <w:qFormat/>
    <w:uiPriority w:val="99"/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</Words>
  <Characters>546</Characters>
  <Lines>4</Lines>
  <Paragraphs>1</Paragraphs>
  <TotalTime>23</TotalTime>
  <ScaleCrop>false</ScaleCrop>
  <LinksUpToDate>false</LinksUpToDate>
  <CharactersWithSpaces>640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2019-12-30T22:38:00Z</dcterms:created>
  <dc:creator>C</dc:creator>
  <cp:lastModifiedBy>user</cp:lastModifiedBy>
  <cp:lastPrinted>2023-01-16T15:52:59Z</cp:lastPrinted>
  <dcterms:modified xsi:type="dcterms:W3CDTF">2023-01-16T16:01:45Z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