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jc w:val="center"/>
        <w:rPr>
          <w:rFonts w:hint="eastAsia" w:ascii="方正小标宋简体" w:eastAsia="方正小标宋简体"/>
          <w:sz w:val="44"/>
          <w:szCs w:val="44"/>
        </w:rPr>
      </w:pPr>
      <w:r>
        <w:rPr>
          <w:rFonts w:hint="eastAsia" w:ascii="方正小标宋简体" w:eastAsia="方正小标宋简体"/>
          <w:sz w:val="44"/>
          <w:szCs w:val="44"/>
        </w:rPr>
        <w:t>2022年崇明区政府各部门“双随机、一公开”抽查事项清单</w:t>
      </w:r>
    </w:p>
    <w:tbl>
      <w:tblPr>
        <w:tblStyle w:val="4"/>
        <w:tblW w:w="13623" w:type="dxa"/>
        <w:tblInd w:w="93" w:type="dxa"/>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Layout w:type="autofit"/>
        <w:tblCellMar>
          <w:top w:w="0" w:type="dxa"/>
          <w:left w:w="108" w:type="dxa"/>
          <w:bottom w:w="0" w:type="dxa"/>
          <w:right w:w="108" w:type="dxa"/>
        </w:tblCellMar>
      </w:tblPr>
      <w:tblGrid>
        <w:gridCol w:w="545"/>
        <w:gridCol w:w="1738"/>
        <w:gridCol w:w="2268"/>
        <w:gridCol w:w="1276"/>
        <w:gridCol w:w="1276"/>
        <w:gridCol w:w="2837"/>
        <w:gridCol w:w="1132"/>
        <w:gridCol w:w="2551"/>
      </w:tblGrid>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cantSplit/>
          <w:trHeight w:val="695" w:hRule="atLeast"/>
          <w:tblHeader/>
        </w:trPr>
        <w:tc>
          <w:tcPr>
            <w:tcW w:w="545" w:type="dxa"/>
            <w:shd w:val="clear" w:color="000000" w:fill="FFFFFF"/>
            <w:vAlign w:val="center"/>
          </w:tcPr>
          <w:p>
            <w:pPr>
              <w:widowControl/>
              <w:jc w:val="center"/>
              <w:rPr>
                <w:rFonts w:hint="eastAsia" w:ascii="黑体" w:hAnsi="黑体" w:eastAsia="黑体" w:cs="宋体"/>
                <w:kern w:val="0"/>
                <w:szCs w:val="21"/>
              </w:rPr>
            </w:pPr>
            <w:r>
              <w:rPr>
                <w:rFonts w:hint="eastAsia" w:ascii="黑体" w:hAnsi="黑体" w:eastAsia="黑体" w:cs="宋体"/>
                <w:kern w:val="0"/>
                <w:szCs w:val="21"/>
              </w:rPr>
              <w:t>序号</w:t>
            </w:r>
          </w:p>
        </w:tc>
        <w:tc>
          <w:tcPr>
            <w:tcW w:w="1738" w:type="dxa"/>
            <w:shd w:val="clear" w:color="000000" w:fill="FFFFFF"/>
            <w:vAlign w:val="center"/>
          </w:tcPr>
          <w:p>
            <w:pPr>
              <w:widowControl/>
              <w:jc w:val="center"/>
              <w:rPr>
                <w:rFonts w:hint="eastAsia" w:ascii="黑体" w:hAnsi="黑体" w:eastAsia="黑体" w:cs="宋体"/>
                <w:kern w:val="0"/>
                <w:szCs w:val="21"/>
              </w:rPr>
            </w:pPr>
            <w:r>
              <w:rPr>
                <w:rFonts w:hint="eastAsia" w:ascii="黑体" w:hAnsi="黑体" w:eastAsia="黑体" w:cs="宋体"/>
                <w:kern w:val="0"/>
                <w:szCs w:val="21"/>
              </w:rPr>
              <w:t>抽查事项主项</w:t>
            </w:r>
          </w:p>
        </w:tc>
        <w:tc>
          <w:tcPr>
            <w:tcW w:w="2268" w:type="dxa"/>
            <w:shd w:val="clear" w:color="000000" w:fill="FFFFFF"/>
            <w:vAlign w:val="center"/>
          </w:tcPr>
          <w:p>
            <w:pPr>
              <w:jc w:val="center"/>
              <w:rPr>
                <w:rFonts w:hint="eastAsia" w:ascii="黑体" w:hAnsi="黑体" w:eastAsia="黑体" w:cs="宋体"/>
                <w:kern w:val="0"/>
                <w:szCs w:val="21"/>
              </w:rPr>
            </w:pPr>
            <w:r>
              <w:rPr>
                <w:rFonts w:hint="eastAsia" w:ascii="黑体" w:hAnsi="黑体" w:eastAsia="黑体" w:cs="宋体"/>
                <w:kern w:val="0"/>
                <w:szCs w:val="21"/>
              </w:rPr>
              <w:t>抽查事项子项</w:t>
            </w:r>
          </w:p>
        </w:tc>
        <w:tc>
          <w:tcPr>
            <w:tcW w:w="1276" w:type="dxa"/>
            <w:shd w:val="clear" w:color="000000" w:fill="FFFFFF"/>
            <w:vAlign w:val="center"/>
          </w:tcPr>
          <w:p>
            <w:pPr>
              <w:widowControl/>
              <w:jc w:val="center"/>
              <w:rPr>
                <w:rFonts w:hint="eastAsia" w:ascii="黑体" w:hAnsi="黑体" w:eastAsia="黑体" w:cs="宋体"/>
                <w:kern w:val="0"/>
                <w:szCs w:val="21"/>
              </w:rPr>
            </w:pPr>
            <w:r>
              <w:rPr>
                <w:rFonts w:hint="eastAsia" w:ascii="黑体" w:hAnsi="黑体" w:eastAsia="黑体" w:cs="宋体"/>
                <w:kern w:val="0"/>
                <w:szCs w:val="21"/>
              </w:rPr>
              <w:t>事项类别</w:t>
            </w:r>
          </w:p>
          <w:p>
            <w:pPr>
              <w:widowControl/>
              <w:jc w:val="center"/>
              <w:rPr>
                <w:rFonts w:hint="eastAsia" w:ascii="黑体" w:hAnsi="黑体" w:eastAsia="黑体" w:cs="宋体"/>
                <w:spacing w:val="-30"/>
                <w:kern w:val="0"/>
                <w:szCs w:val="21"/>
              </w:rPr>
            </w:pPr>
            <w:r>
              <w:rPr>
                <w:rFonts w:hint="eastAsia" w:ascii="黑体" w:hAnsi="黑体" w:eastAsia="黑体" w:cs="宋体"/>
                <w:spacing w:val="-30"/>
                <w:kern w:val="0"/>
                <w:szCs w:val="21"/>
              </w:rPr>
              <w:t>（一般/重点）</w:t>
            </w:r>
          </w:p>
        </w:tc>
        <w:tc>
          <w:tcPr>
            <w:tcW w:w="1276" w:type="dxa"/>
            <w:shd w:val="clear" w:color="000000" w:fill="FFFFFF"/>
            <w:vAlign w:val="center"/>
          </w:tcPr>
          <w:p>
            <w:pPr>
              <w:widowControl/>
              <w:jc w:val="center"/>
              <w:rPr>
                <w:rFonts w:hint="eastAsia" w:ascii="黑体" w:hAnsi="黑体" w:eastAsia="黑体" w:cs="宋体"/>
                <w:kern w:val="0"/>
                <w:szCs w:val="21"/>
              </w:rPr>
            </w:pPr>
            <w:r>
              <w:rPr>
                <w:rFonts w:hint="eastAsia" w:ascii="黑体" w:hAnsi="黑体" w:eastAsia="黑体" w:cs="宋体"/>
                <w:kern w:val="0"/>
                <w:szCs w:val="21"/>
              </w:rPr>
              <w:t>检查方式</w:t>
            </w:r>
          </w:p>
        </w:tc>
        <w:tc>
          <w:tcPr>
            <w:tcW w:w="2837" w:type="dxa"/>
            <w:shd w:val="clear" w:color="000000" w:fill="FFFFFF"/>
            <w:vAlign w:val="center"/>
          </w:tcPr>
          <w:p>
            <w:pPr>
              <w:widowControl/>
              <w:jc w:val="center"/>
              <w:rPr>
                <w:rFonts w:hint="eastAsia" w:ascii="黑体" w:hAnsi="黑体" w:eastAsia="黑体" w:cs="宋体"/>
                <w:kern w:val="0"/>
                <w:szCs w:val="21"/>
              </w:rPr>
            </w:pPr>
            <w:r>
              <w:rPr>
                <w:rFonts w:hint="eastAsia" w:ascii="黑体" w:hAnsi="黑体" w:eastAsia="黑体" w:cs="宋体"/>
                <w:kern w:val="0"/>
                <w:szCs w:val="21"/>
              </w:rPr>
              <w:t>检查内容</w:t>
            </w:r>
          </w:p>
        </w:tc>
        <w:tc>
          <w:tcPr>
            <w:tcW w:w="1132" w:type="dxa"/>
            <w:shd w:val="clear" w:color="000000" w:fill="FFFFFF"/>
            <w:vAlign w:val="center"/>
          </w:tcPr>
          <w:p>
            <w:pPr>
              <w:widowControl/>
              <w:jc w:val="center"/>
              <w:rPr>
                <w:rFonts w:hint="eastAsia" w:ascii="黑体" w:hAnsi="黑体" w:eastAsia="黑体" w:cs="宋体"/>
                <w:kern w:val="0"/>
                <w:szCs w:val="21"/>
              </w:rPr>
            </w:pPr>
            <w:r>
              <w:rPr>
                <w:rFonts w:hint="eastAsia" w:ascii="黑体" w:hAnsi="黑体" w:eastAsia="黑体" w:cs="宋体"/>
                <w:kern w:val="0"/>
                <w:szCs w:val="21"/>
              </w:rPr>
              <w:t>检查主体</w:t>
            </w:r>
          </w:p>
        </w:tc>
        <w:tc>
          <w:tcPr>
            <w:tcW w:w="2551" w:type="dxa"/>
            <w:shd w:val="clear" w:color="000000" w:fill="FFFFFF"/>
            <w:vAlign w:val="center"/>
          </w:tcPr>
          <w:p>
            <w:pPr>
              <w:widowControl/>
              <w:jc w:val="center"/>
              <w:rPr>
                <w:rFonts w:hint="eastAsia" w:ascii="黑体" w:hAnsi="黑体" w:eastAsia="黑体" w:cs="宋体"/>
                <w:kern w:val="0"/>
                <w:szCs w:val="21"/>
              </w:rPr>
            </w:pPr>
            <w:r>
              <w:rPr>
                <w:rFonts w:hint="eastAsia" w:ascii="黑体" w:hAnsi="黑体" w:eastAsia="黑体" w:cs="宋体"/>
                <w:kern w:val="0"/>
                <w:szCs w:val="21"/>
              </w:rPr>
              <w:t>检查依据</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cantSplit/>
          <w:trHeight w:val="907" w:hRule="exact"/>
        </w:trPr>
        <w:tc>
          <w:tcPr>
            <w:tcW w:w="545" w:type="dxa"/>
            <w:shd w:val="clear" w:color="000000" w:fill="FFFFFF"/>
            <w:vAlign w:val="center"/>
          </w:tcPr>
          <w:p>
            <w:pPr>
              <w:widowControl/>
              <w:adjustRightInd w:val="0"/>
              <w:snapToGrid w:val="0"/>
              <w:spacing w:line="260" w:lineRule="exact"/>
              <w:jc w:val="center"/>
              <w:rPr>
                <w:rFonts w:hint="eastAsia" w:ascii="仿宋_GB2312" w:hAnsi="宋体" w:eastAsia="仿宋_GB2312" w:cs="宋体"/>
                <w:kern w:val="0"/>
                <w:szCs w:val="21"/>
              </w:rPr>
            </w:pPr>
            <w:r>
              <w:rPr>
                <w:rFonts w:hint="eastAsia" w:ascii="仿宋_GB2312" w:hAnsi="宋体" w:eastAsia="仿宋_GB2312" w:cs="宋体"/>
                <w:kern w:val="0"/>
                <w:szCs w:val="21"/>
              </w:rPr>
              <w:t>1</w:t>
            </w:r>
          </w:p>
        </w:tc>
        <w:tc>
          <w:tcPr>
            <w:tcW w:w="1738" w:type="dxa"/>
            <w:shd w:val="clear" w:color="000000" w:fill="FFFFFF"/>
            <w:vAlign w:val="center"/>
          </w:tcPr>
          <w:p>
            <w:pPr>
              <w:adjustRightInd w:val="0"/>
              <w:snapToGrid w:val="0"/>
              <w:spacing w:line="260" w:lineRule="exact"/>
              <w:jc w:val="center"/>
              <w:rPr>
                <w:rFonts w:hint="eastAsia" w:ascii="仿宋_GB2312" w:hAnsi="仿宋" w:eastAsia="仿宋_GB2312" w:cs="宋体"/>
                <w:szCs w:val="21"/>
              </w:rPr>
            </w:pPr>
            <w:r>
              <w:rPr>
                <w:rFonts w:hint="eastAsia" w:ascii="仿宋_GB2312" w:hAnsi="仿宋" w:eastAsia="仿宋_GB2312"/>
                <w:szCs w:val="21"/>
              </w:rPr>
              <w:t>印刷企业检查</w:t>
            </w:r>
          </w:p>
        </w:tc>
        <w:tc>
          <w:tcPr>
            <w:tcW w:w="2268" w:type="dxa"/>
            <w:shd w:val="clear" w:color="000000" w:fill="FFFFFF"/>
            <w:vAlign w:val="center"/>
          </w:tcPr>
          <w:p>
            <w:pPr>
              <w:adjustRightInd w:val="0"/>
              <w:snapToGrid w:val="0"/>
              <w:spacing w:line="260" w:lineRule="exact"/>
              <w:rPr>
                <w:rFonts w:hint="eastAsia" w:ascii="仿宋_GB2312" w:hAnsi="仿宋" w:eastAsia="仿宋_GB2312" w:cs="宋体"/>
                <w:szCs w:val="21"/>
              </w:rPr>
            </w:pPr>
            <w:r>
              <w:rPr>
                <w:rFonts w:hint="eastAsia" w:ascii="仿宋_GB2312" w:hAnsi="仿宋" w:eastAsia="仿宋_GB2312"/>
                <w:szCs w:val="21"/>
              </w:rPr>
              <w:t>印刷业监督管理</w:t>
            </w:r>
          </w:p>
        </w:tc>
        <w:tc>
          <w:tcPr>
            <w:tcW w:w="1276" w:type="dxa"/>
            <w:shd w:val="clear" w:color="000000" w:fill="FFFFFF"/>
            <w:vAlign w:val="center"/>
          </w:tcPr>
          <w:p>
            <w:pPr>
              <w:widowControl/>
              <w:adjustRightInd w:val="0"/>
              <w:snapToGrid w:val="0"/>
              <w:spacing w:line="260" w:lineRule="exact"/>
              <w:jc w:val="center"/>
              <w:rPr>
                <w:rFonts w:hint="eastAsia" w:ascii="仿宋_GB2312" w:hAnsi="宋体" w:eastAsia="仿宋_GB2312" w:cs="宋体"/>
                <w:kern w:val="0"/>
                <w:szCs w:val="21"/>
              </w:rPr>
            </w:pPr>
            <w:r>
              <w:rPr>
                <w:rFonts w:hint="eastAsia" w:ascii="仿宋_GB2312" w:hAnsi="宋体" w:eastAsia="仿宋_GB2312" w:cs="宋体"/>
                <w:kern w:val="0"/>
                <w:szCs w:val="21"/>
              </w:rPr>
              <w:t>一般</w:t>
            </w:r>
          </w:p>
        </w:tc>
        <w:tc>
          <w:tcPr>
            <w:tcW w:w="1276" w:type="dxa"/>
            <w:shd w:val="clear" w:color="000000" w:fill="FFFFFF"/>
            <w:vAlign w:val="center"/>
          </w:tcPr>
          <w:p>
            <w:pPr>
              <w:adjustRightInd w:val="0"/>
              <w:snapToGrid w:val="0"/>
              <w:spacing w:line="260" w:lineRule="exact"/>
              <w:rPr>
                <w:rFonts w:hint="eastAsia" w:ascii="仿宋_GB2312" w:hAnsi="仿宋" w:eastAsia="仿宋_GB2312" w:cs="宋体"/>
                <w:szCs w:val="21"/>
              </w:rPr>
            </w:pPr>
            <w:r>
              <w:rPr>
                <w:rFonts w:hint="eastAsia" w:ascii="仿宋_GB2312" w:hAnsi="仿宋" w:eastAsia="仿宋_GB2312"/>
                <w:szCs w:val="21"/>
              </w:rPr>
              <w:t>现场检查</w:t>
            </w:r>
          </w:p>
        </w:tc>
        <w:tc>
          <w:tcPr>
            <w:tcW w:w="2837" w:type="dxa"/>
            <w:shd w:val="clear" w:color="000000" w:fill="FFFFFF"/>
            <w:vAlign w:val="center"/>
          </w:tcPr>
          <w:p>
            <w:pPr>
              <w:widowControl/>
              <w:adjustRightInd w:val="0"/>
              <w:snapToGrid w:val="0"/>
              <w:spacing w:line="260" w:lineRule="exact"/>
              <w:rPr>
                <w:rFonts w:hint="eastAsia" w:ascii="仿宋_GB2312" w:hAnsi="宋体" w:eastAsia="仿宋_GB2312" w:cs="宋体"/>
                <w:kern w:val="0"/>
                <w:szCs w:val="21"/>
              </w:rPr>
            </w:pPr>
            <w:r>
              <w:rPr>
                <w:rFonts w:hint="eastAsia" w:ascii="仿宋_GB2312" w:hAnsi="仿宋" w:eastAsia="仿宋_GB2312" w:cs="Arial"/>
                <w:szCs w:val="21"/>
              </w:rPr>
              <w:t>是否张贴《印刷从业者提示》、《印刷五项管理制度》，合法经营情况检查。</w:t>
            </w:r>
          </w:p>
        </w:tc>
        <w:tc>
          <w:tcPr>
            <w:tcW w:w="1132" w:type="dxa"/>
            <w:shd w:val="clear" w:color="000000" w:fill="FFFFFF"/>
            <w:vAlign w:val="center"/>
          </w:tcPr>
          <w:p>
            <w:pPr>
              <w:widowControl/>
              <w:adjustRightInd w:val="0"/>
              <w:snapToGrid w:val="0"/>
              <w:spacing w:line="260" w:lineRule="exact"/>
              <w:jc w:val="center"/>
              <w:rPr>
                <w:rFonts w:hint="eastAsia" w:ascii="仿宋_GB2312" w:hAnsi="宋体" w:eastAsia="仿宋_GB2312" w:cs="宋体"/>
                <w:kern w:val="0"/>
                <w:szCs w:val="21"/>
              </w:rPr>
            </w:pPr>
            <w:r>
              <w:rPr>
                <w:rFonts w:hint="eastAsia" w:ascii="仿宋_GB2312" w:hAnsi="宋体" w:eastAsia="仿宋_GB2312" w:cs="宋体"/>
                <w:kern w:val="0"/>
                <w:szCs w:val="21"/>
              </w:rPr>
              <w:t>区委宣传部</w:t>
            </w:r>
          </w:p>
        </w:tc>
        <w:tc>
          <w:tcPr>
            <w:tcW w:w="2551" w:type="dxa"/>
            <w:shd w:val="clear" w:color="000000" w:fill="FFFFFF"/>
            <w:vAlign w:val="center"/>
          </w:tcPr>
          <w:p>
            <w:pPr>
              <w:adjustRightInd w:val="0"/>
              <w:snapToGrid w:val="0"/>
              <w:spacing w:line="260" w:lineRule="exact"/>
              <w:rPr>
                <w:rFonts w:hint="eastAsia" w:ascii="仿宋_GB2312" w:hAnsi="仿宋" w:eastAsia="仿宋_GB2312" w:cs="宋体"/>
                <w:color w:val="000000"/>
                <w:szCs w:val="21"/>
              </w:rPr>
            </w:pPr>
            <w:r>
              <w:rPr>
                <w:rFonts w:hint="eastAsia" w:ascii="仿宋_GB2312" w:hAnsi="仿宋" w:eastAsia="仿宋_GB2312"/>
                <w:color w:val="000000"/>
                <w:szCs w:val="21"/>
              </w:rPr>
              <w:t>《印刷业管理条例》</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cantSplit/>
          <w:trHeight w:val="1313" w:hRule="atLeast"/>
        </w:trPr>
        <w:tc>
          <w:tcPr>
            <w:tcW w:w="545" w:type="dxa"/>
            <w:shd w:val="clear" w:color="000000" w:fill="FFFFFF"/>
            <w:vAlign w:val="center"/>
          </w:tcPr>
          <w:p>
            <w:pPr>
              <w:widowControl/>
              <w:adjustRightInd w:val="0"/>
              <w:snapToGrid w:val="0"/>
              <w:spacing w:line="260" w:lineRule="exact"/>
              <w:jc w:val="center"/>
              <w:rPr>
                <w:rFonts w:hint="eastAsia" w:ascii="仿宋_GB2312" w:hAnsi="宋体" w:eastAsia="仿宋_GB2312" w:cs="宋体"/>
                <w:kern w:val="0"/>
                <w:szCs w:val="21"/>
              </w:rPr>
            </w:pPr>
            <w:r>
              <w:rPr>
                <w:rFonts w:hint="eastAsia" w:ascii="仿宋_GB2312" w:hAnsi="宋体" w:eastAsia="仿宋_GB2312" w:cs="宋体"/>
                <w:kern w:val="0"/>
                <w:szCs w:val="21"/>
              </w:rPr>
              <w:t>2</w:t>
            </w:r>
          </w:p>
        </w:tc>
        <w:tc>
          <w:tcPr>
            <w:tcW w:w="1738" w:type="dxa"/>
            <w:shd w:val="clear" w:color="000000" w:fill="FFFFFF"/>
            <w:vAlign w:val="center"/>
          </w:tcPr>
          <w:p>
            <w:pPr>
              <w:adjustRightInd w:val="0"/>
              <w:snapToGrid w:val="0"/>
              <w:spacing w:line="260" w:lineRule="exact"/>
              <w:rPr>
                <w:rFonts w:hint="eastAsia" w:ascii="仿宋_GB2312" w:hAnsi="仿宋" w:eastAsia="仿宋_GB2312" w:cs="宋体"/>
                <w:szCs w:val="21"/>
              </w:rPr>
            </w:pPr>
            <w:r>
              <w:rPr>
                <w:rFonts w:hint="eastAsia" w:ascii="仿宋_GB2312" w:hAnsi="仿宋" w:eastAsia="仿宋_GB2312"/>
                <w:szCs w:val="21"/>
              </w:rPr>
              <w:t>出版物企业检查</w:t>
            </w:r>
          </w:p>
        </w:tc>
        <w:tc>
          <w:tcPr>
            <w:tcW w:w="2268" w:type="dxa"/>
            <w:shd w:val="clear" w:color="000000" w:fill="FFFFFF"/>
            <w:vAlign w:val="center"/>
          </w:tcPr>
          <w:p>
            <w:pPr>
              <w:adjustRightInd w:val="0"/>
              <w:snapToGrid w:val="0"/>
              <w:spacing w:line="260" w:lineRule="exact"/>
              <w:rPr>
                <w:rFonts w:hint="eastAsia" w:ascii="仿宋_GB2312" w:hAnsi="仿宋" w:eastAsia="仿宋_GB2312" w:cs="宋体"/>
                <w:szCs w:val="21"/>
              </w:rPr>
            </w:pPr>
            <w:r>
              <w:rPr>
                <w:rFonts w:hint="eastAsia" w:ascii="仿宋_GB2312" w:hAnsi="仿宋" w:eastAsia="仿宋_GB2312"/>
                <w:szCs w:val="21"/>
              </w:rPr>
              <w:t>出版物发行监督管理</w:t>
            </w:r>
          </w:p>
        </w:tc>
        <w:tc>
          <w:tcPr>
            <w:tcW w:w="1276" w:type="dxa"/>
            <w:shd w:val="clear" w:color="000000" w:fill="FFFFFF"/>
            <w:vAlign w:val="center"/>
          </w:tcPr>
          <w:p>
            <w:pPr>
              <w:widowControl/>
              <w:adjustRightInd w:val="0"/>
              <w:snapToGrid w:val="0"/>
              <w:spacing w:line="260" w:lineRule="exact"/>
              <w:jc w:val="center"/>
              <w:rPr>
                <w:rFonts w:hint="eastAsia" w:ascii="仿宋_GB2312" w:hAnsi="宋体" w:eastAsia="仿宋_GB2312" w:cs="宋体"/>
                <w:kern w:val="0"/>
                <w:szCs w:val="21"/>
              </w:rPr>
            </w:pPr>
            <w:r>
              <w:rPr>
                <w:rFonts w:hint="eastAsia" w:ascii="仿宋_GB2312" w:hAnsi="宋体" w:eastAsia="仿宋_GB2312" w:cs="宋体"/>
                <w:kern w:val="0"/>
                <w:szCs w:val="21"/>
              </w:rPr>
              <w:t>一般</w:t>
            </w:r>
          </w:p>
        </w:tc>
        <w:tc>
          <w:tcPr>
            <w:tcW w:w="1276" w:type="dxa"/>
            <w:shd w:val="clear" w:color="000000" w:fill="FFFFFF"/>
            <w:vAlign w:val="center"/>
          </w:tcPr>
          <w:p>
            <w:pPr>
              <w:adjustRightInd w:val="0"/>
              <w:snapToGrid w:val="0"/>
              <w:spacing w:line="260" w:lineRule="exact"/>
              <w:rPr>
                <w:rFonts w:hint="eastAsia" w:ascii="仿宋_GB2312" w:hAnsi="仿宋" w:eastAsia="仿宋_GB2312" w:cs="宋体"/>
                <w:szCs w:val="21"/>
              </w:rPr>
            </w:pPr>
            <w:r>
              <w:rPr>
                <w:rFonts w:hint="eastAsia" w:ascii="仿宋_GB2312" w:hAnsi="仿宋" w:eastAsia="仿宋_GB2312"/>
                <w:szCs w:val="21"/>
              </w:rPr>
              <w:t>现场检查</w:t>
            </w:r>
          </w:p>
        </w:tc>
        <w:tc>
          <w:tcPr>
            <w:tcW w:w="2837" w:type="dxa"/>
            <w:shd w:val="clear" w:color="000000" w:fill="FFFFFF"/>
            <w:vAlign w:val="center"/>
          </w:tcPr>
          <w:p>
            <w:pPr>
              <w:widowControl/>
              <w:adjustRightInd w:val="0"/>
              <w:snapToGrid w:val="0"/>
              <w:spacing w:line="260" w:lineRule="exact"/>
              <w:rPr>
                <w:rFonts w:hint="eastAsia" w:ascii="仿宋_GB2312" w:hAnsi="宋体" w:eastAsia="仿宋_GB2312" w:cs="宋体"/>
                <w:kern w:val="0"/>
                <w:szCs w:val="21"/>
              </w:rPr>
            </w:pPr>
            <w:r>
              <w:rPr>
                <w:rFonts w:hint="eastAsia" w:ascii="仿宋_GB2312" w:hAnsi="仿宋" w:eastAsia="仿宋_GB2312" w:cs="Arial"/>
                <w:szCs w:val="21"/>
              </w:rPr>
              <w:t>出版物经营许可证是否在经营场所明显位置张挂；是否超出核准的经营范围；是否有《出版物管理条例》禁止内容的违禁、非法出版物。</w:t>
            </w:r>
          </w:p>
        </w:tc>
        <w:tc>
          <w:tcPr>
            <w:tcW w:w="1132" w:type="dxa"/>
            <w:shd w:val="clear" w:color="000000" w:fill="FFFFFF"/>
            <w:vAlign w:val="center"/>
          </w:tcPr>
          <w:p>
            <w:pPr>
              <w:widowControl/>
              <w:adjustRightInd w:val="0"/>
              <w:snapToGrid w:val="0"/>
              <w:spacing w:line="260" w:lineRule="exact"/>
              <w:jc w:val="center"/>
              <w:rPr>
                <w:rFonts w:hint="eastAsia" w:ascii="仿宋_GB2312" w:hAnsi="宋体" w:eastAsia="仿宋_GB2312" w:cs="宋体"/>
                <w:kern w:val="0"/>
                <w:szCs w:val="21"/>
              </w:rPr>
            </w:pPr>
            <w:r>
              <w:rPr>
                <w:rFonts w:hint="eastAsia" w:ascii="仿宋_GB2312" w:hAnsi="宋体" w:eastAsia="仿宋_GB2312" w:cs="宋体"/>
                <w:kern w:val="0"/>
                <w:szCs w:val="21"/>
              </w:rPr>
              <w:t>区委宣传部</w:t>
            </w:r>
          </w:p>
        </w:tc>
        <w:tc>
          <w:tcPr>
            <w:tcW w:w="2551" w:type="dxa"/>
            <w:shd w:val="clear" w:color="000000" w:fill="FFFFFF"/>
            <w:vAlign w:val="center"/>
          </w:tcPr>
          <w:p>
            <w:pPr>
              <w:adjustRightInd w:val="0"/>
              <w:snapToGrid w:val="0"/>
              <w:spacing w:line="260" w:lineRule="exact"/>
              <w:rPr>
                <w:rFonts w:hint="eastAsia" w:ascii="仿宋_GB2312" w:hAnsi="仿宋" w:eastAsia="仿宋_GB2312" w:cs="宋体"/>
                <w:szCs w:val="21"/>
              </w:rPr>
            </w:pPr>
            <w:r>
              <w:rPr>
                <w:rFonts w:hint="eastAsia" w:ascii="仿宋_GB2312" w:hAnsi="仿宋" w:eastAsia="仿宋_GB2312"/>
                <w:szCs w:val="21"/>
              </w:rPr>
              <w:t xml:space="preserve">《出版物市场管理规定》 </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cantSplit/>
          <w:trHeight w:val="907" w:hRule="exact"/>
        </w:trPr>
        <w:tc>
          <w:tcPr>
            <w:tcW w:w="545" w:type="dxa"/>
            <w:shd w:val="clear" w:color="000000" w:fill="FFFFFF"/>
            <w:vAlign w:val="center"/>
          </w:tcPr>
          <w:p>
            <w:pPr>
              <w:widowControl/>
              <w:adjustRightInd w:val="0"/>
              <w:snapToGrid w:val="0"/>
              <w:spacing w:line="260" w:lineRule="exact"/>
              <w:jc w:val="center"/>
              <w:rPr>
                <w:rFonts w:hint="eastAsia" w:ascii="仿宋_GB2312" w:hAnsi="宋体" w:eastAsia="仿宋_GB2312" w:cs="宋体"/>
                <w:kern w:val="0"/>
                <w:szCs w:val="21"/>
              </w:rPr>
            </w:pPr>
            <w:r>
              <w:rPr>
                <w:rFonts w:hint="eastAsia" w:ascii="仿宋_GB2312" w:hAnsi="宋体" w:eastAsia="仿宋_GB2312" w:cs="宋体"/>
                <w:kern w:val="0"/>
                <w:szCs w:val="21"/>
              </w:rPr>
              <w:t>3</w:t>
            </w:r>
          </w:p>
        </w:tc>
        <w:tc>
          <w:tcPr>
            <w:tcW w:w="1738" w:type="dxa"/>
            <w:shd w:val="clear" w:color="000000" w:fill="FFFFFF"/>
            <w:vAlign w:val="center"/>
          </w:tcPr>
          <w:p>
            <w:pPr>
              <w:adjustRightInd w:val="0"/>
              <w:snapToGrid w:val="0"/>
              <w:spacing w:line="260" w:lineRule="exact"/>
              <w:jc w:val="center"/>
              <w:rPr>
                <w:rFonts w:hint="eastAsia" w:ascii="仿宋_GB2312" w:hAnsi="仿宋" w:eastAsia="仿宋_GB2312" w:cs="宋体"/>
                <w:szCs w:val="21"/>
              </w:rPr>
            </w:pPr>
            <w:r>
              <w:rPr>
                <w:rFonts w:hint="eastAsia" w:ascii="仿宋_GB2312" w:hAnsi="仿宋" w:eastAsia="仿宋_GB2312"/>
                <w:szCs w:val="21"/>
              </w:rPr>
              <w:t>电影院检查</w:t>
            </w:r>
          </w:p>
        </w:tc>
        <w:tc>
          <w:tcPr>
            <w:tcW w:w="2268" w:type="dxa"/>
            <w:shd w:val="clear" w:color="000000" w:fill="FFFFFF"/>
            <w:vAlign w:val="center"/>
          </w:tcPr>
          <w:p>
            <w:pPr>
              <w:adjustRightInd w:val="0"/>
              <w:snapToGrid w:val="0"/>
              <w:spacing w:line="260" w:lineRule="exact"/>
              <w:rPr>
                <w:rFonts w:hint="eastAsia" w:ascii="仿宋_GB2312" w:hAnsi="仿宋" w:eastAsia="仿宋_GB2312" w:cs="宋体"/>
                <w:szCs w:val="21"/>
              </w:rPr>
            </w:pPr>
            <w:r>
              <w:rPr>
                <w:rFonts w:hint="eastAsia" w:ascii="仿宋_GB2312" w:hAnsi="仿宋" w:eastAsia="仿宋_GB2312"/>
                <w:szCs w:val="21"/>
              </w:rPr>
              <w:t>电影院监督检查</w:t>
            </w:r>
          </w:p>
        </w:tc>
        <w:tc>
          <w:tcPr>
            <w:tcW w:w="1276" w:type="dxa"/>
            <w:shd w:val="clear" w:color="000000" w:fill="FFFFFF"/>
            <w:vAlign w:val="center"/>
          </w:tcPr>
          <w:p>
            <w:pPr>
              <w:widowControl/>
              <w:adjustRightInd w:val="0"/>
              <w:snapToGrid w:val="0"/>
              <w:spacing w:line="260" w:lineRule="exact"/>
              <w:jc w:val="center"/>
              <w:rPr>
                <w:rFonts w:hint="eastAsia" w:ascii="仿宋_GB2312" w:hAnsi="宋体" w:eastAsia="仿宋_GB2312" w:cs="宋体"/>
                <w:kern w:val="0"/>
                <w:szCs w:val="21"/>
              </w:rPr>
            </w:pPr>
            <w:r>
              <w:rPr>
                <w:rFonts w:hint="eastAsia" w:ascii="仿宋_GB2312" w:hAnsi="宋体" w:eastAsia="仿宋_GB2312" w:cs="宋体"/>
                <w:kern w:val="0"/>
                <w:szCs w:val="21"/>
              </w:rPr>
              <w:t>一般</w:t>
            </w:r>
          </w:p>
        </w:tc>
        <w:tc>
          <w:tcPr>
            <w:tcW w:w="1276" w:type="dxa"/>
            <w:shd w:val="clear" w:color="000000" w:fill="FFFFFF"/>
            <w:vAlign w:val="center"/>
          </w:tcPr>
          <w:p>
            <w:pPr>
              <w:adjustRightInd w:val="0"/>
              <w:snapToGrid w:val="0"/>
              <w:spacing w:line="260" w:lineRule="exact"/>
              <w:rPr>
                <w:rFonts w:hint="eastAsia" w:ascii="仿宋_GB2312" w:hAnsi="仿宋" w:eastAsia="仿宋_GB2312" w:cs="宋体"/>
                <w:szCs w:val="21"/>
              </w:rPr>
            </w:pPr>
            <w:r>
              <w:rPr>
                <w:rFonts w:hint="eastAsia" w:ascii="仿宋_GB2312" w:hAnsi="仿宋" w:eastAsia="仿宋_GB2312"/>
                <w:szCs w:val="21"/>
              </w:rPr>
              <w:t>现场检查</w:t>
            </w:r>
          </w:p>
        </w:tc>
        <w:tc>
          <w:tcPr>
            <w:tcW w:w="2837" w:type="dxa"/>
            <w:shd w:val="clear" w:color="000000" w:fill="FFFFFF"/>
            <w:vAlign w:val="center"/>
          </w:tcPr>
          <w:p>
            <w:pPr>
              <w:widowControl/>
              <w:adjustRightInd w:val="0"/>
              <w:snapToGrid w:val="0"/>
              <w:spacing w:line="260" w:lineRule="exact"/>
              <w:rPr>
                <w:rFonts w:hint="eastAsia" w:ascii="仿宋_GB2312" w:hAnsi="宋体" w:eastAsia="仿宋_GB2312" w:cs="宋体"/>
                <w:kern w:val="0"/>
                <w:szCs w:val="21"/>
              </w:rPr>
            </w:pPr>
            <w:r>
              <w:rPr>
                <w:rFonts w:hint="eastAsia" w:ascii="仿宋_GB2312" w:hAnsi="仿宋" w:eastAsia="仿宋_GB2312" w:cs="Arial"/>
                <w:szCs w:val="21"/>
              </w:rPr>
              <w:t>影院合法经营情况，疫情防控落实情况检查。</w:t>
            </w:r>
          </w:p>
        </w:tc>
        <w:tc>
          <w:tcPr>
            <w:tcW w:w="1132" w:type="dxa"/>
            <w:shd w:val="clear" w:color="000000" w:fill="FFFFFF"/>
            <w:vAlign w:val="center"/>
          </w:tcPr>
          <w:p>
            <w:pPr>
              <w:widowControl/>
              <w:adjustRightInd w:val="0"/>
              <w:snapToGrid w:val="0"/>
              <w:spacing w:line="260" w:lineRule="exact"/>
              <w:jc w:val="center"/>
              <w:rPr>
                <w:rFonts w:hint="eastAsia" w:ascii="仿宋_GB2312" w:hAnsi="宋体" w:eastAsia="仿宋_GB2312" w:cs="宋体"/>
                <w:kern w:val="0"/>
                <w:szCs w:val="21"/>
              </w:rPr>
            </w:pPr>
            <w:r>
              <w:rPr>
                <w:rFonts w:hint="eastAsia" w:ascii="仿宋_GB2312" w:hAnsi="宋体" w:eastAsia="仿宋_GB2312" w:cs="宋体"/>
                <w:kern w:val="0"/>
                <w:szCs w:val="21"/>
              </w:rPr>
              <w:t>区委宣传部</w:t>
            </w:r>
          </w:p>
        </w:tc>
        <w:tc>
          <w:tcPr>
            <w:tcW w:w="2551" w:type="dxa"/>
            <w:shd w:val="clear" w:color="000000" w:fill="FFFFFF"/>
            <w:vAlign w:val="center"/>
          </w:tcPr>
          <w:p>
            <w:pPr>
              <w:adjustRightInd w:val="0"/>
              <w:snapToGrid w:val="0"/>
              <w:spacing w:line="260" w:lineRule="exact"/>
              <w:rPr>
                <w:rFonts w:hint="eastAsia" w:ascii="仿宋_GB2312" w:hAnsi="仿宋" w:eastAsia="仿宋_GB2312" w:cs="宋体"/>
                <w:szCs w:val="21"/>
              </w:rPr>
            </w:pPr>
            <w:r>
              <w:rPr>
                <w:rFonts w:hint="eastAsia" w:ascii="仿宋_GB2312" w:hAnsi="仿宋" w:eastAsia="仿宋_GB2312"/>
                <w:szCs w:val="21"/>
              </w:rPr>
              <w:t>《电影管理条例》、《电影产业促进法》</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cantSplit/>
          <w:trHeight w:val="907" w:hRule="exact"/>
        </w:trPr>
        <w:tc>
          <w:tcPr>
            <w:tcW w:w="545" w:type="dxa"/>
            <w:shd w:val="clear" w:color="000000" w:fill="FFFFFF"/>
            <w:vAlign w:val="center"/>
          </w:tcPr>
          <w:p>
            <w:pPr>
              <w:widowControl/>
              <w:spacing w:line="260" w:lineRule="exact"/>
              <w:jc w:val="center"/>
              <w:rPr>
                <w:rFonts w:hint="eastAsia" w:ascii="仿宋_GB2312" w:hAnsi="宋体" w:eastAsia="仿宋_GB2312" w:cs="宋体"/>
                <w:kern w:val="0"/>
                <w:szCs w:val="21"/>
              </w:rPr>
            </w:pPr>
            <w:r>
              <w:rPr>
                <w:rFonts w:hint="eastAsia" w:ascii="仿宋_GB2312" w:hAnsi="宋体" w:eastAsia="仿宋_GB2312" w:cs="宋体"/>
                <w:kern w:val="0"/>
                <w:szCs w:val="21"/>
              </w:rPr>
              <w:t>4</w:t>
            </w:r>
          </w:p>
        </w:tc>
        <w:tc>
          <w:tcPr>
            <w:tcW w:w="1738" w:type="dxa"/>
            <w:shd w:val="clear" w:color="000000" w:fill="FFFFFF"/>
            <w:vAlign w:val="center"/>
          </w:tcPr>
          <w:p>
            <w:pPr>
              <w:widowControl/>
              <w:spacing w:line="260" w:lineRule="exact"/>
              <w:jc w:val="center"/>
              <w:rPr>
                <w:rFonts w:hint="eastAsia" w:ascii="仿宋_GB2312" w:hAnsi="宋体" w:eastAsia="仿宋_GB2312" w:cs="宋体"/>
                <w:kern w:val="0"/>
                <w:szCs w:val="21"/>
              </w:rPr>
            </w:pPr>
            <w:r>
              <w:rPr>
                <w:rFonts w:hint="eastAsia" w:ascii="仿宋_GB2312" w:hAnsi="宋体" w:eastAsia="仿宋_GB2312" w:cs="宋体"/>
                <w:kern w:val="0"/>
                <w:szCs w:val="21"/>
              </w:rPr>
              <w:t>重点用能单位管理</w:t>
            </w:r>
          </w:p>
        </w:tc>
        <w:tc>
          <w:tcPr>
            <w:tcW w:w="2268"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能耗在线监测系统建设和实施在线监测工作检查</w:t>
            </w:r>
          </w:p>
        </w:tc>
        <w:tc>
          <w:tcPr>
            <w:tcW w:w="1276" w:type="dxa"/>
            <w:shd w:val="clear" w:color="000000" w:fill="FFFFFF"/>
            <w:vAlign w:val="center"/>
          </w:tcPr>
          <w:p>
            <w:pPr>
              <w:widowControl/>
              <w:spacing w:line="260" w:lineRule="exact"/>
              <w:jc w:val="center"/>
              <w:rPr>
                <w:rFonts w:hint="eastAsia" w:ascii="仿宋_GB2312" w:hAnsi="宋体" w:eastAsia="仿宋_GB2312" w:cs="宋体"/>
                <w:kern w:val="0"/>
                <w:szCs w:val="21"/>
              </w:rPr>
            </w:pPr>
            <w:r>
              <w:rPr>
                <w:rFonts w:hint="eastAsia" w:ascii="仿宋_GB2312" w:hAnsi="宋体" w:eastAsia="仿宋_GB2312" w:cs="宋体"/>
                <w:kern w:val="0"/>
                <w:szCs w:val="21"/>
              </w:rPr>
              <w:t>一般检查事项</w:t>
            </w:r>
          </w:p>
        </w:tc>
        <w:tc>
          <w:tcPr>
            <w:tcW w:w="1276"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现场检查、书面检查</w:t>
            </w:r>
          </w:p>
        </w:tc>
        <w:tc>
          <w:tcPr>
            <w:tcW w:w="2837" w:type="dxa"/>
            <w:shd w:val="clear" w:color="000000" w:fill="FFFFFF"/>
            <w:vAlign w:val="center"/>
          </w:tcPr>
          <w:p>
            <w:pPr>
              <w:widowControl/>
              <w:spacing w:line="260" w:lineRule="exact"/>
              <w:rPr>
                <w:rFonts w:hint="eastAsia" w:ascii="仿宋_GB2312" w:hAnsi="宋体" w:eastAsia="仿宋_GB2312" w:cs="宋体"/>
                <w:kern w:val="0"/>
                <w:szCs w:val="21"/>
              </w:rPr>
            </w:pPr>
            <w:r>
              <w:rPr>
                <w:rFonts w:hint="eastAsia" w:ascii="仿宋_GB2312" w:hAnsi="宋体" w:eastAsia="仿宋_GB2312" w:cs="宋体"/>
                <w:kern w:val="0"/>
                <w:szCs w:val="21"/>
              </w:rPr>
              <w:t>重点用能单位能耗在线监测系统的建设和使用情况</w:t>
            </w:r>
          </w:p>
        </w:tc>
        <w:tc>
          <w:tcPr>
            <w:tcW w:w="1132" w:type="dxa"/>
            <w:shd w:val="clear" w:color="000000" w:fill="FFFFFF"/>
            <w:vAlign w:val="center"/>
          </w:tcPr>
          <w:p>
            <w:pPr>
              <w:widowControl/>
              <w:spacing w:line="260" w:lineRule="exact"/>
              <w:jc w:val="center"/>
              <w:rPr>
                <w:rFonts w:hint="eastAsia" w:ascii="仿宋_GB2312" w:hAnsi="宋体" w:eastAsia="仿宋_GB2312" w:cs="宋体"/>
                <w:kern w:val="0"/>
                <w:szCs w:val="21"/>
              </w:rPr>
            </w:pPr>
            <w:r>
              <w:rPr>
                <w:rFonts w:hint="eastAsia" w:ascii="仿宋_GB2312" w:hAnsi="宋体" w:eastAsia="仿宋_GB2312" w:cs="宋体"/>
                <w:kern w:val="0"/>
                <w:szCs w:val="21"/>
              </w:rPr>
              <w:t>区发改委</w:t>
            </w:r>
          </w:p>
        </w:tc>
        <w:tc>
          <w:tcPr>
            <w:tcW w:w="2551" w:type="dxa"/>
            <w:shd w:val="clear" w:color="000000" w:fill="FFFFFF"/>
            <w:vAlign w:val="center"/>
          </w:tcPr>
          <w:p>
            <w:pPr>
              <w:widowControl/>
              <w:spacing w:line="260" w:lineRule="exact"/>
              <w:jc w:val="center"/>
              <w:rPr>
                <w:rFonts w:hint="eastAsia" w:ascii="仿宋_GB2312" w:hAnsi="宋体" w:eastAsia="仿宋_GB2312" w:cs="宋体"/>
                <w:color w:val="000000"/>
                <w:kern w:val="0"/>
                <w:szCs w:val="21"/>
              </w:rPr>
            </w:pPr>
            <w:r>
              <w:rPr>
                <w:rFonts w:hint="eastAsia" w:ascii="仿宋_GB2312" w:hAnsi="宋体" w:eastAsia="仿宋_GB2312" w:cs="宋体"/>
                <w:kern w:val="0"/>
                <w:szCs w:val="21"/>
              </w:rPr>
              <w:t>《重点用能单位节能管理办法》第十五条</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cantSplit/>
          <w:trHeight w:val="1255" w:hRule="exact"/>
        </w:trPr>
        <w:tc>
          <w:tcPr>
            <w:tcW w:w="545" w:type="dxa"/>
            <w:shd w:val="clear" w:color="000000" w:fill="FFFFFF"/>
            <w:vAlign w:val="center"/>
          </w:tcPr>
          <w:p>
            <w:pPr>
              <w:widowControl/>
              <w:spacing w:line="260" w:lineRule="exact"/>
              <w:jc w:val="center"/>
              <w:rPr>
                <w:rFonts w:hint="eastAsia" w:ascii="仿宋_GB2312" w:hAnsi="宋体" w:eastAsia="仿宋_GB2312" w:cs="宋体"/>
                <w:kern w:val="0"/>
                <w:szCs w:val="21"/>
              </w:rPr>
            </w:pPr>
            <w:r>
              <w:rPr>
                <w:rFonts w:hint="eastAsia" w:ascii="仿宋_GB2312" w:hAnsi="宋体" w:eastAsia="仿宋_GB2312" w:cs="宋体"/>
                <w:kern w:val="0"/>
                <w:szCs w:val="21"/>
              </w:rPr>
              <w:t>5</w:t>
            </w:r>
          </w:p>
        </w:tc>
        <w:tc>
          <w:tcPr>
            <w:tcW w:w="1738" w:type="dxa"/>
            <w:shd w:val="clear" w:color="000000" w:fill="FFFFFF"/>
            <w:vAlign w:val="center"/>
          </w:tcPr>
          <w:p>
            <w:pPr>
              <w:widowControl/>
              <w:spacing w:line="260" w:lineRule="exact"/>
              <w:jc w:val="center"/>
              <w:rPr>
                <w:rFonts w:hint="eastAsia" w:ascii="仿宋_GB2312" w:hAnsi="宋体" w:eastAsia="仿宋_GB2312" w:cs="宋体"/>
                <w:kern w:val="0"/>
                <w:szCs w:val="21"/>
              </w:rPr>
            </w:pPr>
            <w:r>
              <w:rPr>
                <w:rFonts w:hint="eastAsia" w:ascii="仿宋_GB2312" w:hAnsi="宋体" w:eastAsia="仿宋_GB2312" w:cs="宋体"/>
                <w:kern w:val="0"/>
                <w:szCs w:val="21"/>
              </w:rPr>
              <w:t>外商投资信息报告检查</w:t>
            </w:r>
          </w:p>
        </w:tc>
        <w:tc>
          <w:tcPr>
            <w:tcW w:w="2268" w:type="dxa"/>
            <w:shd w:val="clear" w:color="000000" w:fill="FFFFFF"/>
            <w:vAlign w:val="center"/>
          </w:tcPr>
          <w:p>
            <w:pPr>
              <w:widowControl/>
              <w:spacing w:line="260" w:lineRule="exact"/>
              <w:jc w:val="center"/>
              <w:rPr>
                <w:rFonts w:hint="eastAsia" w:ascii="仿宋_GB2312" w:hAnsi="宋体" w:eastAsia="仿宋_GB2312" w:cs="宋体"/>
                <w:kern w:val="0"/>
                <w:szCs w:val="21"/>
              </w:rPr>
            </w:pPr>
            <w:r>
              <w:rPr>
                <w:rFonts w:hint="eastAsia" w:ascii="仿宋_GB2312" w:hAnsi="宋体" w:eastAsia="仿宋_GB2312" w:cs="宋体"/>
                <w:kern w:val="0"/>
                <w:szCs w:val="21"/>
              </w:rPr>
              <w:t>初始、变更报告检查和年度报告检查</w:t>
            </w:r>
          </w:p>
        </w:tc>
        <w:tc>
          <w:tcPr>
            <w:tcW w:w="1276" w:type="dxa"/>
            <w:shd w:val="clear" w:color="000000" w:fill="FFFFFF"/>
            <w:vAlign w:val="center"/>
          </w:tcPr>
          <w:p>
            <w:pPr>
              <w:widowControl/>
              <w:spacing w:line="260" w:lineRule="exact"/>
              <w:jc w:val="center"/>
              <w:rPr>
                <w:rFonts w:hint="eastAsia" w:ascii="仿宋_GB2312" w:hAnsi="宋体" w:eastAsia="仿宋_GB2312" w:cs="宋体"/>
                <w:kern w:val="0"/>
                <w:szCs w:val="21"/>
              </w:rPr>
            </w:pPr>
            <w:r>
              <w:rPr>
                <w:rFonts w:hint="eastAsia" w:ascii="仿宋_GB2312" w:hAnsi="宋体" w:eastAsia="仿宋_GB2312" w:cs="宋体"/>
                <w:kern w:val="0"/>
                <w:szCs w:val="21"/>
              </w:rPr>
              <w:t>一般</w:t>
            </w:r>
          </w:p>
        </w:tc>
        <w:tc>
          <w:tcPr>
            <w:tcW w:w="1276" w:type="dxa"/>
            <w:shd w:val="clear" w:color="000000" w:fill="FFFFFF"/>
            <w:vAlign w:val="center"/>
          </w:tcPr>
          <w:p>
            <w:pPr>
              <w:widowControl/>
              <w:spacing w:line="260" w:lineRule="exact"/>
              <w:jc w:val="center"/>
              <w:rPr>
                <w:rFonts w:hint="eastAsia" w:ascii="仿宋_GB2312" w:hAnsi="宋体" w:eastAsia="仿宋_GB2312" w:cs="宋体"/>
                <w:kern w:val="0"/>
                <w:szCs w:val="21"/>
              </w:rPr>
            </w:pPr>
            <w:r>
              <w:rPr>
                <w:rFonts w:hint="eastAsia" w:ascii="仿宋_GB2312" w:hAnsi="宋体" w:eastAsia="仿宋_GB2312" w:cs="宋体"/>
                <w:kern w:val="0"/>
                <w:szCs w:val="21"/>
              </w:rPr>
              <w:t>书面检查</w:t>
            </w:r>
          </w:p>
        </w:tc>
        <w:tc>
          <w:tcPr>
            <w:tcW w:w="2837" w:type="dxa"/>
            <w:shd w:val="clear" w:color="000000" w:fill="FFFFFF"/>
            <w:vAlign w:val="center"/>
          </w:tcPr>
          <w:p>
            <w:pPr>
              <w:widowControl/>
              <w:spacing w:line="260" w:lineRule="exact"/>
              <w:rPr>
                <w:rFonts w:hint="eastAsia" w:ascii="仿宋_GB2312" w:hAnsi="宋体" w:eastAsia="仿宋_GB2312" w:cs="宋体"/>
                <w:kern w:val="0"/>
                <w:szCs w:val="21"/>
              </w:rPr>
            </w:pPr>
            <w:r>
              <w:rPr>
                <w:rFonts w:hint="eastAsia" w:ascii="仿宋_GB2312" w:hAnsi="宋体" w:eastAsia="仿宋_GB2312" w:cs="宋体"/>
                <w:kern w:val="0"/>
                <w:szCs w:val="21"/>
              </w:rPr>
              <w:t>外商投资企业初始、变更报告情况及年度报告情况</w:t>
            </w:r>
          </w:p>
        </w:tc>
        <w:tc>
          <w:tcPr>
            <w:tcW w:w="1132" w:type="dxa"/>
            <w:shd w:val="clear" w:color="000000" w:fill="FFFFFF"/>
            <w:vAlign w:val="center"/>
          </w:tcPr>
          <w:p>
            <w:pPr>
              <w:widowControl/>
              <w:spacing w:line="260" w:lineRule="exact"/>
              <w:jc w:val="center"/>
              <w:rPr>
                <w:rFonts w:hint="eastAsia" w:ascii="仿宋_GB2312" w:hAnsi="宋体" w:eastAsia="仿宋_GB2312" w:cs="宋体"/>
                <w:kern w:val="0"/>
                <w:szCs w:val="21"/>
              </w:rPr>
            </w:pPr>
            <w:r>
              <w:rPr>
                <w:rFonts w:hint="eastAsia" w:ascii="仿宋_GB2312" w:hAnsi="宋体" w:eastAsia="仿宋_GB2312" w:cs="宋体"/>
                <w:kern w:val="0"/>
                <w:szCs w:val="21"/>
              </w:rPr>
              <w:t>区经委</w:t>
            </w:r>
          </w:p>
        </w:tc>
        <w:tc>
          <w:tcPr>
            <w:tcW w:w="2551" w:type="dxa"/>
            <w:shd w:val="clear" w:color="000000" w:fill="FFFFFF"/>
            <w:vAlign w:val="center"/>
          </w:tcPr>
          <w:p>
            <w:pPr>
              <w:widowControl/>
              <w:adjustRightInd w:val="0"/>
              <w:snapToGrid w:val="0"/>
              <w:spacing w:line="260" w:lineRule="exact"/>
              <w:jc w:val="center"/>
              <w:rPr>
                <w:rFonts w:hint="eastAsia" w:ascii="仿宋_GB2312" w:hAnsi="宋体" w:eastAsia="仿宋_GB2312" w:cs="宋体"/>
                <w:kern w:val="0"/>
                <w:szCs w:val="21"/>
              </w:rPr>
            </w:pPr>
            <w:r>
              <w:rPr>
                <w:rFonts w:hint="eastAsia" w:ascii="仿宋_GB2312" w:hAnsi="宋体" w:eastAsia="仿宋_GB2312" w:cs="宋体"/>
                <w:kern w:val="0"/>
                <w:szCs w:val="21"/>
              </w:rPr>
              <w:t>《外商投资信息报告办法》、《商务部关于加强外商投资信息报告监督检查工作的通知》</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cantSplit/>
          <w:trHeight w:val="907" w:hRule="exact"/>
        </w:trPr>
        <w:tc>
          <w:tcPr>
            <w:tcW w:w="545" w:type="dxa"/>
            <w:shd w:val="clear" w:color="000000" w:fill="FFFFFF"/>
            <w:vAlign w:val="center"/>
          </w:tcPr>
          <w:p>
            <w:pPr>
              <w:widowControl/>
              <w:spacing w:line="260" w:lineRule="exact"/>
              <w:jc w:val="center"/>
              <w:rPr>
                <w:rFonts w:hint="eastAsia" w:ascii="仿宋_GB2312" w:hAnsi="宋体" w:eastAsia="仿宋_GB2312" w:cs="宋体"/>
                <w:kern w:val="0"/>
                <w:szCs w:val="21"/>
              </w:rPr>
            </w:pPr>
            <w:r>
              <w:rPr>
                <w:rFonts w:hint="eastAsia" w:ascii="仿宋_GB2312" w:hAnsi="宋体" w:eastAsia="仿宋_GB2312" w:cs="宋体"/>
                <w:kern w:val="0"/>
                <w:szCs w:val="21"/>
              </w:rPr>
              <w:t>6</w:t>
            </w:r>
          </w:p>
        </w:tc>
        <w:tc>
          <w:tcPr>
            <w:tcW w:w="1738" w:type="dxa"/>
            <w:shd w:val="clear" w:color="000000" w:fill="FFFFFF"/>
            <w:vAlign w:val="center"/>
          </w:tcPr>
          <w:p>
            <w:pPr>
              <w:widowControl/>
              <w:spacing w:line="260" w:lineRule="exact"/>
              <w:jc w:val="center"/>
              <w:rPr>
                <w:rFonts w:hint="eastAsia" w:ascii="仿宋_GB2312" w:hAnsi="宋体" w:eastAsia="仿宋_GB2312" w:cs="宋体"/>
                <w:kern w:val="0"/>
                <w:szCs w:val="21"/>
              </w:rPr>
            </w:pPr>
            <w:r>
              <w:rPr>
                <w:rFonts w:hint="eastAsia" w:ascii="仿宋_GB2312" w:hAnsi="宋体" w:eastAsia="仿宋_GB2312" w:cs="宋体"/>
                <w:kern w:val="0"/>
                <w:szCs w:val="21"/>
              </w:rPr>
              <w:t>执法检查</w:t>
            </w:r>
          </w:p>
        </w:tc>
        <w:tc>
          <w:tcPr>
            <w:tcW w:w="2268"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帮困粮油质量检查</w:t>
            </w:r>
          </w:p>
        </w:tc>
        <w:tc>
          <w:tcPr>
            <w:tcW w:w="1276" w:type="dxa"/>
            <w:shd w:val="clear" w:color="000000" w:fill="FFFFFF"/>
            <w:vAlign w:val="center"/>
          </w:tcPr>
          <w:p>
            <w:pPr>
              <w:widowControl/>
              <w:spacing w:line="260" w:lineRule="exact"/>
              <w:jc w:val="center"/>
              <w:rPr>
                <w:rFonts w:hint="eastAsia" w:ascii="仿宋_GB2312" w:hAnsi="宋体" w:eastAsia="仿宋_GB2312" w:cs="宋体"/>
                <w:kern w:val="0"/>
                <w:szCs w:val="21"/>
              </w:rPr>
            </w:pPr>
            <w:r>
              <w:rPr>
                <w:rFonts w:hint="eastAsia" w:ascii="仿宋_GB2312" w:hAnsi="宋体" w:eastAsia="仿宋_GB2312" w:cs="宋体"/>
                <w:kern w:val="0"/>
                <w:szCs w:val="21"/>
              </w:rPr>
              <w:t>一般检查事项</w:t>
            </w:r>
          </w:p>
        </w:tc>
        <w:tc>
          <w:tcPr>
            <w:tcW w:w="1276"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现场检查</w:t>
            </w:r>
          </w:p>
        </w:tc>
        <w:tc>
          <w:tcPr>
            <w:tcW w:w="2837" w:type="dxa"/>
            <w:shd w:val="clear" w:color="000000" w:fill="FFFFFF"/>
            <w:vAlign w:val="center"/>
          </w:tcPr>
          <w:p>
            <w:pPr>
              <w:widowControl/>
              <w:spacing w:line="260" w:lineRule="exact"/>
              <w:rPr>
                <w:rFonts w:hint="eastAsia" w:ascii="仿宋_GB2312" w:hAnsi="宋体" w:eastAsia="仿宋_GB2312" w:cs="宋体"/>
                <w:kern w:val="0"/>
                <w:szCs w:val="21"/>
              </w:rPr>
            </w:pPr>
            <w:r>
              <w:rPr>
                <w:rFonts w:hint="eastAsia" w:ascii="仿宋_GB2312" w:hAnsi="宋体" w:eastAsia="仿宋_GB2312" w:cs="宋体"/>
                <w:kern w:val="0"/>
                <w:szCs w:val="21"/>
              </w:rPr>
              <w:t>帮困粮油质量检查</w:t>
            </w:r>
          </w:p>
        </w:tc>
        <w:tc>
          <w:tcPr>
            <w:tcW w:w="1132" w:type="dxa"/>
            <w:shd w:val="clear" w:color="000000" w:fill="FFFFFF"/>
            <w:vAlign w:val="center"/>
          </w:tcPr>
          <w:p>
            <w:pPr>
              <w:widowControl/>
              <w:spacing w:line="260" w:lineRule="exact"/>
              <w:jc w:val="center"/>
              <w:rPr>
                <w:rFonts w:hint="eastAsia" w:ascii="仿宋_GB2312" w:hAnsi="宋体" w:eastAsia="仿宋_GB2312" w:cs="宋体"/>
                <w:kern w:val="0"/>
                <w:szCs w:val="21"/>
              </w:rPr>
            </w:pPr>
            <w:r>
              <w:rPr>
                <w:rFonts w:hint="eastAsia" w:ascii="仿宋_GB2312" w:hAnsi="宋体" w:eastAsia="仿宋_GB2312" w:cs="宋体"/>
                <w:kern w:val="0"/>
                <w:szCs w:val="21"/>
              </w:rPr>
              <w:t>区经委</w:t>
            </w:r>
          </w:p>
        </w:tc>
        <w:tc>
          <w:tcPr>
            <w:tcW w:w="2551"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粮食流通管理条例</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cantSplit/>
          <w:trHeight w:val="907" w:hRule="exact"/>
        </w:trPr>
        <w:tc>
          <w:tcPr>
            <w:tcW w:w="545" w:type="dxa"/>
            <w:shd w:val="clear" w:color="000000" w:fill="FFFFFF"/>
            <w:vAlign w:val="center"/>
          </w:tcPr>
          <w:p>
            <w:pPr>
              <w:widowControl/>
              <w:spacing w:line="260" w:lineRule="exact"/>
              <w:jc w:val="center"/>
              <w:rPr>
                <w:rFonts w:hint="eastAsia" w:ascii="仿宋_GB2312" w:hAnsi="宋体" w:eastAsia="仿宋_GB2312" w:cs="宋体"/>
                <w:kern w:val="0"/>
                <w:szCs w:val="21"/>
              </w:rPr>
            </w:pPr>
            <w:r>
              <w:rPr>
                <w:rFonts w:hint="eastAsia" w:ascii="仿宋_GB2312" w:hAnsi="宋体" w:eastAsia="仿宋_GB2312" w:cs="宋体"/>
                <w:kern w:val="0"/>
                <w:szCs w:val="21"/>
              </w:rPr>
              <w:t>7</w:t>
            </w:r>
          </w:p>
        </w:tc>
        <w:tc>
          <w:tcPr>
            <w:tcW w:w="1738" w:type="dxa"/>
            <w:shd w:val="clear" w:color="000000" w:fill="FFFFFF"/>
            <w:vAlign w:val="center"/>
          </w:tcPr>
          <w:p>
            <w:pPr>
              <w:widowControl/>
              <w:spacing w:line="260" w:lineRule="exact"/>
              <w:jc w:val="center"/>
              <w:rPr>
                <w:rFonts w:hint="eastAsia" w:ascii="仿宋_GB2312" w:hAnsi="宋体" w:eastAsia="仿宋_GB2312" w:cs="宋体"/>
                <w:kern w:val="0"/>
                <w:szCs w:val="21"/>
              </w:rPr>
            </w:pPr>
            <w:r>
              <w:rPr>
                <w:rFonts w:hint="eastAsia" w:ascii="仿宋_GB2312" w:hAnsi="宋体" w:eastAsia="仿宋_GB2312" w:cs="宋体"/>
                <w:kern w:val="0"/>
                <w:szCs w:val="21"/>
              </w:rPr>
              <w:t>执法检查</w:t>
            </w:r>
          </w:p>
        </w:tc>
        <w:tc>
          <w:tcPr>
            <w:tcW w:w="2268"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储备粮检查（库存、出库、入库）</w:t>
            </w:r>
          </w:p>
        </w:tc>
        <w:tc>
          <w:tcPr>
            <w:tcW w:w="1276" w:type="dxa"/>
            <w:shd w:val="clear" w:color="000000" w:fill="FFFFFF"/>
            <w:vAlign w:val="center"/>
          </w:tcPr>
          <w:p>
            <w:pPr>
              <w:widowControl/>
              <w:spacing w:line="260" w:lineRule="exact"/>
              <w:jc w:val="center"/>
              <w:rPr>
                <w:rFonts w:hint="eastAsia" w:ascii="仿宋_GB2312" w:hAnsi="宋体" w:eastAsia="仿宋_GB2312" w:cs="宋体"/>
                <w:kern w:val="0"/>
                <w:szCs w:val="21"/>
              </w:rPr>
            </w:pPr>
            <w:r>
              <w:rPr>
                <w:rFonts w:hint="eastAsia" w:ascii="仿宋_GB2312" w:hAnsi="宋体" w:eastAsia="仿宋_GB2312" w:cs="宋体"/>
                <w:kern w:val="0"/>
                <w:szCs w:val="21"/>
              </w:rPr>
              <w:t>重点检查</w:t>
            </w:r>
          </w:p>
        </w:tc>
        <w:tc>
          <w:tcPr>
            <w:tcW w:w="1276"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现场检查</w:t>
            </w:r>
          </w:p>
        </w:tc>
        <w:tc>
          <w:tcPr>
            <w:tcW w:w="2837" w:type="dxa"/>
            <w:shd w:val="clear" w:color="000000" w:fill="FFFFFF"/>
            <w:vAlign w:val="center"/>
          </w:tcPr>
          <w:p>
            <w:pPr>
              <w:widowControl/>
              <w:spacing w:line="260" w:lineRule="exact"/>
              <w:rPr>
                <w:rFonts w:hint="eastAsia" w:ascii="仿宋_GB2312" w:hAnsi="宋体" w:eastAsia="仿宋_GB2312" w:cs="宋体"/>
                <w:kern w:val="0"/>
                <w:szCs w:val="21"/>
              </w:rPr>
            </w:pPr>
            <w:r>
              <w:rPr>
                <w:rFonts w:hint="eastAsia" w:ascii="仿宋_GB2312" w:hAnsi="宋体" w:eastAsia="仿宋_GB2312" w:cs="宋体"/>
                <w:kern w:val="0"/>
                <w:szCs w:val="21"/>
              </w:rPr>
              <w:t>储备粮检查（库存、出库、入库）</w:t>
            </w:r>
          </w:p>
        </w:tc>
        <w:tc>
          <w:tcPr>
            <w:tcW w:w="1132" w:type="dxa"/>
            <w:shd w:val="clear" w:color="000000" w:fill="FFFFFF"/>
            <w:vAlign w:val="center"/>
          </w:tcPr>
          <w:p>
            <w:pPr>
              <w:widowControl/>
              <w:spacing w:line="260" w:lineRule="exact"/>
              <w:jc w:val="center"/>
              <w:rPr>
                <w:rFonts w:hint="eastAsia" w:ascii="仿宋_GB2312" w:hAnsi="宋体" w:eastAsia="仿宋_GB2312" w:cs="宋体"/>
                <w:kern w:val="0"/>
                <w:szCs w:val="21"/>
              </w:rPr>
            </w:pPr>
            <w:r>
              <w:rPr>
                <w:rFonts w:hint="eastAsia" w:ascii="仿宋_GB2312" w:hAnsi="宋体" w:eastAsia="仿宋_GB2312" w:cs="宋体"/>
                <w:kern w:val="0"/>
                <w:szCs w:val="21"/>
              </w:rPr>
              <w:t>区经委</w:t>
            </w:r>
          </w:p>
        </w:tc>
        <w:tc>
          <w:tcPr>
            <w:tcW w:w="2551"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粮食流通管理条例</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cantSplit/>
          <w:trHeight w:val="907" w:hRule="exact"/>
        </w:trPr>
        <w:tc>
          <w:tcPr>
            <w:tcW w:w="545" w:type="dxa"/>
            <w:shd w:val="clear" w:color="000000" w:fill="FFFFFF"/>
            <w:vAlign w:val="center"/>
          </w:tcPr>
          <w:p>
            <w:pPr>
              <w:widowControl/>
              <w:spacing w:line="260" w:lineRule="exact"/>
              <w:jc w:val="center"/>
              <w:rPr>
                <w:rFonts w:hint="eastAsia" w:ascii="仿宋_GB2312" w:hAnsi="宋体" w:eastAsia="仿宋_GB2312" w:cs="宋体"/>
                <w:kern w:val="0"/>
                <w:szCs w:val="21"/>
              </w:rPr>
            </w:pPr>
            <w:r>
              <w:rPr>
                <w:rFonts w:hint="eastAsia" w:ascii="仿宋_GB2312" w:hAnsi="宋体" w:eastAsia="仿宋_GB2312" w:cs="宋体"/>
                <w:kern w:val="0"/>
                <w:szCs w:val="21"/>
              </w:rPr>
              <w:t>8</w:t>
            </w:r>
          </w:p>
        </w:tc>
        <w:tc>
          <w:tcPr>
            <w:tcW w:w="1738" w:type="dxa"/>
            <w:shd w:val="clear" w:color="000000" w:fill="FFFFFF"/>
            <w:vAlign w:val="center"/>
          </w:tcPr>
          <w:p>
            <w:pPr>
              <w:widowControl/>
              <w:spacing w:line="260" w:lineRule="exact"/>
              <w:jc w:val="center"/>
              <w:rPr>
                <w:rFonts w:hint="eastAsia" w:ascii="仿宋_GB2312" w:hAnsi="宋体" w:eastAsia="仿宋_GB2312" w:cs="宋体"/>
                <w:kern w:val="0"/>
                <w:szCs w:val="21"/>
              </w:rPr>
            </w:pPr>
            <w:r>
              <w:rPr>
                <w:rFonts w:hint="eastAsia" w:ascii="仿宋_GB2312" w:hAnsi="宋体" w:eastAsia="仿宋_GB2312" w:cs="宋体"/>
                <w:kern w:val="0"/>
                <w:szCs w:val="21"/>
              </w:rPr>
              <w:t>执法检查</w:t>
            </w:r>
          </w:p>
        </w:tc>
        <w:tc>
          <w:tcPr>
            <w:tcW w:w="2268"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粮食流通统计执法检查</w:t>
            </w:r>
          </w:p>
        </w:tc>
        <w:tc>
          <w:tcPr>
            <w:tcW w:w="1276" w:type="dxa"/>
            <w:shd w:val="clear" w:color="000000" w:fill="FFFFFF"/>
            <w:vAlign w:val="center"/>
          </w:tcPr>
          <w:p>
            <w:pPr>
              <w:widowControl/>
              <w:spacing w:line="260" w:lineRule="exact"/>
              <w:jc w:val="center"/>
              <w:rPr>
                <w:rFonts w:hint="eastAsia" w:ascii="仿宋_GB2312" w:hAnsi="宋体" w:eastAsia="仿宋_GB2312" w:cs="宋体"/>
                <w:kern w:val="0"/>
                <w:szCs w:val="21"/>
              </w:rPr>
            </w:pPr>
            <w:r>
              <w:rPr>
                <w:rFonts w:hint="eastAsia" w:ascii="仿宋_GB2312" w:hAnsi="宋体" w:eastAsia="仿宋_GB2312" w:cs="宋体"/>
                <w:kern w:val="0"/>
                <w:szCs w:val="21"/>
              </w:rPr>
              <w:t>一般检查事项</w:t>
            </w:r>
          </w:p>
        </w:tc>
        <w:tc>
          <w:tcPr>
            <w:tcW w:w="1276"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现场检查</w:t>
            </w:r>
          </w:p>
        </w:tc>
        <w:tc>
          <w:tcPr>
            <w:tcW w:w="2837" w:type="dxa"/>
            <w:shd w:val="clear" w:color="000000" w:fill="FFFFFF"/>
            <w:vAlign w:val="center"/>
          </w:tcPr>
          <w:p>
            <w:pPr>
              <w:widowControl/>
              <w:spacing w:line="260" w:lineRule="exact"/>
              <w:rPr>
                <w:rFonts w:hint="eastAsia" w:ascii="仿宋_GB2312" w:hAnsi="宋体" w:eastAsia="仿宋_GB2312" w:cs="宋体"/>
                <w:kern w:val="0"/>
                <w:szCs w:val="21"/>
              </w:rPr>
            </w:pPr>
            <w:r>
              <w:rPr>
                <w:rFonts w:hint="eastAsia" w:ascii="仿宋_GB2312" w:hAnsi="宋体" w:eastAsia="仿宋_GB2312" w:cs="宋体"/>
                <w:kern w:val="0"/>
                <w:szCs w:val="21"/>
              </w:rPr>
              <w:t>粮食流通统计执法检查</w:t>
            </w:r>
          </w:p>
        </w:tc>
        <w:tc>
          <w:tcPr>
            <w:tcW w:w="1132" w:type="dxa"/>
            <w:shd w:val="clear" w:color="000000" w:fill="FFFFFF"/>
            <w:vAlign w:val="center"/>
          </w:tcPr>
          <w:p>
            <w:pPr>
              <w:widowControl/>
              <w:spacing w:line="260" w:lineRule="exact"/>
              <w:jc w:val="center"/>
              <w:rPr>
                <w:rFonts w:hint="eastAsia" w:ascii="仿宋_GB2312" w:hAnsi="宋体" w:eastAsia="仿宋_GB2312" w:cs="宋体"/>
                <w:kern w:val="0"/>
                <w:szCs w:val="21"/>
              </w:rPr>
            </w:pPr>
            <w:r>
              <w:rPr>
                <w:rFonts w:hint="eastAsia" w:ascii="仿宋_GB2312" w:hAnsi="宋体" w:eastAsia="仿宋_GB2312" w:cs="宋体"/>
                <w:kern w:val="0"/>
                <w:szCs w:val="21"/>
              </w:rPr>
              <w:t>区经委</w:t>
            </w:r>
          </w:p>
        </w:tc>
        <w:tc>
          <w:tcPr>
            <w:tcW w:w="2551"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粮食流通管理条例</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cantSplit/>
          <w:trHeight w:val="907" w:hRule="exact"/>
        </w:trPr>
        <w:tc>
          <w:tcPr>
            <w:tcW w:w="545" w:type="dxa"/>
            <w:shd w:val="clear" w:color="000000" w:fill="FFFFFF"/>
            <w:vAlign w:val="center"/>
          </w:tcPr>
          <w:p>
            <w:pPr>
              <w:widowControl/>
              <w:spacing w:line="260" w:lineRule="exact"/>
              <w:jc w:val="center"/>
              <w:rPr>
                <w:rFonts w:hint="eastAsia" w:ascii="仿宋_GB2312" w:hAnsi="宋体" w:eastAsia="仿宋_GB2312" w:cs="宋体"/>
                <w:kern w:val="0"/>
                <w:szCs w:val="21"/>
              </w:rPr>
            </w:pPr>
            <w:r>
              <w:rPr>
                <w:rFonts w:hint="eastAsia" w:ascii="仿宋_GB2312" w:hAnsi="宋体" w:eastAsia="仿宋_GB2312" w:cs="宋体"/>
                <w:kern w:val="0"/>
                <w:szCs w:val="21"/>
              </w:rPr>
              <w:t>9</w:t>
            </w:r>
          </w:p>
        </w:tc>
        <w:tc>
          <w:tcPr>
            <w:tcW w:w="1738" w:type="dxa"/>
            <w:shd w:val="clear" w:color="000000" w:fill="FFFFFF"/>
            <w:vAlign w:val="center"/>
          </w:tcPr>
          <w:p>
            <w:pPr>
              <w:widowControl/>
              <w:spacing w:line="260" w:lineRule="exact"/>
              <w:jc w:val="center"/>
              <w:rPr>
                <w:rFonts w:hint="eastAsia" w:ascii="仿宋_GB2312" w:hAnsi="宋体" w:eastAsia="仿宋_GB2312" w:cs="宋体"/>
                <w:kern w:val="0"/>
                <w:szCs w:val="21"/>
              </w:rPr>
            </w:pPr>
            <w:r>
              <w:rPr>
                <w:rFonts w:hint="eastAsia" w:ascii="仿宋_GB2312" w:hAnsi="宋体" w:eastAsia="仿宋_GB2312" w:cs="宋体"/>
                <w:kern w:val="0"/>
                <w:szCs w:val="21"/>
              </w:rPr>
              <w:t>执法检查</w:t>
            </w:r>
          </w:p>
        </w:tc>
        <w:tc>
          <w:tcPr>
            <w:tcW w:w="2268"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政策性成品粮质量检查</w:t>
            </w:r>
          </w:p>
        </w:tc>
        <w:tc>
          <w:tcPr>
            <w:tcW w:w="1276" w:type="dxa"/>
            <w:shd w:val="clear" w:color="000000" w:fill="FFFFFF"/>
            <w:vAlign w:val="center"/>
          </w:tcPr>
          <w:p>
            <w:pPr>
              <w:widowControl/>
              <w:spacing w:line="260" w:lineRule="exact"/>
              <w:jc w:val="center"/>
              <w:rPr>
                <w:rFonts w:hint="eastAsia" w:ascii="仿宋_GB2312" w:hAnsi="宋体" w:eastAsia="仿宋_GB2312" w:cs="宋体"/>
                <w:kern w:val="0"/>
                <w:szCs w:val="21"/>
              </w:rPr>
            </w:pPr>
            <w:r>
              <w:rPr>
                <w:rFonts w:hint="eastAsia" w:ascii="仿宋_GB2312" w:hAnsi="宋体" w:eastAsia="仿宋_GB2312" w:cs="宋体"/>
                <w:kern w:val="0"/>
                <w:szCs w:val="21"/>
              </w:rPr>
              <w:t>一般检查事项</w:t>
            </w:r>
          </w:p>
        </w:tc>
        <w:tc>
          <w:tcPr>
            <w:tcW w:w="1276"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现场检查</w:t>
            </w:r>
          </w:p>
        </w:tc>
        <w:tc>
          <w:tcPr>
            <w:tcW w:w="2837" w:type="dxa"/>
            <w:shd w:val="clear" w:color="000000" w:fill="FFFFFF"/>
            <w:vAlign w:val="center"/>
          </w:tcPr>
          <w:p>
            <w:pPr>
              <w:widowControl/>
              <w:spacing w:line="260" w:lineRule="exact"/>
              <w:rPr>
                <w:rFonts w:hint="eastAsia" w:ascii="仿宋_GB2312" w:hAnsi="宋体" w:eastAsia="仿宋_GB2312" w:cs="宋体"/>
                <w:kern w:val="0"/>
                <w:szCs w:val="21"/>
              </w:rPr>
            </w:pPr>
            <w:r>
              <w:rPr>
                <w:rFonts w:hint="eastAsia" w:ascii="仿宋_GB2312" w:hAnsi="宋体" w:eastAsia="仿宋_GB2312" w:cs="宋体"/>
                <w:kern w:val="0"/>
                <w:szCs w:val="21"/>
              </w:rPr>
              <w:t>政策性成品粮质量检查</w:t>
            </w:r>
          </w:p>
        </w:tc>
        <w:tc>
          <w:tcPr>
            <w:tcW w:w="1132" w:type="dxa"/>
            <w:shd w:val="clear" w:color="000000" w:fill="FFFFFF"/>
            <w:vAlign w:val="center"/>
          </w:tcPr>
          <w:p>
            <w:pPr>
              <w:widowControl/>
              <w:spacing w:line="260" w:lineRule="exact"/>
              <w:jc w:val="center"/>
              <w:rPr>
                <w:rFonts w:hint="eastAsia" w:ascii="仿宋_GB2312" w:hAnsi="宋体" w:eastAsia="仿宋_GB2312" w:cs="宋体"/>
                <w:kern w:val="0"/>
                <w:szCs w:val="21"/>
              </w:rPr>
            </w:pPr>
            <w:r>
              <w:rPr>
                <w:rFonts w:hint="eastAsia" w:ascii="仿宋_GB2312" w:hAnsi="宋体" w:eastAsia="仿宋_GB2312" w:cs="宋体"/>
                <w:kern w:val="0"/>
                <w:szCs w:val="21"/>
              </w:rPr>
              <w:t>区经委</w:t>
            </w:r>
          </w:p>
        </w:tc>
        <w:tc>
          <w:tcPr>
            <w:tcW w:w="2551"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粮食流通管理条例</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cantSplit/>
          <w:trHeight w:val="907" w:hRule="exact"/>
        </w:trPr>
        <w:tc>
          <w:tcPr>
            <w:tcW w:w="545" w:type="dxa"/>
            <w:shd w:val="clear" w:color="000000" w:fill="FFFFFF"/>
            <w:vAlign w:val="center"/>
          </w:tcPr>
          <w:p>
            <w:pPr>
              <w:widowControl/>
              <w:spacing w:line="260" w:lineRule="exact"/>
              <w:jc w:val="center"/>
              <w:rPr>
                <w:rFonts w:hint="eastAsia" w:ascii="仿宋_GB2312" w:hAnsi="宋体" w:eastAsia="仿宋_GB2312" w:cs="宋体"/>
                <w:kern w:val="0"/>
                <w:szCs w:val="21"/>
              </w:rPr>
            </w:pPr>
            <w:r>
              <w:rPr>
                <w:rFonts w:hint="eastAsia" w:ascii="仿宋_GB2312" w:hAnsi="宋体" w:eastAsia="仿宋_GB2312" w:cs="宋体"/>
                <w:kern w:val="0"/>
                <w:szCs w:val="21"/>
              </w:rPr>
              <w:t>10</w:t>
            </w:r>
          </w:p>
        </w:tc>
        <w:tc>
          <w:tcPr>
            <w:tcW w:w="1738" w:type="dxa"/>
            <w:shd w:val="clear" w:color="000000" w:fill="FFFFFF"/>
            <w:vAlign w:val="center"/>
          </w:tcPr>
          <w:p>
            <w:pPr>
              <w:widowControl/>
              <w:spacing w:line="260" w:lineRule="exact"/>
              <w:jc w:val="center"/>
              <w:rPr>
                <w:rFonts w:hint="eastAsia" w:ascii="仿宋_GB2312" w:hAnsi="宋体" w:eastAsia="仿宋_GB2312" w:cs="宋体"/>
                <w:kern w:val="0"/>
                <w:szCs w:val="21"/>
              </w:rPr>
            </w:pPr>
            <w:r>
              <w:rPr>
                <w:rFonts w:hint="eastAsia" w:ascii="仿宋_GB2312" w:hAnsi="宋体" w:eastAsia="仿宋_GB2312" w:cs="宋体"/>
                <w:kern w:val="0"/>
                <w:szCs w:val="21"/>
              </w:rPr>
              <w:t>执法检查</w:t>
            </w:r>
          </w:p>
        </w:tc>
        <w:tc>
          <w:tcPr>
            <w:tcW w:w="2268"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粮食收购市场检查</w:t>
            </w:r>
          </w:p>
        </w:tc>
        <w:tc>
          <w:tcPr>
            <w:tcW w:w="1276" w:type="dxa"/>
            <w:shd w:val="clear" w:color="000000" w:fill="FFFFFF"/>
            <w:vAlign w:val="center"/>
          </w:tcPr>
          <w:p>
            <w:pPr>
              <w:widowControl/>
              <w:spacing w:line="260" w:lineRule="exact"/>
              <w:jc w:val="center"/>
              <w:rPr>
                <w:rFonts w:hint="eastAsia" w:ascii="仿宋_GB2312" w:hAnsi="宋体" w:eastAsia="仿宋_GB2312" w:cs="宋体"/>
                <w:kern w:val="0"/>
                <w:szCs w:val="21"/>
              </w:rPr>
            </w:pPr>
            <w:r>
              <w:rPr>
                <w:rFonts w:hint="eastAsia" w:ascii="仿宋_GB2312" w:hAnsi="宋体" w:eastAsia="仿宋_GB2312" w:cs="宋体"/>
                <w:kern w:val="0"/>
                <w:szCs w:val="21"/>
              </w:rPr>
              <w:t>一般检查事项</w:t>
            </w:r>
          </w:p>
        </w:tc>
        <w:tc>
          <w:tcPr>
            <w:tcW w:w="1276"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现场检查</w:t>
            </w:r>
          </w:p>
        </w:tc>
        <w:tc>
          <w:tcPr>
            <w:tcW w:w="2837" w:type="dxa"/>
            <w:shd w:val="clear" w:color="000000" w:fill="FFFFFF"/>
            <w:vAlign w:val="center"/>
          </w:tcPr>
          <w:p>
            <w:pPr>
              <w:widowControl/>
              <w:spacing w:line="260" w:lineRule="exact"/>
              <w:rPr>
                <w:rFonts w:hint="eastAsia" w:ascii="仿宋_GB2312" w:hAnsi="宋体" w:eastAsia="仿宋_GB2312" w:cs="宋体"/>
                <w:kern w:val="0"/>
                <w:szCs w:val="21"/>
              </w:rPr>
            </w:pPr>
            <w:r>
              <w:rPr>
                <w:rFonts w:hint="eastAsia" w:ascii="仿宋_GB2312" w:hAnsi="宋体" w:eastAsia="仿宋_GB2312" w:cs="宋体"/>
                <w:kern w:val="0"/>
                <w:szCs w:val="21"/>
              </w:rPr>
              <w:t>粮食收购市场检查</w:t>
            </w:r>
          </w:p>
        </w:tc>
        <w:tc>
          <w:tcPr>
            <w:tcW w:w="1132" w:type="dxa"/>
            <w:shd w:val="clear" w:color="000000" w:fill="FFFFFF"/>
            <w:vAlign w:val="center"/>
          </w:tcPr>
          <w:p>
            <w:pPr>
              <w:widowControl/>
              <w:spacing w:line="260" w:lineRule="exact"/>
              <w:jc w:val="center"/>
              <w:rPr>
                <w:rFonts w:hint="eastAsia" w:ascii="仿宋_GB2312" w:hAnsi="宋体" w:eastAsia="仿宋_GB2312" w:cs="宋体"/>
                <w:kern w:val="0"/>
                <w:szCs w:val="21"/>
              </w:rPr>
            </w:pPr>
            <w:r>
              <w:rPr>
                <w:rFonts w:hint="eastAsia" w:ascii="仿宋_GB2312" w:hAnsi="宋体" w:eastAsia="仿宋_GB2312" w:cs="宋体"/>
                <w:kern w:val="0"/>
                <w:szCs w:val="21"/>
              </w:rPr>
              <w:t>区经委</w:t>
            </w:r>
          </w:p>
        </w:tc>
        <w:tc>
          <w:tcPr>
            <w:tcW w:w="2551"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粮食流通管理条例</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cantSplit/>
          <w:trHeight w:val="1251" w:hRule="exact"/>
        </w:trPr>
        <w:tc>
          <w:tcPr>
            <w:tcW w:w="545" w:type="dxa"/>
            <w:shd w:val="clear" w:color="000000" w:fill="FFFFFF"/>
            <w:vAlign w:val="center"/>
          </w:tcPr>
          <w:p>
            <w:pPr>
              <w:widowControl/>
              <w:spacing w:line="260" w:lineRule="exact"/>
              <w:jc w:val="center"/>
              <w:rPr>
                <w:rFonts w:hint="eastAsia" w:ascii="仿宋_GB2312" w:hAnsi="宋体" w:eastAsia="仿宋_GB2312" w:cs="宋体"/>
                <w:kern w:val="0"/>
                <w:szCs w:val="21"/>
              </w:rPr>
            </w:pPr>
            <w:r>
              <w:rPr>
                <w:rFonts w:hint="eastAsia" w:ascii="仿宋_GB2312" w:hAnsi="宋体" w:eastAsia="仿宋_GB2312" w:cs="宋体"/>
                <w:kern w:val="0"/>
                <w:szCs w:val="21"/>
              </w:rPr>
              <w:t>11</w:t>
            </w:r>
          </w:p>
        </w:tc>
        <w:tc>
          <w:tcPr>
            <w:tcW w:w="1738" w:type="dxa"/>
            <w:shd w:val="clear" w:color="000000" w:fill="FFFFFF"/>
            <w:vAlign w:val="center"/>
          </w:tcPr>
          <w:p>
            <w:pPr>
              <w:widowControl/>
              <w:spacing w:line="260" w:lineRule="exact"/>
              <w:jc w:val="center"/>
              <w:rPr>
                <w:rFonts w:hint="eastAsia" w:ascii="仿宋_GB2312" w:hAnsi="宋体" w:eastAsia="仿宋_GB2312" w:cs="宋体"/>
                <w:kern w:val="0"/>
                <w:szCs w:val="21"/>
              </w:rPr>
            </w:pPr>
            <w:r>
              <w:rPr>
                <w:rFonts w:hint="eastAsia" w:ascii="仿宋_GB2312" w:hAnsi="宋体" w:eastAsia="仿宋_GB2312" w:cs="宋体"/>
                <w:bCs/>
                <w:kern w:val="0"/>
                <w:szCs w:val="21"/>
              </w:rPr>
              <w:t>学校办学情况抽查</w:t>
            </w:r>
          </w:p>
        </w:tc>
        <w:tc>
          <w:tcPr>
            <w:tcW w:w="2268"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义务教育学校招生情况检查</w:t>
            </w:r>
          </w:p>
        </w:tc>
        <w:tc>
          <w:tcPr>
            <w:tcW w:w="1276" w:type="dxa"/>
            <w:shd w:val="clear" w:color="000000" w:fill="FFFFFF"/>
            <w:vAlign w:val="center"/>
          </w:tcPr>
          <w:p>
            <w:pPr>
              <w:widowControl/>
              <w:spacing w:line="260" w:lineRule="exact"/>
              <w:jc w:val="center"/>
              <w:rPr>
                <w:rFonts w:hint="eastAsia" w:ascii="仿宋_GB2312" w:hAnsi="宋体" w:eastAsia="仿宋_GB2312" w:cs="宋体"/>
                <w:kern w:val="0"/>
                <w:szCs w:val="21"/>
              </w:rPr>
            </w:pPr>
            <w:r>
              <w:rPr>
                <w:rFonts w:hint="eastAsia" w:ascii="仿宋_GB2312" w:hAnsi="宋体" w:eastAsia="仿宋_GB2312" w:cs="宋体"/>
                <w:kern w:val="0"/>
                <w:szCs w:val="21"/>
              </w:rPr>
              <w:t>一般检查事项</w:t>
            </w:r>
          </w:p>
        </w:tc>
        <w:tc>
          <w:tcPr>
            <w:tcW w:w="1276"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现场检查、书面检查</w:t>
            </w:r>
          </w:p>
        </w:tc>
        <w:tc>
          <w:tcPr>
            <w:tcW w:w="2837" w:type="dxa"/>
            <w:shd w:val="clear" w:color="000000" w:fill="FFFFFF"/>
            <w:vAlign w:val="center"/>
          </w:tcPr>
          <w:p>
            <w:pPr>
              <w:widowControl/>
              <w:spacing w:line="260" w:lineRule="exact"/>
              <w:rPr>
                <w:rFonts w:hint="eastAsia" w:ascii="仿宋_GB2312" w:hAnsi="宋体" w:eastAsia="仿宋_GB2312" w:cs="宋体"/>
                <w:kern w:val="0"/>
                <w:szCs w:val="21"/>
              </w:rPr>
            </w:pPr>
            <w:r>
              <w:rPr>
                <w:rFonts w:hint="eastAsia" w:ascii="仿宋_GB2312" w:hAnsi="宋体" w:eastAsia="仿宋_GB2312" w:cs="宋体"/>
                <w:kern w:val="0"/>
                <w:szCs w:val="21"/>
              </w:rPr>
              <w:t>义务教育学校招生情况检查</w:t>
            </w:r>
          </w:p>
        </w:tc>
        <w:tc>
          <w:tcPr>
            <w:tcW w:w="1132" w:type="dxa"/>
            <w:shd w:val="clear" w:color="000000" w:fill="FFFFFF"/>
            <w:vAlign w:val="center"/>
          </w:tcPr>
          <w:p>
            <w:pPr>
              <w:widowControl/>
              <w:spacing w:line="260" w:lineRule="exact"/>
              <w:rPr>
                <w:rFonts w:hint="eastAsia" w:ascii="仿宋_GB2312" w:hAnsi="宋体" w:eastAsia="仿宋_GB2312" w:cs="宋体"/>
                <w:kern w:val="0"/>
                <w:szCs w:val="21"/>
              </w:rPr>
            </w:pPr>
            <w:r>
              <w:rPr>
                <w:rFonts w:hint="eastAsia" w:ascii="仿宋_GB2312" w:hAnsi="宋体" w:eastAsia="仿宋_GB2312" w:cs="宋体"/>
                <w:kern w:val="0"/>
                <w:szCs w:val="21"/>
              </w:rPr>
              <w:t>区教育局</w:t>
            </w:r>
          </w:p>
        </w:tc>
        <w:tc>
          <w:tcPr>
            <w:tcW w:w="2551" w:type="dxa"/>
            <w:shd w:val="clear" w:color="000000" w:fill="FFFFFF"/>
            <w:vAlign w:val="center"/>
          </w:tcPr>
          <w:p>
            <w:pPr>
              <w:widowControl/>
              <w:spacing w:line="260" w:lineRule="exact"/>
              <w:jc w:val="center"/>
              <w:rPr>
                <w:rFonts w:hint="eastAsia" w:ascii="仿宋_GB2312" w:hAnsi="宋体" w:eastAsia="仿宋_GB2312" w:cs="宋体"/>
                <w:kern w:val="0"/>
                <w:szCs w:val="21"/>
              </w:rPr>
            </w:pPr>
            <w:r>
              <w:rPr>
                <w:rFonts w:hint="eastAsia" w:ascii="仿宋_GB2312" w:hAnsi="宋体" w:eastAsia="仿宋_GB2312" w:cs="宋体"/>
                <w:kern w:val="0"/>
                <w:szCs w:val="21"/>
              </w:rPr>
              <w:t>《上海市教育委员会关于2022年本市义务教育阶段学校招生工作的实施意见》</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cantSplit/>
          <w:trHeight w:val="1313" w:hRule="atLeast"/>
        </w:trPr>
        <w:tc>
          <w:tcPr>
            <w:tcW w:w="545" w:type="dxa"/>
            <w:shd w:val="clear" w:color="000000" w:fill="FFFFFF"/>
            <w:vAlign w:val="center"/>
          </w:tcPr>
          <w:p>
            <w:pPr>
              <w:widowControl/>
              <w:adjustRightInd w:val="0"/>
              <w:snapToGrid w:val="0"/>
              <w:spacing w:line="260" w:lineRule="exact"/>
              <w:jc w:val="center"/>
              <w:rPr>
                <w:rFonts w:hint="eastAsia" w:ascii="仿宋_GB2312" w:hAnsi="宋体" w:eastAsia="仿宋_GB2312" w:cs="宋体"/>
                <w:kern w:val="0"/>
                <w:szCs w:val="21"/>
              </w:rPr>
            </w:pPr>
            <w:r>
              <w:rPr>
                <w:rFonts w:hint="eastAsia" w:ascii="仿宋_GB2312" w:hAnsi="宋体" w:eastAsia="仿宋_GB2312" w:cs="宋体"/>
                <w:kern w:val="0"/>
                <w:szCs w:val="21"/>
              </w:rPr>
              <w:t>12</w:t>
            </w:r>
          </w:p>
        </w:tc>
        <w:tc>
          <w:tcPr>
            <w:tcW w:w="1738" w:type="dxa"/>
            <w:shd w:val="clear" w:color="000000" w:fill="FFFFFF"/>
            <w:vAlign w:val="center"/>
          </w:tcPr>
          <w:p>
            <w:pPr>
              <w:widowControl/>
              <w:adjustRightInd w:val="0"/>
              <w:snapToGrid w:val="0"/>
              <w:spacing w:line="260" w:lineRule="exact"/>
              <w:jc w:val="center"/>
              <w:rPr>
                <w:rFonts w:hint="eastAsia" w:ascii="仿宋_GB2312" w:hAnsi="宋体" w:eastAsia="仿宋_GB2312" w:cs="宋体"/>
                <w:kern w:val="0"/>
                <w:szCs w:val="21"/>
              </w:rPr>
            </w:pPr>
            <w:r>
              <w:rPr>
                <w:rFonts w:hint="eastAsia" w:ascii="仿宋_GB2312" w:hAnsi="宋体" w:eastAsia="仿宋_GB2312" w:cs="宋体"/>
                <w:kern w:val="0"/>
                <w:szCs w:val="21"/>
              </w:rPr>
              <w:t>对金融机构营业场所和金库安全防范设施建设情况的抽查</w:t>
            </w:r>
          </w:p>
        </w:tc>
        <w:tc>
          <w:tcPr>
            <w:tcW w:w="2268" w:type="dxa"/>
            <w:shd w:val="clear" w:color="000000" w:fill="FFFFFF"/>
            <w:vAlign w:val="center"/>
          </w:tcPr>
          <w:p>
            <w:pPr>
              <w:widowControl/>
              <w:adjustRightInd w:val="0"/>
              <w:snapToGrid w:val="0"/>
              <w:spacing w:line="260" w:lineRule="exact"/>
              <w:jc w:val="center"/>
              <w:rPr>
                <w:rFonts w:hint="eastAsia" w:ascii="仿宋_GB2312" w:hAnsi="宋体" w:eastAsia="仿宋_GB2312" w:cs="宋体"/>
                <w:kern w:val="0"/>
                <w:szCs w:val="21"/>
              </w:rPr>
            </w:pPr>
            <w:r>
              <w:rPr>
                <w:rFonts w:hint="eastAsia" w:ascii="仿宋_GB2312" w:hAnsi="宋体" w:eastAsia="仿宋_GB2312" w:cs="宋体"/>
                <w:kern w:val="0"/>
                <w:szCs w:val="21"/>
              </w:rPr>
              <w:t>对本区金融机构营业场所和金库安全防范设施建设情况的行政检查</w:t>
            </w:r>
          </w:p>
        </w:tc>
        <w:tc>
          <w:tcPr>
            <w:tcW w:w="1276" w:type="dxa"/>
            <w:shd w:val="clear" w:color="000000" w:fill="FFFFFF"/>
            <w:vAlign w:val="center"/>
          </w:tcPr>
          <w:p>
            <w:pPr>
              <w:widowControl/>
              <w:adjustRightInd w:val="0"/>
              <w:snapToGrid w:val="0"/>
              <w:spacing w:line="260" w:lineRule="exact"/>
              <w:jc w:val="center"/>
              <w:rPr>
                <w:rFonts w:hint="eastAsia" w:ascii="仿宋_GB2312" w:hAnsi="宋体" w:eastAsia="仿宋_GB2312" w:cs="宋体"/>
                <w:kern w:val="0"/>
                <w:szCs w:val="21"/>
              </w:rPr>
            </w:pPr>
            <w:r>
              <w:rPr>
                <w:rFonts w:hint="eastAsia" w:ascii="仿宋_GB2312" w:hAnsi="宋体" w:eastAsia="仿宋_GB2312" w:cs="宋体"/>
                <w:kern w:val="0"/>
                <w:szCs w:val="21"/>
              </w:rPr>
              <w:t>一般</w:t>
            </w:r>
          </w:p>
        </w:tc>
        <w:tc>
          <w:tcPr>
            <w:tcW w:w="1276" w:type="dxa"/>
            <w:shd w:val="clear" w:color="000000" w:fill="FFFFFF"/>
            <w:vAlign w:val="center"/>
          </w:tcPr>
          <w:p>
            <w:pPr>
              <w:widowControl/>
              <w:adjustRightInd w:val="0"/>
              <w:snapToGrid w:val="0"/>
              <w:spacing w:line="260" w:lineRule="exact"/>
              <w:jc w:val="center"/>
              <w:rPr>
                <w:rFonts w:hint="eastAsia" w:ascii="仿宋_GB2312" w:hAnsi="宋体" w:eastAsia="仿宋_GB2312" w:cs="宋体"/>
                <w:kern w:val="0"/>
                <w:szCs w:val="21"/>
              </w:rPr>
            </w:pPr>
            <w:r>
              <w:rPr>
                <w:rFonts w:hint="eastAsia" w:ascii="仿宋_GB2312" w:hAnsi="宋体" w:eastAsia="仿宋_GB2312" w:cs="宋体"/>
                <w:kern w:val="0"/>
                <w:szCs w:val="21"/>
              </w:rPr>
              <w:t>实地核查、书面检查</w:t>
            </w:r>
          </w:p>
        </w:tc>
        <w:tc>
          <w:tcPr>
            <w:tcW w:w="2837" w:type="dxa"/>
            <w:shd w:val="clear" w:color="000000" w:fill="FFFFFF"/>
            <w:vAlign w:val="center"/>
          </w:tcPr>
          <w:p>
            <w:pPr>
              <w:widowControl/>
              <w:adjustRightInd w:val="0"/>
              <w:snapToGrid w:val="0"/>
              <w:spacing w:line="260" w:lineRule="exact"/>
              <w:rPr>
                <w:rFonts w:hint="eastAsia" w:ascii="仿宋_GB2312" w:hAnsi="宋体" w:eastAsia="仿宋_GB2312" w:cs="宋体"/>
                <w:kern w:val="0"/>
                <w:szCs w:val="21"/>
              </w:rPr>
            </w:pPr>
            <w:r>
              <w:rPr>
                <w:rFonts w:hint="eastAsia" w:ascii="仿宋_GB2312" w:hAnsi="宋体" w:eastAsia="仿宋_GB2312" w:cs="宋体"/>
                <w:kern w:val="0"/>
                <w:szCs w:val="21"/>
              </w:rPr>
              <w:t>对本区金融机构营业场所和金库安全防范设施建设和运维情况是否符合相关标准</w:t>
            </w:r>
          </w:p>
        </w:tc>
        <w:tc>
          <w:tcPr>
            <w:tcW w:w="1132" w:type="dxa"/>
            <w:shd w:val="clear" w:color="000000" w:fill="FFFFFF"/>
            <w:vAlign w:val="center"/>
          </w:tcPr>
          <w:p>
            <w:pPr>
              <w:widowControl/>
              <w:adjustRightInd w:val="0"/>
              <w:snapToGrid w:val="0"/>
              <w:spacing w:line="260" w:lineRule="exact"/>
              <w:jc w:val="center"/>
              <w:rPr>
                <w:rFonts w:hint="eastAsia" w:ascii="仿宋_GB2312" w:hAnsi="宋体" w:eastAsia="仿宋_GB2312" w:cs="仿宋_GB2312"/>
                <w:color w:val="000000"/>
                <w:kern w:val="0"/>
                <w:szCs w:val="21"/>
              </w:rPr>
            </w:pPr>
            <w:r>
              <w:rPr>
                <w:rFonts w:hint="eastAsia" w:ascii="仿宋_GB2312" w:hAnsi="宋体" w:eastAsia="仿宋_GB2312" w:cs="仿宋_GB2312"/>
                <w:color w:val="000000"/>
                <w:kern w:val="0"/>
                <w:szCs w:val="21"/>
              </w:rPr>
              <w:t>区公安分局</w:t>
            </w:r>
          </w:p>
        </w:tc>
        <w:tc>
          <w:tcPr>
            <w:tcW w:w="2551" w:type="dxa"/>
            <w:shd w:val="clear" w:color="000000" w:fill="FFFFFF"/>
            <w:vAlign w:val="center"/>
          </w:tcPr>
          <w:p>
            <w:pPr>
              <w:widowControl/>
              <w:adjustRightInd w:val="0"/>
              <w:snapToGrid w:val="0"/>
              <w:spacing w:line="260" w:lineRule="exact"/>
              <w:jc w:val="center"/>
              <w:rPr>
                <w:rFonts w:hint="eastAsia" w:ascii="仿宋_GB2312" w:hAnsi="宋体" w:eastAsia="仿宋_GB2312" w:cs="宋体"/>
                <w:kern w:val="0"/>
                <w:szCs w:val="21"/>
              </w:rPr>
            </w:pPr>
            <w:r>
              <w:rPr>
                <w:rFonts w:hint="eastAsia" w:ascii="仿宋_GB2312" w:hAnsi="宋体" w:eastAsia="仿宋_GB2312" w:cs="宋体"/>
                <w:kern w:val="0"/>
                <w:szCs w:val="21"/>
              </w:rPr>
              <w:t>《金融机构营业场所和金库安全防范设施建设许可实施办法》、《企事业单位内部治安保卫条例》等</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cantSplit/>
          <w:trHeight w:val="1313" w:hRule="atLeast"/>
        </w:trPr>
        <w:tc>
          <w:tcPr>
            <w:tcW w:w="545" w:type="dxa"/>
            <w:shd w:val="clear" w:color="000000" w:fill="FFFFFF"/>
            <w:vAlign w:val="center"/>
          </w:tcPr>
          <w:p>
            <w:pPr>
              <w:widowControl/>
              <w:adjustRightInd w:val="0"/>
              <w:snapToGrid w:val="0"/>
              <w:spacing w:line="260" w:lineRule="exact"/>
              <w:jc w:val="center"/>
              <w:rPr>
                <w:rFonts w:hint="eastAsia" w:ascii="仿宋_GB2312" w:hAnsi="宋体" w:eastAsia="仿宋_GB2312" w:cs="宋体"/>
                <w:kern w:val="0"/>
                <w:szCs w:val="21"/>
              </w:rPr>
            </w:pPr>
            <w:r>
              <w:rPr>
                <w:rFonts w:hint="eastAsia" w:ascii="仿宋_GB2312" w:hAnsi="宋体" w:eastAsia="仿宋_GB2312" w:cs="宋体"/>
                <w:kern w:val="0"/>
                <w:szCs w:val="21"/>
              </w:rPr>
              <w:t>13</w:t>
            </w:r>
          </w:p>
        </w:tc>
        <w:tc>
          <w:tcPr>
            <w:tcW w:w="1738" w:type="dxa"/>
            <w:shd w:val="clear" w:color="000000" w:fill="FFFFFF"/>
            <w:vAlign w:val="center"/>
          </w:tcPr>
          <w:p>
            <w:pPr>
              <w:widowControl/>
              <w:adjustRightInd w:val="0"/>
              <w:snapToGrid w:val="0"/>
              <w:spacing w:line="260" w:lineRule="exact"/>
              <w:jc w:val="center"/>
              <w:rPr>
                <w:rFonts w:hint="eastAsia" w:ascii="仿宋_GB2312" w:hAnsi="宋体" w:eastAsia="仿宋_GB2312" w:cs="宋体"/>
                <w:kern w:val="0"/>
                <w:szCs w:val="21"/>
              </w:rPr>
            </w:pPr>
            <w:r>
              <w:rPr>
                <w:rFonts w:hint="eastAsia" w:ascii="仿宋_GB2312" w:hAnsi="宋体" w:eastAsia="仿宋_GB2312" w:cs="宋体"/>
                <w:kern w:val="0"/>
                <w:szCs w:val="21"/>
              </w:rPr>
              <w:t>对公共安全技术防范工程设计施工活动的抽查</w:t>
            </w:r>
          </w:p>
        </w:tc>
        <w:tc>
          <w:tcPr>
            <w:tcW w:w="2268" w:type="dxa"/>
            <w:shd w:val="clear" w:color="000000" w:fill="FFFFFF"/>
            <w:vAlign w:val="center"/>
          </w:tcPr>
          <w:p>
            <w:pPr>
              <w:widowControl/>
              <w:adjustRightInd w:val="0"/>
              <w:snapToGrid w:val="0"/>
              <w:spacing w:line="260" w:lineRule="exact"/>
              <w:jc w:val="center"/>
              <w:rPr>
                <w:rFonts w:hint="eastAsia" w:ascii="仿宋_GB2312" w:hAnsi="宋体" w:eastAsia="仿宋_GB2312" w:cs="宋体"/>
                <w:kern w:val="0"/>
                <w:szCs w:val="21"/>
              </w:rPr>
            </w:pPr>
            <w:r>
              <w:rPr>
                <w:rFonts w:hint="eastAsia" w:ascii="仿宋_GB2312" w:hAnsi="宋体" w:eastAsia="仿宋_GB2312" w:cs="宋体"/>
                <w:kern w:val="0"/>
                <w:szCs w:val="21"/>
              </w:rPr>
              <w:t>对本区从事公共安全防范工程设计施工的单位的行政检查</w:t>
            </w:r>
          </w:p>
        </w:tc>
        <w:tc>
          <w:tcPr>
            <w:tcW w:w="1276" w:type="dxa"/>
            <w:shd w:val="clear" w:color="000000" w:fill="FFFFFF"/>
            <w:vAlign w:val="center"/>
          </w:tcPr>
          <w:p>
            <w:pPr>
              <w:widowControl/>
              <w:adjustRightInd w:val="0"/>
              <w:snapToGrid w:val="0"/>
              <w:spacing w:line="260" w:lineRule="exact"/>
              <w:jc w:val="center"/>
              <w:rPr>
                <w:rFonts w:hint="eastAsia" w:ascii="仿宋_GB2312" w:hAnsi="宋体" w:eastAsia="仿宋_GB2312" w:cs="宋体"/>
                <w:kern w:val="0"/>
                <w:szCs w:val="21"/>
              </w:rPr>
            </w:pPr>
            <w:r>
              <w:rPr>
                <w:rFonts w:hint="eastAsia" w:ascii="仿宋_GB2312" w:hAnsi="宋体" w:eastAsia="仿宋_GB2312" w:cs="宋体"/>
                <w:kern w:val="0"/>
                <w:szCs w:val="21"/>
              </w:rPr>
              <w:t>一般</w:t>
            </w:r>
          </w:p>
        </w:tc>
        <w:tc>
          <w:tcPr>
            <w:tcW w:w="1276" w:type="dxa"/>
            <w:shd w:val="clear" w:color="000000" w:fill="FFFFFF"/>
            <w:vAlign w:val="center"/>
          </w:tcPr>
          <w:p>
            <w:pPr>
              <w:widowControl/>
              <w:adjustRightInd w:val="0"/>
              <w:snapToGrid w:val="0"/>
              <w:spacing w:line="260" w:lineRule="exact"/>
              <w:jc w:val="center"/>
              <w:rPr>
                <w:rFonts w:hint="eastAsia" w:ascii="仿宋_GB2312" w:hAnsi="宋体" w:eastAsia="仿宋_GB2312" w:cs="宋体"/>
                <w:kern w:val="0"/>
                <w:szCs w:val="21"/>
              </w:rPr>
            </w:pPr>
            <w:r>
              <w:rPr>
                <w:rFonts w:hint="eastAsia" w:ascii="仿宋_GB2312" w:hAnsi="宋体" w:eastAsia="仿宋_GB2312" w:cs="宋体"/>
                <w:kern w:val="0"/>
                <w:szCs w:val="21"/>
              </w:rPr>
              <w:t>实地核查、书面检查</w:t>
            </w:r>
          </w:p>
        </w:tc>
        <w:tc>
          <w:tcPr>
            <w:tcW w:w="2837" w:type="dxa"/>
            <w:shd w:val="clear" w:color="000000" w:fill="FFFFFF"/>
            <w:vAlign w:val="center"/>
          </w:tcPr>
          <w:p>
            <w:pPr>
              <w:widowControl/>
              <w:adjustRightInd w:val="0"/>
              <w:snapToGrid w:val="0"/>
              <w:spacing w:line="260" w:lineRule="exact"/>
              <w:rPr>
                <w:rFonts w:hint="eastAsia" w:ascii="仿宋_GB2312" w:hAnsi="宋体" w:eastAsia="仿宋_GB2312" w:cs="宋体"/>
                <w:kern w:val="0"/>
                <w:szCs w:val="21"/>
              </w:rPr>
            </w:pPr>
            <w:r>
              <w:rPr>
                <w:rFonts w:hint="eastAsia" w:ascii="仿宋_GB2312" w:hAnsi="宋体" w:eastAsia="仿宋_GB2312" w:cs="宋体"/>
                <w:kern w:val="0"/>
                <w:szCs w:val="21"/>
              </w:rPr>
              <w:t>对本区公共安全技术防范工程的设计施工是否符合相关标准</w:t>
            </w:r>
          </w:p>
        </w:tc>
        <w:tc>
          <w:tcPr>
            <w:tcW w:w="1132" w:type="dxa"/>
            <w:shd w:val="clear" w:color="000000" w:fill="FFFFFF"/>
            <w:vAlign w:val="center"/>
          </w:tcPr>
          <w:p>
            <w:pPr>
              <w:widowControl/>
              <w:adjustRightInd w:val="0"/>
              <w:snapToGrid w:val="0"/>
              <w:spacing w:line="260" w:lineRule="exact"/>
              <w:jc w:val="center"/>
              <w:rPr>
                <w:rFonts w:hint="eastAsia" w:ascii="仿宋_GB2312" w:hAnsi="宋体" w:eastAsia="仿宋_GB2312" w:cs="仿宋_GB2312"/>
                <w:color w:val="000000"/>
                <w:kern w:val="0"/>
                <w:szCs w:val="21"/>
              </w:rPr>
            </w:pPr>
            <w:r>
              <w:rPr>
                <w:rFonts w:hint="eastAsia" w:ascii="仿宋_GB2312" w:hAnsi="宋体" w:eastAsia="仿宋_GB2312" w:cs="仿宋_GB2312"/>
                <w:color w:val="000000"/>
                <w:kern w:val="0"/>
                <w:szCs w:val="21"/>
              </w:rPr>
              <w:t>区公安分局</w:t>
            </w:r>
          </w:p>
        </w:tc>
        <w:tc>
          <w:tcPr>
            <w:tcW w:w="2551" w:type="dxa"/>
            <w:shd w:val="clear" w:color="000000" w:fill="FFFFFF"/>
            <w:vAlign w:val="center"/>
          </w:tcPr>
          <w:p>
            <w:pPr>
              <w:widowControl/>
              <w:adjustRightInd w:val="0"/>
              <w:snapToGrid w:val="0"/>
              <w:spacing w:line="260" w:lineRule="exact"/>
              <w:jc w:val="center"/>
              <w:rPr>
                <w:rFonts w:hint="eastAsia" w:ascii="仿宋_GB2312" w:hAnsi="宋体" w:eastAsia="仿宋_GB2312" w:cs="宋体"/>
                <w:kern w:val="0"/>
                <w:szCs w:val="21"/>
              </w:rPr>
            </w:pPr>
            <w:r>
              <w:rPr>
                <w:rFonts w:hint="eastAsia" w:ascii="仿宋_GB2312" w:hAnsi="宋体" w:eastAsia="仿宋_GB2312" w:cs="宋体"/>
                <w:kern w:val="0"/>
                <w:szCs w:val="21"/>
              </w:rPr>
              <w:t>《企事业单位内部治安保卫条例》、《上海市社会公共安全技术防范管理办法》等</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cantSplit/>
          <w:trHeight w:val="1313" w:hRule="atLeast"/>
        </w:trPr>
        <w:tc>
          <w:tcPr>
            <w:tcW w:w="545" w:type="dxa"/>
            <w:shd w:val="clear" w:color="000000" w:fill="FFFFFF"/>
            <w:vAlign w:val="center"/>
          </w:tcPr>
          <w:p>
            <w:pPr>
              <w:widowControl/>
              <w:adjustRightInd w:val="0"/>
              <w:snapToGrid w:val="0"/>
              <w:spacing w:line="260" w:lineRule="exact"/>
              <w:ind w:firstLine="105" w:firstLineChars="50"/>
              <w:rPr>
                <w:rFonts w:hint="eastAsia" w:ascii="仿宋_GB2312" w:hAnsi="宋体" w:eastAsia="仿宋_GB2312" w:cs="宋体"/>
                <w:kern w:val="0"/>
                <w:szCs w:val="21"/>
              </w:rPr>
            </w:pPr>
            <w:r>
              <w:rPr>
                <w:rFonts w:hint="eastAsia" w:ascii="仿宋_GB2312" w:hAnsi="宋体" w:eastAsia="仿宋_GB2312" w:cs="宋体"/>
                <w:kern w:val="0"/>
                <w:szCs w:val="21"/>
              </w:rPr>
              <w:t>14</w:t>
            </w:r>
          </w:p>
        </w:tc>
        <w:tc>
          <w:tcPr>
            <w:tcW w:w="1738" w:type="dxa"/>
            <w:shd w:val="clear" w:color="000000" w:fill="FFFFFF"/>
            <w:vAlign w:val="center"/>
          </w:tcPr>
          <w:p>
            <w:pPr>
              <w:widowControl/>
              <w:adjustRightInd w:val="0"/>
              <w:snapToGrid w:val="0"/>
              <w:spacing w:line="260" w:lineRule="exact"/>
              <w:jc w:val="center"/>
              <w:rPr>
                <w:rFonts w:hint="eastAsia" w:ascii="仿宋_GB2312" w:hAnsi="宋体" w:eastAsia="仿宋_GB2312" w:cs="宋体"/>
                <w:kern w:val="0"/>
                <w:szCs w:val="21"/>
              </w:rPr>
            </w:pPr>
            <w:r>
              <w:rPr>
                <w:rFonts w:hint="eastAsia" w:ascii="仿宋_GB2312" w:hAnsi="宋体" w:eastAsia="仿宋_GB2312" w:cs="宋体"/>
                <w:kern w:val="0"/>
                <w:szCs w:val="21"/>
              </w:rPr>
              <w:t>对保安服务业的抽查</w:t>
            </w:r>
          </w:p>
        </w:tc>
        <w:tc>
          <w:tcPr>
            <w:tcW w:w="2268" w:type="dxa"/>
            <w:shd w:val="clear" w:color="000000" w:fill="FFFFFF"/>
            <w:vAlign w:val="center"/>
          </w:tcPr>
          <w:p>
            <w:pPr>
              <w:widowControl/>
              <w:adjustRightInd w:val="0"/>
              <w:snapToGrid w:val="0"/>
              <w:spacing w:line="260" w:lineRule="exact"/>
              <w:jc w:val="center"/>
              <w:rPr>
                <w:rFonts w:hint="eastAsia" w:ascii="仿宋_GB2312" w:hAnsi="宋体" w:eastAsia="仿宋_GB2312" w:cs="宋体"/>
                <w:kern w:val="0"/>
                <w:szCs w:val="21"/>
              </w:rPr>
            </w:pPr>
            <w:r>
              <w:rPr>
                <w:rFonts w:hint="eastAsia" w:ascii="仿宋_GB2312" w:hAnsi="宋体" w:eastAsia="仿宋_GB2312" w:cs="宋体"/>
                <w:kern w:val="0"/>
                <w:szCs w:val="21"/>
              </w:rPr>
              <w:t>对保安从业单位、保安培训单位、保安员及其服务活动的行政检查</w:t>
            </w:r>
          </w:p>
        </w:tc>
        <w:tc>
          <w:tcPr>
            <w:tcW w:w="1276" w:type="dxa"/>
            <w:shd w:val="clear" w:color="000000" w:fill="FFFFFF"/>
            <w:vAlign w:val="center"/>
          </w:tcPr>
          <w:p>
            <w:pPr>
              <w:widowControl/>
              <w:adjustRightInd w:val="0"/>
              <w:snapToGrid w:val="0"/>
              <w:spacing w:line="260" w:lineRule="exact"/>
              <w:jc w:val="center"/>
              <w:rPr>
                <w:rFonts w:hint="eastAsia" w:ascii="仿宋_GB2312" w:hAnsi="宋体" w:eastAsia="仿宋_GB2312" w:cs="宋体"/>
                <w:kern w:val="0"/>
                <w:szCs w:val="21"/>
              </w:rPr>
            </w:pPr>
            <w:r>
              <w:rPr>
                <w:rFonts w:hint="eastAsia" w:ascii="仿宋_GB2312" w:hAnsi="宋体" w:eastAsia="仿宋_GB2312" w:cs="宋体"/>
                <w:kern w:val="0"/>
                <w:szCs w:val="21"/>
              </w:rPr>
              <w:t>一般</w:t>
            </w:r>
          </w:p>
        </w:tc>
        <w:tc>
          <w:tcPr>
            <w:tcW w:w="1276" w:type="dxa"/>
            <w:shd w:val="clear" w:color="000000" w:fill="FFFFFF"/>
            <w:vAlign w:val="center"/>
          </w:tcPr>
          <w:p>
            <w:pPr>
              <w:widowControl/>
              <w:adjustRightInd w:val="0"/>
              <w:snapToGrid w:val="0"/>
              <w:spacing w:line="260" w:lineRule="exact"/>
              <w:jc w:val="center"/>
              <w:rPr>
                <w:rFonts w:hint="eastAsia" w:ascii="仿宋_GB2312" w:hAnsi="宋体" w:eastAsia="仿宋_GB2312" w:cs="宋体"/>
                <w:kern w:val="0"/>
                <w:szCs w:val="21"/>
              </w:rPr>
            </w:pPr>
            <w:r>
              <w:rPr>
                <w:rFonts w:hint="eastAsia" w:ascii="仿宋_GB2312" w:hAnsi="宋体" w:eastAsia="仿宋_GB2312" w:cs="宋体"/>
                <w:kern w:val="0"/>
                <w:szCs w:val="21"/>
              </w:rPr>
              <w:t>实地核查</w:t>
            </w:r>
          </w:p>
        </w:tc>
        <w:tc>
          <w:tcPr>
            <w:tcW w:w="2837" w:type="dxa"/>
            <w:shd w:val="clear" w:color="000000" w:fill="FFFFFF"/>
            <w:vAlign w:val="center"/>
          </w:tcPr>
          <w:p>
            <w:pPr>
              <w:widowControl/>
              <w:adjustRightInd w:val="0"/>
              <w:snapToGrid w:val="0"/>
              <w:spacing w:line="260" w:lineRule="exact"/>
              <w:rPr>
                <w:rFonts w:hint="eastAsia" w:ascii="仿宋_GB2312" w:hAnsi="宋体" w:eastAsia="仿宋_GB2312" w:cs="宋体"/>
                <w:kern w:val="0"/>
                <w:szCs w:val="21"/>
              </w:rPr>
            </w:pPr>
            <w:r>
              <w:rPr>
                <w:rFonts w:hint="eastAsia" w:ascii="仿宋_GB2312" w:hAnsi="宋体" w:eastAsia="仿宋_GB2312" w:cs="宋体"/>
                <w:kern w:val="0"/>
                <w:szCs w:val="21"/>
              </w:rPr>
              <w:t>保安服务合同和监控影响资料、报警记录留存制度落实情况；保安服务管理制度、岗位责任制度、保安员管理制度和紧急情况应急预案建设落实情况；保安员及其服装、保安服务标志与装备管理情况等</w:t>
            </w:r>
          </w:p>
        </w:tc>
        <w:tc>
          <w:tcPr>
            <w:tcW w:w="1132" w:type="dxa"/>
            <w:shd w:val="clear" w:color="000000" w:fill="FFFFFF"/>
            <w:vAlign w:val="center"/>
          </w:tcPr>
          <w:p>
            <w:pPr>
              <w:widowControl/>
              <w:adjustRightInd w:val="0"/>
              <w:snapToGrid w:val="0"/>
              <w:spacing w:line="260" w:lineRule="exact"/>
              <w:jc w:val="center"/>
              <w:rPr>
                <w:rFonts w:hint="eastAsia" w:ascii="仿宋_GB2312" w:hAnsi="宋体" w:eastAsia="仿宋_GB2312" w:cs="仿宋_GB2312"/>
                <w:color w:val="000000"/>
                <w:kern w:val="0"/>
                <w:szCs w:val="21"/>
              </w:rPr>
            </w:pPr>
            <w:r>
              <w:rPr>
                <w:rFonts w:hint="eastAsia" w:ascii="仿宋_GB2312" w:hAnsi="宋体" w:eastAsia="仿宋_GB2312" w:cs="仿宋_GB2312"/>
                <w:color w:val="000000"/>
                <w:kern w:val="0"/>
                <w:szCs w:val="21"/>
              </w:rPr>
              <w:t>区公安分局</w:t>
            </w:r>
          </w:p>
        </w:tc>
        <w:tc>
          <w:tcPr>
            <w:tcW w:w="2551" w:type="dxa"/>
            <w:shd w:val="clear" w:color="000000" w:fill="FFFFFF"/>
            <w:vAlign w:val="center"/>
          </w:tcPr>
          <w:p>
            <w:pPr>
              <w:widowControl/>
              <w:adjustRightInd w:val="0"/>
              <w:snapToGrid w:val="0"/>
              <w:spacing w:line="260" w:lineRule="exact"/>
              <w:jc w:val="center"/>
              <w:rPr>
                <w:rFonts w:hint="eastAsia" w:ascii="仿宋_GB2312" w:hAnsi="宋体" w:eastAsia="仿宋_GB2312" w:cs="宋体"/>
                <w:kern w:val="0"/>
                <w:szCs w:val="21"/>
              </w:rPr>
            </w:pPr>
            <w:r>
              <w:rPr>
                <w:rFonts w:hint="eastAsia" w:ascii="仿宋_GB2312" w:hAnsi="宋体" w:eastAsia="仿宋_GB2312" w:cs="宋体"/>
                <w:kern w:val="0"/>
                <w:szCs w:val="21"/>
              </w:rPr>
              <w:t>《保安服务管理条例》、《上海公安机关保安服务监督检查工作规定》等</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cantSplit/>
          <w:trHeight w:val="907" w:hRule="exact"/>
        </w:trPr>
        <w:tc>
          <w:tcPr>
            <w:tcW w:w="545" w:type="dxa"/>
            <w:shd w:val="clear" w:color="000000" w:fill="FFFFFF"/>
            <w:vAlign w:val="center"/>
          </w:tcPr>
          <w:p>
            <w:pPr>
              <w:widowControl/>
              <w:spacing w:line="260" w:lineRule="exact"/>
              <w:ind w:firstLine="105" w:firstLineChars="50"/>
              <w:rPr>
                <w:rFonts w:hint="eastAsia" w:ascii="仿宋_GB2312" w:hAnsi="宋体" w:eastAsia="仿宋_GB2312" w:cs="宋体"/>
                <w:kern w:val="0"/>
                <w:szCs w:val="21"/>
              </w:rPr>
            </w:pPr>
            <w:r>
              <w:rPr>
                <w:rFonts w:hint="eastAsia" w:ascii="仿宋_GB2312" w:hAnsi="宋体" w:eastAsia="仿宋_GB2312" w:cs="宋体"/>
                <w:kern w:val="0"/>
                <w:szCs w:val="21"/>
              </w:rPr>
              <w:t>15</w:t>
            </w:r>
          </w:p>
        </w:tc>
        <w:tc>
          <w:tcPr>
            <w:tcW w:w="1738" w:type="dxa"/>
            <w:shd w:val="clear" w:color="000000" w:fill="FFFFFF"/>
            <w:vAlign w:val="center"/>
          </w:tcPr>
          <w:p>
            <w:pPr>
              <w:widowControl/>
              <w:spacing w:line="260" w:lineRule="exact"/>
              <w:jc w:val="center"/>
              <w:rPr>
                <w:rFonts w:hint="eastAsia" w:ascii="仿宋_GB2312" w:hAnsi="宋体" w:eastAsia="仿宋_GB2312" w:cs="宋体"/>
                <w:kern w:val="0"/>
                <w:szCs w:val="21"/>
              </w:rPr>
            </w:pPr>
            <w:r>
              <w:rPr>
                <w:rFonts w:hint="eastAsia" w:ascii="仿宋_GB2312" w:hAnsi="宋体" w:eastAsia="仿宋_GB2312" w:cs="宋体"/>
                <w:kern w:val="0"/>
                <w:szCs w:val="21"/>
              </w:rPr>
              <w:t>对民用枪支弹药从业单位的抽查</w:t>
            </w:r>
          </w:p>
        </w:tc>
        <w:tc>
          <w:tcPr>
            <w:tcW w:w="2268" w:type="dxa"/>
            <w:shd w:val="clear" w:color="000000" w:fill="FFFFFF"/>
            <w:vAlign w:val="center"/>
          </w:tcPr>
          <w:p>
            <w:pPr>
              <w:widowControl/>
              <w:spacing w:line="260" w:lineRule="exact"/>
              <w:jc w:val="center"/>
              <w:rPr>
                <w:rFonts w:hint="eastAsia" w:ascii="仿宋_GB2312" w:hAnsi="宋体" w:eastAsia="仿宋_GB2312" w:cs="宋体"/>
                <w:kern w:val="0"/>
                <w:szCs w:val="21"/>
              </w:rPr>
            </w:pPr>
            <w:r>
              <w:rPr>
                <w:rFonts w:hint="eastAsia" w:ascii="仿宋_GB2312" w:hAnsi="宋体" w:eastAsia="仿宋_GB2312" w:cs="宋体"/>
                <w:kern w:val="0"/>
                <w:szCs w:val="21"/>
              </w:rPr>
              <w:t>对本区营业性射击场设立情况的行政检查</w:t>
            </w:r>
          </w:p>
        </w:tc>
        <w:tc>
          <w:tcPr>
            <w:tcW w:w="1276" w:type="dxa"/>
            <w:shd w:val="clear" w:color="000000" w:fill="FFFFFF"/>
            <w:vAlign w:val="center"/>
          </w:tcPr>
          <w:p>
            <w:pPr>
              <w:widowControl/>
              <w:spacing w:line="260" w:lineRule="exact"/>
              <w:jc w:val="center"/>
              <w:rPr>
                <w:rFonts w:hint="eastAsia" w:ascii="仿宋_GB2312" w:hAnsi="宋体" w:eastAsia="仿宋_GB2312" w:cs="宋体"/>
                <w:kern w:val="0"/>
                <w:szCs w:val="21"/>
              </w:rPr>
            </w:pPr>
            <w:r>
              <w:rPr>
                <w:rFonts w:hint="eastAsia" w:ascii="仿宋_GB2312" w:hAnsi="宋体" w:eastAsia="仿宋_GB2312" w:cs="宋体"/>
                <w:kern w:val="0"/>
                <w:szCs w:val="21"/>
              </w:rPr>
              <w:t>一般</w:t>
            </w:r>
          </w:p>
        </w:tc>
        <w:tc>
          <w:tcPr>
            <w:tcW w:w="1276" w:type="dxa"/>
            <w:shd w:val="clear" w:color="000000" w:fill="FFFFFF"/>
            <w:vAlign w:val="center"/>
          </w:tcPr>
          <w:p>
            <w:pPr>
              <w:widowControl/>
              <w:spacing w:line="260" w:lineRule="exact"/>
              <w:jc w:val="center"/>
              <w:rPr>
                <w:rFonts w:hint="eastAsia" w:ascii="仿宋_GB2312" w:hAnsi="宋体" w:eastAsia="仿宋_GB2312" w:cs="宋体"/>
                <w:kern w:val="0"/>
                <w:szCs w:val="21"/>
              </w:rPr>
            </w:pPr>
            <w:r>
              <w:rPr>
                <w:rFonts w:hint="eastAsia" w:ascii="仿宋_GB2312" w:hAnsi="宋体" w:eastAsia="仿宋_GB2312" w:cs="宋体"/>
                <w:kern w:val="0"/>
                <w:szCs w:val="21"/>
              </w:rPr>
              <w:t>实地核查</w:t>
            </w:r>
          </w:p>
        </w:tc>
        <w:tc>
          <w:tcPr>
            <w:tcW w:w="2837" w:type="dxa"/>
            <w:shd w:val="clear" w:color="000000" w:fill="FFFFFF"/>
            <w:vAlign w:val="center"/>
          </w:tcPr>
          <w:p>
            <w:pPr>
              <w:widowControl/>
              <w:spacing w:line="260" w:lineRule="exact"/>
              <w:rPr>
                <w:rFonts w:hint="eastAsia" w:ascii="仿宋_GB2312" w:hAnsi="宋体" w:eastAsia="仿宋_GB2312" w:cs="宋体"/>
                <w:kern w:val="0"/>
                <w:szCs w:val="21"/>
              </w:rPr>
            </w:pPr>
            <w:r>
              <w:rPr>
                <w:rFonts w:hint="eastAsia" w:ascii="仿宋_GB2312" w:hAnsi="宋体" w:eastAsia="仿宋_GB2312" w:cs="宋体"/>
                <w:kern w:val="0"/>
                <w:szCs w:val="21"/>
              </w:rPr>
              <w:t>是否办理许可、是否落实安全管理制度</w:t>
            </w:r>
          </w:p>
        </w:tc>
        <w:tc>
          <w:tcPr>
            <w:tcW w:w="1132" w:type="dxa"/>
            <w:shd w:val="clear" w:color="000000" w:fill="FFFFFF"/>
            <w:vAlign w:val="center"/>
          </w:tcPr>
          <w:p>
            <w:pPr>
              <w:widowControl/>
              <w:spacing w:line="260" w:lineRule="exact"/>
              <w:jc w:val="center"/>
              <w:rPr>
                <w:rFonts w:hint="eastAsia" w:ascii="仿宋_GB2312" w:hAnsi="宋体" w:eastAsia="仿宋_GB2312" w:cs="仿宋_GB2312"/>
                <w:color w:val="000000"/>
                <w:kern w:val="0"/>
                <w:szCs w:val="21"/>
              </w:rPr>
            </w:pPr>
            <w:r>
              <w:rPr>
                <w:rFonts w:hint="eastAsia" w:ascii="仿宋_GB2312" w:hAnsi="宋体" w:eastAsia="仿宋_GB2312" w:cs="仿宋_GB2312"/>
                <w:color w:val="000000"/>
                <w:kern w:val="0"/>
                <w:szCs w:val="21"/>
              </w:rPr>
              <w:t>区公安分局</w:t>
            </w:r>
          </w:p>
        </w:tc>
        <w:tc>
          <w:tcPr>
            <w:tcW w:w="2551" w:type="dxa"/>
            <w:shd w:val="clear" w:color="000000" w:fill="FFFFFF"/>
            <w:vAlign w:val="center"/>
          </w:tcPr>
          <w:p>
            <w:pPr>
              <w:widowControl/>
              <w:spacing w:line="260" w:lineRule="exact"/>
              <w:jc w:val="center"/>
              <w:rPr>
                <w:rFonts w:hint="eastAsia" w:ascii="仿宋_GB2312" w:hAnsi="宋体" w:eastAsia="仿宋_GB2312" w:cs="宋体"/>
                <w:kern w:val="0"/>
                <w:szCs w:val="21"/>
              </w:rPr>
            </w:pPr>
            <w:r>
              <w:rPr>
                <w:rFonts w:hint="eastAsia" w:ascii="仿宋_GB2312" w:hAnsi="宋体" w:eastAsia="仿宋_GB2312" w:cs="宋体"/>
                <w:kern w:val="0"/>
                <w:szCs w:val="21"/>
              </w:rPr>
              <w:t>《中华人民共和国枪支管理法》、《射击竞技体育运动枪支管理办法》</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cantSplit/>
          <w:trHeight w:val="1313" w:hRule="atLeast"/>
        </w:trPr>
        <w:tc>
          <w:tcPr>
            <w:tcW w:w="545" w:type="dxa"/>
            <w:shd w:val="clear" w:color="000000" w:fill="FFFFFF"/>
            <w:vAlign w:val="center"/>
          </w:tcPr>
          <w:p>
            <w:pPr>
              <w:widowControl/>
              <w:spacing w:line="260" w:lineRule="exact"/>
              <w:ind w:firstLine="105" w:firstLineChars="50"/>
              <w:rPr>
                <w:rFonts w:hint="eastAsia" w:ascii="仿宋_GB2312" w:hAnsi="宋体" w:eastAsia="仿宋_GB2312" w:cs="宋体"/>
                <w:kern w:val="0"/>
                <w:szCs w:val="21"/>
              </w:rPr>
            </w:pPr>
            <w:r>
              <w:rPr>
                <w:rFonts w:hint="eastAsia" w:ascii="仿宋_GB2312" w:hAnsi="宋体" w:eastAsia="仿宋_GB2312" w:cs="宋体"/>
                <w:kern w:val="0"/>
                <w:szCs w:val="21"/>
              </w:rPr>
              <w:t>16</w:t>
            </w:r>
          </w:p>
        </w:tc>
        <w:tc>
          <w:tcPr>
            <w:tcW w:w="1738" w:type="dxa"/>
            <w:shd w:val="clear" w:color="000000" w:fill="FFFFFF"/>
            <w:vAlign w:val="center"/>
          </w:tcPr>
          <w:p>
            <w:pPr>
              <w:widowControl/>
              <w:spacing w:line="260" w:lineRule="exact"/>
              <w:jc w:val="center"/>
              <w:rPr>
                <w:rFonts w:hint="eastAsia" w:ascii="仿宋_GB2312" w:hAnsi="宋体" w:eastAsia="仿宋_GB2312" w:cs="宋体"/>
                <w:kern w:val="0"/>
                <w:szCs w:val="21"/>
              </w:rPr>
            </w:pPr>
            <w:r>
              <w:rPr>
                <w:rFonts w:hint="eastAsia" w:ascii="仿宋_GB2312" w:hAnsi="宋体" w:eastAsia="仿宋_GB2312" w:cs="宋体"/>
                <w:kern w:val="0"/>
                <w:szCs w:val="21"/>
              </w:rPr>
              <w:t>对娱乐场所和特种行业的抽查</w:t>
            </w:r>
          </w:p>
        </w:tc>
        <w:tc>
          <w:tcPr>
            <w:tcW w:w="2268" w:type="dxa"/>
            <w:shd w:val="clear" w:color="000000" w:fill="FFFFFF"/>
            <w:vAlign w:val="center"/>
          </w:tcPr>
          <w:p>
            <w:pPr>
              <w:widowControl/>
              <w:spacing w:line="260" w:lineRule="exact"/>
              <w:jc w:val="center"/>
              <w:rPr>
                <w:rFonts w:hint="eastAsia" w:ascii="仿宋_GB2312" w:hAnsi="宋体" w:eastAsia="仿宋_GB2312" w:cs="宋体"/>
                <w:kern w:val="0"/>
                <w:szCs w:val="21"/>
              </w:rPr>
            </w:pPr>
            <w:r>
              <w:rPr>
                <w:rFonts w:hint="eastAsia" w:ascii="仿宋_GB2312" w:hAnsi="宋体" w:eastAsia="仿宋_GB2312" w:cs="宋体"/>
                <w:kern w:val="0"/>
                <w:szCs w:val="21"/>
              </w:rPr>
              <w:t>对本区特种行业单位的行政检查</w:t>
            </w:r>
          </w:p>
        </w:tc>
        <w:tc>
          <w:tcPr>
            <w:tcW w:w="1276" w:type="dxa"/>
            <w:shd w:val="clear" w:color="000000" w:fill="FFFFFF"/>
            <w:vAlign w:val="center"/>
          </w:tcPr>
          <w:p>
            <w:pPr>
              <w:widowControl/>
              <w:spacing w:line="260" w:lineRule="exact"/>
              <w:jc w:val="center"/>
              <w:rPr>
                <w:rFonts w:hint="eastAsia" w:ascii="仿宋_GB2312" w:hAnsi="宋体" w:eastAsia="仿宋_GB2312" w:cs="宋体"/>
                <w:kern w:val="0"/>
                <w:szCs w:val="21"/>
              </w:rPr>
            </w:pPr>
            <w:r>
              <w:rPr>
                <w:rFonts w:hint="eastAsia" w:ascii="仿宋_GB2312" w:hAnsi="宋体" w:eastAsia="仿宋_GB2312" w:cs="宋体"/>
                <w:kern w:val="0"/>
                <w:szCs w:val="21"/>
              </w:rPr>
              <w:t>一般</w:t>
            </w:r>
          </w:p>
        </w:tc>
        <w:tc>
          <w:tcPr>
            <w:tcW w:w="1276" w:type="dxa"/>
            <w:shd w:val="clear" w:color="000000" w:fill="FFFFFF"/>
            <w:vAlign w:val="center"/>
          </w:tcPr>
          <w:p>
            <w:pPr>
              <w:widowControl/>
              <w:spacing w:line="260" w:lineRule="exact"/>
              <w:jc w:val="center"/>
              <w:rPr>
                <w:rFonts w:hint="eastAsia" w:ascii="仿宋_GB2312" w:hAnsi="宋体" w:eastAsia="仿宋_GB2312" w:cs="宋体"/>
                <w:kern w:val="0"/>
                <w:szCs w:val="21"/>
              </w:rPr>
            </w:pPr>
            <w:r>
              <w:rPr>
                <w:rFonts w:hint="eastAsia" w:ascii="仿宋_GB2312" w:hAnsi="宋体" w:eastAsia="仿宋_GB2312" w:cs="宋体"/>
                <w:kern w:val="0"/>
                <w:szCs w:val="21"/>
              </w:rPr>
              <w:t>实地核查、书面检查</w:t>
            </w:r>
          </w:p>
        </w:tc>
        <w:tc>
          <w:tcPr>
            <w:tcW w:w="2837" w:type="dxa"/>
            <w:shd w:val="clear" w:color="000000" w:fill="FFFFFF"/>
            <w:vAlign w:val="center"/>
          </w:tcPr>
          <w:p>
            <w:pPr>
              <w:tabs>
                <w:tab w:val="left" w:pos="790"/>
                <w:tab w:val="left" w:pos="1264"/>
              </w:tabs>
              <w:overflowPunct w:val="0"/>
              <w:adjustRightInd w:val="0"/>
              <w:snapToGrid w:val="0"/>
              <w:spacing w:line="260" w:lineRule="exact"/>
              <w:rPr>
                <w:rFonts w:hint="eastAsia" w:ascii="仿宋_GB2312" w:hAnsi="宋体" w:eastAsia="仿宋_GB2312" w:cs="宋体"/>
                <w:kern w:val="0"/>
                <w:szCs w:val="21"/>
              </w:rPr>
            </w:pPr>
            <w:r>
              <w:rPr>
                <w:rFonts w:hint="eastAsia" w:ascii="仿宋_GB2312" w:hAnsi="宋体" w:eastAsia="仿宋_GB2312" w:cs="宋体"/>
                <w:kern w:val="0"/>
                <w:szCs w:val="21"/>
              </w:rPr>
              <w:t>开业、变更后是否按规定到公安机关备案；提供住宿服务项目的场所住宿验证登记情况；</w:t>
            </w:r>
          </w:p>
          <w:p>
            <w:pPr>
              <w:widowControl/>
              <w:spacing w:line="260" w:lineRule="exact"/>
              <w:rPr>
                <w:rFonts w:hint="eastAsia" w:ascii="仿宋_GB2312" w:hAnsi="宋体" w:eastAsia="仿宋_GB2312" w:cs="宋体"/>
                <w:kern w:val="0"/>
                <w:szCs w:val="21"/>
              </w:rPr>
            </w:pPr>
            <w:r>
              <w:rPr>
                <w:rFonts w:hint="eastAsia" w:ascii="仿宋_GB2312" w:hAnsi="宋体" w:eastAsia="仿宋_GB2312" w:cs="宋体"/>
                <w:kern w:val="0"/>
                <w:szCs w:val="21"/>
              </w:rPr>
              <w:t>治安、安全防范制度建立和落实情况；其他与治安管理有关且应当进行公开检查的事项</w:t>
            </w:r>
          </w:p>
        </w:tc>
        <w:tc>
          <w:tcPr>
            <w:tcW w:w="1132" w:type="dxa"/>
            <w:shd w:val="clear" w:color="000000" w:fill="FFFFFF"/>
            <w:vAlign w:val="center"/>
          </w:tcPr>
          <w:p>
            <w:pPr>
              <w:widowControl/>
              <w:spacing w:line="260" w:lineRule="exact"/>
              <w:jc w:val="center"/>
              <w:rPr>
                <w:rFonts w:hint="eastAsia" w:ascii="仿宋_GB2312" w:hAnsi="宋体" w:eastAsia="仿宋_GB2312" w:cs="仿宋_GB2312"/>
                <w:color w:val="000000"/>
                <w:kern w:val="0"/>
                <w:szCs w:val="21"/>
              </w:rPr>
            </w:pPr>
            <w:r>
              <w:rPr>
                <w:rFonts w:hint="eastAsia" w:ascii="仿宋_GB2312" w:hAnsi="宋体" w:eastAsia="仿宋_GB2312" w:cs="仿宋_GB2312"/>
                <w:color w:val="000000"/>
                <w:kern w:val="0"/>
                <w:szCs w:val="21"/>
              </w:rPr>
              <w:t>区公安分局</w:t>
            </w:r>
          </w:p>
        </w:tc>
        <w:tc>
          <w:tcPr>
            <w:tcW w:w="2551" w:type="dxa"/>
            <w:shd w:val="clear" w:color="000000" w:fill="FFFFFF"/>
            <w:vAlign w:val="center"/>
          </w:tcPr>
          <w:p>
            <w:pPr>
              <w:widowControl/>
              <w:spacing w:line="260" w:lineRule="exact"/>
              <w:jc w:val="center"/>
              <w:rPr>
                <w:rFonts w:hint="eastAsia" w:ascii="仿宋_GB2312" w:hAnsi="宋体" w:eastAsia="仿宋_GB2312" w:cs="宋体"/>
                <w:kern w:val="0"/>
                <w:szCs w:val="21"/>
              </w:rPr>
            </w:pPr>
            <w:r>
              <w:rPr>
                <w:rFonts w:hint="eastAsia" w:ascii="仿宋_GB2312" w:hAnsi="宋体" w:eastAsia="仿宋_GB2312" w:cs="宋体"/>
                <w:kern w:val="0"/>
                <w:szCs w:val="21"/>
              </w:rPr>
              <w:t>《中华人民共和国治安管理处罚法》、《娱乐场所管理条例》、《旅馆业治安管理办法》、《上海市印章刻制业治安管理办法》等</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cantSplit/>
          <w:trHeight w:val="1313" w:hRule="atLeast"/>
        </w:trPr>
        <w:tc>
          <w:tcPr>
            <w:tcW w:w="545" w:type="dxa"/>
            <w:shd w:val="clear" w:color="000000" w:fill="FFFFFF"/>
            <w:vAlign w:val="center"/>
          </w:tcPr>
          <w:p>
            <w:pPr>
              <w:widowControl/>
              <w:spacing w:line="260" w:lineRule="exact"/>
              <w:ind w:firstLine="105" w:firstLineChars="50"/>
              <w:rPr>
                <w:rFonts w:hint="eastAsia" w:ascii="仿宋_GB2312" w:hAnsi="宋体" w:eastAsia="仿宋_GB2312" w:cs="宋体"/>
                <w:kern w:val="0"/>
                <w:szCs w:val="21"/>
              </w:rPr>
            </w:pPr>
            <w:r>
              <w:rPr>
                <w:rFonts w:hint="eastAsia" w:ascii="仿宋_GB2312" w:hAnsi="宋体" w:eastAsia="仿宋_GB2312" w:cs="宋体"/>
                <w:kern w:val="0"/>
                <w:szCs w:val="21"/>
              </w:rPr>
              <w:t>17</w:t>
            </w:r>
          </w:p>
        </w:tc>
        <w:tc>
          <w:tcPr>
            <w:tcW w:w="1738" w:type="dxa"/>
            <w:shd w:val="clear" w:color="000000" w:fill="FFFFFF"/>
            <w:vAlign w:val="center"/>
          </w:tcPr>
          <w:p>
            <w:pPr>
              <w:widowControl/>
              <w:spacing w:line="260" w:lineRule="exact"/>
              <w:jc w:val="center"/>
              <w:rPr>
                <w:rFonts w:hint="eastAsia" w:ascii="仿宋_GB2312" w:hAnsi="宋体" w:eastAsia="仿宋_GB2312" w:cs="宋体"/>
                <w:kern w:val="0"/>
                <w:szCs w:val="21"/>
              </w:rPr>
            </w:pPr>
            <w:r>
              <w:rPr>
                <w:rFonts w:hint="eastAsia" w:ascii="仿宋_GB2312" w:hAnsi="宋体" w:eastAsia="仿宋_GB2312" w:cs="宋体"/>
                <w:kern w:val="0"/>
                <w:szCs w:val="21"/>
              </w:rPr>
              <w:t>对网吧的抽查</w:t>
            </w:r>
          </w:p>
        </w:tc>
        <w:tc>
          <w:tcPr>
            <w:tcW w:w="2268" w:type="dxa"/>
            <w:shd w:val="clear" w:color="000000" w:fill="FFFFFF"/>
            <w:vAlign w:val="center"/>
          </w:tcPr>
          <w:p>
            <w:pPr>
              <w:widowControl/>
              <w:spacing w:line="260" w:lineRule="exact"/>
              <w:jc w:val="center"/>
              <w:rPr>
                <w:rFonts w:hint="eastAsia" w:ascii="仿宋_GB2312" w:hAnsi="宋体" w:eastAsia="仿宋_GB2312" w:cs="宋体"/>
                <w:kern w:val="0"/>
                <w:szCs w:val="21"/>
              </w:rPr>
            </w:pPr>
            <w:r>
              <w:rPr>
                <w:rFonts w:hint="eastAsia" w:ascii="仿宋_GB2312" w:hAnsi="宋体" w:eastAsia="仿宋_GB2312" w:cs="宋体"/>
                <w:kern w:val="0"/>
                <w:szCs w:val="21"/>
              </w:rPr>
              <w:t>对网吧的抽查</w:t>
            </w:r>
          </w:p>
        </w:tc>
        <w:tc>
          <w:tcPr>
            <w:tcW w:w="1276" w:type="dxa"/>
            <w:shd w:val="clear" w:color="000000" w:fill="FFFFFF"/>
            <w:vAlign w:val="center"/>
          </w:tcPr>
          <w:p>
            <w:pPr>
              <w:widowControl/>
              <w:spacing w:line="260" w:lineRule="exact"/>
              <w:jc w:val="center"/>
              <w:rPr>
                <w:rFonts w:hint="eastAsia" w:ascii="仿宋_GB2312" w:hAnsi="宋体" w:eastAsia="仿宋_GB2312" w:cs="宋体"/>
                <w:kern w:val="0"/>
                <w:szCs w:val="21"/>
              </w:rPr>
            </w:pPr>
            <w:r>
              <w:rPr>
                <w:rFonts w:hint="eastAsia" w:ascii="仿宋_GB2312" w:hAnsi="宋体" w:eastAsia="仿宋_GB2312" w:cs="宋体"/>
                <w:kern w:val="0"/>
                <w:szCs w:val="21"/>
              </w:rPr>
              <w:t>一般</w:t>
            </w:r>
          </w:p>
        </w:tc>
        <w:tc>
          <w:tcPr>
            <w:tcW w:w="1276" w:type="dxa"/>
            <w:shd w:val="clear" w:color="000000" w:fill="FFFFFF"/>
            <w:vAlign w:val="center"/>
          </w:tcPr>
          <w:p>
            <w:pPr>
              <w:widowControl/>
              <w:spacing w:line="260" w:lineRule="exact"/>
              <w:jc w:val="center"/>
              <w:rPr>
                <w:rFonts w:hint="eastAsia" w:ascii="仿宋_GB2312" w:hAnsi="宋体" w:eastAsia="仿宋_GB2312" w:cs="宋体"/>
                <w:kern w:val="0"/>
                <w:szCs w:val="21"/>
              </w:rPr>
            </w:pPr>
            <w:r>
              <w:rPr>
                <w:rFonts w:hint="eastAsia" w:ascii="仿宋_GB2312" w:hAnsi="宋体" w:eastAsia="仿宋_GB2312" w:cs="宋体"/>
                <w:kern w:val="0"/>
                <w:szCs w:val="21"/>
              </w:rPr>
              <w:t>实地核查等</w:t>
            </w:r>
          </w:p>
        </w:tc>
        <w:tc>
          <w:tcPr>
            <w:tcW w:w="2837" w:type="dxa"/>
            <w:shd w:val="clear" w:color="000000" w:fill="FFFFFF"/>
            <w:vAlign w:val="center"/>
          </w:tcPr>
          <w:p>
            <w:pPr>
              <w:tabs>
                <w:tab w:val="left" w:pos="790"/>
                <w:tab w:val="left" w:pos="1264"/>
              </w:tabs>
              <w:overflowPunct w:val="0"/>
              <w:adjustRightInd w:val="0"/>
              <w:snapToGrid w:val="0"/>
              <w:spacing w:line="260" w:lineRule="exact"/>
              <w:rPr>
                <w:rFonts w:hint="eastAsia" w:ascii="仿宋_GB2312" w:hAnsi="宋体" w:eastAsia="仿宋_GB2312" w:cs="宋体"/>
                <w:kern w:val="0"/>
                <w:szCs w:val="21"/>
              </w:rPr>
            </w:pPr>
            <w:r>
              <w:rPr>
                <w:rFonts w:hint="eastAsia" w:ascii="仿宋_GB2312" w:hAnsi="宋体" w:eastAsia="仿宋_GB2312" w:cs="宋体"/>
                <w:kern w:val="0"/>
                <w:szCs w:val="21"/>
              </w:rPr>
              <w:t>1.互联网上网服务营业场所证照情况；</w:t>
            </w:r>
          </w:p>
          <w:p>
            <w:pPr>
              <w:tabs>
                <w:tab w:val="left" w:pos="790"/>
                <w:tab w:val="left" w:pos="1264"/>
              </w:tabs>
              <w:overflowPunct w:val="0"/>
              <w:adjustRightInd w:val="0"/>
              <w:snapToGrid w:val="0"/>
              <w:spacing w:line="260" w:lineRule="exact"/>
              <w:rPr>
                <w:rFonts w:hint="eastAsia" w:ascii="仿宋_GB2312" w:hAnsi="宋体" w:eastAsia="仿宋_GB2312" w:cs="宋体"/>
                <w:kern w:val="0"/>
                <w:szCs w:val="21"/>
              </w:rPr>
            </w:pPr>
            <w:r>
              <w:rPr>
                <w:rFonts w:hint="eastAsia" w:ascii="仿宋_GB2312" w:hAnsi="宋体" w:eastAsia="仿宋_GB2312" w:cs="宋体"/>
                <w:kern w:val="0"/>
                <w:szCs w:val="21"/>
              </w:rPr>
              <w:t>2.信息安全技术保护措施落实情况；</w:t>
            </w:r>
          </w:p>
          <w:p>
            <w:pPr>
              <w:tabs>
                <w:tab w:val="left" w:pos="790"/>
                <w:tab w:val="left" w:pos="1264"/>
              </w:tabs>
              <w:overflowPunct w:val="0"/>
              <w:adjustRightInd w:val="0"/>
              <w:snapToGrid w:val="0"/>
              <w:spacing w:line="260" w:lineRule="exact"/>
              <w:rPr>
                <w:rFonts w:hint="eastAsia" w:ascii="仿宋_GB2312" w:hAnsi="宋体" w:eastAsia="仿宋_GB2312" w:cs="宋体"/>
                <w:kern w:val="0"/>
                <w:szCs w:val="21"/>
              </w:rPr>
            </w:pPr>
            <w:r>
              <w:rPr>
                <w:rFonts w:hint="eastAsia" w:ascii="仿宋_GB2312" w:hAnsi="宋体" w:eastAsia="仿宋_GB2312" w:cs="宋体"/>
                <w:kern w:val="0"/>
                <w:szCs w:val="21"/>
              </w:rPr>
              <w:t>3.上网人员是否持有有效身份证件上网。</w:t>
            </w:r>
          </w:p>
        </w:tc>
        <w:tc>
          <w:tcPr>
            <w:tcW w:w="1132" w:type="dxa"/>
            <w:shd w:val="clear" w:color="000000" w:fill="FFFFFF"/>
            <w:vAlign w:val="center"/>
          </w:tcPr>
          <w:p>
            <w:pPr>
              <w:widowControl/>
              <w:spacing w:line="260" w:lineRule="exact"/>
              <w:jc w:val="center"/>
              <w:rPr>
                <w:rFonts w:hint="eastAsia" w:ascii="仿宋_GB2312" w:hAnsi="宋体" w:eastAsia="仿宋_GB2312" w:cs="仿宋_GB2312"/>
                <w:color w:val="000000"/>
                <w:kern w:val="0"/>
                <w:szCs w:val="21"/>
              </w:rPr>
            </w:pPr>
            <w:r>
              <w:rPr>
                <w:rFonts w:hint="eastAsia" w:ascii="仿宋_GB2312" w:hAnsi="宋体" w:eastAsia="仿宋_GB2312" w:cs="仿宋_GB2312"/>
                <w:color w:val="000000"/>
                <w:kern w:val="0"/>
                <w:szCs w:val="21"/>
              </w:rPr>
              <w:t>区公安分局</w:t>
            </w:r>
          </w:p>
        </w:tc>
        <w:tc>
          <w:tcPr>
            <w:tcW w:w="2551" w:type="dxa"/>
            <w:shd w:val="clear" w:color="000000" w:fill="FFFFFF"/>
            <w:vAlign w:val="center"/>
          </w:tcPr>
          <w:p>
            <w:pPr>
              <w:widowControl/>
              <w:spacing w:line="260" w:lineRule="exact"/>
              <w:jc w:val="center"/>
              <w:rPr>
                <w:rFonts w:hint="eastAsia" w:ascii="仿宋_GB2312" w:hAnsi="宋体" w:eastAsia="仿宋_GB2312" w:cs="宋体"/>
                <w:kern w:val="0"/>
                <w:szCs w:val="21"/>
              </w:rPr>
            </w:pPr>
            <w:r>
              <w:rPr>
                <w:rFonts w:hint="eastAsia" w:ascii="仿宋_GB2312" w:hAnsi="宋体" w:eastAsia="仿宋_GB2312" w:cs="宋体"/>
                <w:kern w:val="0"/>
                <w:szCs w:val="21"/>
              </w:rPr>
              <w:t>《互联网上网服务营业场所管理条例》</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cantSplit/>
          <w:trHeight w:val="1313" w:hRule="atLeast"/>
        </w:trPr>
        <w:tc>
          <w:tcPr>
            <w:tcW w:w="545" w:type="dxa"/>
            <w:shd w:val="clear" w:color="000000" w:fill="FFFFFF"/>
            <w:vAlign w:val="center"/>
          </w:tcPr>
          <w:p>
            <w:pPr>
              <w:widowControl/>
              <w:spacing w:line="260" w:lineRule="exact"/>
              <w:ind w:firstLine="105" w:firstLineChars="50"/>
              <w:rPr>
                <w:rFonts w:hint="eastAsia" w:ascii="仿宋_GB2312" w:hAnsi="宋体" w:eastAsia="仿宋_GB2312" w:cs="宋体"/>
                <w:kern w:val="0"/>
                <w:szCs w:val="21"/>
              </w:rPr>
            </w:pPr>
            <w:r>
              <w:rPr>
                <w:rFonts w:hint="eastAsia" w:ascii="仿宋_GB2312" w:hAnsi="宋体" w:eastAsia="仿宋_GB2312" w:cs="宋体"/>
                <w:kern w:val="0"/>
                <w:szCs w:val="21"/>
              </w:rPr>
              <w:t>18</w:t>
            </w:r>
          </w:p>
        </w:tc>
        <w:tc>
          <w:tcPr>
            <w:tcW w:w="1738" w:type="dxa"/>
            <w:shd w:val="clear" w:color="000000" w:fill="FFFFFF"/>
            <w:vAlign w:val="center"/>
          </w:tcPr>
          <w:p>
            <w:pPr>
              <w:widowControl/>
              <w:spacing w:line="260" w:lineRule="exact"/>
              <w:rPr>
                <w:rFonts w:hint="eastAsia" w:ascii="仿宋_GB2312" w:hAnsi="宋体" w:eastAsia="仿宋_GB2312" w:cs="宋体"/>
                <w:kern w:val="0"/>
                <w:szCs w:val="21"/>
              </w:rPr>
            </w:pPr>
            <w:r>
              <w:rPr>
                <w:rFonts w:hint="eastAsia" w:ascii="仿宋_GB2312" w:hAnsi="宋体" w:eastAsia="仿宋_GB2312" w:cs="Arial"/>
                <w:szCs w:val="21"/>
              </w:rPr>
              <w:t>爆破作业单位抽查</w:t>
            </w:r>
          </w:p>
        </w:tc>
        <w:tc>
          <w:tcPr>
            <w:tcW w:w="2268" w:type="dxa"/>
            <w:shd w:val="clear" w:color="000000" w:fill="FFFFFF"/>
            <w:vAlign w:val="center"/>
          </w:tcPr>
          <w:p>
            <w:pPr>
              <w:widowControl/>
              <w:spacing w:line="260" w:lineRule="exact"/>
              <w:rPr>
                <w:rFonts w:hint="eastAsia" w:ascii="仿宋_GB2312" w:hAnsi="宋体" w:eastAsia="仿宋_GB2312" w:cs="宋体"/>
                <w:kern w:val="0"/>
                <w:szCs w:val="21"/>
              </w:rPr>
            </w:pPr>
            <w:r>
              <w:rPr>
                <w:rFonts w:hint="eastAsia" w:ascii="仿宋_GB2312" w:hAnsi="宋体" w:eastAsia="仿宋_GB2312" w:cs="宋体"/>
                <w:kern w:val="0"/>
                <w:szCs w:val="21"/>
              </w:rPr>
              <w:t>爆破作业单位的行政检查</w:t>
            </w:r>
          </w:p>
        </w:tc>
        <w:tc>
          <w:tcPr>
            <w:tcW w:w="1276" w:type="dxa"/>
            <w:shd w:val="clear" w:color="000000" w:fill="FFFFFF"/>
            <w:vAlign w:val="center"/>
          </w:tcPr>
          <w:p>
            <w:pPr>
              <w:widowControl/>
              <w:spacing w:line="260" w:lineRule="exact"/>
              <w:rPr>
                <w:rFonts w:hint="eastAsia" w:ascii="仿宋_GB2312" w:hAnsi="宋体" w:eastAsia="仿宋_GB2312" w:cs="宋体"/>
                <w:kern w:val="0"/>
                <w:szCs w:val="21"/>
              </w:rPr>
            </w:pPr>
            <w:r>
              <w:rPr>
                <w:rFonts w:hint="eastAsia" w:ascii="仿宋_GB2312" w:hAnsi="宋体" w:eastAsia="仿宋_GB2312" w:cs="宋体"/>
                <w:kern w:val="0"/>
                <w:szCs w:val="21"/>
              </w:rPr>
              <w:t>一般</w:t>
            </w:r>
          </w:p>
        </w:tc>
        <w:tc>
          <w:tcPr>
            <w:tcW w:w="1276" w:type="dxa"/>
            <w:shd w:val="clear" w:color="000000" w:fill="FFFFFF"/>
            <w:vAlign w:val="center"/>
          </w:tcPr>
          <w:p>
            <w:pPr>
              <w:widowControl/>
              <w:spacing w:line="260" w:lineRule="exact"/>
              <w:rPr>
                <w:rFonts w:hint="eastAsia" w:ascii="仿宋_GB2312" w:hAnsi="宋体" w:eastAsia="仿宋_GB2312" w:cs="宋体"/>
                <w:kern w:val="0"/>
                <w:szCs w:val="21"/>
              </w:rPr>
            </w:pPr>
            <w:r>
              <w:rPr>
                <w:rFonts w:hint="eastAsia" w:ascii="仿宋_GB2312" w:hAnsi="宋体" w:eastAsia="仿宋_GB2312" w:cs="宋体"/>
                <w:kern w:val="0"/>
                <w:szCs w:val="21"/>
              </w:rPr>
              <w:t>实地核查等</w:t>
            </w:r>
          </w:p>
        </w:tc>
        <w:tc>
          <w:tcPr>
            <w:tcW w:w="2837" w:type="dxa"/>
            <w:shd w:val="clear" w:color="000000" w:fill="FFFFFF"/>
            <w:vAlign w:val="center"/>
          </w:tcPr>
          <w:p>
            <w:pPr>
              <w:spacing w:line="260" w:lineRule="exact"/>
              <w:rPr>
                <w:rFonts w:hint="eastAsia" w:ascii="仿宋_GB2312" w:hAnsi="宋体" w:eastAsia="仿宋_GB2312" w:cs="Arial"/>
                <w:szCs w:val="21"/>
              </w:rPr>
            </w:pPr>
            <w:r>
              <w:rPr>
                <w:rFonts w:hint="eastAsia" w:ascii="仿宋_GB2312" w:hAnsi="宋体" w:eastAsia="仿宋_GB2312" w:cs="Arial"/>
                <w:szCs w:val="21"/>
              </w:rPr>
              <w:t>民用爆破物仓储情况的检查；</w:t>
            </w:r>
          </w:p>
          <w:p>
            <w:pPr>
              <w:spacing w:line="260" w:lineRule="exact"/>
              <w:rPr>
                <w:rFonts w:hint="eastAsia" w:ascii="仿宋_GB2312" w:hAnsi="宋体" w:eastAsia="仿宋_GB2312" w:cs="Arial"/>
                <w:szCs w:val="21"/>
              </w:rPr>
            </w:pPr>
            <w:r>
              <w:rPr>
                <w:rFonts w:hint="eastAsia" w:ascii="仿宋_GB2312" w:hAnsi="宋体" w:eastAsia="仿宋_GB2312" w:cs="Arial"/>
                <w:szCs w:val="21"/>
              </w:rPr>
              <w:t>爆破作业相关制度的检查；</w:t>
            </w:r>
          </w:p>
          <w:p>
            <w:pPr>
              <w:tabs>
                <w:tab w:val="left" w:pos="790"/>
                <w:tab w:val="left" w:pos="1264"/>
              </w:tabs>
              <w:overflowPunct w:val="0"/>
              <w:adjustRightInd w:val="0"/>
              <w:snapToGrid w:val="0"/>
              <w:spacing w:line="260" w:lineRule="exact"/>
              <w:rPr>
                <w:rFonts w:hint="eastAsia" w:ascii="仿宋_GB2312" w:hAnsi="宋体" w:eastAsia="仿宋_GB2312" w:cs="宋体"/>
                <w:kern w:val="0"/>
                <w:szCs w:val="21"/>
              </w:rPr>
            </w:pPr>
            <w:r>
              <w:rPr>
                <w:rFonts w:hint="eastAsia" w:ascii="仿宋_GB2312" w:hAnsi="宋体" w:eastAsia="仿宋_GB2312" w:cs="Arial"/>
                <w:szCs w:val="21"/>
              </w:rPr>
              <w:t>爆破从业单位从事爆破作业情况的检查；</w:t>
            </w:r>
          </w:p>
        </w:tc>
        <w:tc>
          <w:tcPr>
            <w:tcW w:w="1132" w:type="dxa"/>
            <w:shd w:val="clear" w:color="000000" w:fill="FFFFFF"/>
            <w:vAlign w:val="center"/>
          </w:tcPr>
          <w:p>
            <w:pPr>
              <w:widowControl/>
              <w:spacing w:line="260" w:lineRule="exact"/>
              <w:rPr>
                <w:rFonts w:hint="eastAsia" w:ascii="仿宋_GB2312" w:hAnsi="宋体" w:eastAsia="仿宋_GB2312" w:cs="宋体"/>
                <w:kern w:val="0"/>
                <w:szCs w:val="21"/>
              </w:rPr>
            </w:pPr>
            <w:r>
              <w:rPr>
                <w:rFonts w:hint="eastAsia" w:ascii="仿宋_GB2312" w:hAnsi="宋体" w:eastAsia="仿宋_GB2312" w:cs="宋体"/>
                <w:kern w:val="0"/>
                <w:szCs w:val="21"/>
              </w:rPr>
              <w:t>区公安分局</w:t>
            </w:r>
          </w:p>
        </w:tc>
        <w:tc>
          <w:tcPr>
            <w:tcW w:w="2551" w:type="dxa"/>
            <w:shd w:val="clear" w:color="000000" w:fill="FFFFFF"/>
            <w:vAlign w:val="center"/>
          </w:tcPr>
          <w:p>
            <w:pPr>
              <w:widowControl/>
              <w:spacing w:line="260" w:lineRule="exact"/>
              <w:rPr>
                <w:rFonts w:hint="eastAsia" w:ascii="仿宋_GB2312" w:hAnsi="宋体" w:eastAsia="仿宋_GB2312" w:cs="宋体"/>
                <w:kern w:val="0"/>
                <w:szCs w:val="21"/>
              </w:rPr>
            </w:pPr>
            <w:r>
              <w:rPr>
                <w:rFonts w:hint="eastAsia" w:ascii="仿宋_GB2312" w:hAnsi="宋体" w:eastAsia="仿宋_GB2312" w:cs="宋体"/>
                <w:kern w:val="0"/>
                <w:szCs w:val="21"/>
              </w:rPr>
              <w:t>《民用爆炸物品安全管理条例》</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cantSplit/>
          <w:trHeight w:val="1313" w:hRule="atLeast"/>
        </w:trPr>
        <w:tc>
          <w:tcPr>
            <w:tcW w:w="545" w:type="dxa"/>
            <w:shd w:val="clear" w:color="000000" w:fill="FFFFFF"/>
            <w:vAlign w:val="center"/>
          </w:tcPr>
          <w:p>
            <w:pPr>
              <w:adjustRightInd w:val="0"/>
              <w:snapToGrid w:val="0"/>
              <w:spacing w:line="260" w:lineRule="exact"/>
              <w:jc w:val="center"/>
              <w:rPr>
                <w:rFonts w:hint="eastAsia" w:ascii="仿宋_GB2312" w:hAnsi="宋体" w:eastAsia="仿宋_GB2312" w:cs="宋体"/>
                <w:kern w:val="0"/>
                <w:szCs w:val="21"/>
              </w:rPr>
            </w:pPr>
            <w:r>
              <w:rPr>
                <w:rFonts w:hint="eastAsia" w:ascii="仿宋_GB2312" w:hAnsi="黑体" w:eastAsia="仿宋_GB2312" w:cs="宋体"/>
                <w:kern w:val="0"/>
                <w:szCs w:val="21"/>
              </w:rPr>
              <w:t>19</w:t>
            </w:r>
          </w:p>
        </w:tc>
        <w:tc>
          <w:tcPr>
            <w:tcW w:w="1738" w:type="dxa"/>
            <w:vMerge w:val="restart"/>
            <w:shd w:val="clear" w:color="000000" w:fill="FFFFFF"/>
            <w:vAlign w:val="center"/>
          </w:tcPr>
          <w:p>
            <w:pPr>
              <w:spacing w:line="260" w:lineRule="exact"/>
              <w:jc w:val="left"/>
              <w:textAlignment w:val="center"/>
              <w:rPr>
                <w:rFonts w:hint="eastAsia" w:ascii="仿宋_GB2312" w:hAnsi="宋体" w:eastAsia="仿宋_GB2312" w:cs="宋体"/>
                <w:kern w:val="0"/>
                <w:szCs w:val="21"/>
              </w:rPr>
            </w:pPr>
            <w:r>
              <w:rPr>
                <w:rFonts w:hint="eastAsia" w:ascii="仿宋_GB2312" w:hAnsi="宋体" w:eastAsia="仿宋_GB2312" w:cs="仿宋_GB2312"/>
                <w:color w:val="000000"/>
                <w:kern w:val="0"/>
                <w:szCs w:val="21"/>
              </w:rPr>
              <w:t>律所及律师检查</w:t>
            </w:r>
          </w:p>
        </w:tc>
        <w:tc>
          <w:tcPr>
            <w:tcW w:w="2268" w:type="dxa"/>
            <w:shd w:val="clear" w:color="000000" w:fill="FFFFFF"/>
            <w:vAlign w:val="center"/>
          </w:tcPr>
          <w:p>
            <w:pPr>
              <w:widowControl/>
              <w:spacing w:line="260" w:lineRule="exact"/>
              <w:jc w:val="left"/>
              <w:textAlignment w:val="center"/>
              <w:rPr>
                <w:rFonts w:hint="eastAsia" w:ascii="仿宋_GB2312" w:hAnsi="宋体" w:eastAsia="仿宋_GB2312" w:cs="宋体"/>
                <w:kern w:val="0"/>
                <w:szCs w:val="21"/>
              </w:rPr>
            </w:pPr>
            <w:r>
              <w:rPr>
                <w:rFonts w:hint="eastAsia" w:ascii="仿宋_GB2312" w:hAnsi="宋体" w:eastAsia="仿宋_GB2312" w:cs="仿宋_GB2312"/>
                <w:color w:val="000000"/>
                <w:kern w:val="0"/>
                <w:szCs w:val="21"/>
              </w:rPr>
              <w:t>对律师执业情况的检查</w:t>
            </w:r>
          </w:p>
        </w:tc>
        <w:tc>
          <w:tcPr>
            <w:tcW w:w="1276" w:type="dxa"/>
            <w:shd w:val="clear" w:color="000000" w:fill="FFFFFF"/>
            <w:vAlign w:val="center"/>
          </w:tcPr>
          <w:p>
            <w:pPr>
              <w:widowControl/>
              <w:spacing w:line="260" w:lineRule="exact"/>
              <w:jc w:val="center"/>
              <w:textAlignment w:val="center"/>
              <w:rPr>
                <w:rFonts w:hint="eastAsia" w:ascii="仿宋_GB2312" w:hAnsi="宋体" w:eastAsia="仿宋_GB2312" w:cs="宋体"/>
                <w:kern w:val="0"/>
                <w:szCs w:val="21"/>
              </w:rPr>
            </w:pPr>
            <w:r>
              <w:rPr>
                <w:rFonts w:hint="eastAsia" w:ascii="仿宋_GB2312" w:hAnsi="宋体" w:eastAsia="仿宋_GB2312" w:cs="仿宋_GB2312"/>
                <w:color w:val="000000"/>
                <w:kern w:val="0"/>
                <w:szCs w:val="21"/>
              </w:rPr>
              <w:t>一般检查事项</w:t>
            </w:r>
          </w:p>
        </w:tc>
        <w:tc>
          <w:tcPr>
            <w:tcW w:w="1276" w:type="dxa"/>
            <w:shd w:val="clear" w:color="000000" w:fill="FFFFFF"/>
            <w:vAlign w:val="center"/>
          </w:tcPr>
          <w:p>
            <w:pPr>
              <w:widowControl/>
              <w:spacing w:line="260" w:lineRule="exact"/>
              <w:jc w:val="center"/>
              <w:textAlignment w:val="center"/>
              <w:rPr>
                <w:rFonts w:hint="eastAsia" w:ascii="仿宋_GB2312" w:hAnsi="宋体" w:eastAsia="仿宋_GB2312" w:cs="宋体"/>
                <w:kern w:val="0"/>
                <w:szCs w:val="21"/>
              </w:rPr>
            </w:pPr>
            <w:r>
              <w:rPr>
                <w:rFonts w:hint="eastAsia" w:ascii="仿宋_GB2312" w:hAnsi="宋体" w:eastAsia="仿宋_GB2312" w:cs="仿宋_GB2312"/>
                <w:color w:val="000000"/>
                <w:kern w:val="0"/>
                <w:szCs w:val="21"/>
              </w:rPr>
              <w:t>现场检查、书面检查、机构自查</w:t>
            </w:r>
          </w:p>
        </w:tc>
        <w:tc>
          <w:tcPr>
            <w:tcW w:w="2837" w:type="dxa"/>
            <w:shd w:val="clear" w:color="000000" w:fill="FFFFFF"/>
            <w:vAlign w:val="center"/>
          </w:tcPr>
          <w:p>
            <w:pPr>
              <w:widowControl/>
              <w:spacing w:line="260" w:lineRule="exact"/>
              <w:jc w:val="center"/>
              <w:textAlignment w:val="center"/>
              <w:rPr>
                <w:rFonts w:hint="eastAsia" w:ascii="仿宋_GB2312" w:hAnsi="宋体" w:eastAsia="仿宋_GB2312" w:cs="宋体"/>
                <w:kern w:val="0"/>
                <w:szCs w:val="21"/>
              </w:rPr>
            </w:pPr>
            <w:r>
              <w:rPr>
                <w:rFonts w:hint="eastAsia" w:ascii="仿宋_GB2312" w:hAnsi="宋体" w:eastAsia="仿宋_GB2312" w:cs="仿宋_GB2312"/>
                <w:color w:val="000000"/>
                <w:kern w:val="0"/>
                <w:szCs w:val="21"/>
              </w:rPr>
              <w:t>律师在执业活动中遵守法律、法规、规章和职业道德、执业纪律的情况；律师履行行政处罚和实行整改的情况</w:t>
            </w:r>
          </w:p>
        </w:tc>
        <w:tc>
          <w:tcPr>
            <w:tcW w:w="1132" w:type="dxa"/>
            <w:shd w:val="clear" w:color="000000" w:fill="FFFFFF"/>
            <w:vAlign w:val="center"/>
          </w:tcPr>
          <w:p>
            <w:pPr>
              <w:widowControl/>
              <w:spacing w:line="260" w:lineRule="exact"/>
              <w:jc w:val="center"/>
              <w:rPr>
                <w:rFonts w:hint="eastAsia" w:ascii="仿宋_GB2312" w:hAnsi="宋体" w:eastAsia="仿宋_GB2312" w:cs="宋体"/>
                <w:kern w:val="0"/>
                <w:szCs w:val="21"/>
              </w:rPr>
            </w:pPr>
            <w:r>
              <w:rPr>
                <w:rFonts w:hint="eastAsia" w:ascii="仿宋_GB2312" w:hAnsi="宋体" w:eastAsia="仿宋_GB2312" w:cs="Times New Roman"/>
                <w:szCs w:val="21"/>
              </w:rPr>
              <w:t>区司法局</w:t>
            </w:r>
          </w:p>
        </w:tc>
        <w:tc>
          <w:tcPr>
            <w:tcW w:w="2551" w:type="dxa"/>
            <w:shd w:val="clear" w:color="000000" w:fill="FFFFFF"/>
            <w:vAlign w:val="center"/>
          </w:tcPr>
          <w:p>
            <w:pPr>
              <w:widowControl/>
              <w:spacing w:line="260" w:lineRule="exact"/>
              <w:jc w:val="left"/>
              <w:textAlignment w:val="center"/>
              <w:rPr>
                <w:rFonts w:hint="eastAsia" w:ascii="仿宋_GB2312" w:hAnsi="宋体" w:eastAsia="仿宋_GB2312" w:cs="宋体"/>
                <w:kern w:val="0"/>
                <w:szCs w:val="21"/>
              </w:rPr>
            </w:pPr>
            <w:r>
              <w:rPr>
                <w:rFonts w:hint="eastAsia" w:ascii="仿宋_GB2312" w:hAnsi="宋体" w:eastAsia="仿宋_GB2312" w:cs="仿宋_GB2312"/>
                <w:color w:val="000000"/>
                <w:kern w:val="0"/>
                <w:szCs w:val="21"/>
              </w:rPr>
              <w:t>《中华人民共和国律师法》(主席令第76 ,2017修正)第五十二条《律师执业管理办法》（司法部令134号，2016年11月1日修订 ）第五十一条</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cantSplit/>
          <w:trHeight w:val="1313" w:hRule="atLeast"/>
        </w:trPr>
        <w:tc>
          <w:tcPr>
            <w:tcW w:w="545" w:type="dxa"/>
            <w:shd w:val="clear" w:color="000000" w:fill="FFFFFF"/>
            <w:vAlign w:val="center"/>
          </w:tcPr>
          <w:p>
            <w:pPr>
              <w:adjustRightInd w:val="0"/>
              <w:snapToGrid w:val="0"/>
              <w:spacing w:line="260" w:lineRule="exact"/>
              <w:jc w:val="center"/>
              <w:rPr>
                <w:rFonts w:hint="eastAsia" w:ascii="仿宋_GB2312" w:hAnsi="宋体" w:eastAsia="仿宋_GB2312" w:cs="宋体"/>
                <w:kern w:val="0"/>
                <w:szCs w:val="21"/>
              </w:rPr>
            </w:pPr>
            <w:r>
              <w:rPr>
                <w:rFonts w:hint="eastAsia" w:ascii="仿宋_GB2312" w:hAnsi="宋体" w:eastAsia="仿宋_GB2312" w:cs="宋体"/>
                <w:kern w:val="0"/>
                <w:szCs w:val="21"/>
              </w:rPr>
              <w:t>20</w:t>
            </w:r>
          </w:p>
        </w:tc>
        <w:tc>
          <w:tcPr>
            <w:tcW w:w="1738" w:type="dxa"/>
            <w:vMerge w:val="continue"/>
            <w:shd w:val="clear" w:color="000000" w:fill="FFFFFF"/>
            <w:vAlign w:val="center"/>
          </w:tcPr>
          <w:p>
            <w:pPr>
              <w:spacing w:line="260" w:lineRule="exact"/>
              <w:jc w:val="left"/>
              <w:textAlignment w:val="center"/>
              <w:rPr>
                <w:rFonts w:hint="eastAsia" w:ascii="仿宋_GB2312" w:hAnsi="宋体" w:eastAsia="仿宋_GB2312" w:cs="宋体"/>
                <w:kern w:val="0"/>
                <w:szCs w:val="21"/>
              </w:rPr>
            </w:pPr>
          </w:p>
        </w:tc>
        <w:tc>
          <w:tcPr>
            <w:tcW w:w="2268" w:type="dxa"/>
            <w:shd w:val="clear" w:color="000000" w:fill="FFFFFF"/>
            <w:vAlign w:val="center"/>
          </w:tcPr>
          <w:p>
            <w:pPr>
              <w:widowControl/>
              <w:spacing w:line="260" w:lineRule="exact"/>
              <w:jc w:val="left"/>
              <w:textAlignment w:val="center"/>
              <w:rPr>
                <w:rFonts w:hint="eastAsia" w:ascii="仿宋_GB2312" w:hAnsi="宋体" w:eastAsia="仿宋_GB2312" w:cs="宋体"/>
                <w:kern w:val="0"/>
                <w:szCs w:val="21"/>
              </w:rPr>
            </w:pPr>
            <w:r>
              <w:rPr>
                <w:rFonts w:hint="eastAsia" w:ascii="仿宋_GB2312" w:hAnsi="宋体" w:eastAsia="仿宋_GB2312" w:cs="仿宋_GB2312"/>
                <w:color w:val="000000"/>
                <w:kern w:val="0"/>
                <w:szCs w:val="21"/>
              </w:rPr>
              <w:t>对律师事务所（分所）执业情况的检查</w:t>
            </w:r>
          </w:p>
        </w:tc>
        <w:tc>
          <w:tcPr>
            <w:tcW w:w="1276" w:type="dxa"/>
            <w:shd w:val="clear" w:color="000000" w:fill="FFFFFF"/>
            <w:vAlign w:val="center"/>
          </w:tcPr>
          <w:p>
            <w:pPr>
              <w:widowControl/>
              <w:spacing w:line="260" w:lineRule="exact"/>
              <w:jc w:val="center"/>
              <w:textAlignment w:val="center"/>
              <w:rPr>
                <w:rFonts w:hint="eastAsia" w:ascii="仿宋_GB2312" w:hAnsi="宋体" w:eastAsia="仿宋_GB2312" w:cs="宋体"/>
                <w:kern w:val="0"/>
                <w:szCs w:val="21"/>
              </w:rPr>
            </w:pPr>
            <w:r>
              <w:rPr>
                <w:rFonts w:hint="eastAsia" w:ascii="仿宋_GB2312" w:hAnsi="宋体" w:eastAsia="仿宋_GB2312" w:cs="仿宋_GB2312"/>
                <w:color w:val="000000"/>
                <w:kern w:val="0"/>
                <w:szCs w:val="21"/>
              </w:rPr>
              <w:t>一般检查事项</w:t>
            </w:r>
          </w:p>
        </w:tc>
        <w:tc>
          <w:tcPr>
            <w:tcW w:w="1276" w:type="dxa"/>
            <w:shd w:val="clear" w:color="000000" w:fill="FFFFFF"/>
            <w:vAlign w:val="center"/>
          </w:tcPr>
          <w:p>
            <w:pPr>
              <w:widowControl/>
              <w:spacing w:line="260" w:lineRule="exact"/>
              <w:jc w:val="center"/>
              <w:textAlignment w:val="center"/>
              <w:rPr>
                <w:rFonts w:hint="eastAsia" w:ascii="仿宋_GB2312" w:hAnsi="宋体" w:eastAsia="仿宋_GB2312" w:cs="宋体"/>
                <w:kern w:val="0"/>
                <w:szCs w:val="21"/>
              </w:rPr>
            </w:pPr>
            <w:r>
              <w:rPr>
                <w:rFonts w:hint="eastAsia" w:ascii="仿宋_GB2312" w:hAnsi="宋体" w:eastAsia="仿宋_GB2312" w:cs="仿宋_GB2312"/>
                <w:color w:val="000000"/>
                <w:kern w:val="0"/>
                <w:szCs w:val="21"/>
              </w:rPr>
              <w:t>现场检查、书面检查、机构自查</w:t>
            </w:r>
          </w:p>
        </w:tc>
        <w:tc>
          <w:tcPr>
            <w:tcW w:w="2837" w:type="dxa"/>
            <w:shd w:val="clear" w:color="000000" w:fill="FFFFFF"/>
            <w:vAlign w:val="center"/>
          </w:tcPr>
          <w:p>
            <w:pPr>
              <w:widowControl/>
              <w:spacing w:line="260" w:lineRule="exact"/>
              <w:jc w:val="center"/>
              <w:textAlignment w:val="center"/>
              <w:rPr>
                <w:rFonts w:hint="eastAsia" w:ascii="仿宋_GB2312" w:hAnsi="宋体" w:eastAsia="仿宋_GB2312" w:cs="宋体"/>
                <w:kern w:val="0"/>
                <w:szCs w:val="21"/>
              </w:rPr>
            </w:pPr>
            <w:r>
              <w:rPr>
                <w:rFonts w:hint="eastAsia" w:ascii="仿宋_GB2312" w:hAnsi="宋体" w:eastAsia="仿宋_GB2312" w:cs="仿宋_GB2312"/>
                <w:color w:val="000000"/>
                <w:kern w:val="0"/>
                <w:szCs w:val="21"/>
              </w:rPr>
              <w:t>律师事务所在开展业务活动过程中遵守法律、法规、规章的情况；律师事务所执业和内部管理制度的建立和实施情况；律师事务所保持法定设立条件以及变更报批或者备案的执行情况；律师事务所开展律师执业年度考核和上报年度执业总结的情况；律师事务所履行行政处罚和实行整改的情况</w:t>
            </w:r>
          </w:p>
        </w:tc>
        <w:tc>
          <w:tcPr>
            <w:tcW w:w="1132" w:type="dxa"/>
            <w:shd w:val="clear" w:color="000000" w:fill="FFFFFF"/>
            <w:vAlign w:val="center"/>
          </w:tcPr>
          <w:p>
            <w:pPr>
              <w:widowControl/>
              <w:spacing w:line="260" w:lineRule="exact"/>
              <w:jc w:val="center"/>
              <w:rPr>
                <w:rFonts w:hint="eastAsia" w:ascii="仿宋_GB2312" w:hAnsi="宋体" w:eastAsia="仿宋_GB2312" w:cs="宋体"/>
                <w:kern w:val="0"/>
                <w:szCs w:val="21"/>
              </w:rPr>
            </w:pPr>
            <w:r>
              <w:rPr>
                <w:rFonts w:hint="eastAsia" w:ascii="仿宋_GB2312" w:hAnsi="宋体" w:eastAsia="仿宋_GB2312" w:cs="Times New Roman"/>
                <w:szCs w:val="21"/>
              </w:rPr>
              <w:t>区司法局</w:t>
            </w:r>
          </w:p>
        </w:tc>
        <w:tc>
          <w:tcPr>
            <w:tcW w:w="2551" w:type="dxa"/>
            <w:shd w:val="clear" w:color="000000" w:fill="FFFFFF"/>
            <w:vAlign w:val="center"/>
          </w:tcPr>
          <w:p>
            <w:pPr>
              <w:widowControl/>
              <w:spacing w:line="260" w:lineRule="exact"/>
              <w:jc w:val="left"/>
              <w:textAlignment w:val="center"/>
              <w:rPr>
                <w:rFonts w:hint="eastAsia" w:ascii="仿宋_GB2312" w:hAnsi="宋体" w:eastAsia="仿宋_GB2312" w:cs="仿宋_GB2312"/>
                <w:color w:val="000000"/>
                <w:kern w:val="0"/>
                <w:szCs w:val="21"/>
              </w:rPr>
            </w:pPr>
            <w:r>
              <w:rPr>
                <w:rFonts w:hint="eastAsia" w:ascii="仿宋_GB2312" w:hAnsi="宋体" w:eastAsia="仿宋_GB2312" w:cs="仿宋_GB2312"/>
                <w:color w:val="000000"/>
                <w:kern w:val="0"/>
                <w:szCs w:val="21"/>
              </w:rPr>
              <w:t>《中华人民共和国律师法》(主席令第76号,2017修正)第五十二条</w:t>
            </w:r>
          </w:p>
          <w:p>
            <w:pPr>
              <w:widowControl/>
              <w:spacing w:line="260" w:lineRule="exact"/>
              <w:jc w:val="left"/>
              <w:textAlignment w:val="center"/>
              <w:rPr>
                <w:rFonts w:hint="eastAsia" w:ascii="仿宋_GB2312" w:hAnsi="宋体" w:eastAsia="仿宋_GB2312" w:cs="宋体"/>
                <w:kern w:val="0"/>
                <w:szCs w:val="21"/>
              </w:rPr>
            </w:pPr>
            <w:r>
              <w:rPr>
                <w:rFonts w:hint="eastAsia" w:ascii="仿宋_GB2312" w:hAnsi="宋体" w:eastAsia="仿宋_GB2312" w:cs="仿宋_GB2312"/>
                <w:color w:val="000000"/>
                <w:kern w:val="0"/>
                <w:szCs w:val="21"/>
              </w:rPr>
              <w:t>《律师事务所管理办法》（司法部令第133号）第六十五条</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cantSplit/>
          <w:trHeight w:val="1313" w:hRule="atLeast"/>
        </w:trPr>
        <w:tc>
          <w:tcPr>
            <w:tcW w:w="545" w:type="dxa"/>
            <w:shd w:val="clear" w:color="000000" w:fill="FFFFFF"/>
            <w:vAlign w:val="center"/>
          </w:tcPr>
          <w:p>
            <w:pPr>
              <w:widowControl/>
              <w:adjustRightInd w:val="0"/>
              <w:snapToGrid w:val="0"/>
              <w:spacing w:line="260" w:lineRule="exact"/>
              <w:jc w:val="center"/>
              <w:rPr>
                <w:rFonts w:hint="eastAsia" w:ascii="仿宋_GB2312" w:hAnsi="宋体" w:eastAsia="仿宋_GB2312" w:cs="宋体"/>
                <w:kern w:val="0"/>
                <w:szCs w:val="21"/>
              </w:rPr>
            </w:pPr>
            <w:r>
              <w:rPr>
                <w:rFonts w:hint="eastAsia" w:ascii="仿宋_GB2312" w:hAnsi="宋体" w:eastAsia="仿宋_GB2312" w:cs="宋体"/>
                <w:kern w:val="0"/>
                <w:szCs w:val="21"/>
              </w:rPr>
              <w:t>21</w:t>
            </w:r>
          </w:p>
        </w:tc>
        <w:tc>
          <w:tcPr>
            <w:tcW w:w="1738" w:type="dxa"/>
            <w:vMerge w:val="continue"/>
            <w:shd w:val="clear" w:color="000000" w:fill="FFFFFF"/>
            <w:vAlign w:val="center"/>
          </w:tcPr>
          <w:p>
            <w:pPr>
              <w:widowControl/>
              <w:spacing w:line="260" w:lineRule="exact"/>
              <w:jc w:val="left"/>
              <w:textAlignment w:val="center"/>
              <w:rPr>
                <w:rFonts w:hint="eastAsia" w:ascii="仿宋_GB2312" w:hAnsi="宋体" w:eastAsia="仿宋_GB2312" w:cs="宋体"/>
                <w:kern w:val="0"/>
                <w:szCs w:val="21"/>
              </w:rPr>
            </w:pPr>
          </w:p>
        </w:tc>
        <w:tc>
          <w:tcPr>
            <w:tcW w:w="2268" w:type="dxa"/>
            <w:shd w:val="clear" w:color="000000" w:fill="FFFFFF"/>
            <w:vAlign w:val="center"/>
          </w:tcPr>
          <w:p>
            <w:pPr>
              <w:widowControl/>
              <w:spacing w:line="260" w:lineRule="exact"/>
              <w:jc w:val="left"/>
              <w:textAlignment w:val="center"/>
              <w:rPr>
                <w:rFonts w:hint="eastAsia" w:ascii="仿宋_GB2312" w:hAnsi="宋体" w:eastAsia="仿宋_GB2312" w:cs="宋体"/>
                <w:kern w:val="0"/>
                <w:szCs w:val="21"/>
              </w:rPr>
            </w:pPr>
            <w:r>
              <w:rPr>
                <w:rFonts w:hint="eastAsia" w:ascii="仿宋_GB2312" w:hAnsi="宋体" w:eastAsia="仿宋_GB2312" w:cs="仿宋_GB2312"/>
                <w:color w:val="000000"/>
                <w:kern w:val="0"/>
                <w:szCs w:val="21"/>
              </w:rPr>
              <w:t>对律所及律师承办法律援助事项的检查</w:t>
            </w:r>
          </w:p>
        </w:tc>
        <w:tc>
          <w:tcPr>
            <w:tcW w:w="1276" w:type="dxa"/>
            <w:shd w:val="clear" w:color="000000" w:fill="FFFFFF"/>
            <w:vAlign w:val="center"/>
          </w:tcPr>
          <w:p>
            <w:pPr>
              <w:widowControl/>
              <w:spacing w:line="260" w:lineRule="exact"/>
              <w:jc w:val="center"/>
              <w:textAlignment w:val="center"/>
              <w:rPr>
                <w:rFonts w:hint="eastAsia" w:ascii="仿宋_GB2312" w:hAnsi="宋体" w:eastAsia="仿宋_GB2312" w:cs="宋体"/>
                <w:kern w:val="0"/>
                <w:szCs w:val="21"/>
              </w:rPr>
            </w:pPr>
            <w:r>
              <w:rPr>
                <w:rFonts w:hint="eastAsia" w:ascii="仿宋_GB2312" w:hAnsi="宋体" w:eastAsia="仿宋_GB2312" w:cs="仿宋_GB2312"/>
                <w:color w:val="000000"/>
                <w:kern w:val="0"/>
                <w:szCs w:val="21"/>
              </w:rPr>
              <w:t>一般检查事项</w:t>
            </w:r>
          </w:p>
        </w:tc>
        <w:tc>
          <w:tcPr>
            <w:tcW w:w="1276" w:type="dxa"/>
            <w:shd w:val="clear" w:color="000000" w:fill="FFFFFF"/>
            <w:vAlign w:val="center"/>
          </w:tcPr>
          <w:p>
            <w:pPr>
              <w:widowControl/>
              <w:spacing w:line="260" w:lineRule="exact"/>
              <w:jc w:val="center"/>
              <w:textAlignment w:val="center"/>
              <w:rPr>
                <w:rFonts w:hint="eastAsia" w:ascii="仿宋_GB2312" w:hAnsi="宋体" w:eastAsia="仿宋_GB2312" w:cs="宋体"/>
                <w:kern w:val="0"/>
                <w:szCs w:val="21"/>
              </w:rPr>
            </w:pPr>
            <w:r>
              <w:rPr>
                <w:rFonts w:hint="eastAsia" w:ascii="仿宋_GB2312" w:hAnsi="宋体" w:eastAsia="仿宋_GB2312" w:cs="仿宋_GB2312"/>
                <w:color w:val="000000"/>
                <w:kern w:val="0"/>
                <w:szCs w:val="21"/>
              </w:rPr>
              <w:t>现场检查、书面检查、机构自查</w:t>
            </w:r>
          </w:p>
        </w:tc>
        <w:tc>
          <w:tcPr>
            <w:tcW w:w="2837" w:type="dxa"/>
            <w:shd w:val="clear" w:color="000000" w:fill="FFFFFF"/>
            <w:vAlign w:val="center"/>
          </w:tcPr>
          <w:p>
            <w:pPr>
              <w:widowControl/>
              <w:spacing w:line="260" w:lineRule="exact"/>
              <w:textAlignment w:val="center"/>
              <w:rPr>
                <w:rFonts w:hint="eastAsia" w:ascii="仿宋_GB2312" w:hAnsi="宋体" w:eastAsia="仿宋_GB2312" w:cs="宋体"/>
                <w:kern w:val="0"/>
                <w:szCs w:val="21"/>
              </w:rPr>
            </w:pPr>
            <w:r>
              <w:rPr>
                <w:rFonts w:hint="eastAsia" w:ascii="仿宋_GB2312" w:hAnsi="宋体" w:eastAsia="仿宋_GB2312" w:cs="仿宋_GB2312"/>
                <w:color w:val="000000"/>
                <w:kern w:val="0"/>
                <w:szCs w:val="21"/>
              </w:rPr>
              <w:t>律师办理法律援助案件情况；法律援助案件归档情况</w:t>
            </w:r>
          </w:p>
        </w:tc>
        <w:tc>
          <w:tcPr>
            <w:tcW w:w="1132" w:type="dxa"/>
            <w:shd w:val="clear" w:color="000000" w:fill="FFFFFF"/>
            <w:vAlign w:val="center"/>
          </w:tcPr>
          <w:p>
            <w:pPr>
              <w:widowControl/>
              <w:spacing w:line="260" w:lineRule="exact"/>
              <w:jc w:val="center"/>
              <w:rPr>
                <w:rFonts w:hint="eastAsia" w:ascii="仿宋_GB2312" w:hAnsi="宋体" w:eastAsia="仿宋_GB2312" w:cs="宋体"/>
                <w:kern w:val="0"/>
                <w:szCs w:val="21"/>
              </w:rPr>
            </w:pPr>
            <w:r>
              <w:rPr>
                <w:rFonts w:hint="eastAsia" w:ascii="仿宋_GB2312" w:hAnsi="宋体" w:eastAsia="仿宋_GB2312" w:cs="Times New Roman"/>
                <w:szCs w:val="21"/>
              </w:rPr>
              <w:t>区司法局</w:t>
            </w:r>
          </w:p>
        </w:tc>
        <w:tc>
          <w:tcPr>
            <w:tcW w:w="2551" w:type="dxa"/>
            <w:shd w:val="clear" w:color="000000" w:fill="FFFFFF"/>
            <w:vAlign w:val="center"/>
          </w:tcPr>
          <w:p>
            <w:pPr>
              <w:widowControl/>
              <w:spacing w:line="260" w:lineRule="exact"/>
              <w:jc w:val="left"/>
              <w:textAlignment w:val="center"/>
              <w:rPr>
                <w:rFonts w:hint="eastAsia" w:ascii="仿宋_GB2312" w:hAnsi="宋体" w:eastAsia="仿宋_GB2312" w:cs="宋体"/>
                <w:kern w:val="0"/>
                <w:szCs w:val="21"/>
              </w:rPr>
            </w:pPr>
            <w:r>
              <w:rPr>
                <w:rFonts w:hint="eastAsia" w:ascii="仿宋_GB2312" w:hAnsi="宋体" w:eastAsia="仿宋_GB2312" w:cs="仿宋_GB2312"/>
                <w:color w:val="000000"/>
                <w:kern w:val="0"/>
                <w:szCs w:val="21"/>
              </w:rPr>
              <w:t>《中华人民共和国律师法》(主席令第76号 ,2017修正)第五十二条</w:t>
            </w:r>
            <w:r>
              <w:rPr>
                <w:rFonts w:hint="eastAsia" w:ascii="仿宋_GB2312" w:hAnsi="宋体" w:eastAsia="仿宋_GB2312" w:cs="仿宋_GB2312"/>
                <w:color w:val="000000"/>
                <w:kern w:val="0"/>
                <w:szCs w:val="21"/>
              </w:rPr>
              <w:br w:type="textWrapping"/>
            </w:r>
            <w:r>
              <w:rPr>
                <w:rFonts w:hint="eastAsia" w:ascii="仿宋_GB2312" w:hAnsi="宋体" w:eastAsia="仿宋_GB2312" w:cs="仿宋_GB2312"/>
                <w:color w:val="000000"/>
                <w:kern w:val="0"/>
                <w:szCs w:val="21"/>
              </w:rPr>
              <w:t>《律师执业管理办法》（司法部令134号，2016年11月1日修订 ）第五十一条</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cantSplit/>
          <w:trHeight w:val="1313" w:hRule="atLeast"/>
        </w:trPr>
        <w:tc>
          <w:tcPr>
            <w:tcW w:w="545" w:type="dxa"/>
            <w:shd w:val="clear" w:color="000000" w:fill="FFFFFF"/>
            <w:vAlign w:val="center"/>
          </w:tcPr>
          <w:p>
            <w:pPr>
              <w:widowControl/>
              <w:adjustRightInd w:val="0"/>
              <w:snapToGrid w:val="0"/>
              <w:spacing w:line="260" w:lineRule="exact"/>
              <w:jc w:val="center"/>
              <w:rPr>
                <w:rFonts w:hint="eastAsia" w:ascii="仿宋_GB2312" w:hAnsi="宋体" w:eastAsia="仿宋_GB2312" w:cs="宋体"/>
                <w:kern w:val="0"/>
                <w:szCs w:val="21"/>
              </w:rPr>
            </w:pPr>
            <w:r>
              <w:rPr>
                <w:rFonts w:hint="eastAsia" w:ascii="仿宋_GB2312" w:hAnsi="黑体" w:eastAsia="仿宋_GB2312" w:cs="宋体"/>
                <w:kern w:val="0"/>
                <w:szCs w:val="21"/>
              </w:rPr>
              <w:t>22</w:t>
            </w:r>
          </w:p>
        </w:tc>
        <w:tc>
          <w:tcPr>
            <w:tcW w:w="1738" w:type="dxa"/>
            <w:vMerge w:val="restart"/>
            <w:shd w:val="clear" w:color="000000" w:fill="FFFFFF"/>
            <w:vAlign w:val="center"/>
          </w:tcPr>
          <w:p>
            <w:pPr>
              <w:widowControl/>
              <w:spacing w:line="260" w:lineRule="exact"/>
              <w:jc w:val="left"/>
              <w:textAlignment w:val="center"/>
              <w:rPr>
                <w:rFonts w:hint="eastAsia" w:ascii="仿宋_GB2312" w:hAnsi="宋体" w:eastAsia="仿宋_GB2312" w:cs="宋体"/>
                <w:kern w:val="0"/>
                <w:szCs w:val="21"/>
              </w:rPr>
            </w:pPr>
            <w:r>
              <w:rPr>
                <w:rFonts w:hint="eastAsia" w:ascii="仿宋_GB2312" w:hAnsi="宋体" w:eastAsia="仿宋_GB2312" w:cs="仿宋_GB2312"/>
                <w:color w:val="000000"/>
                <w:kern w:val="0"/>
                <w:szCs w:val="21"/>
              </w:rPr>
              <w:t>公证机构及公证员检查</w:t>
            </w:r>
          </w:p>
        </w:tc>
        <w:tc>
          <w:tcPr>
            <w:tcW w:w="2268" w:type="dxa"/>
            <w:shd w:val="clear" w:color="000000" w:fill="FFFFFF"/>
            <w:vAlign w:val="center"/>
          </w:tcPr>
          <w:p>
            <w:pPr>
              <w:widowControl/>
              <w:spacing w:line="260" w:lineRule="exact"/>
              <w:jc w:val="left"/>
              <w:textAlignment w:val="center"/>
              <w:rPr>
                <w:rFonts w:hint="eastAsia" w:ascii="仿宋_GB2312" w:hAnsi="宋体" w:eastAsia="仿宋_GB2312" w:cs="仿宋_GB2312"/>
                <w:color w:val="000000"/>
                <w:kern w:val="0"/>
                <w:szCs w:val="21"/>
              </w:rPr>
            </w:pPr>
            <w:r>
              <w:rPr>
                <w:rFonts w:hint="eastAsia" w:ascii="仿宋_GB2312" w:hAnsi="宋体" w:eastAsia="仿宋_GB2312" w:cs="仿宋_GB2312"/>
                <w:color w:val="000000"/>
                <w:kern w:val="0"/>
                <w:szCs w:val="21"/>
              </w:rPr>
              <w:t>对公证员办理公证业务情况的检查</w:t>
            </w:r>
          </w:p>
        </w:tc>
        <w:tc>
          <w:tcPr>
            <w:tcW w:w="1276" w:type="dxa"/>
            <w:shd w:val="clear" w:color="000000" w:fill="FFFFFF"/>
            <w:vAlign w:val="center"/>
          </w:tcPr>
          <w:p>
            <w:pPr>
              <w:widowControl/>
              <w:spacing w:line="260" w:lineRule="exact"/>
              <w:jc w:val="center"/>
              <w:textAlignment w:val="center"/>
              <w:rPr>
                <w:rFonts w:hint="eastAsia" w:ascii="仿宋_GB2312" w:hAnsi="宋体" w:eastAsia="仿宋_GB2312" w:cs="仿宋_GB2312"/>
                <w:color w:val="000000"/>
                <w:kern w:val="0"/>
                <w:szCs w:val="21"/>
              </w:rPr>
            </w:pPr>
            <w:r>
              <w:rPr>
                <w:rFonts w:hint="eastAsia" w:ascii="仿宋_GB2312" w:hAnsi="宋体" w:eastAsia="仿宋_GB2312" w:cs="仿宋_GB2312"/>
                <w:color w:val="000000"/>
                <w:kern w:val="0"/>
                <w:szCs w:val="21"/>
              </w:rPr>
              <w:t>一般检查事项</w:t>
            </w:r>
          </w:p>
        </w:tc>
        <w:tc>
          <w:tcPr>
            <w:tcW w:w="1276" w:type="dxa"/>
            <w:shd w:val="clear" w:color="000000" w:fill="FFFFFF"/>
            <w:vAlign w:val="center"/>
          </w:tcPr>
          <w:p>
            <w:pPr>
              <w:widowControl/>
              <w:spacing w:line="260" w:lineRule="exact"/>
              <w:jc w:val="center"/>
              <w:textAlignment w:val="center"/>
              <w:rPr>
                <w:rFonts w:hint="eastAsia" w:ascii="仿宋_GB2312" w:hAnsi="宋体" w:eastAsia="仿宋_GB2312" w:cs="仿宋_GB2312"/>
                <w:color w:val="000000"/>
                <w:kern w:val="0"/>
                <w:szCs w:val="21"/>
              </w:rPr>
            </w:pPr>
            <w:r>
              <w:rPr>
                <w:rFonts w:hint="eastAsia" w:ascii="仿宋_GB2312" w:hAnsi="宋体" w:eastAsia="仿宋_GB2312" w:cs="仿宋_GB2312"/>
                <w:color w:val="000000"/>
                <w:kern w:val="0"/>
                <w:szCs w:val="21"/>
              </w:rPr>
              <w:t>现场检查、书面检查、机构自查</w:t>
            </w:r>
          </w:p>
        </w:tc>
        <w:tc>
          <w:tcPr>
            <w:tcW w:w="2837" w:type="dxa"/>
            <w:shd w:val="clear" w:color="000000" w:fill="FFFFFF"/>
            <w:vAlign w:val="center"/>
          </w:tcPr>
          <w:p>
            <w:pPr>
              <w:widowControl/>
              <w:spacing w:line="260" w:lineRule="exact"/>
              <w:jc w:val="center"/>
              <w:textAlignment w:val="center"/>
              <w:rPr>
                <w:rFonts w:hint="eastAsia" w:ascii="仿宋_GB2312" w:hAnsi="宋体" w:eastAsia="仿宋_GB2312" w:cs="宋体"/>
                <w:kern w:val="0"/>
                <w:szCs w:val="21"/>
              </w:rPr>
            </w:pPr>
            <w:r>
              <w:rPr>
                <w:rFonts w:hint="eastAsia" w:ascii="仿宋_GB2312" w:hAnsi="宋体" w:eastAsia="仿宋_GB2312" w:cs="仿宋_GB2312"/>
                <w:color w:val="000000"/>
                <w:kern w:val="0"/>
                <w:szCs w:val="21"/>
              </w:rPr>
              <w:t>办理公证业务的情况和遵守职业道德、执业纪律的情况</w:t>
            </w:r>
          </w:p>
        </w:tc>
        <w:tc>
          <w:tcPr>
            <w:tcW w:w="1132" w:type="dxa"/>
            <w:shd w:val="clear" w:color="000000" w:fill="FFFFFF"/>
            <w:vAlign w:val="center"/>
          </w:tcPr>
          <w:p>
            <w:pPr>
              <w:widowControl/>
              <w:spacing w:line="260" w:lineRule="exact"/>
              <w:jc w:val="center"/>
              <w:rPr>
                <w:rFonts w:hint="eastAsia" w:ascii="仿宋_GB2312" w:hAnsi="宋体" w:eastAsia="仿宋_GB2312" w:cs="宋体"/>
                <w:kern w:val="0"/>
                <w:szCs w:val="21"/>
              </w:rPr>
            </w:pPr>
            <w:r>
              <w:rPr>
                <w:rFonts w:hint="eastAsia" w:ascii="仿宋_GB2312" w:hAnsi="宋体" w:eastAsia="仿宋_GB2312" w:cs="Times New Roman"/>
                <w:szCs w:val="21"/>
              </w:rPr>
              <w:t>区司法局</w:t>
            </w:r>
          </w:p>
        </w:tc>
        <w:tc>
          <w:tcPr>
            <w:tcW w:w="2551" w:type="dxa"/>
            <w:shd w:val="clear" w:color="000000" w:fill="FFFFFF"/>
            <w:vAlign w:val="center"/>
          </w:tcPr>
          <w:p>
            <w:pPr>
              <w:widowControl/>
              <w:spacing w:line="260" w:lineRule="exact"/>
              <w:jc w:val="left"/>
              <w:textAlignment w:val="center"/>
              <w:rPr>
                <w:rFonts w:hint="eastAsia" w:ascii="仿宋_GB2312" w:hAnsi="宋体" w:eastAsia="仿宋_GB2312" w:cs="仿宋_GB2312"/>
                <w:color w:val="000000"/>
                <w:kern w:val="0"/>
                <w:szCs w:val="21"/>
              </w:rPr>
            </w:pPr>
            <w:r>
              <w:rPr>
                <w:rFonts w:hint="eastAsia" w:ascii="仿宋_GB2312" w:hAnsi="宋体" w:eastAsia="仿宋_GB2312" w:cs="仿宋_GB2312"/>
                <w:color w:val="000000"/>
                <w:kern w:val="0"/>
                <w:szCs w:val="21"/>
              </w:rPr>
              <w:t>《中华人民共和国公证法》(主席令第76号 ,2017修正)第五条</w:t>
            </w:r>
            <w:r>
              <w:rPr>
                <w:rFonts w:hint="eastAsia" w:ascii="仿宋_GB2312" w:hAnsi="宋体" w:eastAsia="仿宋_GB2312" w:cs="仿宋_GB2312"/>
                <w:color w:val="000000"/>
                <w:kern w:val="0"/>
                <w:szCs w:val="21"/>
              </w:rPr>
              <w:br w:type="textWrapping"/>
            </w:r>
            <w:r>
              <w:rPr>
                <w:rFonts w:hint="eastAsia" w:ascii="仿宋_GB2312" w:hAnsi="宋体" w:eastAsia="仿宋_GB2312" w:cs="仿宋_GB2312"/>
                <w:color w:val="000000"/>
                <w:kern w:val="0"/>
                <w:szCs w:val="21"/>
              </w:rPr>
              <w:t>《公证员执业管理办法》（司法部令第102号 ）第五条、第二十一条、第二十五条、第二十六条</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cantSplit/>
          <w:trHeight w:val="1313" w:hRule="atLeast"/>
        </w:trPr>
        <w:tc>
          <w:tcPr>
            <w:tcW w:w="545" w:type="dxa"/>
            <w:shd w:val="clear" w:color="000000" w:fill="FFFFFF"/>
            <w:vAlign w:val="center"/>
          </w:tcPr>
          <w:p>
            <w:pPr>
              <w:widowControl/>
              <w:adjustRightInd w:val="0"/>
              <w:snapToGrid w:val="0"/>
              <w:spacing w:line="260" w:lineRule="exact"/>
              <w:jc w:val="center"/>
              <w:rPr>
                <w:rFonts w:hint="eastAsia" w:ascii="仿宋_GB2312" w:hAnsi="宋体" w:eastAsia="仿宋_GB2312" w:cs="宋体"/>
                <w:kern w:val="0"/>
                <w:szCs w:val="21"/>
              </w:rPr>
            </w:pPr>
            <w:r>
              <w:rPr>
                <w:rFonts w:hint="eastAsia" w:ascii="仿宋_GB2312" w:hAnsi="宋体" w:eastAsia="仿宋_GB2312" w:cs="宋体"/>
                <w:kern w:val="0"/>
                <w:szCs w:val="21"/>
              </w:rPr>
              <w:t>23</w:t>
            </w:r>
          </w:p>
        </w:tc>
        <w:tc>
          <w:tcPr>
            <w:tcW w:w="1738" w:type="dxa"/>
            <w:vMerge w:val="continue"/>
            <w:shd w:val="clear" w:color="000000" w:fill="FFFFFF"/>
            <w:vAlign w:val="center"/>
          </w:tcPr>
          <w:p>
            <w:pPr>
              <w:spacing w:line="260" w:lineRule="exact"/>
              <w:jc w:val="left"/>
              <w:rPr>
                <w:rFonts w:hint="eastAsia" w:ascii="仿宋_GB2312" w:hAnsi="宋体" w:eastAsia="仿宋_GB2312" w:cs="宋体"/>
                <w:kern w:val="0"/>
                <w:szCs w:val="21"/>
              </w:rPr>
            </w:pPr>
          </w:p>
        </w:tc>
        <w:tc>
          <w:tcPr>
            <w:tcW w:w="2268" w:type="dxa"/>
            <w:shd w:val="clear" w:color="000000" w:fill="FFFFFF"/>
            <w:vAlign w:val="center"/>
          </w:tcPr>
          <w:p>
            <w:pPr>
              <w:widowControl/>
              <w:spacing w:line="260" w:lineRule="exact"/>
              <w:jc w:val="left"/>
              <w:textAlignment w:val="center"/>
              <w:rPr>
                <w:rFonts w:hint="eastAsia" w:ascii="仿宋_GB2312" w:hAnsi="宋体" w:eastAsia="仿宋_GB2312" w:cs="仿宋_GB2312"/>
                <w:color w:val="000000"/>
                <w:kern w:val="0"/>
                <w:szCs w:val="21"/>
              </w:rPr>
            </w:pPr>
            <w:r>
              <w:rPr>
                <w:rFonts w:hint="eastAsia" w:ascii="仿宋_GB2312" w:hAnsi="宋体" w:eastAsia="仿宋_GB2312" w:cs="仿宋_GB2312"/>
                <w:color w:val="000000"/>
                <w:kern w:val="0"/>
                <w:szCs w:val="21"/>
              </w:rPr>
              <w:t>对公证机构的检查</w:t>
            </w:r>
          </w:p>
        </w:tc>
        <w:tc>
          <w:tcPr>
            <w:tcW w:w="1276" w:type="dxa"/>
            <w:shd w:val="clear" w:color="000000" w:fill="FFFFFF"/>
            <w:vAlign w:val="center"/>
          </w:tcPr>
          <w:p>
            <w:pPr>
              <w:widowControl/>
              <w:spacing w:line="260" w:lineRule="exact"/>
              <w:jc w:val="center"/>
              <w:textAlignment w:val="center"/>
              <w:rPr>
                <w:rFonts w:hint="eastAsia" w:ascii="仿宋_GB2312" w:hAnsi="宋体" w:eastAsia="仿宋_GB2312" w:cs="仿宋_GB2312"/>
                <w:color w:val="000000"/>
                <w:kern w:val="0"/>
                <w:szCs w:val="21"/>
              </w:rPr>
            </w:pPr>
            <w:r>
              <w:rPr>
                <w:rFonts w:hint="eastAsia" w:ascii="仿宋_GB2312" w:hAnsi="宋体" w:eastAsia="仿宋_GB2312" w:cs="仿宋_GB2312"/>
                <w:color w:val="000000"/>
                <w:kern w:val="0"/>
                <w:szCs w:val="21"/>
              </w:rPr>
              <w:t>一般检查事项</w:t>
            </w:r>
          </w:p>
        </w:tc>
        <w:tc>
          <w:tcPr>
            <w:tcW w:w="1276" w:type="dxa"/>
            <w:shd w:val="clear" w:color="000000" w:fill="FFFFFF"/>
            <w:vAlign w:val="center"/>
          </w:tcPr>
          <w:p>
            <w:pPr>
              <w:widowControl/>
              <w:spacing w:line="260" w:lineRule="exact"/>
              <w:jc w:val="center"/>
              <w:textAlignment w:val="center"/>
              <w:rPr>
                <w:rFonts w:hint="eastAsia" w:ascii="仿宋_GB2312" w:hAnsi="宋体" w:eastAsia="仿宋_GB2312" w:cs="仿宋_GB2312"/>
                <w:color w:val="000000"/>
                <w:kern w:val="0"/>
                <w:szCs w:val="21"/>
              </w:rPr>
            </w:pPr>
            <w:r>
              <w:rPr>
                <w:rFonts w:hint="eastAsia" w:ascii="仿宋_GB2312" w:hAnsi="宋体" w:eastAsia="仿宋_GB2312" w:cs="仿宋_GB2312"/>
                <w:color w:val="000000"/>
                <w:kern w:val="0"/>
                <w:szCs w:val="21"/>
              </w:rPr>
              <w:t>现场检查、书面检查、机构自查</w:t>
            </w:r>
          </w:p>
        </w:tc>
        <w:tc>
          <w:tcPr>
            <w:tcW w:w="2837" w:type="dxa"/>
            <w:shd w:val="clear" w:color="000000" w:fill="FFFFFF"/>
            <w:vAlign w:val="center"/>
          </w:tcPr>
          <w:p>
            <w:pPr>
              <w:widowControl/>
              <w:spacing w:line="260" w:lineRule="exact"/>
              <w:jc w:val="center"/>
              <w:textAlignment w:val="center"/>
              <w:rPr>
                <w:rFonts w:hint="eastAsia" w:ascii="仿宋_GB2312" w:hAnsi="宋体" w:eastAsia="仿宋_GB2312" w:cs="宋体"/>
                <w:kern w:val="0"/>
                <w:szCs w:val="21"/>
              </w:rPr>
            </w:pPr>
            <w:r>
              <w:rPr>
                <w:rFonts w:hint="eastAsia" w:ascii="仿宋_GB2312" w:hAnsi="宋体" w:eastAsia="仿宋_GB2312" w:cs="仿宋_GB2312"/>
                <w:color w:val="000000"/>
                <w:kern w:val="0"/>
                <w:szCs w:val="21"/>
              </w:rPr>
              <w:t>公证机构执业活动情况、公证机构公证质量情况、公证机构组织建设情况、公证机构窗口建设情况、公证机构内部管理情况</w:t>
            </w:r>
          </w:p>
        </w:tc>
        <w:tc>
          <w:tcPr>
            <w:tcW w:w="1132" w:type="dxa"/>
            <w:shd w:val="clear" w:color="000000" w:fill="FFFFFF"/>
            <w:vAlign w:val="center"/>
          </w:tcPr>
          <w:p>
            <w:pPr>
              <w:widowControl/>
              <w:spacing w:line="260" w:lineRule="exact"/>
              <w:jc w:val="center"/>
              <w:rPr>
                <w:rFonts w:hint="eastAsia" w:ascii="仿宋_GB2312" w:hAnsi="宋体" w:eastAsia="仿宋_GB2312" w:cs="宋体"/>
                <w:kern w:val="0"/>
                <w:szCs w:val="21"/>
              </w:rPr>
            </w:pPr>
            <w:r>
              <w:rPr>
                <w:rFonts w:hint="eastAsia" w:ascii="仿宋_GB2312" w:hAnsi="宋体" w:eastAsia="仿宋_GB2312" w:cs="Times New Roman"/>
                <w:szCs w:val="21"/>
              </w:rPr>
              <w:t>区司法局</w:t>
            </w:r>
          </w:p>
        </w:tc>
        <w:tc>
          <w:tcPr>
            <w:tcW w:w="2551" w:type="dxa"/>
            <w:shd w:val="clear" w:color="000000" w:fill="FFFFFF"/>
            <w:vAlign w:val="center"/>
          </w:tcPr>
          <w:p>
            <w:pPr>
              <w:widowControl/>
              <w:spacing w:line="260" w:lineRule="exact"/>
              <w:jc w:val="left"/>
              <w:textAlignment w:val="center"/>
              <w:rPr>
                <w:rFonts w:hint="eastAsia" w:ascii="仿宋_GB2312" w:hAnsi="宋体" w:eastAsia="仿宋_GB2312" w:cs="仿宋_GB2312"/>
                <w:color w:val="000000"/>
                <w:kern w:val="0"/>
                <w:szCs w:val="21"/>
              </w:rPr>
            </w:pPr>
            <w:r>
              <w:rPr>
                <w:rFonts w:hint="eastAsia" w:ascii="仿宋_GB2312" w:hAnsi="宋体" w:eastAsia="仿宋_GB2312" w:cs="仿宋_GB2312"/>
                <w:color w:val="000000"/>
                <w:kern w:val="0"/>
                <w:szCs w:val="21"/>
              </w:rPr>
              <w:t>《中华人民共和国公证法》(主席令第76号 ,2017修正)第五条</w:t>
            </w:r>
            <w:r>
              <w:rPr>
                <w:rFonts w:hint="eastAsia" w:ascii="仿宋_GB2312" w:hAnsi="宋体" w:eastAsia="仿宋_GB2312" w:cs="仿宋_GB2312"/>
                <w:color w:val="000000"/>
                <w:kern w:val="0"/>
                <w:szCs w:val="21"/>
              </w:rPr>
              <w:br w:type="textWrapping"/>
            </w:r>
            <w:r>
              <w:rPr>
                <w:rFonts w:hint="eastAsia" w:ascii="仿宋_GB2312" w:hAnsi="宋体" w:eastAsia="仿宋_GB2312" w:cs="仿宋_GB2312"/>
                <w:color w:val="000000"/>
                <w:kern w:val="0"/>
                <w:szCs w:val="21"/>
              </w:rPr>
              <w:t>《公证员执业管理办法》（司法部令第102号 ）第五条、第二十一条、第二十五条、第二十六条</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cantSplit/>
          <w:trHeight w:val="1313" w:hRule="atLeast"/>
        </w:trPr>
        <w:tc>
          <w:tcPr>
            <w:tcW w:w="545" w:type="dxa"/>
            <w:shd w:val="clear" w:color="000000" w:fill="FFFFFF"/>
            <w:vAlign w:val="center"/>
          </w:tcPr>
          <w:p>
            <w:pPr>
              <w:widowControl/>
              <w:adjustRightInd w:val="0"/>
              <w:snapToGrid w:val="0"/>
              <w:spacing w:line="260" w:lineRule="exact"/>
              <w:jc w:val="center"/>
              <w:rPr>
                <w:rFonts w:hint="eastAsia" w:ascii="仿宋_GB2312" w:hAnsi="宋体" w:eastAsia="仿宋_GB2312" w:cs="宋体"/>
                <w:kern w:val="0"/>
                <w:szCs w:val="21"/>
              </w:rPr>
            </w:pPr>
            <w:r>
              <w:rPr>
                <w:rFonts w:hint="eastAsia" w:ascii="仿宋_GB2312" w:hAnsi="黑体" w:eastAsia="仿宋_GB2312" w:cs="宋体"/>
                <w:kern w:val="0"/>
                <w:szCs w:val="21"/>
              </w:rPr>
              <w:t>24</w:t>
            </w:r>
          </w:p>
        </w:tc>
        <w:tc>
          <w:tcPr>
            <w:tcW w:w="1738" w:type="dxa"/>
            <w:shd w:val="clear" w:color="000000" w:fill="FFFFFF"/>
            <w:vAlign w:val="center"/>
          </w:tcPr>
          <w:p>
            <w:pPr>
              <w:widowControl/>
              <w:spacing w:line="260" w:lineRule="exact"/>
              <w:jc w:val="left"/>
              <w:textAlignment w:val="center"/>
              <w:rPr>
                <w:rFonts w:hint="eastAsia" w:ascii="仿宋_GB2312" w:hAnsi="宋体" w:eastAsia="仿宋_GB2312" w:cs="宋体"/>
                <w:kern w:val="0"/>
                <w:szCs w:val="21"/>
              </w:rPr>
            </w:pPr>
            <w:r>
              <w:rPr>
                <w:rFonts w:hint="eastAsia" w:ascii="仿宋_GB2312" w:hAnsi="宋体" w:eastAsia="仿宋_GB2312" w:cs="仿宋_GB2312"/>
                <w:color w:val="000000"/>
                <w:kern w:val="0"/>
                <w:szCs w:val="21"/>
              </w:rPr>
              <w:t>鉴定机构及鉴定人检查</w:t>
            </w:r>
          </w:p>
        </w:tc>
        <w:tc>
          <w:tcPr>
            <w:tcW w:w="2268" w:type="dxa"/>
            <w:shd w:val="clear" w:color="000000" w:fill="FFFFFF"/>
            <w:vAlign w:val="center"/>
          </w:tcPr>
          <w:p>
            <w:pPr>
              <w:widowControl/>
              <w:spacing w:line="260" w:lineRule="exact"/>
              <w:jc w:val="left"/>
              <w:textAlignment w:val="center"/>
              <w:rPr>
                <w:rFonts w:hint="eastAsia" w:ascii="仿宋_GB2312" w:hAnsi="宋体" w:eastAsia="仿宋_GB2312" w:cs="仿宋_GB2312"/>
                <w:color w:val="000000"/>
                <w:kern w:val="0"/>
                <w:szCs w:val="21"/>
              </w:rPr>
            </w:pPr>
            <w:r>
              <w:rPr>
                <w:rFonts w:hint="eastAsia" w:ascii="仿宋_GB2312" w:hAnsi="宋体" w:eastAsia="仿宋_GB2312" w:cs="仿宋_GB2312"/>
                <w:color w:val="000000"/>
                <w:kern w:val="0"/>
                <w:szCs w:val="21"/>
              </w:rPr>
              <w:t>对鉴定人和鉴定机构的检查</w:t>
            </w:r>
          </w:p>
        </w:tc>
        <w:tc>
          <w:tcPr>
            <w:tcW w:w="1276" w:type="dxa"/>
            <w:shd w:val="clear" w:color="000000" w:fill="FFFFFF"/>
            <w:vAlign w:val="center"/>
          </w:tcPr>
          <w:p>
            <w:pPr>
              <w:widowControl/>
              <w:spacing w:line="260" w:lineRule="exact"/>
              <w:jc w:val="center"/>
              <w:textAlignment w:val="center"/>
              <w:rPr>
                <w:rFonts w:hint="eastAsia" w:ascii="仿宋_GB2312" w:hAnsi="宋体" w:eastAsia="仿宋_GB2312" w:cs="仿宋_GB2312"/>
                <w:color w:val="000000"/>
                <w:kern w:val="0"/>
                <w:szCs w:val="21"/>
              </w:rPr>
            </w:pPr>
            <w:r>
              <w:rPr>
                <w:rFonts w:hint="eastAsia" w:ascii="仿宋_GB2312" w:hAnsi="宋体" w:eastAsia="仿宋_GB2312" w:cs="仿宋_GB2312"/>
                <w:color w:val="000000"/>
                <w:kern w:val="0"/>
                <w:szCs w:val="21"/>
              </w:rPr>
              <w:t>一般检查事项</w:t>
            </w:r>
          </w:p>
        </w:tc>
        <w:tc>
          <w:tcPr>
            <w:tcW w:w="1276" w:type="dxa"/>
            <w:shd w:val="clear" w:color="000000" w:fill="FFFFFF"/>
            <w:vAlign w:val="center"/>
          </w:tcPr>
          <w:p>
            <w:pPr>
              <w:widowControl/>
              <w:spacing w:line="260" w:lineRule="exact"/>
              <w:jc w:val="center"/>
              <w:textAlignment w:val="center"/>
              <w:rPr>
                <w:rFonts w:hint="eastAsia" w:ascii="仿宋_GB2312" w:hAnsi="宋体" w:eastAsia="仿宋_GB2312" w:cs="仿宋_GB2312"/>
                <w:color w:val="000000"/>
                <w:kern w:val="0"/>
                <w:szCs w:val="21"/>
              </w:rPr>
            </w:pPr>
            <w:r>
              <w:rPr>
                <w:rFonts w:hint="eastAsia" w:ascii="仿宋_GB2312" w:hAnsi="宋体" w:eastAsia="仿宋_GB2312" w:cs="仿宋_GB2312"/>
                <w:color w:val="000000"/>
                <w:kern w:val="0"/>
                <w:szCs w:val="21"/>
              </w:rPr>
              <w:t>现场检查、书面检查、机构自查</w:t>
            </w:r>
          </w:p>
        </w:tc>
        <w:tc>
          <w:tcPr>
            <w:tcW w:w="2837" w:type="dxa"/>
            <w:shd w:val="clear" w:color="000000" w:fill="FFFFFF"/>
            <w:vAlign w:val="center"/>
          </w:tcPr>
          <w:p>
            <w:pPr>
              <w:widowControl/>
              <w:spacing w:line="260" w:lineRule="exact"/>
              <w:jc w:val="center"/>
              <w:textAlignment w:val="center"/>
              <w:rPr>
                <w:rFonts w:hint="eastAsia" w:ascii="仿宋_GB2312" w:hAnsi="宋体" w:eastAsia="仿宋_GB2312" w:cs="宋体"/>
                <w:kern w:val="0"/>
                <w:szCs w:val="21"/>
              </w:rPr>
            </w:pPr>
            <w:r>
              <w:rPr>
                <w:rFonts w:hint="eastAsia" w:ascii="仿宋_GB2312" w:hAnsi="宋体" w:eastAsia="仿宋_GB2312" w:cs="仿宋_GB2312"/>
                <w:color w:val="000000"/>
                <w:kern w:val="0"/>
                <w:szCs w:val="21"/>
              </w:rPr>
              <w:t>遵守司法鉴定管理法律、法规和规章的情况；制定和执行司法鉴定管理制度的情况；实施司法鉴定程序和执行司法鉴定标准、技术规范的情况；遵守司法鉴定职业道德和执业纪律的情况；开展司法鉴定业务和鉴定质量的情况</w:t>
            </w:r>
          </w:p>
        </w:tc>
        <w:tc>
          <w:tcPr>
            <w:tcW w:w="1132" w:type="dxa"/>
            <w:shd w:val="clear" w:color="000000" w:fill="FFFFFF"/>
            <w:vAlign w:val="center"/>
          </w:tcPr>
          <w:p>
            <w:pPr>
              <w:widowControl/>
              <w:spacing w:line="260" w:lineRule="exact"/>
              <w:jc w:val="center"/>
              <w:rPr>
                <w:rFonts w:hint="eastAsia" w:ascii="仿宋_GB2312" w:hAnsi="宋体" w:eastAsia="仿宋_GB2312" w:cs="宋体"/>
                <w:kern w:val="0"/>
                <w:szCs w:val="21"/>
              </w:rPr>
            </w:pPr>
            <w:r>
              <w:rPr>
                <w:rFonts w:hint="eastAsia" w:ascii="仿宋_GB2312" w:hAnsi="宋体" w:eastAsia="仿宋_GB2312" w:cs="Times New Roman"/>
                <w:szCs w:val="21"/>
              </w:rPr>
              <w:t>区司法局</w:t>
            </w:r>
          </w:p>
        </w:tc>
        <w:tc>
          <w:tcPr>
            <w:tcW w:w="2551" w:type="dxa"/>
            <w:shd w:val="clear" w:color="000000" w:fill="FFFFFF"/>
            <w:vAlign w:val="center"/>
          </w:tcPr>
          <w:p>
            <w:pPr>
              <w:widowControl/>
              <w:adjustRightInd w:val="0"/>
              <w:snapToGrid w:val="0"/>
              <w:spacing w:line="260" w:lineRule="exact"/>
              <w:jc w:val="left"/>
              <w:rPr>
                <w:rFonts w:hint="eastAsia" w:ascii="仿宋_GB2312" w:hAnsi="宋体" w:eastAsia="仿宋_GB2312" w:cs="仿宋_GB2312"/>
                <w:color w:val="000000"/>
                <w:kern w:val="0"/>
                <w:szCs w:val="21"/>
              </w:rPr>
            </w:pPr>
            <w:r>
              <w:rPr>
                <w:rFonts w:hint="eastAsia" w:ascii="仿宋_GB2312" w:hAnsi="宋体" w:eastAsia="仿宋_GB2312" w:cs="仿宋_GB2312"/>
                <w:color w:val="000000"/>
                <w:kern w:val="0"/>
                <w:szCs w:val="21"/>
              </w:rPr>
              <w:t>《上海市司法鉴定管理条例》第六条、第三十九条</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cantSplit/>
          <w:trHeight w:val="1313" w:hRule="atLeast"/>
        </w:trPr>
        <w:tc>
          <w:tcPr>
            <w:tcW w:w="545" w:type="dxa"/>
            <w:shd w:val="clear" w:color="000000" w:fill="FFFFFF"/>
            <w:vAlign w:val="center"/>
          </w:tcPr>
          <w:p>
            <w:pPr>
              <w:widowControl/>
              <w:adjustRightInd w:val="0"/>
              <w:snapToGrid w:val="0"/>
              <w:spacing w:line="260" w:lineRule="exact"/>
              <w:jc w:val="center"/>
              <w:rPr>
                <w:rFonts w:hint="eastAsia" w:ascii="仿宋_GB2312" w:hAnsi="宋体" w:eastAsia="仿宋_GB2312" w:cs="宋体"/>
                <w:kern w:val="0"/>
                <w:szCs w:val="21"/>
              </w:rPr>
            </w:pPr>
            <w:r>
              <w:rPr>
                <w:rFonts w:hint="eastAsia" w:ascii="仿宋_GB2312" w:hAnsi="宋体" w:eastAsia="仿宋_GB2312" w:cs="宋体"/>
                <w:kern w:val="0"/>
                <w:szCs w:val="21"/>
              </w:rPr>
              <w:t>25</w:t>
            </w:r>
          </w:p>
        </w:tc>
        <w:tc>
          <w:tcPr>
            <w:tcW w:w="1738" w:type="dxa"/>
            <w:shd w:val="clear" w:color="000000" w:fill="FFFFFF"/>
            <w:vAlign w:val="center"/>
          </w:tcPr>
          <w:p>
            <w:pPr>
              <w:spacing w:line="260" w:lineRule="exact"/>
              <w:jc w:val="left"/>
              <w:rPr>
                <w:rFonts w:hint="eastAsia" w:ascii="仿宋_GB2312" w:hAnsi="宋体" w:eastAsia="仿宋_GB2312" w:cs="宋体"/>
                <w:kern w:val="0"/>
                <w:szCs w:val="21"/>
              </w:rPr>
            </w:pPr>
            <w:r>
              <w:rPr>
                <w:rFonts w:hint="eastAsia" w:ascii="仿宋_GB2312" w:hAnsi="宋体" w:eastAsia="仿宋_GB2312" w:cs="仿宋_GB2312"/>
                <w:color w:val="000000"/>
                <w:kern w:val="0"/>
                <w:szCs w:val="21"/>
              </w:rPr>
              <w:t>基层法律服务所及基层法律服务工作者检查</w:t>
            </w:r>
          </w:p>
        </w:tc>
        <w:tc>
          <w:tcPr>
            <w:tcW w:w="2268" w:type="dxa"/>
            <w:shd w:val="clear" w:color="000000" w:fill="FFFFFF"/>
            <w:vAlign w:val="center"/>
          </w:tcPr>
          <w:p>
            <w:pPr>
              <w:widowControl/>
              <w:spacing w:line="260" w:lineRule="exact"/>
              <w:jc w:val="left"/>
              <w:textAlignment w:val="center"/>
              <w:rPr>
                <w:rFonts w:hint="eastAsia" w:ascii="仿宋_GB2312" w:hAnsi="宋体" w:eastAsia="仿宋_GB2312" w:cs="仿宋_GB2312"/>
                <w:color w:val="000000"/>
                <w:kern w:val="0"/>
                <w:szCs w:val="21"/>
              </w:rPr>
            </w:pPr>
            <w:r>
              <w:rPr>
                <w:rFonts w:hint="eastAsia" w:ascii="仿宋_GB2312" w:hAnsi="宋体" w:eastAsia="仿宋_GB2312" w:cs="仿宋_GB2312"/>
                <w:color w:val="000000"/>
                <w:kern w:val="0"/>
                <w:szCs w:val="21"/>
              </w:rPr>
              <w:t>对基层法律服务所及基层法律服务工作者检查</w:t>
            </w:r>
          </w:p>
        </w:tc>
        <w:tc>
          <w:tcPr>
            <w:tcW w:w="1276" w:type="dxa"/>
            <w:shd w:val="clear" w:color="000000" w:fill="FFFFFF"/>
            <w:vAlign w:val="center"/>
          </w:tcPr>
          <w:p>
            <w:pPr>
              <w:widowControl/>
              <w:spacing w:line="260" w:lineRule="exact"/>
              <w:jc w:val="center"/>
              <w:textAlignment w:val="center"/>
              <w:rPr>
                <w:rFonts w:hint="eastAsia" w:ascii="仿宋_GB2312" w:hAnsi="宋体" w:eastAsia="仿宋_GB2312" w:cs="仿宋_GB2312"/>
                <w:color w:val="000000"/>
                <w:kern w:val="0"/>
                <w:szCs w:val="21"/>
              </w:rPr>
            </w:pPr>
            <w:r>
              <w:rPr>
                <w:rFonts w:hint="eastAsia" w:ascii="仿宋_GB2312" w:hAnsi="宋体" w:eastAsia="仿宋_GB2312" w:cs="仿宋_GB2312"/>
                <w:color w:val="000000"/>
                <w:kern w:val="0"/>
                <w:szCs w:val="21"/>
              </w:rPr>
              <w:t>一般检查事项</w:t>
            </w:r>
          </w:p>
        </w:tc>
        <w:tc>
          <w:tcPr>
            <w:tcW w:w="1276" w:type="dxa"/>
            <w:shd w:val="clear" w:color="000000" w:fill="FFFFFF"/>
            <w:vAlign w:val="center"/>
          </w:tcPr>
          <w:p>
            <w:pPr>
              <w:widowControl/>
              <w:spacing w:line="260" w:lineRule="exact"/>
              <w:jc w:val="center"/>
              <w:textAlignment w:val="center"/>
              <w:rPr>
                <w:rFonts w:hint="eastAsia" w:ascii="仿宋_GB2312" w:hAnsi="宋体" w:eastAsia="仿宋_GB2312" w:cs="仿宋_GB2312"/>
                <w:color w:val="000000"/>
                <w:kern w:val="0"/>
                <w:szCs w:val="21"/>
              </w:rPr>
            </w:pPr>
            <w:r>
              <w:rPr>
                <w:rFonts w:hint="eastAsia" w:ascii="仿宋_GB2312" w:hAnsi="宋体" w:eastAsia="仿宋_GB2312" w:cs="仿宋_GB2312"/>
                <w:color w:val="000000"/>
                <w:kern w:val="0"/>
                <w:szCs w:val="21"/>
              </w:rPr>
              <w:t>现场检查、书面检查</w:t>
            </w:r>
          </w:p>
        </w:tc>
        <w:tc>
          <w:tcPr>
            <w:tcW w:w="2837" w:type="dxa"/>
            <w:shd w:val="clear" w:color="000000" w:fill="FFFFFF"/>
          </w:tcPr>
          <w:p>
            <w:pPr>
              <w:widowControl/>
              <w:spacing w:line="260" w:lineRule="exact"/>
              <w:jc w:val="center"/>
              <w:textAlignment w:val="center"/>
              <w:rPr>
                <w:rFonts w:hint="eastAsia" w:ascii="仿宋_GB2312" w:hAnsi="宋体" w:eastAsia="仿宋_GB2312" w:cs="宋体"/>
                <w:kern w:val="0"/>
                <w:szCs w:val="21"/>
              </w:rPr>
            </w:pPr>
            <w:r>
              <w:rPr>
                <w:rFonts w:hint="eastAsia" w:ascii="仿宋_GB2312" w:hAnsi="宋体" w:eastAsia="仿宋_GB2312" w:cs="仿宋_GB2312"/>
                <w:color w:val="000000"/>
                <w:kern w:val="0"/>
                <w:szCs w:val="21"/>
              </w:rPr>
              <w:t>（1）执业情况、执业纪律；（2）基层法律服务所年度财务报表；（3）统一收案登记簿、统一收费登记簿</w:t>
            </w:r>
          </w:p>
        </w:tc>
        <w:tc>
          <w:tcPr>
            <w:tcW w:w="1132" w:type="dxa"/>
            <w:shd w:val="clear" w:color="000000" w:fill="FFFFFF"/>
            <w:vAlign w:val="center"/>
          </w:tcPr>
          <w:p>
            <w:pPr>
              <w:widowControl/>
              <w:spacing w:line="260" w:lineRule="exact"/>
              <w:jc w:val="center"/>
              <w:rPr>
                <w:rFonts w:hint="eastAsia" w:ascii="仿宋_GB2312" w:hAnsi="宋体" w:eastAsia="仿宋_GB2312" w:cs="宋体"/>
                <w:kern w:val="0"/>
                <w:szCs w:val="21"/>
              </w:rPr>
            </w:pPr>
            <w:r>
              <w:rPr>
                <w:rFonts w:hint="eastAsia" w:ascii="仿宋_GB2312" w:hAnsi="宋体" w:eastAsia="仿宋_GB2312" w:cs="Times New Roman"/>
                <w:szCs w:val="21"/>
              </w:rPr>
              <w:t>区司法局</w:t>
            </w:r>
          </w:p>
        </w:tc>
        <w:tc>
          <w:tcPr>
            <w:tcW w:w="2551" w:type="dxa"/>
            <w:shd w:val="clear" w:color="000000" w:fill="FFFFFF"/>
            <w:vAlign w:val="center"/>
          </w:tcPr>
          <w:p>
            <w:pPr>
              <w:widowControl/>
              <w:spacing w:line="260" w:lineRule="exact"/>
              <w:jc w:val="left"/>
              <w:textAlignment w:val="center"/>
              <w:rPr>
                <w:rFonts w:hint="eastAsia" w:ascii="仿宋_GB2312" w:hAnsi="宋体" w:eastAsia="仿宋_GB2312" w:cs="仿宋_GB2312"/>
                <w:color w:val="000000"/>
                <w:kern w:val="0"/>
                <w:szCs w:val="21"/>
              </w:rPr>
            </w:pPr>
            <w:r>
              <w:rPr>
                <w:rFonts w:hint="eastAsia" w:ascii="仿宋_GB2312" w:hAnsi="宋体" w:eastAsia="仿宋_GB2312" w:cs="仿宋_GB2312"/>
                <w:color w:val="000000"/>
                <w:kern w:val="0"/>
                <w:szCs w:val="21"/>
              </w:rPr>
              <w:t>《基层法律服务工作者管理办法》第四十四条；《基层法律服务所管理办法》第三十四条</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cantSplit/>
          <w:trHeight w:val="1313" w:hRule="atLeast"/>
        </w:trPr>
        <w:tc>
          <w:tcPr>
            <w:tcW w:w="545" w:type="dxa"/>
            <w:shd w:val="clear" w:color="000000" w:fill="FFFFFF"/>
            <w:vAlign w:val="center"/>
          </w:tcPr>
          <w:p>
            <w:pPr>
              <w:widowControl/>
              <w:spacing w:line="260" w:lineRule="exact"/>
              <w:jc w:val="center"/>
              <w:rPr>
                <w:rFonts w:hint="eastAsia" w:ascii="仿宋_GB2312" w:hAnsi="宋体" w:eastAsia="仿宋_GB2312" w:cs="宋体"/>
                <w:kern w:val="0"/>
                <w:szCs w:val="21"/>
              </w:rPr>
            </w:pPr>
            <w:r>
              <w:rPr>
                <w:rFonts w:hint="eastAsia" w:ascii="仿宋_GB2312" w:hAnsi="宋体" w:eastAsia="仿宋_GB2312" w:cs="宋体"/>
                <w:kern w:val="0"/>
                <w:szCs w:val="21"/>
              </w:rPr>
              <w:t>26</w:t>
            </w:r>
          </w:p>
        </w:tc>
        <w:tc>
          <w:tcPr>
            <w:tcW w:w="1738" w:type="dxa"/>
            <w:shd w:val="clear" w:color="000000" w:fill="FFFFFF"/>
            <w:vAlign w:val="center"/>
          </w:tcPr>
          <w:p>
            <w:pPr>
              <w:widowControl/>
              <w:spacing w:line="260" w:lineRule="exact"/>
              <w:jc w:val="center"/>
              <w:rPr>
                <w:rFonts w:hint="eastAsia" w:ascii="仿宋_GB2312" w:hAnsi="宋体" w:eastAsia="仿宋_GB2312" w:cs="宋体"/>
                <w:kern w:val="0"/>
                <w:szCs w:val="21"/>
              </w:rPr>
            </w:pPr>
            <w:r>
              <w:rPr>
                <w:rFonts w:hint="eastAsia" w:ascii="仿宋_GB2312" w:hAnsi="宋体" w:eastAsia="仿宋_GB2312" w:cs="宋体"/>
                <w:kern w:val="0"/>
                <w:szCs w:val="21"/>
              </w:rPr>
              <w:t>政府采购代理机构监督检查</w:t>
            </w:r>
          </w:p>
        </w:tc>
        <w:tc>
          <w:tcPr>
            <w:tcW w:w="2268"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针对政府采购代理机构在本区政府采购监督管理范围内开展采购代理活动的执业情况进行深入检查。</w:t>
            </w:r>
          </w:p>
        </w:tc>
        <w:tc>
          <w:tcPr>
            <w:tcW w:w="1276"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一般检查事项</w:t>
            </w:r>
          </w:p>
        </w:tc>
        <w:tc>
          <w:tcPr>
            <w:tcW w:w="1276" w:type="dxa"/>
            <w:shd w:val="clear" w:color="000000" w:fill="FFFFFF"/>
            <w:vAlign w:val="center"/>
          </w:tcPr>
          <w:p>
            <w:pPr>
              <w:widowControl/>
              <w:spacing w:line="260" w:lineRule="exact"/>
              <w:jc w:val="center"/>
              <w:rPr>
                <w:rFonts w:hint="eastAsia" w:ascii="仿宋_GB2312" w:hAnsi="宋体" w:eastAsia="仿宋_GB2312" w:cs="宋体"/>
                <w:kern w:val="0"/>
                <w:szCs w:val="21"/>
              </w:rPr>
            </w:pPr>
            <w:r>
              <w:rPr>
                <w:rFonts w:hint="eastAsia" w:ascii="仿宋_GB2312" w:hAnsi="宋体" w:eastAsia="仿宋_GB2312" w:cs="宋体"/>
                <w:kern w:val="0"/>
                <w:szCs w:val="21"/>
              </w:rPr>
              <w:t>现场检查、书面检查</w:t>
            </w:r>
          </w:p>
        </w:tc>
        <w:tc>
          <w:tcPr>
            <w:tcW w:w="2837"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针对政府采购代理机构在本区政府采购监督管理范围内开展采购代理活动的执业情况进行深入检查。</w:t>
            </w:r>
          </w:p>
        </w:tc>
        <w:tc>
          <w:tcPr>
            <w:tcW w:w="1132" w:type="dxa"/>
            <w:shd w:val="clear" w:color="000000" w:fill="FFFFFF"/>
            <w:vAlign w:val="center"/>
          </w:tcPr>
          <w:p>
            <w:pPr>
              <w:widowControl/>
              <w:spacing w:line="260" w:lineRule="exact"/>
              <w:jc w:val="center"/>
              <w:rPr>
                <w:rFonts w:hint="eastAsia" w:ascii="仿宋_GB2312" w:hAnsi="宋体" w:eastAsia="仿宋_GB2312" w:cs="宋体"/>
                <w:kern w:val="0"/>
                <w:szCs w:val="21"/>
              </w:rPr>
            </w:pPr>
            <w:r>
              <w:rPr>
                <w:rFonts w:hint="eastAsia" w:ascii="仿宋_GB2312" w:hAnsi="宋体" w:eastAsia="仿宋_GB2312" w:cs="宋体"/>
                <w:kern w:val="0"/>
                <w:szCs w:val="21"/>
              </w:rPr>
              <w:t>区财政局</w:t>
            </w:r>
          </w:p>
        </w:tc>
        <w:tc>
          <w:tcPr>
            <w:tcW w:w="2551"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eastAsia="仿宋_GB2312"/>
                <w:szCs w:val="21"/>
              </w:rPr>
              <w:t>《中华人民共和国政府采购法》及其配套制度办法</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cantSplit/>
          <w:trHeight w:val="1313" w:hRule="atLeast"/>
        </w:trPr>
        <w:tc>
          <w:tcPr>
            <w:tcW w:w="545" w:type="dxa"/>
            <w:shd w:val="clear" w:color="000000" w:fill="FFFFFF"/>
            <w:vAlign w:val="center"/>
          </w:tcPr>
          <w:p>
            <w:pPr>
              <w:widowControl/>
              <w:spacing w:line="260" w:lineRule="exact"/>
              <w:rPr>
                <w:rFonts w:hint="eastAsia" w:ascii="仿宋_GB2312" w:hAnsi="宋体" w:eastAsia="仿宋_GB2312" w:cs="宋体"/>
                <w:kern w:val="0"/>
                <w:szCs w:val="21"/>
              </w:rPr>
            </w:pPr>
            <w:r>
              <w:rPr>
                <w:rFonts w:hint="eastAsia" w:ascii="仿宋_GB2312" w:hAnsi="宋体" w:eastAsia="仿宋_GB2312" w:cs="宋体"/>
                <w:kern w:val="0"/>
                <w:szCs w:val="21"/>
              </w:rPr>
              <w:t>27</w:t>
            </w:r>
          </w:p>
        </w:tc>
        <w:tc>
          <w:tcPr>
            <w:tcW w:w="1738" w:type="dxa"/>
            <w:shd w:val="clear" w:color="000000" w:fill="FFFFFF"/>
            <w:vAlign w:val="center"/>
          </w:tcPr>
          <w:p>
            <w:pPr>
              <w:widowControl/>
              <w:spacing w:line="260" w:lineRule="exact"/>
              <w:jc w:val="center"/>
              <w:rPr>
                <w:rFonts w:hint="eastAsia" w:ascii="仿宋_GB2312" w:hAnsi="宋体" w:eastAsia="仿宋_GB2312" w:cs="宋体"/>
                <w:kern w:val="0"/>
                <w:szCs w:val="21"/>
              </w:rPr>
            </w:pPr>
            <w:r>
              <w:rPr>
                <w:rFonts w:hint="eastAsia" w:ascii="仿宋_GB2312" w:hAnsi="宋体" w:eastAsia="仿宋_GB2312" w:cs="宋体"/>
                <w:kern w:val="0"/>
                <w:szCs w:val="21"/>
              </w:rPr>
              <w:t>会计信息质量检查</w:t>
            </w:r>
          </w:p>
        </w:tc>
        <w:tc>
          <w:tcPr>
            <w:tcW w:w="2268"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对单位会计信息质量进行监督检查</w:t>
            </w:r>
          </w:p>
        </w:tc>
        <w:tc>
          <w:tcPr>
            <w:tcW w:w="1276"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一般检查事项</w:t>
            </w:r>
          </w:p>
        </w:tc>
        <w:tc>
          <w:tcPr>
            <w:tcW w:w="1276" w:type="dxa"/>
            <w:shd w:val="clear" w:color="000000" w:fill="FFFFFF"/>
            <w:vAlign w:val="center"/>
          </w:tcPr>
          <w:p>
            <w:pPr>
              <w:widowControl/>
              <w:spacing w:line="260" w:lineRule="exact"/>
              <w:jc w:val="center"/>
              <w:rPr>
                <w:rFonts w:hint="eastAsia" w:ascii="仿宋_GB2312" w:hAnsi="宋体" w:eastAsia="仿宋_GB2312" w:cs="宋体"/>
                <w:kern w:val="0"/>
                <w:szCs w:val="21"/>
              </w:rPr>
            </w:pPr>
            <w:r>
              <w:rPr>
                <w:rFonts w:hint="eastAsia" w:ascii="仿宋_GB2312" w:hAnsi="宋体" w:eastAsia="仿宋_GB2312" w:cs="宋体"/>
                <w:kern w:val="0"/>
                <w:szCs w:val="21"/>
              </w:rPr>
              <w:t>现场检查、书面检查</w:t>
            </w:r>
          </w:p>
        </w:tc>
        <w:tc>
          <w:tcPr>
            <w:tcW w:w="2837"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对单位会计信息质量进行监督检查</w:t>
            </w:r>
          </w:p>
        </w:tc>
        <w:tc>
          <w:tcPr>
            <w:tcW w:w="1132" w:type="dxa"/>
            <w:shd w:val="clear" w:color="000000" w:fill="FFFFFF"/>
            <w:vAlign w:val="center"/>
          </w:tcPr>
          <w:p>
            <w:pPr>
              <w:widowControl/>
              <w:spacing w:line="260" w:lineRule="exact"/>
              <w:jc w:val="center"/>
              <w:rPr>
                <w:rFonts w:hint="eastAsia" w:ascii="仿宋_GB2312" w:hAnsi="宋体" w:eastAsia="仿宋_GB2312" w:cs="宋体"/>
                <w:kern w:val="0"/>
                <w:szCs w:val="21"/>
              </w:rPr>
            </w:pPr>
            <w:r>
              <w:rPr>
                <w:rFonts w:hint="eastAsia" w:ascii="仿宋_GB2312" w:hAnsi="宋体" w:eastAsia="仿宋_GB2312" w:cs="宋体"/>
                <w:kern w:val="0"/>
                <w:szCs w:val="21"/>
              </w:rPr>
              <w:t>区财政局</w:t>
            </w:r>
          </w:p>
        </w:tc>
        <w:tc>
          <w:tcPr>
            <w:tcW w:w="2551"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《会计法》</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cantSplit/>
          <w:trHeight w:val="1313" w:hRule="atLeast"/>
        </w:trPr>
        <w:tc>
          <w:tcPr>
            <w:tcW w:w="545" w:type="dxa"/>
            <w:shd w:val="clear" w:color="000000" w:fill="FFFFFF"/>
            <w:vAlign w:val="center"/>
          </w:tcPr>
          <w:p>
            <w:pPr>
              <w:widowControl/>
              <w:spacing w:line="260" w:lineRule="exact"/>
              <w:jc w:val="center"/>
              <w:rPr>
                <w:rFonts w:hint="eastAsia" w:ascii="仿宋_GB2312" w:hAnsi="宋体" w:eastAsia="仿宋_GB2312" w:cs="宋体"/>
                <w:kern w:val="0"/>
                <w:szCs w:val="21"/>
              </w:rPr>
            </w:pPr>
            <w:r>
              <w:rPr>
                <w:rFonts w:hint="eastAsia" w:ascii="仿宋_GB2312" w:hAnsi="宋体" w:eastAsia="仿宋_GB2312" w:cs="宋体"/>
                <w:kern w:val="0"/>
                <w:szCs w:val="21"/>
              </w:rPr>
              <w:t>28</w:t>
            </w:r>
          </w:p>
        </w:tc>
        <w:tc>
          <w:tcPr>
            <w:tcW w:w="1738" w:type="dxa"/>
            <w:shd w:val="clear" w:color="000000" w:fill="FFFFFF"/>
            <w:vAlign w:val="center"/>
          </w:tcPr>
          <w:p>
            <w:pPr>
              <w:widowControl/>
              <w:spacing w:line="260" w:lineRule="exact"/>
              <w:jc w:val="center"/>
              <w:rPr>
                <w:rFonts w:hint="eastAsia" w:ascii="仿宋_GB2312" w:hAnsi="宋体" w:eastAsia="仿宋_GB2312" w:cs="宋体"/>
                <w:kern w:val="0"/>
                <w:szCs w:val="21"/>
              </w:rPr>
            </w:pPr>
            <w:r>
              <w:rPr>
                <w:rFonts w:hint="eastAsia" w:ascii="仿宋_GB2312" w:hAnsi="宋体" w:eastAsia="仿宋_GB2312" w:cs="宋体"/>
                <w:kern w:val="0"/>
                <w:szCs w:val="21"/>
              </w:rPr>
              <w:t>招用人员检查</w:t>
            </w:r>
          </w:p>
        </w:tc>
        <w:tc>
          <w:tcPr>
            <w:tcW w:w="2268"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用人单位是否扣押劳动者居民身份证和其他证件的检查、</w:t>
            </w:r>
            <w:r>
              <w:rPr>
                <w:rFonts w:hint="eastAsia" w:ascii="仿宋_GB2312" w:hAnsi="宋体" w:eastAsia="仿宋_GB2312" w:cs="Arial"/>
                <w:szCs w:val="21"/>
              </w:rPr>
              <w:t>是否使用童工的检查</w:t>
            </w:r>
          </w:p>
        </w:tc>
        <w:tc>
          <w:tcPr>
            <w:tcW w:w="1276" w:type="dxa"/>
            <w:shd w:val="clear" w:color="000000" w:fill="FFFFFF"/>
            <w:vAlign w:val="center"/>
          </w:tcPr>
          <w:p>
            <w:pPr>
              <w:widowControl/>
              <w:spacing w:line="260" w:lineRule="exact"/>
              <w:jc w:val="center"/>
              <w:rPr>
                <w:rFonts w:hint="eastAsia" w:ascii="仿宋_GB2312" w:hAnsi="宋体" w:eastAsia="仿宋_GB2312" w:cs="宋体"/>
                <w:kern w:val="0"/>
                <w:szCs w:val="21"/>
              </w:rPr>
            </w:pPr>
            <w:r>
              <w:rPr>
                <w:rFonts w:hint="eastAsia" w:ascii="仿宋_GB2312" w:hAnsi="宋体" w:eastAsia="仿宋_GB2312" w:cs="宋体"/>
                <w:kern w:val="0"/>
                <w:szCs w:val="21"/>
              </w:rPr>
              <w:t>一般检查事项</w:t>
            </w:r>
          </w:p>
        </w:tc>
        <w:tc>
          <w:tcPr>
            <w:tcW w:w="1276"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现场检查、书面检查</w:t>
            </w:r>
          </w:p>
        </w:tc>
        <w:tc>
          <w:tcPr>
            <w:tcW w:w="2837"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用人单位是否扣押劳动者居民身份证和其他证件的检查、</w:t>
            </w:r>
            <w:r>
              <w:rPr>
                <w:rFonts w:hint="eastAsia" w:ascii="仿宋_GB2312" w:hAnsi="宋体" w:eastAsia="仿宋_GB2312" w:cs="Arial"/>
                <w:szCs w:val="21"/>
              </w:rPr>
              <w:t>是否使用童工的检查</w:t>
            </w:r>
          </w:p>
        </w:tc>
        <w:tc>
          <w:tcPr>
            <w:tcW w:w="1132" w:type="dxa"/>
            <w:shd w:val="clear" w:color="000000" w:fill="FFFFFF"/>
            <w:vAlign w:val="center"/>
          </w:tcPr>
          <w:p>
            <w:pPr>
              <w:widowControl/>
              <w:spacing w:line="260" w:lineRule="exact"/>
              <w:jc w:val="center"/>
              <w:rPr>
                <w:rFonts w:hint="eastAsia" w:ascii="仿宋_GB2312" w:hAnsi="宋体" w:eastAsia="仿宋_GB2312" w:cs="宋体"/>
                <w:kern w:val="0"/>
                <w:szCs w:val="21"/>
              </w:rPr>
            </w:pPr>
            <w:r>
              <w:rPr>
                <w:rFonts w:hint="eastAsia" w:ascii="仿宋_GB2312" w:hAnsi="宋体" w:eastAsia="仿宋_GB2312" w:cs="宋体"/>
                <w:kern w:val="0"/>
                <w:szCs w:val="21"/>
              </w:rPr>
              <w:t>区人力资源和社会保障局</w:t>
            </w:r>
          </w:p>
        </w:tc>
        <w:tc>
          <w:tcPr>
            <w:tcW w:w="2551"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《劳动合同法》第九条、《劳动法》第十五条、《禁止使用童工规定》第二条第一款</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cantSplit/>
          <w:trHeight w:val="1313" w:hRule="atLeast"/>
        </w:trPr>
        <w:tc>
          <w:tcPr>
            <w:tcW w:w="545" w:type="dxa"/>
            <w:shd w:val="clear" w:color="000000" w:fill="FFFFFF"/>
            <w:vAlign w:val="center"/>
          </w:tcPr>
          <w:p>
            <w:pPr>
              <w:widowControl/>
              <w:spacing w:line="260" w:lineRule="exact"/>
              <w:jc w:val="center"/>
              <w:rPr>
                <w:rFonts w:hint="eastAsia" w:ascii="仿宋_GB2312" w:hAnsi="宋体" w:eastAsia="仿宋_GB2312" w:cs="宋体"/>
                <w:kern w:val="0"/>
                <w:szCs w:val="21"/>
              </w:rPr>
            </w:pPr>
            <w:r>
              <w:rPr>
                <w:rFonts w:hint="eastAsia" w:ascii="仿宋_GB2312" w:hAnsi="宋体" w:eastAsia="仿宋_GB2312" w:cs="宋体"/>
                <w:kern w:val="0"/>
                <w:szCs w:val="21"/>
              </w:rPr>
              <w:t>29</w:t>
            </w:r>
          </w:p>
        </w:tc>
        <w:tc>
          <w:tcPr>
            <w:tcW w:w="1738" w:type="dxa"/>
            <w:shd w:val="clear" w:color="000000" w:fill="FFFFFF"/>
            <w:vAlign w:val="center"/>
          </w:tcPr>
          <w:p>
            <w:pPr>
              <w:widowControl/>
              <w:spacing w:line="260" w:lineRule="exact"/>
              <w:jc w:val="center"/>
              <w:rPr>
                <w:rFonts w:hint="eastAsia" w:ascii="仿宋_GB2312" w:hAnsi="宋体" w:eastAsia="仿宋_GB2312" w:cs="宋体"/>
                <w:kern w:val="0"/>
                <w:szCs w:val="21"/>
              </w:rPr>
            </w:pPr>
            <w:r>
              <w:rPr>
                <w:rFonts w:hint="eastAsia" w:ascii="仿宋_GB2312" w:hAnsi="宋体" w:eastAsia="仿宋_GB2312" w:cs="宋体"/>
                <w:kern w:val="0"/>
                <w:szCs w:val="21"/>
              </w:rPr>
              <w:t>劳动合同检查</w:t>
            </w:r>
          </w:p>
        </w:tc>
        <w:tc>
          <w:tcPr>
            <w:tcW w:w="2268"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用人单位是否按规定与劳动者签订劳动合同的检查</w:t>
            </w:r>
          </w:p>
        </w:tc>
        <w:tc>
          <w:tcPr>
            <w:tcW w:w="1276" w:type="dxa"/>
            <w:shd w:val="clear" w:color="000000" w:fill="FFFFFF"/>
            <w:vAlign w:val="center"/>
          </w:tcPr>
          <w:p>
            <w:pPr>
              <w:widowControl/>
              <w:spacing w:line="260" w:lineRule="exact"/>
              <w:jc w:val="center"/>
              <w:rPr>
                <w:rFonts w:hint="eastAsia" w:ascii="仿宋_GB2312" w:hAnsi="宋体" w:eastAsia="仿宋_GB2312" w:cs="宋体"/>
                <w:kern w:val="0"/>
                <w:szCs w:val="21"/>
              </w:rPr>
            </w:pPr>
            <w:r>
              <w:rPr>
                <w:rFonts w:hint="eastAsia" w:ascii="仿宋_GB2312" w:hAnsi="宋体" w:eastAsia="仿宋_GB2312" w:cs="宋体"/>
                <w:kern w:val="0"/>
                <w:szCs w:val="21"/>
              </w:rPr>
              <w:t>一般检查事项</w:t>
            </w:r>
          </w:p>
        </w:tc>
        <w:tc>
          <w:tcPr>
            <w:tcW w:w="1276"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现场检查、书面检查</w:t>
            </w:r>
          </w:p>
        </w:tc>
        <w:tc>
          <w:tcPr>
            <w:tcW w:w="2837"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用人单位是否按规定与劳动者签订劳动合同的检查</w:t>
            </w:r>
          </w:p>
        </w:tc>
        <w:tc>
          <w:tcPr>
            <w:tcW w:w="1132" w:type="dxa"/>
            <w:shd w:val="clear" w:color="000000" w:fill="FFFFFF"/>
            <w:vAlign w:val="center"/>
          </w:tcPr>
          <w:p>
            <w:pPr>
              <w:widowControl/>
              <w:spacing w:line="260" w:lineRule="exact"/>
              <w:jc w:val="center"/>
              <w:rPr>
                <w:rFonts w:hint="eastAsia" w:ascii="仿宋_GB2312" w:hAnsi="宋体" w:eastAsia="仿宋_GB2312" w:cs="宋体"/>
                <w:kern w:val="0"/>
                <w:szCs w:val="21"/>
              </w:rPr>
            </w:pPr>
            <w:r>
              <w:rPr>
                <w:rFonts w:hint="eastAsia" w:ascii="仿宋_GB2312" w:hAnsi="宋体" w:eastAsia="仿宋_GB2312" w:cs="宋体"/>
                <w:kern w:val="0"/>
                <w:szCs w:val="21"/>
              </w:rPr>
              <w:t>区人力资源和社会保障局</w:t>
            </w:r>
          </w:p>
        </w:tc>
        <w:tc>
          <w:tcPr>
            <w:tcW w:w="2551"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《劳动合同法》第十条</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cantSplit/>
          <w:trHeight w:val="1313" w:hRule="atLeast"/>
        </w:trPr>
        <w:tc>
          <w:tcPr>
            <w:tcW w:w="545" w:type="dxa"/>
            <w:shd w:val="clear" w:color="000000" w:fill="FFFFFF"/>
            <w:vAlign w:val="center"/>
          </w:tcPr>
          <w:p>
            <w:pPr>
              <w:widowControl/>
              <w:spacing w:line="260" w:lineRule="exact"/>
              <w:jc w:val="center"/>
              <w:rPr>
                <w:rFonts w:hint="eastAsia" w:ascii="仿宋_GB2312" w:hAnsi="宋体" w:eastAsia="仿宋_GB2312" w:cs="宋体"/>
                <w:kern w:val="0"/>
                <w:szCs w:val="21"/>
              </w:rPr>
            </w:pPr>
            <w:r>
              <w:rPr>
                <w:rFonts w:hint="eastAsia" w:ascii="仿宋_GB2312" w:hAnsi="宋体" w:eastAsia="仿宋_GB2312" w:cs="宋体"/>
                <w:kern w:val="0"/>
                <w:szCs w:val="21"/>
              </w:rPr>
              <w:t>30</w:t>
            </w:r>
          </w:p>
        </w:tc>
        <w:tc>
          <w:tcPr>
            <w:tcW w:w="1738" w:type="dxa"/>
            <w:shd w:val="clear" w:color="000000" w:fill="FFFFFF"/>
            <w:vAlign w:val="center"/>
          </w:tcPr>
          <w:p>
            <w:pPr>
              <w:widowControl/>
              <w:spacing w:line="260" w:lineRule="exact"/>
              <w:jc w:val="center"/>
              <w:rPr>
                <w:rFonts w:hint="eastAsia" w:ascii="仿宋_GB2312" w:hAnsi="宋体" w:eastAsia="仿宋_GB2312" w:cs="宋体"/>
                <w:kern w:val="0"/>
                <w:szCs w:val="21"/>
              </w:rPr>
            </w:pPr>
            <w:r>
              <w:rPr>
                <w:rFonts w:hint="eastAsia" w:ascii="仿宋_GB2312" w:hAnsi="宋体" w:eastAsia="仿宋_GB2312" w:cs="宋体"/>
                <w:kern w:val="0"/>
                <w:szCs w:val="21"/>
              </w:rPr>
              <w:t>工资报酬检查</w:t>
            </w:r>
          </w:p>
        </w:tc>
        <w:tc>
          <w:tcPr>
            <w:tcW w:w="2268"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用人单位是否及时足额支付劳动者劳动报酬的检查</w:t>
            </w:r>
          </w:p>
        </w:tc>
        <w:tc>
          <w:tcPr>
            <w:tcW w:w="1276" w:type="dxa"/>
            <w:shd w:val="clear" w:color="000000" w:fill="FFFFFF"/>
            <w:vAlign w:val="center"/>
          </w:tcPr>
          <w:p>
            <w:pPr>
              <w:widowControl/>
              <w:spacing w:line="260" w:lineRule="exact"/>
              <w:jc w:val="center"/>
              <w:rPr>
                <w:rFonts w:hint="eastAsia" w:ascii="仿宋_GB2312" w:hAnsi="宋体" w:eastAsia="仿宋_GB2312" w:cs="宋体"/>
                <w:kern w:val="0"/>
                <w:szCs w:val="21"/>
              </w:rPr>
            </w:pPr>
            <w:r>
              <w:rPr>
                <w:rFonts w:hint="eastAsia" w:ascii="仿宋_GB2312" w:hAnsi="宋体" w:eastAsia="仿宋_GB2312" w:cs="宋体"/>
                <w:kern w:val="0"/>
                <w:szCs w:val="21"/>
              </w:rPr>
              <w:t>一般检查事项</w:t>
            </w:r>
          </w:p>
        </w:tc>
        <w:tc>
          <w:tcPr>
            <w:tcW w:w="1276"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现场检查、书面检查</w:t>
            </w:r>
          </w:p>
        </w:tc>
        <w:tc>
          <w:tcPr>
            <w:tcW w:w="2837"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用人单位是否及时足额支付劳动者劳动报酬的检查</w:t>
            </w:r>
          </w:p>
        </w:tc>
        <w:tc>
          <w:tcPr>
            <w:tcW w:w="1132" w:type="dxa"/>
            <w:shd w:val="clear" w:color="000000" w:fill="FFFFFF"/>
            <w:vAlign w:val="center"/>
          </w:tcPr>
          <w:p>
            <w:pPr>
              <w:widowControl/>
              <w:spacing w:line="260" w:lineRule="exact"/>
              <w:jc w:val="center"/>
              <w:rPr>
                <w:rFonts w:hint="eastAsia" w:ascii="仿宋_GB2312" w:hAnsi="宋体" w:eastAsia="仿宋_GB2312" w:cs="宋体"/>
                <w:kern w:val="0"/>
                <w:szCs w:val="21"/>
              </w:rPr>
            </w:pPr>
            <w:r>
              <w:rPr>
                <w:rFonts w:hint="eastAsia" w:ascii="仿宋_GB2312" w:hAnsi="宋体" w:eastAsia="仿宋_GB2312" w:cs="宋体"/>
                <w:kern w:val="0"/>
                <w:szCs w:val="21"/>
              </w:rPr>
              <w:t>区人力资源和社会保障局</w:t>
            </w:r>
          </w:p>
        </w:tc>
        <w:tc>
          <w:tcPr>
            <w:tcW w:w="2551"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《劳动法》第五十条、《劳动合同法》第三十条第一款</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cantSplit/>
          <w:trHeight w:val="1313" w:hRule="atLeast"/>
        </w:trPr>
        <w:tc>
          <w:tcPr>
            <w:tcW w:w="545" w:type="dxa"/>
            <w:shd w:val="clear" w:color="000000" w:fill="FFFFFF"/>
            <w:vAlign w:val="center"/>
          </w:tcPr>
          <w:p>
            <w:pPr>
              <w:widowControl/>
              <w:spacing w:line="260" w:lineRule="exact"/>
              <w:jc w:val="center"/>
              <w:rPr>
                <w:rFonts w:hint="eastAsia" w:ascii="仿宋_GB2312" w:hAnsi="宋体" w:eastAsia="仿宋_GB2312" w:cs="宋体"/>
                <w:kern w:val="0"/>
                <w:szCs w:val="21"/>
              </w:rPr>
            </w:pPr>
            <w:r>
              <w:rPr>
                <w:rFonts w:hint="eastAsia" w:ascii="仿宋_GB2312" w:hAnsi="宋体" w:eastAsia="仿宋_GB2312" w:cs="宋体"/>
                <w:kern w:val="0"/>
                <w:szCs w:val="21"/>
              </w:rPr>
              <w:t>31</w:t>
            </w:r>
          </w:p>
        </w:tc>
        <w:tc>
          <w:tcPr>
            <w:tcW w:w="1738" w:type="dxa"/>
            <w:shd w:val="clear" w:color="000000" w:fill="FFFFFF"/>
            <w:vAlign w:val="center"/>
          </w:tcPr>
          <w:p>
            <w:pPr>
              <w:widowControl/>
              <w:spacing w:line="260" w:lineRule="exact"/>
              <w:jc w:val="center"/>
              <w:rPr>
                <w:rFonts w:hint="eastAsia" w:ascii="仿宋_GB2312" w:hAnsi="宋体" w:eastAsia="仿宋_GB2312" w:cs="宋体"/>
                <w:kern w:val="0"/>
                <w:szCs w:val="21"/>
              </w:rPr>
            </w:pPr>
            <w:r>
              <w:rPr>
                <w:rFonts w:hint="eastAsia" w:ascii="仿宋_GB2312" w:hAnsi="宋体" w:eastAsia="仿宋_GB2312" w:cs="宋体"/>
                <w:kern w:val="0"/>
                <w:szCs w:val="21"/>
              </w:rPr>
              <w:t>社会保险费检查</w:t>
            </w:r>
          </w:p>
        </w:tc>
        <w:tc>
          <w:tcPr>
            <w:tcW w:w="2268"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用人单位是否按时足额缴纳社会保险费的检查</w:t>
            </w:r>
          </w:p>
        </w:tc>
        <w:tc>
          <w:tcPr>
            <w:tcW w:w="1276" w:type="dxa"/>
            <w:shd w:val="clear" w:color="000000" w:fill="FFFFFF"/>
            <w:vAlign w:val="center"/>
          </w:tcPr>
          <w:p>
            <w:pPr>
              <w:widowControl/>
              <w:spacing w:line="260" w:lineRule="exact"/>
              <w:jc w:val="center"/>
              <w:rPr>
                <w:rFonts w:hint="eastAsia" w:ascii="仿宋_GB2312" w:hAnsi="宋体" w:eastAsia="仿宋_GB2312" w:cs="宋体"/>
                <w:kern w:val="0"/>
                <w:szCs w:val="21"/>
              </w:rPr>
            </w:pPr>
            <w:r>
              <w:rPr>
                <w:rFonts w:hint="eastAsia" w:ascii="仿宋_GB2312" w:hAnsi="宋体" w:eastAsia="仿宋_GB2312" w:cs="宋体"/>
                <w:kern w:val="0"/>
                <w:szCs w:val="21"/>
              </w:rPr>
              <w:t>一般检查事项</w:t>
            </w:r>
          </w:p>
        </w:tc>
        <w:tc>
          <w:tcPr>
            <w:tcW w:w="1276"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现场检查、书面检查</w:t>
            </w:r>
          </w:p>
        </w:tc>
        <w:tc>
          <w:tcPr>
            <w:tcW w:w="2837"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用人单位是否按时足额缴纳社会保险费的检查</w:t>
            </w:r>
          </w:p>
        </w:tc>
        <w:tc>
          <w:tcPr>
            <w:tcW w:w="1132" w:type="dxa"/>
            <w:shd w:val="clear" w:color="000000" w:fill="FFFFFF"/>
            <w:vAlign w:val="center"/>
          </w:tcPr>
          <w:p>
            <w:pPr>
              <w:widowControl/>
              <w:spacing w:line="260" w:lineRule="exact"/>
              <w:jc w:val="center"/>
              <w:rPr>
                <w:rFonts w:hint="eastAsia" w:ascii="仿宋_GB2312" w:hAnsi="宋体" w:eastAsia="仿宋_GB2312" w:cs="宋体"/>
                <w:kern w:val="0"/>
                <w:szCs w:val="21"/>
              </w:rPr>
            </w:pPr>
            <w:r>
              <w:rPr>
                <w:rFonts w:hint="eastAsia" w:ascii="仿宋_GB2312" w:hAnsi="宋体" w:eastAsia="仿宋_GB2312" w:cs="宋体"/>
                <w:kern w:val="0"/>
                <w:szCs w:val="21"/>
              </w:rPr>
              <w:t>区人力资源和社会保障局</w:t>
            </w:r>
          </w:p>
        </w:tc>
        <w:tc>
          <w:tcPr>
            <w:tcW w:w="2551"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《劳动法》第七十二条</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cantSplit/>
          <w:trHeight w:val="1313" w:hRule="atLeast"/>
        </w:trPr>
        <w:tc>
          <w:tcPr>
            <w:tcW w:w="545" w:type="dxa"/>
            <w:shd w:val="clear" w:color="000000" w:fill="FFFFFF"/>
            <w:vAlign w:val="center"/>
          </w:tcPr>
          <w:p>
            <w:pPr>
              <w:widowControl/>
              <w:spacing w:line="260" w:lineRule="exact"/>
              <w:jc w:val="center"/>
              <w:rPr>
                <w:rFonts w:hint="eastAsia" w:ascii="仿宋_GB2312" w:hAnsi="宋体" w:eastAsia="仿宋_GB2312" w:cs="宋体"/>
                <w:kern w:val="0"/>
                <w:szCs w:val="21"/>
              </w:rPr>
            </w:pPr>
            <w:r>
              <w:rPr>
                <w:rFonts w:hint="eastAsia" w:ascii="仿宋_GB2312" w:hAnsi="宋体" w:eastAsia="仿宋_GB2312" w:cs="宋体"/>
                <w:kern w:val="0"/>
                <w:szCs w:val="21"/>
              </w:rPr>
              <w:t>32</w:t>
            </w:r>
          </w:p>
        </w:tc>
        <w:tc>
          <w:tcPr>
            <w:tcW w:w="1738" w:type="dxa"/>
            <w:shd w:val="clear" w:color="000000" w:fill="FFFFFF"/>
            <w:vAlign w:val="center"/>
          </w:tcPr>
          <w:p>
            <w:pPr>
              <w:widowControl/>
              <w:spacing w:line="260" w:lineRule="exact"/>
              <w:jc w:val="center"/>
              <w:rPr>
                <w:rFonts w:hint="eastAsia" w:ascii="仿宋_GB2312" w:hAnsi="宋体" w:eastAsia="仿宋_GB2312" w:cs="宋体"/>
                <w:kern w:val="0"/>
                <w:szCs w:val="21"/>
              </w:rPr>
            </w:pPr>
            <w:r>
              <w:rPr>
                <w:rFonts w:hint="eastAsia" w:ascii="仿宋_GB2312" w:hAnsi="宋体" w:eastAsia="仿宋_GB2312" w:cs="宋体"/>
                <w:kern w:val="0"/>
                <w:szCs w:val="21"/>
              </w:rPr>
              <w:t>劳务派遣用工检查</w:t>
            </w:r>
          </w:p>
        </w:tc>
        <w:tc>
          <w:tcPr>
            <w:tcW w:w="2268"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劳务派遣单位是否违反有关劳务派遣规定的检查</w:t>
            </w:r>
          </w:p>
        </w:tc>
        <w:tc>
          <w:tcPr>
            <w:tcW w:w="1276" w:type="dxa"/>
            <w:shd w:val="clear" w:color="000000" w:fill="FFFFFF"/>
            <w:vAlign w:val="center"/>
          </w:tcPr>
          <w:p>
            <w:pPr>
              <w:widowControl/>
              <w:spacing w:line="260" w:lineRule="exact"/>
              <w:jc w:val="center"/>
              <w:rPr>
                <w:rFonts w:hint="eastAsia" w:ascii="仿宋_GB2312" w:hAnsi="宋体" w:eastAsia="仿宋_GB2312" w:cs="宋体"/>
                <w:kern w:val="0"/>
                <w:szCs w:val="21"/>
              </w:rPr>
            </w:pPr>
            <w:r>
              <w:rPr>
                <w:rFonts w:hint="eastAsia" w:ascii="仿宋_GB2312" w:hAnsi="宋体" w:eastAsia="仿宋_GB2312" w:cs="宋体"/>
                <w:kern w:val="0"/>
                <w:szCs w:val="21"/>
              </w:rPr>
              <w:t>一般检查事项</w:t>
            </w:r>
          </w:p>
        </w:tc>
        <w:tc>
          <w:tcPr>
            <w:tcW w:w="1276"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现场检查、书面检查</w:t>
            </w:r>
          </w:p>
        </w:tc>
        <w:tc>
          <w:tcPr>
            <w:tcW w:w="2837"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劳务派遣单位是否违反有关劳务派遣规定的检查</w:t>
            </w:r>
          </w:p>
        </w:tc>
        <w:tc>
          <w:tcPr>
            <w:tcW w:w="1132" w:type="dxa"/>
            <w:shd w:val="clear" w:color="000000" w:fill="FFFFFF"/>
            <w:vAlign w:val="center"/>
          </w:tcPr>
          <w:p>
            <w:pPr>
              <w:widowControl/>
              <w:spacing w:line="260" w:lineRule="exact"/>
              <w:jc w:val="center"/>
              <w:rPr>
                <w:rFonts w:hint="eastAsia" w:ascii="仿宋_GB2312" w:hAnsi="宋体" w:eastAsia="仿宋_GB2312" w:cs="宋体"/>
                <w:kern w:val="0"/>
                <w:szCs w:val="21"/>
              </w:rPr>
            </w:pPr>
            <w:r>
              <w:rPr>
                <w:rFonts w:hint="eastAsia" w:ascii="仿宋_GB2312" w:hAnsi="宋体" w:eastAsia="仿宋_GB2312" w:cs="宋体"/>
                <w:kern w:val="0"/>
                <w:szCs w:val="21"/>
              </w:rPr>
              <w:t>区人力资源和社会保障局</w:t>
            </w:r>
          </w:p>
        </w:tc>
        <w:tc>
          <w:tcPr>
            <w:tcW w:w="2551"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《劳动合同法》第五十七条、第五十八条、第五十九条第一款、第六十条、第六十一条、第六十三条、第六十四条、第六十五条</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cantSplit/>
          <w:trHeight w:val="1313" w:hRule="atLeast"/>
        </w:trPr>
        <w:tc>
          <w:tcPr>
            <w:tcW w:w="545" w:type="dxa"/>
            <w:shd w:val="clear" w:color="000000" w:fill="FFFFFF"/>
            <w:vAlign w:val="center"/>
          </w:tcPr>
          <w:p>
            <w:pPr>
              <w:widowControl/>
              <w:spacing w:line="260" w:lineRule="exact"/>
              <w:jc w:val="center"/>
              <w:rPr>
                <w:rFonts w:hint="eastAsia" w:ascii="仿宋_GB2312" w:hAnsi="宋体" w:eastAsia="仿宋_GB2312" w:cs="宋体"/>
                <w:kern w:val="0"/>
                <w:szCs w:val="21"/>
              </w:rPr>
            </w:pPr>
            <w:r>
              <w:rPr>
                <w:rFonts w:hint="eastAsia" w:ascii="仿宋_GB2312" w:hAnsi="宋体" w:eastAsia="仿宋_GB2312" w:cs="宋体"/>
                <w:kern w:val="0"/>
                <w:szCs w:val="21"/>
              </w:rPr>
              <w:t>33</w:t>
            </w:r>
          </w:p>
        </w:tc>
        <w:tc>
          <w:tcPr>
            <w:tcW w:w="1738" w:type="dxa"/>
            <w:shd w:val="clear" w:color="000000" w:fill="FFFFFF"/>
            <w:vAlign w:val="center"/>
          </w:tcPr>
          <w:p>
            <w:pPr>
              <w:spacing w:line="260" w:lineRule="exact"/>
              <w:jc w:val="center"/>
              <w:rPr>
                <w:rFonts w:hint="eastAsia" w:ascii="仿宋_GB2312" w:hAnsi="宋体" w:eastAsia="仿宋_GB2312" w:cs="宋体"/>
                <w:kern w:val="0"/>
                <w:szCs w:val="21"/>
              </w:rPr>
            </w:pPr>
            <w:r>
              <w:rPr>
                <w:rFonts w:hint="eastAsia" w:ascii="仿宋_GB2312" w:eastAsia="仿宋_GB2312"/>
                <w:szCs w:val="21"/>
              </w:rPr>
              <w:t>职业中介检查</w:t>
            </w:r>
          </w:p>
        </w:tc>
        <w:tc>
          <w:tcPr>
            <w:tcW w:w="2268" w:type="dxa"/>
            <w:shd w:val="clear" w:color="000000" w:fill="FFFFFF"/>
            <w:vAlign w:val="center"/>
          </w:tcPr>
          <w:p>
            <w:pPr>
              <w:spacing w:line="260" w:lineRule="exact"/>
              <w:rPr>
                <w:rFonts w:hint="eastAsia" w:ascii="仿宋_GB2312" w:hAnsi="宋体" w:eastAsia="仿宋_GB2312" w:cs="宋体"/>
                <w:kern w:val="0"/>
                <w:szCs w:val="21"/>
              </w:rPr>
            </w:pPr>
            <w:r>
              <w:rPr>
                <w:rFonts w:hint="eastAsia" w:ascii="仿宋_GB2312" w:eastAsia="仿宋_GB2312"/>
                <w:szCs w:val="21"/>
              </w:rPr>
              <w:t>是否未经许可和登记，擅自从事职业中介活动的检查</w:t>
            </w:r>
          </w:p>
        </w:tc>
        <w:tc>
          <w:tcPr>
            <w:tcW w:w="1276" w:type="dxa"/>
            <w:shd w:val="clear" w:color="000000" w:fill="FFFFFF"/>
            <w:vAlign w:val="center"/>
          </w:tcPr>
          <w:p>
            <w:pPr>
              <w:spacing w:line="260" w:lineRule="exact"/>
              <w:jc w:val="center"/>
              <w:rPr>
                <w:rFonts w:hint="eastAsia" w:ascii="仿宋_GB2312" w:hAnsi="宋体" w:eastAsia="仿宋_GB2312" w:cs="宋体"/>
                <w:kern w:val="0"/>
                <w:szCs w:val="21"/>
              </w:rPr>
            </w:pPr>
            <w:r>
              <w:rPr>
                <w:rFonts w:hint="eastAsia" w:ascii="仿宋_GB2312" w:eastAsia="仿宋_GB2312"/>
                <w:szCs w:val="21"/>
              </w:rPr>
              <w:t>一般检查事项</w:t>
            </w:r>
          </w:p>
        </w:tc>
        <w:tc>
          <w:tcPr>
            <w:tcW w:w="1276" w:type="dxa"/>
            <w:shd w:val="clear" w:color="000000" w:fill="FFFFFF"/>
            <w:vAlign w:val="center"/>
          </w:tcPr>
          <w:p>
            <w:pPr>
              <w:spacing w:line="260" w:lineRule="exact"/>
              <w:rPr>
                <w:rFonts w:hint="eastAsia" w:ascii="仿宋_GB2312" w:hAnsi="宋体" w:eastAsia="仿宋_GB2312" w:cs="宋体"/>
                <w:kern w:val="0"/>
                <w:szCs w:val="21"/>
              </w:rPr>
            </w:pPr>
            <w:r>
              <w:rPr>
                <w:rFonts w:hint="eastAsia" w:ascii="仿宋_GB2312" w:eastAsia="仿宋_GB2312"/>
                <w:szCs w:val="21"/>
              </w:rPr>
              <w:t>现场检查、书面检查</w:t>
            </w:r>
          </w:p>
        </w:tc>
        <w:tc>
          <w:tcPr>
            <w:tcW w:w="2837" w:type="dxa"/>
            <w:shd w:val="clear" w:color="000000" w:fill="FFFFFF"/>
            <w:vAlign w:val="center"/>
          </w:tcPr>
          <w:p>
            <w:pPr>
              <w:spacing w:line="260" w:lineRule="exact"/>
              <w:rPr>
                <w:rFonts w:hint="eastAsia" w:ascii="仿宋_GB2312" w:hAnsi="宋体" w:eastAsia="仿宋_GB2312" w:cs="宋体"/>
                <w:kern w:val="0"/>
                <w:szCs w:val="21"/>
              </w:rPr>
            </w:pPr>
            <w:r>
              <w:rPr>
                <w:rFonts w:hint="eastAsia" w:ascii="仿宋_GB2312" w:eastAsia="仿宋_GB2312"/>
                <w:szCs w:val="21"/>
              </w:rPr>
              <w:t>是否未经许可和登记，擅自从事职业中介活动的检查</w:t>
            </w:r>
          </w:p>
        </w:tc>
        <w:tc>
          <w:tcPr>
            <w:tcW w:w="1132" w:type="dxa"/>
            <w:shd w:val="clear" w:color="000000" w:fill="FFFFFF"/>
            <w:vAlign w:val="center"/>
          </w:tcPr>
          <w:p>
            <w:pPr>
              <w:widowControl/>
              <w:spacing w:line="260" w:lineRule="exact"/>
              <w:jc w:val="center"/>
              <w:rPr>
                <w:rFonts w:hint="eastAsia" w:ascii="仿宋_GB2312" w:hAnsi="宋体" w:eastAsia="仿宋_GB2312" w:cs="宋体"/>
                <w:kern w:val="0"/>
                <w:szCs w:val="21"/>
              </w:rPr>
            </w:pPr>
            <w:r>
              <w:rPr>
                <w:rFonts w:hint="eastAsia" w:ascii="仿宋_GB2312" w:hAnsi="宋体" w:eastAsia="仿宋_GB2312" w:cs="宋体"/>
                <w:kern w:val="0"/>
                <w:szCs w:val="21"/>
              </w:rPr>
              <w:t>区人力资源和社会保障局</w:t>
            </w:r>
          </w:p>
        </w:tc>
        <w:tc>
          <w:tcPr>
            <w:tcW w:w="2551" w:type="dxa"/>
            <w:shd w:val="clear" w:color="000000" w:fill="FFFFFF"/>
            <w:vAlign w:val="center"/>
          </w:tcPr>
          <w:p>
            <w:pPr>
              <w:spacing w:line="260" w:lineRule="exact"/>
              <w:rPr>
                <w:rFonts w:hint="eastAsia" w:ascii="仿宋_GB2312" w:hAnsi="宋体" w:eastAsia="仿宋_GB2312" w:cs="宋体"/>
                <w:kern w:val="0"/>
                <w:szCs w:val="21"/>
              </w:rPr>
            </w:pPr>
            <w:r>
              <w:rPr>
                <w:rFonts w:hint="eastAsia" w:ascii="仿宋_GB2312" w:hAnsi="宋体" w:eastAsia="仿宋_GB2312" w:cs="宋体"/>
                <w:szCs w:val="21"/>
              </w:rPr>
              <w:t>《就业促进法》第四十条第三款</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cantSplit/>
          <w:trHeight w:val="1313" w:hRule="atLeast"/>
        </w:trPr>
        <w:tc>
          <w:tcPr>
            <w:tcW w:w="545" w:type="dxa"/>
            <w:shd w:val="clear" w:color="000000" w:fill="FFFFFF"/>
            <w:vAlign w:val="center"/>
          </w:tcPr>
          <w:p>
            <w:pPr>
              <w:widowControl/>
              <w:spacing w:line="260" w:lineRule="exact"/>
              <w:jc w:val="center"/>
              <w:rPr>
                <w:rFonts w:hint="eastAsia" w:ascii="仿宋_GB2312" w:hAnsi="宋体" w:eastAsia="仿宋_GB2312" w:cs="宋体"/>
                <w:kern w:val="0"/>
                <w:szCs w:val="21"/>
              </w:rPr>
            </w:pPr>
            <w:r>
              <w:rPr>
                <w:rFonts w:hint="eastAsia" w:ascii="仿宋_GB2312" w:hAnsi="宋体" w:eastAsia="仿宋_GB2312" w:cs="宋体"/>
                <w:kern w:val="0"/>
                <w:szCs w:val="21"/>
              </w:rPr>
              <w:t>34</w:t>
            </w:r>
          </w:p>
        </w:tc>
        <w:tc>
          <w:tcPr>
            <w:tcW w:w="1738" w:type="dxa"/>
            <w:shd w:val="clear" w:color="000000" w:fill="FFFFFF"/>
            <w:vAlign w:val="center"/>
          </w:tcPr>
          <w:p>
            <w:pPr>
              <w:widowControl/>
              <w:spacing w:line="260" w:lineRule="exact"/>
              <w:jc w:val="center"/>
              <w:rPr>
                <w:rFonts w:hint="eastAsia" w:ascii="仿宋_GB2312" w:hAnsi="宋体" w:eastAsia="仿宋_GB2312" w:cs="宋体"/>
                <w:kern w:val="0"/>
                <w:szCs w:val="21"/>
              </w:rPr>
            </w:pPr>
            <w:r>
              <w:rPr>
                <w:rFonts w:hint="eastAsia" w:ascii="仿宋_GB2312" w:hAnsi="宋体" w:eastAsia="仿宋_GB2312" w:cs="宋体"/>
                <w:kern w:val="0"/>
                <w:szCs w:val="21"/>
              </w:rPr>
              <w:t>对排放污染物的企业事业单位和其他生产经营者的监管</w:t>
            </w:r>
          </w:p>
        </w:tc>
        <w:tc>
          <w:tcPr>
            <w:tcW w:w="2268" w:type="dxa"/>
            <w:shd w:val="clear" w:color="000000" w:fill="FFFFFF"/>
            <w:vAlign w:val="center"/>
          </w:tcPr>
          <w:p>
            <w:pPr>
              <w:widowControl/>
              <w:spacing w:line="260" w:lineRule="exact"/>
              <w:jc w:val="center"/>
              <w:rPr>
                <w:rFonts w:hint="eastAsia" w:ascii="仿宋_GB2312" w:hAnsi="宋体" w:eastAsia="仿宋_GB2312" w:cs="宋体"/>
                <w:kern w:val="0"/>
                <w:szCs w:val="21"/>
              </w:rPr>
            </w:pPr>
            <w:r>
              <w:rPr>
                <w:rFonts w:hint="eastAsia" w:ascii="仿宋_GB2312" w:hAnsi="宋体" w:eastAsia="仿宋_GB2312" w:cs="宋体"/>
                <w:kern w:val="0"/>
                <w:szCs w:val="21"/>
              </w:rPr>
              <w:t>对排放污染物的企业事业单位和其他生产经营者的监管</w:t>
            </w:r>
          </w:p>
        </w:tc>
        <w:tc>
          <w:tcPr>
            <w:tcW w:w="1276" w:type="dxa"/>
            <w:shd w:val="clear" w:color="000000" w:fill="FFFFFF"/>
            <w:vAlign w:val="center"/>
          </w:tcPr>
          <w:p>
            <w:pPr>
              <w:widowControl/>
              <w:spacing w:line="260" w:lineRule="exact"/>
              <w:jc w:val="center"/>
              <w:rPr>
                <w:rFonts w:hint="eastAsia" w:ascii="仿宋_GB2312" w:hAnsi="宋体" w:eastAsia="仿宋_GB2312" w:cs="宋体"/>
                <w:kern w:val="0"/>
                <w:szCs w:val="21"/>
              </w:rPr>
            </w:pPr>
            <w:r>
              <w:rPr>
                <w:rFonts w:hint="eastAsia" w:ascii="仿宋_GB2312" w:hAnsi="宋体" w:eastAsia="仿宋_GB2312" w:cs="宋体"/>
                <w:kern w:val="0"/>
                <w:szCs w:val="21"/>
              </w:rPr>
              <w:t>一般检查事项</w:t>
            </w:r>
          </w:p>
        </w:tc>
        <w:tc>
          <w:tcPr>
            <w:tcW w:w="1276" w:type="dxa"/>
            <w:shd w:val="clear" w:color="000000" w:fill="FFFFFF"/>
            <w:vAlign w:val="center"/>
          </w:tcPr>
          <w:p>
            <w:pPr>
              <w:widowControl/>
              <w:spacing w:line="260" w:lineRule="exact"/>
              <w:jc w:val="center"/>
              <w:rPr>
                <w:rFonts w:hint="eastAsia" w:ascii="仿宋_GB2312" w:hAnsi="宋体" w:eastAsia="仿宋_GB2312" w:cs="宋体"/>
                <w:kern w:val="0"/>
                <w:szCs w:val="21"/>
              </w:rPr>
            </w:pPr>
            <w:r>
              <w:rPr>
                <w:rFonts w:hint="eastAsia" w:ascii="仿宋_GB2312" w:hAnsi="宋体" w:eastAsia="仿宋_GB2312" w:cs="宋体"/>
                <w:kern w:val="0"/>
                <w:szCs w:val="21"/>
              </w:rPr>
              <w:t>现场检查、资料核查</w:t>
            </w:r>
          </w:p>
        </w:tc>
        <w:tc>
          <w:tcPr>
            <w:tcW w:w="2837" w:type="dxa"/>
            <w:shd w:val="clear" w:color="000000" w:fill="FFFFFF"/>
            <w:vAlign w:val="center"/>
          </w:tcPr>
          <w:p>
            <w:pPr>
              <w:widowControl/>
              <w:spacing w:line="260" w:lineRule="exact"/>
              <w:jc w:val="center"/>
              <w:rPr>
                <w:rFonts w:hint="eastAsia" w:ascii="仿宋_GB2312" w:hAnsi="宋体" w:eastAsia="仿宋_GB2312" w:cs="宋体"/>
                <w:kern w:val="0"/>
                <w:szCs w:val="21"/>
              </w:rPr>
            </w:pPr>
            <w:r>
              <w:rPr>
                <w:rFonts w:hint="eastAsia" w:ascii="仿宋_GB2312" w:hAnsi="宋体" w:eastAsia="仿宋_GB2312" w:cs="宋体"/>
                <w:kern w:val="0"/>
                <w:szCs w:val="21"/>
              </w:rPr>
              <w:t>企业事业单位和其他生产经营者排放污染物的情况</w:t>
            </w:r>
          </w:p>
        </w:tc>
        <w:tc>
          <w:tcPr>
            <w:tcW w:w="1132" w:type="dxa"/>
            <w:shd w:val="clear" w:color="000000" w:fill="FFFFFF"/>
            <w:vAlign w:val="center"/>
          </w:tcPr>
          <w:p>
            <w:pPr>
              <w:widowControl/>
              <w:spacing w:line="260" w:lineRule="exact"/>
              <w:jc w:val="center"/>
              <w:rPr>
                <w:rFonts w:hint="eastAsia" w:ascii="仿宋_GB2312" w:hAnsi="宋体" w:eastAsia="仿宋_GB2312" w:cs="宋体"/>
                <w:kern w:val="0"/>
                <w:szCs w:val="21"/>
              </w:rPr>
            </w:pPr>
            <w:r>
              <w:rPr>
                <w:rFonts w:hint="eastAsia" w:ascii="仿宋_GB2312" w:hAnsi="宋体" w:eastAsia="仿宋_GB2312" w:cs="宋体"/>
                <w:kern w:val="0"/>
                <w:szCs w:val="21"/>
              </w:rPr>
              <w:t>区生态环境局</w:t>
            </w:r>
          </w:p>
        </w:tc>
        <w:tc>
          <w:tcPr>
            <w:tcW w:w="2551" w:type="dxa"/>
            <w:shd w:val="clear" w:color="000000" w:fill="FFFFFF"/>
            <w:vAlign w:val="center"/>
          </w:tcPr>
          <w:p>
            <w:pPr>
              <w:widowControl/>
              <w:spacing w:line="260" w:lineRule="exact"/>
              <w:jc w:val="center"/>
              <w:rPr>
                <w:rFonts w:hint="eastAsia" w:ascii="仿宋_GB2312" w:hAnsi="宋体" w:eastAsia="仿宋_GB2312" w:cs="宋体"/>
                <w:kern w:val="0"/>
                <w:szCs w:val="21"/>
              </w:rPr>
            </w:pPr>
            <w:r>
              <w:rPr>
                <w:rFonts w:hint="eastAsia" w:ascii="仿宋_GB2312" w:hAnsi="宋体" w:eastAsia="仿宋_GB2312" w:cs="宋体"/>
                <w:kern w:val="0"/>
                <w:szCs w:val="21"/>
              </w:rPr>
              <w:t>《中华人民共和国环境保护法》</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cantSplit/>
          <w:trHeight w:val="1313" w:hRule="atLeast"/>
        </w:trPr>
        <w:tc>
          <w:tcPr>
            <w:tcW w:w="545" w:type="dxa"/>
            <w:shd w:val="clear" w:color="000000" w:fill="FFFFFF"/>
            <w:vAlign w:val="center"/>
          </w:tcPr>
          <w:p>
            <w:pPr>
              <w:widowControl/>
              <w:spacing w:line="260" w:lineRule="exact"/>
              <w:jc w:val="center"/>
              <w:rPr>
                <w:rFonts w:hint="eastAsia" w:ascii="仿宋_GB2312" w:hAnsi="宋体" w:eastAsia="仿宋_GB2312" w:cs="宋体"/>
                <w:kern w:val="0"/>
                <w:szCs w:val="21"/>
              </w:rPr>
            </w:pPr>
            <w:r>
              <w:rPr>
                <w:rFonts w:hint="eastAsia" w:ascii="仿宋_GB2312" w:hAnsi="宋体" w:eastAsia="仿宋_GB2312" w:cs="宋体"/>
                <w:kern w:val="0"/>
                <w:szCs w:val="21"/>
              </w:rPr>
              <w:t>35</w:t>
            </w:r>
          </w:p>
        </w:tc>
        <w:tc>
          <w:tcPr>
            <w:tcW w:w="1738" w:type="dxa"/>
            <w:shd w:val="clear" w:color="000000" w:fill="FFFFFF"/>
            <w:vAlign w:val="center"/>
          </w:tcPr>
          <w:p>
            <w:pPr>
              <w:widowControl/>
              <w:spacing w:line="260" w:lineRule="exact"/>
              <w:jc w:val="center"/>
              <w:rPr>
                <w:rFonts w:hint="eastAsia" w:ascii="仿宋_GB2312" w:hAnsi="宋体" w:eastAsia="仿宋_GB2312" w:cs="宋体"/>
                <w:kern w:val="0"/>
                <w:szCs w:val="21"/>
              </w:rPr>
            </w:pPr>
            <w:r>
              <w:rPr>
                <w:rFonts w:hint="eastAsia" w:ascii="仿宋_GB2312" w:hAnsi="宋体" w:eastAsia="仿宋_GB2312" w:cs="宋体"/>
                <w:kern w:val="0"/>
                <w:szCs w:val="21"/>
              </w:rPr>
              <w:t>对向海洋排放污染物的单位和个人的监管</w:t>
            </w:r>
          </w:p>
        </w:tc>
        <w:tc>
          <w:tcPr>
            <w:tcW w:w="2268" w:type="dxa"/>
            <w:shd w:val="clear" w:color="000000" w:fill="FFFFFF"/>
            <w:vAlign w:val="center"/>
          </w:tcPr>
          <w:p>
            <w:pPr>
              <w:widowControl/>
              <w:spacing w:line="260" w:lineRule="exact"/>
              <w:jc w:val="center"/>
              <w:rPr>
                <w:rFonts w:hint="eastAsia" w:ascii="仿宋_GB2312" w:hAnsi="宋体" w:eastAsia="仿宋_GB2312" w:cs="宋体"/>
                <w:kern w:val="0"/>
                <w:szCs w:val="21"/>
              </w:rPr>
            </w:pPr>
            <w:r>
              <w:rPr>
                <w:rFonts w:hint="eastAsia" w:ascii="仿宋_GB2312" w:hAnsi="宋体" w:eastAsia="仿宋_GB2312" w:cs="宋体"/>
                <w:kern w:val="0"/>
                <w:szCs w:val="21"/>
              </w:rPr>
              <w:t>对向海洋排放污染物的单位和个人的监管</w:t>
            </w:r>
          </w:p>
        </w:tc>
        <w:tc>
          <w:tcPr>
            <w:tcW w:w="1276" w:type="dxa"/>
            <w:shd w:val="clear" w:color="000000" w:fill="FFFFFF"/>
            <w:vAlign w:val="center"/>
          </w:tcPr>
          <w:p>
            <w:pPr>
              <w:widowControl/>
              <w:spacing w:line="260" w:lineRule="exact"/>
              <w:jc w:val="center"/>
              <w:rPr>
                <w:rFonts w:hint="eastAsia" w:ascii="仿宋_GB2312" w:hAnsi="宋体" w:eastAsia="仿宋_GB2312" w:cs="宋体"/>
                <w:kern w:val="0"/>
                <w:szCs w:val="21"/>
              </w:rPr>
            </w:pPr>
            <w:r>
              <w:rPr>
                <w:rFonts w:hint="eastAsia" w:ascii="仿宋_GB2312" w:hAnsi="宋体" w:eastAsia="仿宋_GB2312" w:cs="宋体"/>
                <w:kern w:val="0"/>
                <w:szCs w:val="21"/>
              </w:rPr>
              <w:t>一般检查事项</w:t>
            </w:r>
          </w:p>
        </w:tc>
        <w:tc>
          <w:tcPr>
            <w:tcW w:w="1276" w:type="dxa"/>
            <w:shd w:val="clear" w:color="000000" w:fill="FFFFFF"/>
            <w:vAlign w:val="center"/>
          </w:tcPr>
          <w:p>
            <w:pPr>
              <w:widowControl/>
              <w:spacing w:line="260" w:lineRule="exact"/>
              <w:jc w:val="center"/>
              <w:rPr>
                <w:rFonts w:hint="eastAsia" w:ascii="仿宋_GB2312" w:hAnsi="宋体" w:eastAsia="仿宋_GB2312" w:cs="宋体"/>
                <w:kern w:val="0"/>
                <w:szCs w:val="21"/>
              </w:rPr>
            </w:pPr>
            <w:r>
              <w:rPr>
                <w:rFonts w:hint="eastAsia" w:ascii="仿宋_GB2312" w:hAnsi="宋体" w:eastAsia="仿宋_GB2312" w:cs="宋体"/>
                <w:kern w:val="0"/>
                <w:szCs w:val="21"/>
              </w:rPr>
              <w:t>现场检查、资料核查</w:t>
            </w:r>
          </w:p>
        </w:tc>
        <w:tc>
          <w:tcPr>
            <w:tcW w:w="2837" w:type="dxa"/>
            <w:shd w:val="clear" w:color="000000" w:fill="FFFFFF"/>
            <w:vAlign w:val="center"/>
          </w:tcPr>
          <w:p>
            <w:pPr>
              <w:widowControl/>
              <w:spacing w:line="260" w:lineRule="exact"/>
              <w:jc w:val="center"/>
              <w:rPr>
                <w:rFonts w:hint="eastAsia" w:ascii="仿宋_GB2312" w:hAnsi="宋体" w:eastAsia="仿宋_GB2312" w:cs="宋体"/>
                <w:kern w:val="0"/>
                <w:szCs w:val="21"/>
              </w:rPr>
            </w:pPr>
            <w:r>
              <w:rPr>
                <w:rFonts w:hint="eastAsia" w:ascii="仿宋_GB2312" w:hAnsi="宋体" w:eastAsia="仿宋_GB2312" w:cs="宋体"/>
                <w:kern w:val="0"/>
                <w:szCs w:val="21"/>
              </w:rPr>
              <w:t>企业事业单位和个人向海洋排放污染物情况</w:t>
            </w:r>
          </w:p>
        </w:tc>
        <w:tc>
          <w:tcPr>
            <w:tcW w:w="1132" w:type="dxa"/>
            <w:shd w:val="clear" w:color="000000" w:fill="FFFFFF"/>
            <w:vAlign w:val="center"/>
          </w:tcPr>
          <w:p>
            <w:pPr>
              <w:widowControl/>
              <w:spacing w:line="260" w:lineRule="exact"/>
              <w:jc w:val="center"/>
              <w:rPr>
                <w:rFonts w:hint="eastAsia" w:ascii="仿宋_GB2312" w:hAnsi="宋体" w:eastAsia="仿宋_GB2312" w:cs="宋体"/>
                <w:kern w:val="0"/>
                <w:szCs w:val="21"/>
              </w:rPr>
            </w:pPr>
            <w:r>
              <w:rPr>
                <w:rFonts w:hint="eastAsia" w:ascii="仿宋_GB2312" w:hAnsi="宋体" w:eastAsia="仿宋_GB2312" w:cs="宋体"/>
                <w:kern w:val="0"/>
                <w:szCs w:val="21"/>
              </w:rPr>
              <w:t>区生态环境局</w:t>
            </w:r>
          </w:p>
        </w:tc>
        <w:tc>
          <w:tcPr>
            <w:tcW w:w="2551" w:type="dxa"/>
            <w:shd w:val="clear" w:color="000000" w:fill="FFFFFF"/>
            <w:vAlign w:val="center"/>
          </w:tcPr>
          <w:p>
            <w:pPr>
              <w:widowControl/>
              <w:spacing w:line="260" w:lineRule="exact"/>
              <w:jc w:val="center"/>
              <w:rPr>
                <w:rFonts w:hint="eastAsia" w:ascii="仿宋_GB2312" w:hAnsi="宋体" w:eastAsia="仿宋_GB2312" w:cs="宋体"/>
                <w:kern w:val="0"/>
                <w:szCs w:val="21"/>
              </w:rPr>
            </w:pPr>
            <w:r>
              <w:rPr>
                <w:rFonts w:hint="eastAsia" w:ascii="仿宋_GB2312" w:hAnsi="宋体" w:eastAsia="仿宋_GB2312" w:cs="宋体"/>
                <w:kern w:val="0"/>
                <w:szCs w:val="21"/>
              </w:rPr>
              <w:t>《中华人民共和国海洋环境保护法》</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cantSplit/>
          <w:trHeight w:val="1313" w:hRule="atLeast"/>
        </w:trPr>
        <w:tc>
          <w:tcPr>
            <w:tcW w:w="545" w:type="dxa"/>
            <w:shd w:val="clear" w:color="000000" w:fill="FFFFFF"/>
            <w:vAlign w:val="center"/>
          </w:tcPr>
          <w:p>
            <w:pPr>
              <w:widowControl/>
              <w:spacing w:line="260" w:lineRule="exact"/>
              <w:jc w:val="center"/>
              <w:rPr>
                <w:rFonts w:hint="eastAsia" w:ascii="仿宋_GB2312" w:hAnsi="宋体" w:eastAsia="仿宋_GB2312" w:cs="宋体"/>
                <w:kern w:val="0"/>
                <w:szCs w:val="21"/>
              </w:rPr>
            </w:pPr>
            <w:r>
              <w:rPr>
                <w:rFonts w:hint="eastAsia" w:ascii="仿宋_GB2312" w:hAnsi="宋体" w:eastAsia="仿宋_GB2312" w:cs="宋体"/>
                <w:kern w:val="0"/>
                <w:szCs w:val="21"/>
              </w:rPr>
              <w:t>36</w:t>
            </w:r>
          </w:p>
        </w:tc>
        <w:tc>
          <w:tcPr>
            <w:tcW w:w="1738" w:type="dxa"/>
            <w:shd w:val="clear" w:color="000000" w:fill="FFFFFF"/>
            <w:vAlign w:val="center"/>
          </w:tcPr>
          <w:p>
            <w:pPr>
              <w:widowControl/>
              <w:spacing w:line="260" w:lineRule="exact"/>
              <w:jc w:val="center"/>
              <w:rPr>
                <w:rFonts w:hint="eastAsia" w:ascii="仿宋_GB2312" w:hAnsi="宋体" w:eastAsia="仿宋_GB2312" w:cs="宋体"/>
                <w:kern w:val="0"/>
                <w:szCs w:val="21"/>
              </w:rPr>
            </w:pPr>
            <w:r>
              <w:rPr>
                <w:rFonts w:hint="eastAsia" w:ascii="仿宋_GB2312" w:hAnsi="宋体" w:eastAsia="仿宋_GB2312" w:cs="宋体"/>
                <w:kern w:val="0"/>
                <w:szCs w:val="21"/>
              </w:rPr>
              <w:t>对自然保护区管理的监管</w:t>
            </w:r>
          </w:p>
        </w:tc>
        <w:tc>
          <w:tcPr>
            <w:tcW w:w="2268" w:type="dxa"/>
            <w:shd w:val="clear" w:color="000000" w:fill="FFFFFF"/>
            <w:vAlign w:val="center"/>
          </w:tcPr>
          <w:p>
            <w:pPr>
              <w:widowControl/>
              <w:spacing w:line="260" w:lineRule="exact"/>
              <w:jc w:val="center"/>
              <w:rPr>
                <w:rFonts w:hint="eastAsia" w:ascii="仿宋_GB2312" w:hAnsi="宋体" w:eastAsia="仿宋_GB2312" w:cs="宋体"/>
                <w:kern w:val="0"/>
                <w:szCs w:val="21"/>
              </w:rPr>
            </w:pPr>
            <w:r>
              <w:rPr>
                <w:rFonts w:hint="eastAsia" w:ascii="仿宋_GB2312" w:hAnsi="宋体" w:eastAsia="仿宋_GB2312" w:cs="宋体"/>
                <w:kern w:val="0"/>
                <w:szCs w:val="21"/>
              </w:rPr>
              <w:t>对自然保护区管理的监管</w:t>
            </w:r>
          </w:p>
        </w:tc>
        <w:tc>
          <w:tcPr>
            <w:tcW w:w="1276" w:type="dxa"/>
            <w:shd w:val="clear" w:color="000000" w:fill="FFFFFF"/>
            <w:vAlign w:val="center"/>
          </w:tcPr>
          <w:p>
            <w:pPr>
              <w:widowControl/>
              <w:spacing w:line="260" w:lineRule="exact"/>
              <w:jc w:val="center"/>
              <w:rPr>
                <w:rFonts w:hint="eastAsia" w:ascii="仿宋_GB2312" w:hAnsi="宋体" w:eastAsia="仿宋_GB2312" w:cs="宋体"/>
                <w:kern w:val="0"/>
                <w:szCs w:val="21"/>
              </w:rPr>
            </w:pPr>
            <w:r>
              <w:rPr>
                <w:rFonts w:hint="eastAsia" w:ascii="仿宋_GB2312" w:hAnsi="宋体" w:eastAsia="仿宋_GB2312" w:cs="宋体"/>
                <w:kern w:val="0"/>
                <w:szCs w:val="21"/>
              </w:rPr>
              <w:t>一般检查事项</w:t>
            </w:r>
          </w:p>
        </w:tc>
        <w:tc>
          <w:tcPr>
            <w:tcW w:w="1276" w:type="dxa"/>
            <w:shd w:val="clear" w:color="000000" w:fill="FFFFFF"/>
            <w:vAlign w:val="center"/>
          </w:tcPr>
          <w:p>
            <w:pPr>
              <w:widowControl/>
              <w:spacing w:line="260" w:lineRule="exact"/>
              <w:jc w:val="center"/>
              <w:rPr>
                <w:rFonts w:hint="eastAsia" w:ascii="仿宋_GB2312" w:hAnsi="宋体" w:eastAsia="仿宋_GB2312" w:cs="宋体"/>
                <w:kern w:val="0"/>
                <w:szCs w:val="21"/>
              </w:rPr>
            </w:pPr>
            <w:r>
              <w:rPr>
                <w:rFonts w:hint="eastAsia" w:ascii="仿宋_GB2312" w:hAnsi="宋体" w:eastAsia="仿宋_GB2312" w:cs="宋体"/>
                <w:kern w:val="0"/>
                <w:szCs w:val="21"/>
              </w:rPr>
              <w:t>现场检查、资料核查</w:t>
            </w:r>
          </w:p>
        </w:tc>
        <w:tc>
          <w:tcPr>
            <w:tcW w:w="2837" w:type="dxa"/>
            <w:shd w:val="clear" w:color="000000" w:fill="FFFFFF"/>
            <w:vAlign w:val="center"/>
          </w:tcPr>
          <w:p>
            <w:pPr>
              <w:widowControl/>
              <w:spacing w:line="260" w:lineRule="exact"/>
              <w:jc w:val="center"/>
              <w:rPr>
                <w:rFonts w:hint="eastAsia" w:ascii="仿宋_GB2312" w:hAnsi="宋体" w:eastAsia="仿宋_GB2312" w:cs="宋体"/>
                <w:kern w:val="0"/>
                <w:szCs w:val="21"/>
              </w:rPr>
            </w:pPr>
            <w:r>
              <w:rPr>
                <w:rFonts w:hint="eastAsia" w:ascii="仿宋_GB2312" w:hAnsi="宋体" w:eastAsia="仿宋_GB2312" w:cs="宋体"/>
                <w:kern w:val="0"/>
                <w:szCs w:val="21"/>
              </w:rPr>
              <w:t>自然保护区的管理情况</w:t>
            </w:r>
          </w:p>
        </w:tc>
        <w:tc>
          <w:tcPr>
            <w:tcW w:w="1132" w:type="dxa"/>
            <w:shd w:val="clear" w:color="000000" w:fill="FFFFFF"/>
            <w:vAlign w:val="center"/>
          </w:tcPr>
          <w:p>
            <w:pPr>
              <w:widowControl/>
              <w:spacing w:line="260" w:lineRule="exact"/>
              <w:jc w:val="center"/>
              <w:rPr>
                <w:rFonts w:hint="eastAsia" w:ascii="仿宋_GB2312" w:hAnsi="宋体" w:eastAsia="仿宋_GB2312" w:cs="宋体"/>
                <w:kern w:val="0"/>
                <w:szCs w:val="21"/>
              </w:rPr>
            </w:pPr>
            <w:r>
              <w:rPr>
                <w:rFonts w:hint="eastAsia" w:ascii="仿宋_GB2312" w:hAnsi="宋体" w:eastAsia="仿宋_GB2312" w:cs="宋体"/>
                <w:kern w:val="0"/>
                <w:szCs w:val="21"/>
              </w:rPr>
              <w:t>区生态环境局</w:t>
            </w:r>
          </w:p>
        </w:tc>
        <w:tc>
          <w:tcPr>
            <w:tcW w:w="2551" w:type="dxa"/>
            <w:shd w:val="clear" w:color="000000" w:fill="FFFFFF"/>
            <w:vAlign w:val="center"/>
          </w:tcPr>
          <w:p>
            <w:pPr>
              <w:widowControl/>
              <w:spacing w:line="260" w:lineRule="exact"/>
              <w:jc w:val="center"/>
              <w:rPr>
                <w:rFonts w:hint="eastAsia" w:ascii="仿宋_GB2312" w:hAnsi="宋体" w:eastAsia="仿宋_GB2312" w:cs="宋体"/>
                <w:kern w:val="0"/>
                <w:szCs w:val="21"/>
              </w:rPr>
            </w:pPr>
            <w:r>
              <w:rPr>
                <w:rFonts w:hint="eastAsia" w:ascii="仿宋_GB2312" w:hAnsi="宋体" w:eastAsia="仿宋_GB2312" w:cs="宋体"/>
                <w:kern w:val="0"/>
                <w:szCs w:val="21"/>
              </w:rPr>
              <w:t>《自然保护区条例》</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cantSplit/>
          <w:trHeight w:val="1313" w:hRule="atLeast"/>
        </w:trPr>
        <w:tc>
          <w:tcPr>
            <w:tcW w:w="545" w:type="dxa"/>
            <w:shd w:val="clear" w:color="000000" w:fill="FFFFFF"/>
            <w:vAlign w:val="center"/>
          </w:tcPr>
          <w:p>
            <w:pPr>
              <w:widowControl/>
              <w:spacing w:line="260" w:lineRule="exact"/>
              <w:jc w:val="center"/>
              <w:rPr>
                <w:rFonts w:hint="eastAsia" w:ascii="仿宋_GB2312" w:hAnsi="宋体" w:eastAsia="仿宋_GB2312" w:cs="宋体"/>
                <w:kern w:val="0"/>
                <w:szCs w:val="21"/>
              </w:rPr>
            </w:pPr>
            <w:r>
              <w:rPr>
                <w:rFonts w:hint="eastAsia" w:ascii="仿宋_GB2312" w:hAnsi="宋体" w:eastAsia="仿宋_GB2312" w:cs="宋体"/>
                <w:kern w:val="0"/>
                <w:szCs w:val="21"/>
              </w:rPr>
              <w:t>37</w:t>
            </w:r>
          </w:p>
        </w:tc>
        <w:tc>
          <w:tcPr>
            <w:tcW w:w="1738" w:type="dxa"/>
            <w:shd w:val="clear" w:color="000000" w:fill="FFFFFF"/>
            <w:vAlign w:val="center"/>
          </w:tcPr>
          <w:p>
            <w:pPr>
              <w:widowControl/>
              <w:spacing w:line="260" w:lineRule="exact"/>
              <w:jc w:val="center"/>
              <w:rPr>
                <w:rFonts w:hint="eastAsia" w:ascii="仿宋_GB2312" w:hAnsi="宋体" w:eastAsia="仿宋_GB2312" w:cs="宋体"/>
                <w:kern w:val="0"/>
                <w:szCs w:val="21"/>
              </w:rPr>
            </w:pPr>
            <w:r>
              <w:rPr>
                <w:rFonts w:hint="eastAsia" w:ascii="仿宋_GB2312" w:hAnsi="宋体" w:eastAsia="仿宋_GB2312" w:cs="宋体"/>
                <w:kern w:val="0"/>
                <w:szCs w:val="21"/>
              </w:rPr>
              <w:t>对核技术利用中放射性污染防治的监管</w:t>
            </w:r>
          </w:p>
        </w:tc>
        <w:tc>
          <w:tcPr>
            <w:tcW w:w="2268" w:type="dxa"/>
            <w:shd w:val="clear" w:color="000000" w:fill="FFFFFF"/>
            <w:vAlign w:val="center"/>
          </w:tcPr>
          <w:p>
            <w:pPr>
              <w:widowControl/>
              <w:spacing w:line="260" w:lineRule="exact"/>
              <w:jc w:val="center"/>
              <w:rPr>
                <w:rFonts w:hint="eastAsia" w:ascii="仿宋_GB2312" w:hAnsi="宋体" w:eastAsia="仿宋_GB2312" w:cs="宋体"/>
                <w:kern w:val="0"/>
                <w:szCs w:val="21"/>
              </w:rPr>
            </w:pPr>
            <w:r>
              <w:rPr>
                <w:rFonts w:hint="eastAsia" w:ascii="仿宋_GB2312" w:hAnsi="宋体" w:eastAsia="仿宋_GB2312" w:cs="宋体"/>
                <w:kern w:val="0"/>
                <w:szCs w:val="21"/>
              </w:rPr>
              <w:t>对核技术利用中放射性污染防治的监管</w:t>
            </w:r>
          </w:p>
        </w:tc>
        <w:tc>
          <w:tcPr>
            <w:tcW w:w="1276" w:type="dxa"/>
            <w:shd w:val="clear" w:color="000000" w:fill="FFFFFF"/>
            <w:vAlign w:val="center"/>
          </w:tcPr>
          <w:p>
            <w:pPr>
              <w:widowControl/>
              <w:spacing w:line="260" w:lineRule="exact"/>
              <w:jc w:val="center"/>
              <w:rPr>
                <w:rFonts w:hint="eastAsia" w:ascii="仿宋_GB2312" w:hAnsi="宋体" w:eastAsia="仿宋_GB2312" w:cs="宋体"/>
                <w:kern w:val="0"/>
                <w:szCs w:val="21"/>
              </w:rPr>
            </w:pPr>
            <w:r>
              <w:rPr>
                <w:rFonts w:hint="eastAsia" w:ascii="仿宋_GB2312" w:hAnsi="宋体" w:eastAsia="仿宋_GB2312" w:cs="宋体"/>
                <w:kern w:val="0"/>
                <w:szCs w:val="21"/>
              </w:rPr>
              <w:t>一般检查事项</w:t>
            </w:r>
          </w:p>
        </w:tc>
        <w:tc>
          <w:tcPr>
            <w:tcW w:w="1276" w:type="dxa"/>
            <w:shd w:val="clear" w:color="000000" w:fill="FFFFFF"/>
            <w:vAlign w:val="center"/>
          </w:tcPr>
          <w:p>
            <w:pPr>
              <w:widowControl/>
              <w:spacing w:line="260" w:lineRule="exact"/>
              <w:jc w:val="center"/>
              <w:rPr>
                <w:rFonts w:hint="eastAsia" w:ascii="仿宋_GB2312" w:hAnsi="宋体" w:eastAsia="仿宋_GB2312" w:cs="宋体"/>
                <w:kern w:val="0"/>
                <w:szCs w:val="21"/>
              </w:rPr>
            </w:pPr>
            <w:r>
              <w:rPr>
                <w:rFonts w:hint="eastAsia" w:ascii="仿宋_GB2312" w:hAnsi="宋体" w:eastAsia="仿宋_GB2312" w:cs="宋体"/>
                <w:kern w:val="0"/>
                <w:szCs w:val="21"/>
              </w:rPr>
              <w:t>现场检查、资料核查</w:t>
            </w:r>
          </w:p>
        </w:tc>
        <w:tc>
          <w:tcPr>
            <w:tcW w:w="2837" w:type="dxa"/>
            <w:shd w:val="clear" w:color="000000" w:fill="FFFFFF"/>
            <w:vAlign w:val="center"/>
          </w:tcPr>
          <w:p>
            <w:pPr>
              <w:widowControl/>
              <w:spacing w:line="260" w:lineRule="exact"/>
              <w:jc w:val="center"/>
              <w:rPr>
                <w:rFonts w:hint="eastAsia" w:ascii="仿宋_GB2312" w:hAnsi="宋体" w:eastAsia="仿宋_GB2312" w:cs="宋体"/>
                <w:kern w:val="0"/>
                <w:szCs w:val="21"/>
              </w:rPr>
            </w:pPr>
            <w:r>
              <w:rPr>
                <w:rFonts w:hint="eastAsia" w:ascii="仿宋_GB2312" w:hAnsi="宋体" w:eastAsia="仿宋_GB2312" w:cs="宋体"/>
                <w:kern w:val="0"/>
                <w:szCs w:val="21"/>
              </w:rPr>
              <w:t>核技术利用中放射性污染防治情况</w:t>
            </w:r>
          </w:p>
        </w:tc>
        <w:tc>
          <w:tcPr>
            <w:tcW w:w="1132" w:type="dxa"/>
            <w:shd w:val="clear" w:color="000000" w:fill="FFFFFF"/>
            <w:vAlign w:val="center"/>
          </w:tcPr>
          <w:p>
            <w:pPr>
              <w:widowControl/>
              <w:spacing w:line="260" w:lineRule="exact"/>
              <w:jc w:val="center"/>
              <w:rPr>
                <w:rFonts w:hint="eastAsia" w:ascii="仿宋_GB2312" w:hAnsi="宋体" w:eastAsia="仿宋_GB2312" w:cs="宋体"/>
                <w:kern w:val="0"/>
                <w:szCs w:val="21"/>
              </w:rPr>
            </w:pPr>
            <w:r>
              <w:rPr>
                <w:rFonts w:hint="eastAsia" w:ascii="仿宋_GB2312" w:hAnsi="宋体" w:eastAsia="仿宋_GB2312" w:cs="宋体"/>
                <w:kern w:val="0"/>
                <w:szCs w:val="21"/>
              </w:rPr>
              <w:t>区生态环境局</w:t>
            </w:r>
          </w:p>
        </w:tc>
        <w:tc>
          <w:tcPr>
            <w:tcW w:w="2551" w:type="dxa"/>
            <w:shd w:val="clear" w:color="000000" w:fill="FFFFFF"/>
            <w:vAlign w:val="center"/>
          </w:tcPr>
          <w:p>
            <w:pPr>
              <w:widowControl/>
              <w:spacing w:line="260" w:lineRule="exact"/>
              <w:jc w:val="center"/>
              <w:rPr>
                <w:rFonts w:hint="eastAsia" w:ascii="仿宋_GB2312" w:hAnsi="宋体" w:eastAsia="仿宋_GB2312" w:cs="宋体"/>
                <w:kern w:val="0"/>
                <w:szCs w:val="21"/>
              </w:rPr>
            </w:pPr>
            <w:r>
              <w:rPr>
                <w:rFonts w:hint="eastAsia" w:ascii="仿宋_GB2312" w:hAnsi="宋体" w:eastAsia="仿宋_GB2312" w:cs="宋体"/>
                <w:kern w:val="0"/>
                <w:szCs w:val="21"/>
              </w:rPr>
              <w:t>《中华人民共和国放射性污染防治条例》</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cantSplit/>
          <w:trHeight w:val="1313" w:hRule="atLeast"/>
        </w:trPr>
        <w:tc>
          <w:tcPr>
            <w:tcW w:w="545" w:type="dxa"/>
            <w:shd w:val="clear" w:color="000000" w:fill="FFFFFF"/>
            <w:vAlign w:val="center"/>
          </w:tcPr>
          <w:p>
            <w:pPr>
              <w:widowControl/>
              <w:spacing w:line="260" w:lineRule="exact"/>
              <w:jc w:val="center"/>
              <w:rPr>
                <w:rFonts w:hint="eastAsia" w:ascii="仿宋_GB2312" w:hAnsi="宋体" w:eastAsia="仿宋_GB2312" w:cs="宋体"/>
                <w:kern w:val="0"/>
                <w:szCs w:val="21"/>
              </w:rPr>
            </w:pPr>
            <w:r>
              <w:rPr>
                <w:rFonts w:hint="eastAsia" w:ascii="仿宋_GB2312" w:hAnsi="宋体" w:eastAsia="仿宋_GB2312" w:cs="宋体"/>
                <w:kern w:val="0"/>
                <w:szCs w:val="21"/>
              </w:rPr>
              <w:t>38</w:t>
            </w:r>
          </w:p>
        </w:tc>
        <w:tc>
          <w:tcPr>
            <w:tcW w:w="1738" w:type="dxa"/>
            <w:shd w:val="clear" w:color="000000" w:fill="FFFFFF"/>
            <w:vAlign w:val="center"/>
          </w:tcPr>
          <w:p>
            <w:pPr>
              <w:widowControl/>
              <w:spacing w:line="260" w:lineRule="exact"/>
              <w:jc w:val="center"/>
              <w:rPr>
                <w:rFonts w:hint="eastAsia" w:ascii="仿宋_GB2312" w:hAnsi="宋体" w:eastAsia="仿宋_GB2312" w:cs="宋体"/>
                <w:kern w:val="0"/>
                <w:szCs w:val="21"/>
              </w:rPr>
            </w:pPr>
            <w:r>
              <w:rPr>
                <w:rFonts w:hint="eastAsia" w:ascii="仿宋_GB2312" w:hAnsi="宋体" w:eastAsia="仿宋_GB2312" w:cs="宋体"/>
                <w:kern w:val="0"/>
                <w:szCs w:val="21"/>
              </w:rPr>
              <w:t>对环境影响评价机构的监管</w:t>
            </w:r>
          </w:p>
        </w:tc>
        <w:tc>
          <w:tcPr>
            <w:tcW w:w="2268" w:type="dxa"/>
            <w:shd w:val="clear" w:color="000000" w:fill="FFFFFF"/>
            <w:vAlign w:val="center"/>
          </w:tcPr>
          <w:p>
            <w:pPr>
              <w:widowControl/>
              <w:spacing w:line="260" w:lineRule="exact"/>
              <w:jc w:val="center"/>
              <w:rPr>
                <w:rFonts w:hint="eastAsia" w:ascii="仿宋_GB2312" w:hAnsi="宋体" w:eastAsia="仿宋_GB2312" w:cs="宋体"/>
                <w:kern w:val="0"/>
                <w:szCs w:val="21"/>
              </w:rPr>
            </w:pPr>
            <w:r>
              <w:rPr>
                <w:rFonts w:hint="eastAsia" w:ascii="仿宋_GB2312" w:hAnsi="宋体" w:eastAsia="仿宋_GB2312" w:cs="宋体"/>
                <w:kern w:val="0"/>
                <w:szCs w:val="21"/>
              </w:rPr>
              <w:t>对环境影响评价机构的监管</w:t>
            </w:r>
          </w:p>
        </w:tc>
        <w:tc>
          <w:tcPr>
            <w:tcW w:w="1276" w:type="dxa"/>
            <w:shd w:val="clear" w:color="000000" w:fill="FFFFFF"/>
            <w:vAlign w:val="center"/>
          </w:tcPr>
          <w:p>
            <w:pPr>
              <w:widowControl/>
              <w:spacing w:line="260" w:lineRule="exact"/>
              <w:jc w:val="center"/>
              <w:rPr>
                <w:rFonts w:hint="eastAsia" w:ascii="仿宋_GB2312" w:hAnsi="宋体" w:eastAsia="仿宋_GB2312" w:cs="宋体"/>
                <w:kern w:val="0"/>
                <w:szCs w:val="21"/>
              </w:rPr>
            </w:pPr>
            <w:r>
              <w:rPr>
                <w:rFonts w:hint="eastAsia" w:ascii="仿宋_GB2312" w:hAnsi="宋体" w:eastAsia="仿宋_GB2312" w:cs="宋体"/>
                <w:kern w:val="0"/>
                <w:szCs w:val="21"/>
              </w:rPr>
              <w:t>一般检查事项</w:t>
            </w:r>
          </w:p>
        </w:tc>
        <w:tc>
          <w:tcPr>
            <w:tcW w:w="1276" w:type="dxa"/>
            <w:shd w:val="clear" w:color="000000" w:fill="FFFFFF"/>
            <w:vAlign w:val="center"/>
          </w:tcPr>
          <w:p>
            <w:pPr>
              <w:widowControl/>
              <w:spacing w:line="260" w:lineRule="exact"/>
              <w:jc w:val="center"/>
              <w:rPr>
                <w:rFonts w:hint="eastAsia" w:ascii="仿宋_GB2312" w:hAnsi="宋体" w:eastAsia="仿宋_GB2312" w:cs="宋体"/>
                <w:kern w:val="0"/>
                <w:szCs w:val="21"/>
              </w:rPr>
            </w:pPr>
            <w:r>
              <w:rPr>
                <w:rFonts w:hint="eastAsia" w:ascii="仿宋_GB2312" w:hAnsi="宋体" w:eastAsia="仿宋_GB2312" w:cs="宋体"/>
                <w:kern w:val="0"/>
                <w:szCs w:val="21"/>
              </w:rPr>
              <w:t>现场检查、资料核查</w:t>
            </w:r>
          </w:p>
        </w:tc>
        <w:tc>
          <w:tcPr>
            <w:tcW w:w="2837" w:type="dxa"/>
            <w:shd w:val="clear" w:color="000000" w:fill="FFFFFF"/>
            <w:vAlign w:val="center"/>
          </w:tcPr>
          <w:p>
            <w:pPr>
              <w:widowControl/>
              <w:spacing w:line="260" w:lineRule="exact"/>
              <w:jc w:val="center"/>
              <w:rPr>
                <w:rFonts w:hint="eastAsia" w:ascii="仿宋_GB2312" w:hAnsi="宋体" w:eastAsia="仿宋_GB2312" w:cs="宋体"/>
                <w:kern w:val="0"/>
                <w:szCs w:val="21"/>
              </w:rPr>
            </w:pPr>
            <w:r>
              <w:rPr>
                <w:rFonts w:hint="eastAsia" w:ascii="仿宋_GB2312" w:hAnsi="宋体" w:eastAsia="仿宋_GB2312" w:cs="宋体"/>
                <w:kern w:val="0"/>
                <w:szCs w:val="21"/>
              </w:rPr>
              <w:t>环境影响报告书（表）编制质量情况</w:t>
            </w:r>
          </w:p>
        </w:tc>
        <w:tc>
          <w:tcPr>
            <w:tcW w:w="1132" w:type="dxa"/>
            <w:shd w:val="clear" w:color="000000" w:fill="FFFFFF"/>
            <w:vAlign w:val="center"/>
          </w:tcPr>
          <w:p>
            <w:pPr>
              <w:widowControl/>
              <w:spacing w:line="260" w:lineRule="exact"/>
              <w:jc w:val="center"/>
              <w:rPr>
                <w:rFonts w:hint="eastAsia" w:ascii="仿宋_GB2312" w:hAnsi="宋体" w:eastAsia="仿宋_GB2312" w:cs="宋体"/>
                <w:kern w:val="0"/>
                <w:szCs w:val="21"/>
              </w:rPr>
            </w:pPr>
            <w:r>
              <w:rPr>
                <w:rFonts w:hint="eastAsia" w:ascii="仿宋_GB2312" w:hAnsi="宋体" w:eastAsia="仿宋_GB2312" w:cs="宋体"/>
                <w:kern w:val="0"/>
                <w:szCs w:val="21"/>
              </w:rPr>
              <w:t>区生态环境局</w:t>
            </w:r>
          </w:p>
        </w:tc>
        <w:tc>
          <w:tcPr>
            <w:tcW w:w="2551" w:type="dxa"/>
            <w:shd w:val="clear" w:color="000000" w:fill="FFFFFF"/>
            <w:vAlign w:val="center"/>
          </w:tcPr>
          <w:p>
            <w:pPr>
              <w:widowControl/>
              <w:spacing w:line="260" w:lineRule="exact"/>
              <w:jc w:val="center"/>
              <w:rPr>
                <w:rFonts w:hint="eastAsia" w:ascii="仿宋_GB2312" w:hAnsi="宋体" w:eastAsia="仿宋_GB2312" w:cs="宋体"/>
                <w:kern w:val="0"/>
                <w:szCs w:val="21"/>
              </w:rPr>
            </w:pPr>
            <w:r>
              <w:rPr>
                <w:rFonts w:hint="eastAsia" w:ascii="仿宋_GB2312" w:hAnsi="宋体" w:eastAsia="仿宋_GB2312" w:cs="宋体"/>
                <w:kern w:val="0"/>
                <w:szCs w:val="21"/>
              </w:rPr>
              <w:t>《建设项目环境影响报告书（表）编制监督管理办法》</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cantSplit/>
          <w:trHeight w:val="1313" w:hRule="atLeast"/>
        </w:trPr>
        <w:tc>
          <w:tcPr>
            <w:tcW w:w="545" w:type="dxa"/>
            <w:shd w:val="clear" w:color="000000" w:fill="FFFFFF"/>
            <w:vAlign w:val="center"/>
          </w:tcPr>
          <w:p>
            <w:pPr>
              <w:widowControl/>
              <w:spacing w:line="260" w:lineRule="exact"/>
              <w:jc w:val="center"/>
              <w:rPr>
                <w:rFonts w:hint="eastAsia" w:ascii="仿宋_GB2312" w:hAnsi="宋体" w:eastAsia="仿宋_GB2312" w:cs="宋体"/>
                <w:kern w:val="0"/>
                <w:szCs w:val="21"/>
              </w:rPr>
            </w:pPr>
            <w:r>
              <w:rPr>
                <w:rFonts w:hint="eastAsia" w:ascii="仿宋_GB2312" w:hAnsi="宋体" w:eastAsia="仿宋_GB2312" w:cs="宋体"/>
                <w:kern w:val="0"/>
                <w:szCs w:val="21"/>
              </w:rPr>
              <w:t>39</w:t>
            </w:r>
          </w:p>
        </w:tc>
        <w:tc>
          <w:tcPr>
            <w:tcW w:w="1738" w:type="dxa"/>
            <w:shd w:val="clear" w:color="000000" w:fill="FFFFFF"/>
            <w:vAlign w:val="center"/>
          </w:tcPr>
          <w:p>
            <w:pPr>
              <w:widowControl/>
              <w:spacing w:line="260" w:lineRule="exact"/>
              <w:jc w:val="center"/>
              <w:rPr>
                <w:rFonts w:hint="eastAsia" w:ascii="仿宋_GB2312" w:hAnsi="宋体" w:eastAsia="仿宋_GB2312" w:cs="宋体"/>
                <w:kern w:val="0"/>
                <w:szCs w:val="21"/>
              </w:rPr>
            </w:pPr>
            <w:r>
              <w:rPr>
                <w:rFonts w:hint="eastAsia" w:ascii="仿宋_GB2312" w:hAnsi="宋体" w:eastAsia="仿宋_GB2312" w:cs="宋体"/>
                <w:kern w:val="0"/>
                <w:szCs w:val="21"/>
              </w:rPr>
              <w:t>对环境监测数据质量的监管</w:t>
            </w:r>
          </w:p>
        </w:tc>
        <w:tc>
          <w:tcPr>
            <w:tcW w:w="2268" w:type="dxa"/>
            <w:shd w:val="clear" w:color="000000" w:fill="FFFFFF"/>
            <w:vAlign w:val="center"/>
          </w:tcPr>
          <w:p>
            <w:pPr>
              <w:widowControl/>
              <w:spacing w:line="260" w:lineRule="exact"/>
              <w:jc w:val="center"/>
              <w:rPr>
                <w:rFonts w:hint="eastAsia" w:ascii="仿宋_GB2312" w:hAnsi="宋体" w:eastAsia="仿宋_GB2312" w:cs="宋体"/>
                <w:kern w:val="0"/>
                <w:szCs w:val="21"/>
              </w:rPr>
            </w:pPr>
            <w:r>
              <w:rPr>
                <w:rFonts w:hint="eastAsia" w:ascii="仿宋_GB2312" w:hAnsi="宋体" w:eastAsia="仿宋_GB2312" w:cs="宋体"/>
                <w:kern w:val="0"/>
                <w:szCs w:val="21"/>
              </w:rPr>
              <w:t>对环境监测数据质量的监管</w:t>
            </w:r>
          </w:p>
        </w:tc>
        <w:tc>
          <w:tcPr>
            <w:tcW w:w="1276" w:type="dxa"/>
            <w:shd w:val="clear" w:color="000000" w:fill="FFFFFF"/>
            <w:vAlign w:val="center"/>
          </w:tcPr>
          <w:p>
            <w:pPr>
              <w:widowControl/>
              <w:spacing w:line="260" w:lineRule="exact"/>
              <w:jc w:val="center"/>
              <w:rPr>
                <w:rFonts w:hint="eastAsia" w:ascii="仿宋_GB2312" w:hAnsi="宋体" w:eastAsia="仿宋_GB2312" w:cs="宋体"/>
                <w:kern w:val="0"/>
                <w:szCs w:val="21"/>
              </w:rPr>
            </w:pPr>
            <w:r>
              <w:rPr>
                <w:rFonts w:hint="eastAsia" w:ascii="仿宋_GB2312" w:hAnsi="宋体" w:eastAsia="仿宋_GB2312" w:cs="宋体"/>
                <w:kern w:val="0"/>
                <w:szCs w:val="21"/>
              </w:rPr>
              <w:t>一般检查事项</w:t>
            </w:r>
          </w:p>
        </w:tc>
        <w:tc>
          <w:tcPr>
            <w:tcW w:w="1276" w:type="dxa"/>
            <w:shd w:val="clear" w:color="000000" w:fill="FFFFFF"/>
            <w:vAlign w:val="center"/>
          </w:tcPr>
          <w:p>
            <w:pPr>
              <w:widowControl/>
              <w:spacing w:line="260" w:lineRule="exact"/>
              <w:jc w:val="center"/>
              <w:rPr>
                <w:rFonts w:hint="eastAsia" w:ascii="仿宋_GB2312" w:hAnsi="宋体" w:eastAsia="仿宋_GB2312" w:cs="宋体"/>
                <w:kern w:val="0"/>
                <w:szCs w:val="21"/>
              </w:rPr>
            </w:pPr>
            <w:r>
              <w:rPr>
                <w:rFonts w:hint="eastAsia" w:ascii="仿宋_GB2312" w:hAnsi="宋体" w:eastAsia="仿宋_GB2312" w:cs="宋体"/>
                <w:kern w:val="0"/>
                <w:szCs w:val="21"/>
              </w:rPr>
              <w:t>现场检查、资料核查</w:t>
            </w:r>
          </w:p>
        </w:tc>
        <w:tc>
          <w:tcPr>
            <w:tcW w:w="2837" w:type="dxa"/>
            <w:shd w:val="clear" w:color="000000" w:fill="FFFFFF"/>
            <w:vAlign w:val="center"/>
          </w:tcPr>
          <w:p>
            <w:pPr>
              <w:widowControl/>
              <w:spacing w:line="260" w:lineRule="exact"/>
              <w:jc w:val="center"/>
              <w:rPr>
                <w:rFonts w:hint="eastAsia" w:ascii="仿宋_GB2312" w:hAnsi="宋体" w:eastAsia="仿宋_GB2312" w:cs="宋体"/>
                <w:kern w:val="0"/>
                <w:szCs w:val="21"/>
              </w:rPr>
            </w:pPr>
            <w:r>
              <w:rPr>
                <w:rFonts w:hint="eastAsia" w:ascii="仿宋_GB2312" w:hAnsi="宋体" w:eastAsia="仿宋_GB2312" w:cs="宋体"/>
                <w:kern w:val="0"/>
                <w:szCs w:val="21"/>
              </w:rPr>
              <w:t>环境监测数据质量管理情况</w:t>
            </w:r>
          </w:p>
        </w:tc>
        <w:tc>
          <w:tcPr>
            <w:tcW w:w="1132" w:type="dxa"/>
            <w:shd w:val="clear" w:color="000000" w:fill="FFFFFF"/>
            <w:vAlign w:val="center"/>
          </w:tcPr>
          <w:p>
            <w:pPr>
              <w:widowControl/>
              <w:spacing w:line="260" w:lineRule="exact"/>
              <w:jc w:val="center"/>
              <w:rPr>
                <w:rFonts w:hint="eastAsia" w:ascii="仿宋_GB2312" w:hAnsi="宋体" w:eastAsia="仿宋_GB2312" w:cs="宋体"/>
                <w:kern w:val="0"/>
                <w:szCs w:val="21"/>
              </w:rPr>
            </w:pPr>
            <w:r>
              <w:rPr>
                <w:rFonts w:hint="eastAsia" w:ascii="仿宋_GB2312" w:hAnsi="宋体" w:eastAsia="仿宋_GB2312" w:cs="宋体"/>
                <w:kern w:val="0"/>
                <w:szCs w:val="21"/>
              </w:rPr>
              <w:t>区生态环境局</w:t>
            </w:r>
          </w:p>
        </w:tc>
        <w:tc>
          <w:tcPr>
            <w:tcW w:w="2551" w:type="dxa"/>
            <w:shd w:val="clear" w:color="000000" w:fill="FFFFFF"/>
            <w:vAlign w:val="center"/>
          </w:tcPr>
          <w:p>
            <w:pPr>
              <w:widowControl/>
              <w:spacing w:line="260" w:lineRule="exact"/>
              <w:jc w:val="center"/>
              <w:rPr>
                <w:rFonts w:hint="eastAsia" w:ascii="仿宋_GB2312" w:hAnsi="宋体" w:eastAsia="仿宋_GB2312" w:cs="宋体"/>
                <w:kern w:val="0"/>
                <w:szCs w:val="21"/>
              </w:rPr>
            </w:pPr>
            <w:r>
              <w:rPr>
                <w:rFonts w:hint="eastAsia" w:ascii="仿宋_GB2312" w:hAnsi="宋体" w:eastAsia="仿宋_GB2312" w:cs="宋体"/>
                <w:kern w:val="0"/>
                <w:szCs w:val="21"/>
              </w:rPr>
              <w:t>《环境监测数据弄虚作假行为判定及处理办法》、《上海市生态环境监测社会化服务机构管理办法》</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cantSplit/>
          <w:trHeight w:val="1313" w:hRule="atLeast"/>
        </w:trPr>
        <w:tc>
          <w:tcPr>
            <w:tcW w:w="545" w:type="dxa"/>
            <w:shd w:val="clear" w:color="000000" w:fill="FFFFFF"/>
            <w:vAlign w:val="center"/>
          </w:tcPr>
          <w:p>
            <w:pPr>
              <w:widowControl/>
              <w:spacing w:line="260" w:lineRule="exact"/>
              <w:jc w:val="center"/>
              <w:rPr>
                <w:rFonts w:hint="eastAsia" w:ascii="仿宋_GB2312" w:hAnsi="宋体" w:eastAsia="仿宋_GB2312" w:cs="宋体"/>
                <w:color w:val="000000"/>
                <w:kern w:val="0"/>
                <w:szCs w:val="21"/>
              </w:rPr>
            </w:pPr>
            <w:r>
              <w:rPr>
                <w:rFonts w:hint="eastAsia" w:ascii="仿宋_GB2312" w:hAnsi="宋体" w:eastAsia="仿宋_GB2312" w:cs="宋体"/>
                <w:color w:val="000000"/>
                <w:kern w:val="0"/>
                <w:szCs w:val="21"/>
              </w:rPr>
              <w:t>40</w:t>
            </w:r>
          </w:p>
        </w:tc>
        <w:tc>
          <w:tcPr>
            <w:tcW w:w="1738" w:type="dxa"/>
            <w:shd w:val="clear" w:color="000000" w:fill="FFFFFF"/>
            <w:vAlign w:val="center"/>
          </w:tcPr>
          <w:p>
            <w:pPr>
              <w:widowControl/>
              <w:spacing w:line="260" w:lineRule="exact"/>
              <w:jc w:val="center"/>
              <w:rPr>
                <w:rFonts w:hint="eastAsia" w:ascii="仿宋_GB2312" w:hAnsi="宋体" w:eastAsia="仿宋_GB2312" w:cs="宋体"/>
                <w:color w:val="000000"/>
                <w:kern w:val="0"/>
                <w:szCs w:val="21"/>
              </w:rPr>
            </w:pPr>
            <w:r>
              <w:rPr>
                <w:rFonts w:hint="eastAsia" w:ascii="仿宋_GB2312" w:hAnsi="宋体" w:eastAsia="仿宋_GB2312" w:cs="宋体"/>
                <w:color w:val="000000"/>
                <w:kern w:val="0"/>
                <w:szCs w:val="21"/>
              </w:rPr>
              <w:t>安全行为</w:t>
            </w:r>
          </w:p>
        </w:tc>
        <w:tc>
          <w:tcPr>
            <w:tcW w:w="2268" w:type="dxa"/>
            <w:shd w:val="clear" w:color="000000" w:fill="FFFFFF"/>
            <w:vAlign w:val="center"/>
          </w:tcPr>
          <w:p>
            <w:pPr>
              <w:widowControl/>
              <w:spacing w:line="260" w:lineRule="exact"/>
              <w:jc w:val="center"/>
              <w:rPr>
                <w:rFonts w:hint="eastAsia" w:ascii="仿宋_GB2312" w:hAnsi="宋体" w:eastAsia="仿宋_GB2312" w:cs="宋体"/>
                <w:color w:val="000000"/>
                <w:kern w:val="0"/>
                <w:szCs w:val="21"/>
              </w:rPr>
            </w:pPr>
            <w:r>
              <w:rPr>
                <w:rFonts w:hint="eastAsia" w:ascii="仿宋_GB2312" w:hAnsi="宋体" w:eastAsia="仿宋_GB2312" w:cs="宋体"/>
                <w:color w:val="000000"/>
                <w:kern w:val="0"/>
                <w:szCs w:val="21"/>
              </w:rPr>
              <w:t>起重设备</w:t>
            </w:r>
          </w:p>
        </w:tc>
        <w:tc>
          <w:tcPr>
            <w:tcW w:w="1276" w:type="dxa"/>
            <w:shd w:val="clear" w:color="000000" w:fill="FFFFFF"/>
            <w:vAlign w:val="center"/>
          </w:tcPr>
          <w:p>
            <w:pPr>
              <w:widowControl/>
              <w:spacing w:line="260" w:lineRule="exact"/>
              <w:jc w:val="center"/>
              <w:rPr>
                <w:rFonts w:hint="eastAsia" w:ascii="仿宋_GB2312" w:hAnsi="宋体" w:eastAsia="仿宋_GB2312" w:cs="宋体"/>
                <w:color w:val="000000"/>
                <w:kern w:val="0"/>
                <w:szCs w:val="21"/>
              </w:rPr>
            </w:pPr>
            <w:r>
              <w:rPr>
                <w:rFonts w:hint="eastAsia" w:ascii="仿宋_GB2312" w:hAnsi="宋体" w:eastAsia="仿宋_GB2312" w:cs="宋体"/>
                <w:color w:val="000000"/>
                <w:kern w:val="0"/>
                <w:szCs w:val="21"/>
              </w:rPr>
              <w:t>重点</w:t>
            </w:r>
          </w:p>
        </w:tc>
        <w:tc>
          <w:tcPr>
            <w:tcW w:w="1276" w:type="dxa"/>
            <w:shd w:val="clear" w:color="000000" w:fill="FFFFFF"/>
            <w:vAlign w:val="center"/>
          </w:tcPr>
          <w:p>
            <w:pPr>
              <w:widowControl/>
              <w:spacing w:line="260" w:lineRule="exact"/>
              <w:jc w:val="center"/>
              <w:rPr>
                <w:rFonts w:hint="eastAsia" w:ascii="仿宋_GB2312" w:hAnsi="宋体" w:eastAsia="仿宋_GB2312" w:cs="宋体"/>
                <w:color w:val="000000"/>
                <w:kern w:val="0"/>
                <w:szCs w:val="21"/>
              </w:rPr>
            </w:pPr>
            <w:r>
              <w:rPr>
                <w:rFonts w:hint="eastAsia" w:ascii="仿宋_GB2312" w:hAnsi="宋体" w:eastAsia="仿宋_GB2312" w:cs="宋体"/>
                <w:color w:val="000000"/>
                <w:kern w:val="0"/>
                <w:szCs w:val="21"/>
              </w:rPr>
              <w:t>现场检查、书面检查等</w:t>
            </w:r>
          </w:p>
        </w:tc>
        <w:tc>
          <w:tcPr>
            <w:tcW w:w="2837" w:type="dxa"/>
            <w:shd w:val="clear" w:color="000000" w:fill="FFFFFF"/>
            <w:vAlign w:val="center"/>
          </w:tcPr>
          <w:p>
            <w:pPr>
              <w:widowControl/>
              <w:spacing w:line="260" w:lineRule="exact"/>
              <w:jc w:val="center"/>
              <w:rPr>
                <w:rFonts w:hint="eastAsia" w:ascii="仿宋_GB2312" w:hAnsi="宋体" w:eastAsia="仿宋_GB2312" w:cs="宋体"/>
                <w:kern w:val="0"/>
                <w:szCs w:val="21"/>
              </w:rPr>
            </w:pPr>
            <w:r>
              <w:rPr>
                <w:rFonts w:hint="eastAsia" w:ascii="仿宋_GB2312" w:hAnsi="宋体" w:eastAsia="仿宋_GB2312" w:cs="宋体"/>
                <w:kern w:val="0"/>
                <w:szCs w:val="21"/>
              </w:rPr>
              <w:t>按规定拆除在建工地塔式起重机（含标准节、起重臂、平衡臂等部位）、施工围墙或脚手架外侧、主体结构顶部以及其他有高空坠物风险的部位上架设（粘贴）的附着式广告牌或其他标牌；</w:t>
            </w:r>
            <w:r>
              <w:rPr>
                <w:rFonts w:hint="eastAsia" w:ascii="仿宋_GB2312" w:hAnsi="宋体" w:eastAsia="仿宋_GB2312" w:cs="宋体"/>
                <w:kern w:val="0"/>
                <w:szCs w:val="21"/>
              </w:rPr>
              <w:br w:type="textWrapping"/>
            </w:r>
            <w:r>
              <w:rPr>
                <w:rFonts w:hint="eastAsia" w:ascii="仿宋_GB2312" w:hAnsi="宋体" w:eastAsia="仿宋_GB2312" w:cs="宋体"/>
                <w:kern w:val="0"/>
                <w:szCs w:val="21"/>
              </w:rPr>
              <w:t>在建工地坠落高度为3.2米及以上的作业面临边未按规定设置封闭设施；</w:t>
            </w:r>
            <w:r>
              <w:rPr>
                <w:rFonts w:hint="eastAsia" w:ascii="仿宋_GB2312" w:hAnsi="宋体" w:eastAsia="仿宋_GB2312" w:cs="宋体"/>
                <w:kern w:val="0"/>
                <w:szCs w:val="21"/>
              </w:rPr>
              <w:br w:type="textWrapping"/>
            </w:r>
            <w:r>
              <w:rPr>
                <w:rFonts w:hint="eastAsia" w:ascii="仿宋_GB2312" w:hAnsi="宋体" w:eastAsia="仿宋_GB2312" w:cs="宋体"/>
                <w:kern w:val="0"/>
                <w:szCs w:val="21"/>
              </w:rPr>
              <w:t>沿街等涉及公共场所的施工作业，未按规定采取全封闭防护形式等</w:t>
            </w:r>
          </w:p>
        </w:tc>
        <w:tc>
          <w:tcPr>
            <w:tcW w:w="1132" w:type="dxa"/>
            <w:shd w:val="clear" w:color="000000" w:fill="FFFFFF"/>
            <w:vAlign w:val="center"/>
          </w:tcPr>
          <w:p>
            <w:pPr>
              <w:widowControl/>
              <w:spacing w:line="260" w:lineRule="exact"/>
              <w:jc w:val="center"/>
              <w:rPr>
                <w:rFonts w:hint="eastAsia" w:ascii="仿宋_GB2312" w:hAnsi="宋体" w:eastAsia="仿宋_GB2312" w:cs="宋体"/>
                <w:kern w:val="0"/>
                <w:szCs w:val="21"/>
              </w:rPr>
            </w:pPr>
            <w:r>
              <w:rPr>
                <w:rFonts w:hint="eastAsia" w:ascii="仿宋_GB2312" w:hAnsi="宋体" w:eastAsia="仿宋_GB2312" w:cs="宋体"/>
                <w:kern w:val="0"/>
                <w:szCs w:val="21"/>
              </w:rPr>
              <w:t>区建管委</w:t>
            </w:r>
          </w:p>
        </w:tc>
        <w:tc>
          <w:tcPr>
            <w:tcW w:w="2551" w:type="dxa"/>
            <w:shd w:val="clear" w:color="000000" w:fill="FFFFFF"/>
            <w:vAlign w:val="center"/>
          </w:tcPr>
          <w:p>
            <w:pPr>
              <w:widowControl/>
              <w:spacing w:line="260" w:lineRule="exact"/>
              <w:jc w:val="center"/>
              <w:rPr>
                <w:rFonts w:hint="eastAsia" w:ascii="仿宋_GB2312" w:hAnsi="宋体" w:eastAsia="仿宋_GB2312" w:cs="宋体"/>
                <w:color w:val="000000"/>
                <w:kern w:val="0"/>
                <w:szCs w:val="21"/>
              </w:rPr>
            </w:pPr>
            <w:r>
              <w:rPr>
                <w:rFonts w:hint="eastAsia" w:ascii="仿宋_GB2312" w:hAnsi="宋体" w:eastAsia="仿宋_GB2312" w:cs="宋体"/>
                <w:color w:val="000000"/>
                <w:kern w:val="0"/>
                <w:szCs w:val="21"/>
              </w:rPr>
              <w:t>《上海市建筑起重机械监督管理规定》的通知[沪建管(2014)755号]、《建筑起重机械安全监督管理规定》166号令、《建设工程安全生产管理条例》等</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cantSplit/>
          <w:trHeight w:val="1313" w:hRule="atLeast"/>
        </w:trPr>
        <w:tc>
          <w:tcPr>
            <w:tcW w:w="545" w:type="dxa"/>
            <w:shd w:val="clear" w:color="000000" w:fill="FFFFFF"/>
            <w:vAlign w:val="center"/>
          </w:tcPr>
          <w:p>
            <w:pPr>
              <w:widowControl/>
              <w:spacing w:line="260" w:lineRule="exact"/>
              <w:jc w:val="center"/>
              <w:rPr>
                <w:rFonts w:hint="eastAsia" w:ascii="仿宋_GB2312" w:hAnsi="宋体" w:eastAsia="仿宋_GB2312" w:cs="宋体"/>
                <w:color w:val="000000"/>
                <w:kern w:val="0"/>
                <w:szCs w:val="21"/>
              </w:rPr>
            </w:pPr>
            <w:r>
              <w:rPr>
                <w:rFonts w:hint="eastAsia" w:ascii="仿宋_GB2312" w:hAnsi="宋体" w:eastAsia="仿宋_GB2312" w:cs="宋体"/>
                <w:color w:val="000000"/>
                <w:kern w:val="0"/>
                <w:szCs w:val="21"/>
              </w:rPr>
              <w:t>41</w:t>
            </w:r>
          </w:p>
        </w:tc>
        <w:tc>
          <w:tcPr>
            <w:tcW w:w="1738" w:type="dxa"/>
            <w:shd w:val="clear" w:color="000000" w:fill="FFFFFF"/>
            <w:vAlign w:val="center"/>
          </w:tcPr>
          <w:p>
            <w:pPr>
              <w:widowControl/>
              <w:spacing w:line="260" w:lineRule="exact"/>
              <w:jc w:val="center"/>
              <w:rPr>
                <w:rFonts w:hint="eastAsia" w:ascii="仿宋_GB2312" w:hAnsi="宋体" w:eastAsia="仿宋_GB2312" w:cs="宋体"/>
                <w:color w:val="000000"/>
                <w:kern w:val="0"/>
                <w:szCs w:val="21"/>
              </w:rPr>
            </w:pPr>
            <w:r>
              <w:rPr>
                <w:rFonts w:hint="eastAsia" w:ascii="仿宋_GB2312" w:hAnsi="宋体" w:eastAsia="仿宋_GB2312" w:cs="宋体"/>
                <w:color w:val="000000"/>
                <w:kern w:val="0"/>
                <w:szCs w:val="21"/>
              </w:rPr>
              <w:t>安全行为</w:t>
            </w:r>
          </w:p>
        </w:tc>
        <w:tc>
          <w:tcPr>
            <w:tcW w:w="2268" w:type="dxa"/>
            <w:shd w:val="clear" w:color="000000" w:fill="FFFFFF"/>
            <w:vAlign w:val="center"/>
          </w:tcPr>
          <w:p>
            <w:pPr>
              <w:widowControl/>
              <w:spacing w:line="260" w:lineRule="exact"/>
              <w:jc w:val="center"/>
              <w:rPr>
                <w:rFonts w:hint="eastAsia" w:ascii="仿宋_GB2312" w:hAnsi="宋体" w:eastAsia="仿宋_GB2312" w:cs="宋体"/>
                <w:color w:val="000000"/>
                <w:kern w:val="0"/>
                <w:szCs w:val="21"/>
              </w:rPr>
            </w:pPr>
            <w:r>
              <w:rPr>
                <w:rFonts w:hint="eastAsia" w:ascii="仿宋_GB2312" w:hAnsi="宋体" w:eastAsia="仿宋_GB2312" w:cs="宋体"/>
                <w:color w:val="000000"/>
                <w:kern w:val="0"/>
                <w:szCs w:val="21"/>
              </w:rPr>
              <w:t>危大工程</w:t>
            </w:r>
          </w:p>
        </w:tc>
        <w:tc>
          <w:tcPr>
            <w:tcW w:w="1276" w:type="dxa"/>
            <w:shd w:val="clear" w:color="000000" w:fill="FFFFFF"/>
            <w:vAlign w:val="center"/>
          </w:tcPr>
          <w:p>
            <w:pPr>
              <w:widowControl/>
              <w:spacing w:line="260" w:lineRule="exact"/>
              <w:jc w:val="center"/>
              <w:rPr>
                <w:rFonts w:hint="eastAsia" w:ascii="仿宋_GB2312" w:hAnsi="宋体" w:eastAsia="仿宋_GB2312" w:cs="宋体"/>
                <w:color w:val="000000"/>
                <w:kern w:val="0"/>
                <w:szCs w:val="21"/>
              </w:rPr>
            </w:pPr>
            <w:r>
              <w:rPr>
                <w:rFonts w:hint="eastAsia" w:ascii="仿宋_GB2312" w:hAnsi="宋体" w:eastAsia="仿宋_GB2312" w:cs="宋体"/>
                <w:color w:val="000000"/>
                <w:kern w:val="0"/>
                <w:szCs w:val="21"/>
              </w:rPr>
              <w:t>重点</w:t>
            </w:r>
          </w:p>
        </w:tc>
        <w:tc>
          <w:tcPr>
            <w:tcW w:w="1276" w:type="dxa"/>
            <w:shd w:val="clear" w:color="000000" w:fill="FFFFFF"/>
            <w:vAlign w:val="center"/>
          </w:tcPr>
          <w:p>
            <w:pPr>
              <w:widowControl/>
              <w:spacing w:line="260" w:lineRule="exact"/>
              <w:jc w:val="center"/>
              <w:rPr>
                <w:rFonts w:hint="eastAsia" w:ascii="仿宋_GB2312" w:hAnsi="宋体" w:eastAsia="仿宋_GB2312" w:cs="宋体"/>
                <w:color w:val="000000"/>
                <w:kern w:val="0"/>
                <w:szCs w:val="21"/>
              </w:rPr>
            </w:pPr>
            <w:r>
              <w:rPr>
                <w:rFonts w:hint="eastAsia" w:ascii="仿宋_GB2312" w:hAnsi="宋体" w:eastAsia="仿宋_GB2312" w:cs="宋体"/>
                <w:color w:val="000000"/>
                <w:kern w:val="0"/>
                <w:szCs w:val="21"/>
              </w:rPr>
              <w:t>现场检查、书面检查等</w:t>
            </w:r>
          </w:p>
        </w:tc>
        <w:tc>
          <w:tcPr>
            <w:tcW w:w="2837" w:type="dxa"/>
            <w:shd w:val="clear" w:color="000000" w:fill="FFFFFF"/>
            <w:vAlign w:val="center"/>
          </w:tcPr>
          <w:p>
            <w:pPr>
              <w:widowControl/>
              <w:spacing w:line="260" w:lineRule="exact"/>
              <w:jc w:val="center"/>
              <w:rPr>
                <w:rFonts w:hint="eastAsia" w:ascii="仿宋_GB2312" w:hAnsi="宋体" w:eastAsia="仿宋_GB2312" w:cs="宋体"/>
                <w:kern w:val="0"/>
                <w:szCs w:val="21"/>
              </w:rPr>
            </w:pPr>
            <w:r>
              <w:rPr>
                <w:rFonts w:hint="eastAsia" w:ascii="仿宋_GB2312" w:hAnsi="宋体" w:eastAsia="仿宋_GB2312" w:cs="宋体"/>
                <w:kern w:val="0"/>
                <w:szCs w:val="21"/>
              </w:rPr>
              <w:t>按规定在招标文件中列出危大工程清单；</w:t>
            </w:r>
            <w:r>
              <w:rPr>
                <w:rFonts w:hint="eastAsia" w:ascii="仿宋_GB2312" w:hAnsi="宋体" w:eastAsia="仿宋_GB2312" w:cs="宋体"/>
                <w:kern w:val="0"/>
                <w:szCs w:val="21"/>
              </w:rPr>
              <w:br w:type="textWrapping"/>
            </w:r>
            <w:r>
              <w:rPr>
                <w:rFonts w:hint="eastAsia" w:ascii="仿宋_GB2312" w:hAnsi="宋体" w:eastAsia="仿宋_GB2312" w:cs="宋体"/>
                <w:kern w:val="0"/>
                <w:szCs w:val="21"/>
              </w:rPr>
              <w:t>按规定在投标文件中完善危大工程清单，并制定安全管理措施；</w:t>
            </w:r>
            <w:r>
              <w:rPr>
                <w:rFonts w:hint="eastAsia" w:ascii="仿宋_GB2312" w:hAnsi="宋体" w:eastAsia="仿宋_GB2312" w:cs="宋体"/>
                <w:kern w:val="0"/>
                <w:szCs w:val="21"/>
              </w:rPr>
              <w:br w:type="textWrapping"/>
            </w:r>
            <w:r>
              <w:rPr>
                <w:rFonts w:hint="eastAsia" w:ascii="仿宋_GB2312" w:hAnsi="宋体" w:eastAsia="仿宋_GB2312" w:cs="宋体"/>
                <w:kern w:val="0"/>
                <w:szCs w:val="21"/>
              </w:rPr>
              <w:t>按规定通过安标系统报送危大工程相关信息；按规定对安标系统报中危大工程相关信息进行审核等</w:t>
            </w:r>
          </w:p>
        </w:tc>
        <w:tc>
          <w:tcPr>
            <w:tcW w:w="1132" w:type="dxa"/>
            <w:shd w:val="clear" w:color="000000" w:fill="FFFFFF"/>
            <w:vAlign w:val="center"/>
          </w:tcPr>
          <w:p>
            <w:pPr>
              <w:widowControl/>
              <w:spacing w:line="260" w:lineRule="exact"/>
              <w:jc w:val="center"/>
              <w:rPr>
                <w:rFonts w:hint="eastAsia" w:ascii="仿宋_GB2312" w:hAnsi="宋体" w:eastAsia="仿宋_GB2312" w:cs="宋体"/>
                <w:kern w:val="0"/>
                <w:szCs w:val="21"/>
              </w:rPr>
            </w:pPr>
            <w:r>
              <w:rPr>
                <w:rFonts w:hint="eastAsia" w:ascii="仿宋_GB2312" w:hAnsi="宋体" w:eastAsia="仿宋_GB2312" w:cs="宋体"/>
                <w:kern w:val="0"/>
                <w:szCs w:val="21"/>
              </w:rPr>
              <w:t>区建管委</w:t>
            </w:r>
          </w:p>
        </w:tc>
        <w:tc>
          <w:tcPr>
            <w:tcW w:w="2551" w:type="dxa"/>
            <w:shd w:val="clear" w:color="000000" w:fill="FFFFFF"/>
            <w:vAlign w:val="center"/>
          </w:tcPr>
          <w:p>
            <w:pPr>
              <w:widowControl/>
              <w:spacing w:line="260" w:lineRule="exact"/>
              <w:jc w:val="center"/>
              <w:rPr>
                <w:rFonts w:hint="eastAsia" w:ascii="仿宋_GB2312" w:hAnsi="宋体" w:eastAsia="仿宋_GB2312" w:cs="宋体"/>
                <w:color w:val="000000"/>
                <w:kern w:val="0"/>
                <w:szCs w:val="21"/>
              </w:rPr>
            </w:pPr>
            <w:r>
              <w:rPr>
                <w:rFonts w:hint="eastAsia" w:ascii="仿宋_GB2312" w:hAnsi="宋体" w:eastAsia="仿宋_GB2312" w:cs="宋体"/>
                <w:color w:val="000000"/>
                <w:kern w:val="0"/>
                <w:szCs w:val="21"/>
              </w:rPr>
              <w:t>《危险性较大的分部分项工程安全管理规定》</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cantSplit/>
          <w:trHeight w:val="1313" w:hRule="atLeast"/>
        </w:trPr>
        <w:tc>
          <w:tcPr>
            <w:tcW w:w="545" w:type="dxa"/>
            <w:shd w:val="clear" w:color="000000" w:fill="FFFFFF"/>
            <w:vAlign w:val="center"/>
          </w:tcPr>
          <w:p>
            <w:pPr>
              <w:widowControl/>
              <w:spacing w:line="260" w:lineRule="exact"/>
              <w:jc w:val="center"/>
              <w:rPr>
                <w:rFonts w:hint="eastAsia" w:ascii="仿宋_GB2312" w:hAnsi="宋体" w:eastAsia="仿宋_GB2312" w:cs="宋体"/>
                <w:color w:val="000000"/>
                <w:kern w:val="0"/>
                <w:szCs w:val="21"/>
              </w:rPr>
            </w:pPr>
            <w:r>
              <w:rPr>
                <w:rFonts w:hint="eastAsia" w:ascii="仿宋_GB2312" w:hAnsi="宋体" w:eastAsia="仿宋_GB2312" w:cs="宋体"/>
                <w:color w:val="000000"/>
                <w:kern w:val="0"/>
                <w:szCs w:val="21"/>
              </w:rPr>
              <w:t>42</w:t>
            </w:r>
          </w:p>
        </w:tc>
        <w:tc>
          <w:tcPr>
            <w:tcW w:w="1738" w:type="dxa"/>
            <w:shd w:val="clear" w:color="000000" w:fill="FFFFFF"/>
            <w:vAlign w:val="center"/>
          </w:tcPr>
          <w:p>
            <w:pPr>
              <w:widowControl/>
              <w:spacing w:line="260" w:lineRule="exact"/>
              <w:jc w:val="center"/>
              <w:rPr>
                <w:rFonts w:hint="eastAsia" w:ascii="仿宋_GB2312" w:hAnsi="宋体" w:eastAsia="仿宋_GB2312" w:cs="宋体"/>
                <w:color w:val="000000"/>
                <w:kern w:val="0"/>
                <w:szCs w:val="21"/>
              </w:rPr>
            </w:pPr>
            <w:r>
              <w:rPr>
                <w:rFonts w:hint="eastAsia" w:ascii="仿宋_GB2312" w:hAnsi="宋体" w:eastAsia="仿宋_GB2312" w:cs="宋体"/>
                <w:color w:val="000000"/>
                <w:kern w:val="0"/>
                <w:szCs w:val="21"/>
              </w:rPr>
              <w:t>安全行为</w:t>
            </w:r>
          </w:p>
        </w:tc>
        <w:tc>
          <w:tcPr>
            <w:tcW w:w="2268" w:type="dxa"/>
            <w:shd w:val="clear" w:color="000000" w:fill="FFFFFF"/>
            <w:vAlign w:val="center"/>
          </w:tcPr>
          <w:p>
            <w:pPr>
              <w:widowControl/>
              <w:spacing w:line="260" w:lineRule="exact"/>
              <w:jc w:val="center"/>
              <w:rPr>
                <w:rFonts w:hint="eastAsia" w:ascii="仿宋_GB2312" w:hAnsi="宋体" w:eastAsia="仿宋_GB2312" w:cs="宋体"/>
                <w:color w:val="000000"/>
                <w:kern w:val="0"/>
                <w:szCs w:val="21"/>
              </w:rPr>
            </w:pPr>
            <w:r>
              <w:rPr>
                <w:rFonts w:hint="eastAsia" w:ascii="仿宋_GB2312" w:hAnsi="宋体" w:eastAsia="仿宋_GB2312" w:cs="宋体"/>
                <w:color w:val="000000"/>
                <w:kern w:val="0"/>
                <w:szCs w:val="21"/>
              </w:rPr>
              <w:t>临电设施</w:t>
            </w:r>
          </w:p>
        </w:tc>
        <w:tc>
          <w:tcPr>
            <w:tcW w:w="1276" w:type="dxa"/>
            <w:shd w:val="clear" w:color="000000" w:fill="FFFFFF"/>
            <w:vAlign w:val="center"/>
          </w:tcPr>
          <w:p>
            <w:pPr>
              <w:widowControl/>
              <w:spacing w:line="260" w:lineRule="exact"/>
              <w:jc w:val="center"/>
              <w:rPr>
                <w:rFonts w:hint="eastAsia" w:ascii="仿宋_GB2312" w:hAnsi="宋体" w:eastAsia="仿宋_GB2312" w:cs="宋体"/>
                <w:color w:val="000000"/>
                <w:kern w:val="0"/>
                <w:szCs w:val="21"/>
              </w:rPr>
            </w:pPr>
            <w:r>
              <w:rPr>
                <w:rFonts w:hint="eastAsia" w:ascii="仿宋_GB2312" w:hAnsi="宋体" w:eastAsia="仿宋_GB2312" w:cs="宋体"/>
                <w:color w:val="000000"/>
                <w:kern w:val="0"/>
                <w:szCs w:val="21"/>
              </w:rPr>
              <w:t>重点</w:t>
            </w:r>
          </w:p>
        </w:tc>
        <w:tc>
          <w:tcPr>
            <w:tcW w:w="1276" w:type="dxa"/>
            <w:shd w:val="clear" w:color="000000" w:fill="FFFFFF"/>
            <w:vAlign w:val="center"/>
          </w:tcPr>
          <w:p>
            <w:pPr>
              <w:widowControl/>
              <w:spacing w:line="260" w:lineRule="exact"/>
              <w:jc w:val="center"/>
              <w:rPr>
                <w:rFonts w:hint="eastAsia" w:ascii="仿宋_GB2312" w:hAnsi="宋体" w:eastAsia="仿宋_GB2312" w:cs="宋体"/>
                <w:color w:val="000000"/>
                <w:kern w:val="0"/>
                <w:szCs w:val="21"/>
              </w:rPr>
            </w:pPr>
            <w:r>
              <w:rPr>
                <w:rFonts w:hint="eastAsia" w:ascii="仿宋_GB2312" w:hAnsi="宋体" w:eastAsia="仿宋_GB2312" w:cs="宋体"/>
                <w:color w:val="000000"/>
                <w:kern w:val="0"/>
                <w:szCs w:val="21"/>
              </w:rPr>
              <w:t>现场检查、书面检查等</w:t>
            </w:r>
          </w:p>
        </w:tc>
        <w:tc>
          <w:tcPr>
            <w:tcW w:w="2837" w:type="dxa"/>
            <w:shd w:val="clear" w:color="000000" w:fill="FFFFFF"/>
            <w:vAlign w:val="center"/>
          </w:tcPr>
          <w:p>
            <w:pPr>
              <w:widowControl/>
              <w:spacing w:line="260" w:lineRule="exact"/>
              <w:jc w:val="center"/>
              <w:rPr>
                <w:rFonts w:hint="eastAsia" w:ascii="仿宋_GB2312" w:hAnsi="宋体" w:eastAsia="仿宋_GB2312" w:cs="宋体"/>
                <w:kern w:val="0"/>
                <w:szCs w:val="21"/>
              </w:rPr>
            </w:pPr>
            <w:r>
              <w:rPr>
                <w:rFonts w:hint="eastAsia" w:ascii="仿宋_GB2312" w:hAnsi="宋体" w:eastAsia="仿宋_GB2312" w:cs="宋体"/>
                <w:kern w:val="0"/>
                <w:szCs w:val="21"/>
              </w:rPr>
              <w:t>按规定编制、审批临电施组；</w:t>
            </w:r>
            <w:r>
              <w:rPr>
                <w:rFonts w:hint="eastAsia" w:ascii="仿宋_GB2312" w:hAnsi="宋体" w:eastAsia="仿宋_GB2312" w:cs="宋体"/>
                <w:kern w:val="0"/>
                <w:szCs w:val="21"/>
              </w:rPr>
              <w:br w:type="textWrapping"/>
            </w:r>
            <w:r>
              <w:rPr>
                <w:rFonts w:hint="eastAsia" w:ascii="仿宋_GB2312" w:hAnsi="宋体" w:eastAsia="仿宋_GB2312" w:cs="宋体"/>
                <w:kern w:val="0"/>
                <w:szCs w:val="21"/>
              </w:rPr>
              <w:t>按临电施组进行临电工程施工；</w:t>
            </w:r>
            <w:r>
              <w:rPr>
                <w:rFonts w:hint="eastAsia" w:ascii="仿宋_GB2312" w:hAnsi="宋体" w:eastAsia="仿宋_GB2312" w:cs="宋体"/>
                <w:kern w:val="0"/>
                <w:szCs w:val="21"/>
              </w:rPr>
              <w:br w:type="textWrapping"/>
            </w:r>
            <w:r>
              <w:rPr>
                <w:rFonts w:hint="eastAsia" w:ascii="仿宋_GB2312" w:hAnsi="宋体" w:eastAsia="仿宋_GB2312" w:cs="宋体"/>
                <w:kern w:val="0"/>
                <w:szCs w:val="21"/>
              </w:rPr>
              <w:t>未按规定组织临电工程验收或验收程序、人员不符合规定；施工总包单位未与分包单位订立临时用电管理协议，明确安全责任；临电工程的施工和临电设施的使用违反强制性标准；</w:t>
            </w:r>
            <w:r>
              <w:rPr>
                <w:rFonts w:hint="eastAsia" w:ascii="仿宋_GB2312" w:hAnsi="宋体" w:eastAsia="仿宋_GB2312" w:cs="宋体"/>
                <w:kern w:val="0"/>
                <w:szCs w:val="21"/>
              </w:rPr>
              <w:br w:type="textWrapping"/>
            </w:r>
            <w:r>
              <w:rPr>
                <w:rFonts w:hint="eastAsia" w:ascii="仿宋_GB2312" w:hAnsi="宋体" w:eastAsia="仿宋_GB2312" w:cs="宋体"/>
                <w:kern w:val="0"/>
                <w:szCs w:val="21"/>
              </w:rPr>
              <w:t>按照规定进行定期、定岗、定人检查维修临电设施或检查维修人员符合要求等</w:t>
            </w:r>
          </w:p>
        </w:tc>
        <w:tc>
          <w:tcPr>
            <w:tcW w:w="1132" w:type="dxa"/>
            <w:shd w:val="clear" w:color="000000" w:fill="FFFFFF"/>
            <w:vAlign w:val="center"/>
          </w:tcPr>
          <w:p>
            <w:pPr>
              <w:widowControl/>
              <w:spacing w:line="260" w:lineRule="exact"/>
              <w:jc w:val="center"/>
              <w:rPr>
                <w:rFonts w:hint="eastAsia" w:ascii="仿宋_GB2312" w:hAnsi="宋体" w:eastAsia="仿宋_GB2312" w:cs="宋体"/>
                <w:color w:val="000000"/>
                <w:kern w:val="0"/>
                <w:szCs w:val="21"/>
              </w:rPr>
            </w:pPr>
            <w:r>
              <w:rPr>
                <w:rFonts w:hint="eastAsia" w:ascii="仿宋_GB2312" w:hAnsi="宋体" w:eastAsia="仿宋_GB2312" w:cs="宋体"/>
                <w:kern w:val="0"/>
                <w:szCs w:val="21"/>
              </w:rPr>
              <w:t>区建管委</w:t>
            </w:r>
          </w:p>
        </w:tc>
        <w:tc>
          <w:tcPr>
            <w:tcW w:w="2551" w:type="dxa"/>
            <w:shd w:val="clear" w:color="000000" w:fill="FFFFFF"/>
            <w:vAlign w:val="center"/>
          </w:tcPr>
          <w:p>
            <w:pPr>
              <w:widowControl/>
              <w:spacing w:line="260" w:lineRule="exact"/>
              <w:jc w:val="center"/>
              <w:rPr>
                <w:rFonts w:hint="eastAsia" w:ascii="仿宋_GB2312" w:hAnsi="宋体" w:eastAsia="仿宋_GB2312" w:cs="宋体"/>
                <w:color w:val="000000"/>
                <w:kern w:val="0"/>
                <w:szCs w:val="21"/>
              </w:rPr>
            </w:pPr>
            <w:r>
              <w:rPr>
                <w:rFonts w:hint="eastAsia" w:ascii="仿宋_GB2312" w:hAnsi="宋体" w:eastAsia="仿宋_GB2312" w:cs="宋体"/>
                <w:color w:val="000000"/>
                <w:kern w:val="0"/>
                <w:szCs w:val="21"/>
              </w:rPr>
              <w:t>《中华人民共和国安全生产法》、</w:t>
            </w:r>
            <w:r>
              <w:rPr>
                <w:rFonts w:hint="eastAsia" w:ascii="仿宋_GB2312" w:hAnsi="宋体" w:eastAsia="仿宋_GB2312" w:cs="宋体"/>
                <w:color w:val="000000"/>
                <w:kern w:val="0"/>
                <w:szCs w:val="21"/>
              </w:rPr>
              <w:br w:type="textWrapping"/>
            </w:r>
            <w:r>
              <w:rPr>
                <w:rFonts w:hint="eastAsia" w:ascii="仿宋_GB2312" w:hAnsi="宋体" w:eastAsia="仿宋_GB2312" w:cs="宋体"/>
                <w:color w:val="000000"/>
                <w:kern w:val="0"/>
                <w:szCs w:val="21"/>
              </w:rPr>
              <w:t>《上海市建设工程施工安全监督管理办法》、</w:t>
            </w:r>
            <w:r>
              <w:rPr>
                <w:rFonts w:hint="eastAsia" w:ascii="仿宋_GB2312" w:hAnsi="宋体" w:eastAsia="仿宋_GB2312" w:cs="宋体"/>
                <w:color w:val="000000"/>
                <w:kern w:val="0"/>
                <w:szCs w:val="21"/>
              </w:rPr>
              <w:br w:type="textWrapping"/>
            </w:r>
            <w:r>
              <w:rPr>
                <w:rFonts w:hint="eastAsia" w:ascii="仿宋_GB2312" w:hAnsi="宋体" w:eastAsia="仿宋_GB2312" w:cs="宋体"/>
                <w:color w:val="000000"/>
                <w:kern w:val="0"/>
                <w:szCs w:val="21"/>
              </w:rPr>
              <w:t>《实施工程建设强制性标准监督规定》、</w:t>
            </w:r>
            <w:r>
              <w:rPr>
                <w:rFonts w:hint="eastAsia" w:ascii="仿宋_GB2312" w:hAnsi="宋体" w:eastAsia="仿宋_GB2312" w:cs="宋体"/>
                <w:color w:val="000000"/>
                <w:kern w:val="0"/>
                <w:szCs w:val="21"/>
              </w:rPr>
              <w:br w:type="textWrapping"/>
            </w:r>
            <w:r>
              <w:rPr>
                <w:rFonts w:hint="eastAsia" w:ascii="仿宋_GB2312" w:hAnsi="宋体" w:eastAsia="仿宋_GB2312" w:cs="宋体"/>
                <w:color w:val="000000"/>
                <w:kern w:val="0"/>
                <w:szCs w:val="21"/>
              </w:rPr>
              <w:t>《施工现场临时用电安全技术规范》（JGJ46-2005）</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cantSplit/>
          <w:trHeight w:val="1313" w:hRule="atLeast"/>
        </w:trPr>
        <w:tc>
          <w:tcPr>
            <w:tcW w:w="545" w:type="dxa"/>
            <w:shd w:val="clear" w:color="000000" w:fill="FFFFFF"/>
            <w:vAlign w:val="center"/>
          </w:tcPr>
          <w:p>
            <w:pPr>
              <w:widowControl/>
              <w:spacing w:line="260" w:lineRule="exact"/>
              <w:jc w:val="center"/>
              <w:rPr>
                <w:rFonts w:hint="eastAsia" w:ascii="仿宋_GB2312" w:hAnsi="宋体" w:eastAsia="仿宋_GB2312" w:cs="宋体"/>
                <w:color w:val="000000"/>
                <w:kern w:val="0"/>
                <w:szCs w:val="21"/>
              </w:rPr>
            </w:pPr>
            <w:r>
              <w:rPr>
                <w:rFonts w:hint="eastAsia" w:ascii="仿宋_GB2312" w:hAnsi="宋体" w:eastAsia="仿宋_GB2312" w:cs="宋体"/>
                <w:color w:val="000000"/>
                <w:kern w:val="0"/>
                <w:szCs w:val="21"/>
              </w:rPr>
              <w:t>43</w:t>
            </w:r>
          </w:p>
        </w:tc>
        <w:tc>
          <w:tcPr>
            <w:tcW w:w="1738" w:type="dxa"/>
            <w:shd w:val="clear" w:color="000000" w:fill="FFFFFF"/>
            <w:vAlign w:val="center"/>
          </w:tcPr>
          <w:p>
            <w:pPr>
              <w:widowControl/>
              <w:spacing w:line="260" w:lineRule="exact"/>
              <w:jc w:val="center"/>
              <w:rPr>
                <w:rFonts w:hint="eastAsia" w:ascii="仿宋_GB2312" w:hAnsi="宋体" w:eastAsia="仿宋_GB2312" w:cs="宋体"/>
                <w:color w:val="000000"/>
                <w:kern w:val="0"/>
                <w:szCs w:val="21"/>
              </w:rPr>
            </w:pPr>
            <w:r>
              <w:rPr>
                <w:rFonts w:hint="eastAsia" w:ascii="仿宋_GB2312" w:hAnsi="宋体" w:eastAsia="仿宋_GB2312" w:cs="宋体"/>
                <w:color w:val="000000"/>
                <w:kern w:val="0"/>
                <w:szCs w:val="21"/>
              </w:rPr>
              <w:t>安全行为</w:t>
            </w:r>
          </w:p>
        </w:tc>
        <w:tc>
          <w:tcPr>
            <w:tcW w:w="2268" w:type="dxa"/>
            <w:shd w:val="clear" w:color="000000" w:fill="FFFFFF"/>
            <w:vAlign w:val="center"/>
          </w:tcPr>
          <w:p>
            <w:pPr>
              <w:widowControl/>
              <w:spacing w:line="260" w:lineRule="exact"/>
              <w:jc w:val="center"/>
              <w:rPr>
                <w:rFonts w:hint="eastAsia" w:ascii="仿宋_GB2312" w:hAnsi="宋体" w:eastAsia="仿宋_GB2312" w:cs="宋体"/>
                <w:color w:val="000000"/>
                <w:kern w:val="0"/>
                <w:szCs w:val="21"/>
              </w:rPr>
            </w:pPr>
            <w:r>
              <w:rPr>
                <w:rFonts w:hint="eastAsia" w:ascii="仿宋_GB2312" w:hAnsi="宋体" w:eastAsia="仿宋_GB2312" w:cs="宋体"/>
                <w:color w:val="000000"/>
                <w:kern w:val="0"/>
                <w:szCs w:val="21"/>
              </w:rPr>
              <w:br w:type="textWrapping"/>
            </w:r>
            <w:r>
              <w:rPr>
                <w:rFonts w:hint="eastAsia" w:ascii="仿宋_GB2312" w:hAnsi="宋体" w:eastAsia="仿宋_GB2312" w:cs="宋体"/>
                <w:color w:val="000000"/>
                <w:kern w:val="0"/>
                <w:szCs w:val="21"/>
              </w:rPr>
              <w:t>安全防护</w:t>
            </w:r>
          </w:p>
        </w:tc>
        <w:tc>
          <w:tcPr>
            <w:tcW w:w="1276" w:type="dxa"/>
            <w:shd w:val="clear" w:color="000000" w:fill="FFFFFF"/>
            <w:vAlign w:val="center"/>
          </w:tcPr>
          <w:p>
            <w:pPr>
              <w:widowControl/>
              <w:spacing w:line="260" w:lineRule="exact"/>
              <w:jc w:val="center"/>
              <w:rPr>
                <w:rFonts w:hint="eastAsia" w:ascii="仿宋_GB2312" w:hAnsi="宋体" w:eastAsia="仿宋_GB2312" w:cs="宋体"/>
                <w:color w:val="000000"/>
                <w:kern w:val="0"/>
                <w:szCs w:val="21"/>
              </w:rPr>
            </w:pPr>
            <w:r>
              <w:rPr>
                <w:rFonts w:hint="eastAsia" w:ascii="仿宋_GB2312" w:hAnsi="宋体" w:eastAsia="仿宋_GB2312" w:cs="宋体"/>
                <w:color w:val="000000"/>
                <w:kern w:val="0"/>
                <w:szCs w:val="21"/>
              </w:rPr>
              <w:t>重点</w:t>
            </w:r>
          </w:p>
        </w:tc>
        <w:tc>
          <w:tcPr>
            <w:tcW w:w="1276" w:type="dxa"/>
            <w:shd w:val="clear" w:color="000000" w:fill="FFFFFF"/>
            <w:vAlign w:val="center"/>
          </w:tcPr>
          <w:p>
            <w:pPr>
              <w:widowControl/>
              <w:spacing w:line="260" w:lineRule="exact"/>
              <w:jc w:val="center"/>
              <w:rPr>
                <w:rFonts w:hint="eastAsia" w:ascii="仿宋_GB2312" w:hAnsi="宋体" w:eastAsia="仿宋_GB2312" w:cs="宋体"/>
                <w:color w:val="000000"/>
                <w:kern w:val="0"/>
                <w:szCs w:val="21"/>
              </w:rPr>
            </w:pPr>
            <w:r>
              <w:rPr>
                <w:rFonts w:hint="eastAsia" w:ascii="仿宋_GB2312" w:hAnsi="宋体" w:eastAsia="仿宋_GB2312" w:cs="宋体"/>
                <w:color w:val="000000"/>
                <w:kern w:val="0"/>
                <w:szCs w:val="21"/>
              </w:rPr>
              <w:t>现场检查、书面检查等</w:t>
            </w:r>
          </w:p>
        </w:tc>
        <w:tc>
          <w:tcPr>
            <w:tcW w:w="2837" w:type="dxa"/>
            <w:shd w:val="clear" w:color="000000" w:fill="FFFFFF"/>
            <w:vAlign w:val="center"/>
          </w:tcPr>
          <w:p>
            <w:pPr>
              <w:widowControl/>
              <w:spacing w:line="260" w:lineRule="exact"/>
              <w:jc w:val="center"/>
              <w:rPr>
                <w:rFonts w:hint="eastAsia" w:ascii="仿宋_GB2312" w:hAnsi="宋体" w:eastAsia="仿宋_GB2312" w:cs="宋体"/>
                <w:kern w:val="0"/>
                <w:szCs w:val="21"/>
              </w:rPr>
            </w:pPr>
            <w:r>
              <w:rPr>
                <w:rFonts w:hint="eastAsia" w:ascii="仿宋_GB2312" w:hAnsi="宋体" w:eastAsia="仿宋_GB2312" w:cs="宋体"/>
                <w:kern w:val="0"/>
                <w:szCs w:val="21"/>
              </w:rPr>
              <w:br w:type="textWrapping"/>
            </w:r>
            <w:r>
              <w:rPr>
                <w:rFonts w:hint="eastAsia" w:ascii="仿宋_GB2312" w:hAnsi="宋体" w:eastAsia="仿宋_GB2312" w:cs="宋体"/>
                <w:kern w:val="0"/>
                <w:szCs w:val="21"/>
              </w:rPr>
              <w:t>建设单位未按规定落实安全文明施工协调管理责任或未督促参建各方落实文明施工的责任；□（A/B/F）</w:t>
            </w:r>
            <w:r>
              <w:rPr>
                <w:rFonts w:hint="eastAsia" w:ascii="仿宋_GB2312" w:hAnsi="宋体" w:eastAsia="仿宋_GB2312" w:cs="宋体"/>
                <w:kern w:val="0"/>
                <w:szCs w:val="21"/>
              </w:rPr>
              <w:br w:type="textWrapping"/>
            </w:r>
            <w:r>
              <w:rPr>
                <w:rFonts w:hint="eastAsia" w:ascii="仿宋_GB2312" w:hAnsi="宋体" w:eastAsia="仿宋_GB2312" w:cs="宋体"/>
                <w:kern w:val="0"/>
                <w:szCs w:val="21"/>
              </w:rPr>
              <w:t xml:space="preserve"> 建设单位未按规定成立突发事件应急小组并编制应急预案；</w:t>
            </w:r>
            <w:r>
              <w:rPr>
                <w:rFonts w:hint="eastAsia" w:ascii="仿宋_GB2312" w:hAnsi="宋体" w:eastAsia="仿宋_GB2312" w:cs="宋体"/>
                <w:kern w:val="0"/>
                <w:szCs w:val="21"/>
              </w:rPr>
              <w:br w:type="textWrapping"/>
            </w:r>
            <w:r>
              <w:rPr>
                <w:rFonts w:hint="eastAsia" w:ascii="仿宋_GB2312" w:hAnsi="宋体" w:eastAsia="仿宋_GB2312" w:cs="宋体"/>
                <w:kern w:val="0"/>
                <w:szCs w:val="21"/>
              </w:rPr>
              <w:t xml:space="preserve"> 设计单位未按规定对建设工程周边建（构）筑物和各类管线、设施提出保护要求；</w:t>
            </w:r>
            <w:r>
              <w:rPr>
                <w:rFonts w:hint="eastAsia" w:ascii="仿宋_GB2312" w:hAnsi="宋体" w:eastAsia="仿宋_GB2312" w:cs="宋体"/>
                <w:kern w:val="0"/>
                <w:szCs w:val="21"/>
              </w:rPr>
              <w:br w:type="textWrapping"/>
            </w:r>
            <w:r>
              <w:rPr>
                <w:rFonts w:hint="eastAsia" w:ascii="仿宋_GB2312" w:hAnsi="宋体" w:eastAsia="仿宋_GB2312" w:cs="宋体"/>
                <w:kern w:val="0"/>
                <w:szCs w:val="21"/>
              </w:rPr>
              <w:t xml:space="preserve"> 监理单位未按规定将文明施工纳入监理范围或未对施工单位落实文明施工措施情况进行监理；</w:t>
            </w:r>
            <w:r>
              <w:rPr>
                <w:rFonts w:hint="eastAsia" w:ascii="仿宋_GB2312" w:hAnsi="宋体" w:eastAsia="仿宋_GB2312" w:cs="宋体"/>
                <w:kern w:val="0"/>
                <w:szCs w:val="21"/>
              </w:rPr>
              <w:br w:type="textWrapping"/>
            </w:r>
            <w:r>
              <w:rPr>
                <w:rFonts w:hint="eastAsia" w:ascii="仿宋_GB2312" w:hAnsi="宋体" w:eastAsia="仿宋_GB2312" w:cs="宋体"/>
                <w:kern w:val="0"/>
                <w:szCs w:val="21"/>
              </w:rPr>
              <w:t>施工道路未按平面图布置，未做到人车分流，未硬化，未满足车辆行驶和荷载要求，无排水措施或积水严重；</w:t>
            </w:r>
            <w:r>
              <w:rPr>
                <w:rFonts w:hint="eastAsia" w:ascii="仿宋_GB2312" w:hAnsi="宋体" w:eastAsia="仿宋_GB2312" w:cs="宋体"/>
                <w:kern w:val="0"/>
                <w:szCs w:val="21"/>
              </w:rPr>
              <w:br w:type="textWrapping"/>
            </w:r>
            <w:r>
              <w:rPr>
                <w:rFonts w:hint="eastAsia" w:ascii="仿宋_GB2312" w:hAnsi="宋体" w:eastAsia="仿宋_GB2312" w:cs="宋体"/>
                <w:kern w:val="0"/>
                <w:szCs w:val="21"/>
              </w:rPr>
              <w:t xml:space="preserve"> 现场材料堆场混乱，建筑垃圾未集中堆放等</w:t>
            </w:r>
          </w:p>
        </w:tc>
        <w:tc>
          <w:tcPr>
            <w:tcW w:w="1132" w:type="dxa"/>
            <w:shd w:val="clear" w:color="000000" w:fill="FFFFFF"/>
            <w:vAlign w:val="center"/>
          </w:tcPr>
          <w:p>
            <w:pPr>
              <w:widowControl/>
              <w:spacing w:line="260" w:lineRule="exact"/>
              <w:jc w:val="center"/>
              <w:rPr>
                <w:rFonts w:hint="eastAsia" w:ascii="仿宋_GB2312" w:hAnsi="宋体" w:eastAsia="仿宋_GB2312" w:cs="宋体"/>
                <w:kern w:val="0"/>
                <w:szCs w:val="21"/>
              </w:rPr>
            </w:pPr>
            <w:r>
              <w:rPr>
                <w:rFonts w:hint="eastAsia" w:ascii="仿宋_GB2312" w:hAnsi="宋体" w:eastAsia="仿宋_GB2312" w:cs="宋体"/>
                <w:kern w:val="0"/>
                <w:szCs w:val="21"/>
              </w:rPr>
              <w:t>区建管委</w:t>
            </w:r>
          </w:p>
        </w:tc>
        <w:tc>
          <w:tcPr>
            <w:tcW w:w="2551" w:type="dxa"/>
            <w:shd w:val="clear" w:color="000000" w:fill="FFFFFF"/>
            <w:vAlign w:val="center"/>
          </w:tcPr>
          <w:p>
            <w:pPr>
              <w:widowControl/>
              <w:spacing w:line="260" w:lineRule="exact"/>
              <w:jc w:val="center"/>
              <w:rPr>
                <w:rFonts w:hint="eastAsia" w:ascii="仿宋_GB2312" w:hAnsi="宋体" w:eastAsia="仿宋_GB2312" w:cs="宋体"/>
                <w:color w:val="000000"/>
                <w:kern w:val="0"/>
                <w:szCs w:val="21"/>
              </w:rPr>
            </w:pPr>
            <w:r>
              <w:rPr>
                <w:rFonts w:hint="eastAsia" w:ascii="仿宋_GB2312" w:hAnsi="宋体" w:eastAsia="仿宋_GB2312" w:cs="宋体"/>
                <w:color w:val="000000"/>
                <w:kern w:val="0"/>
                <w:szCs w:val="21"/>
              </w:rPr>
              <w:t>《危险性较大的分部分项工程安全管理规定》、</w:t>
            </w:r>
            <w:r>
              <w:rPr>
                <w:rFonts w:hint="eastAsia" w:ascii="仿宋_GB2312" w:hAnsi="宋体" w:eastAsia="仿宋_GB2312" w:cs="宋体"/>
                <w:color w:val="000000"/>
                <w:kern w:val="0"/>
                <w:szCs w:val="21"/>
              </w:rPr>
              <w:br w:type="textWrapping"/>
            </w:r>
            <w:r>
              <w:rPr>
                <w:rFonts w:hint="eastAsia" w:ascii="仿宋_GB2312" w:hAnsi="宋体" w:eastAsia="仿宋_GB2312" w:cs="宋体"/>
                <w:color w:val="000000"/>
                <w:kern w:val="0"/>
                <w:szCs w:val="21"/>
              </w:rPr>
              <w:t>《上海市建设工程质量和安全管理条例》、</w:t>
            </w:r>
            <w:r>
              <w:rPr>
                <w:rFonts w:hint="eastAsia" w:ascii="仿宋_GB2312" w:hAnsi="宋体" w:eastAsia="仿宋_GB2312" w:cs="宋体"/>
                <w:color w:val="000000"/>
                <w:kern w:val="0"/>
                <w:szCs w:val="21"/>
              </w:rPr>
              <w:br w:type="textWrapping"/>
            </w:r>
            <w:r>
              <w:rPr>
                <w:rFonts w:hint="eastAsia" w:ascii="仿宋_GB2312" w:hAnsi="宋体" w:eastAsia="仿宋_GB2312" w:cs="宋体"/>
                <w:color w:val="000000"/>
                <w:kern w:val="0"/>
                <w:szCs w:val="21"/>
              </w:rPr>
              <w:t>《建筑施工企业主要负责人、项目负责人和专职安全生产管理人员安全生产管理规定》</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cantSplit/>
          <w:trHeight w:val="1313" w:hRule="atLeast"/>
        </w:trPr>
        <w:tc>
          <w:tcPr>
            <w:tcW w:w="545" w:type="dxa"/>
            <w:shd w:val="clear" w:color="000000" w:fill="FFFFFF"/>
            <w:vAlign w:val="center"/>
          </w:tcPr>
          <w:p>
            <w:pPr>
              <w:widowControl/>
              <w:spacing w:line="260" w:lineRule="exact"/>
              <w:jc w:val="center"/>
              <w:rPr>
                <w:rFonts w:hint="eastAsia" w:ascii="仿宋_GB2312" w:hAnsi="宋体" w:eastAsia="仿宋_GB2312" w:cs="宋体"/>
                <w:color w:val="000000"/>
                <w:kern w:val="0"/>
                <w:szCs w:val="21"/>
              </w:rPr>
            </w:pPr>
            <w:r>
              <w:rPr>
                <w:rFonts w:hint="eastAsia" w:ascii="仿宋_GB2312" w:hAnsi="宋体" w:eastAsia="仿宋_GB2312" w:cs="宋体"/>
                <w:color w:val="000000"/>
                <w:kern w:val="0"/>
                <w:szCs w:val="21"/>
              </w:rPr>
              <w:t>44</w:t>
            </w:r>
          </w:p>
        </w:tc>
        <w:tc>
          <w:tcPr>
            <w:tcW w:w="1738" w:type="dxa"/>
            <w:shd w:val="clear" w:color="000000" w:fill="FFFFFF"/>
            <w:vAlign w:val="center"/>
          </w:tcPr>
          <w:p>
            <w:pPr>
              <w:widowControl/>
              <w:spacing w:line="260" w:lineRule="exact"/>
              <w:jc w:val="center"/>
              <w:rPr>
                <w:rFonts w:hint="eastAsia" w:ascii="仿宋_GB2312" w:hAnsi="宋体" w:eastAsia="仿宋_GB2312" w:cs="宋体"/>
                <w:color w:val="000000"/>
                <w:kern w:val="0"/>
                <w:szCs w:val="21"/>
              </w:rPr>
            </w:pPr>
            <w:r>
              <w:rPr>
                <w:rFonts w:hint="eastAsia" w:ascii="仿宋_GB2312" w:hAnsi="宋体" w:eastAsia="仿宋_GB2312" w:cs="宋体"/>
                <w:color w:val="000000"/>
                <w:kern w:val="0"/>
                <w:szCs w:val="21"/>
              </w:rPr>
              <w:t>安全行为</w:t>
            </w:r>
          </w:p>
        </w:tc>
        <w:tc>
          <w:tcPr>
            <w:tcW w:w="2268" w:type="dxa"/>
            <w:shd w:val="clear" w:color="000000" w:fill="FFFFFF"/>
            <w:vAlign w:val="center"/>
          </w:tcPr>
          <w:p>
            <w:pPr>
              <w:widowControl/>
              <w:spacing w:line="260" w:lineRule="exact"/>
              <w:jc w:val="center"/>
              <w:rPr>
                <w:rFonts w:hint="eastAsia" w:ascii="仿宋_GB2312" w:hAnsi="宋体" w:eastAsia="仿宋_GB2312" w:cs="宋体"/>
                <w:color w:val="000000"/>
                <w:kern w:val="0"/>
                <w:szCs w:val="21"/>
              </w:rPr>
            </w:pPr>
            <w:r>
              <w:rPr>
                <w:rFonts w:hint="eastAsia" w:ascii="仿宋_GB2312" w:hAnsi="宋体" w:eastAsia="仿宋_GB2312" w:cs="宋体"/>
                <w:color w:val="000000"/>
                <w:kern w:val="0"/>
                <w:szCs w:val="21"/>
              </w:rPr>
              <w:t>隐患排查和安全检查</w:t>
            </w:r>
          </w:p>
        </w:tc>
        <w:tc>
          <w:tcPr>
            <w:tcW w:w="1276" w:type="dxa"/>
            <w:shd w:val="clear" w:color="000000" w:fill="FFFFFF"/>
            <w:vAlign w:val="center"/>
          </w:tcPr>
          <w:p>
            <w:pPr>
              <w:widowControl/>
              <w:spacing w:line="260" w:lineRule="exact"/>
              <w:jc w:val="center"/>
              <w:rPr>
                <w:rFonts w:hint="eastAsia" w:ascii="仿宋_GB2312" w:hAnsi="宋体" w:eastAsia="仿宋_GB2312" w:cs="宋体"/>
                <w:color w:val="000000"/>
                <w:kern w:val="0"/>
                <w:szCs w:val="21"/>
              </w:rPr>
            </w:pPr>
            <w:r>
              <w:rPr>
                <w:rFonts w:hint="eastAsia" w:ascii="仿宋_GB2312" w:hAnsi="宋体" w:eastAsia="仿宋_GB2312" w:cs="宋体"/>
                <w:color w:val="000000"/>
                <w:kern w:val="0"/>
                <w:szCs w:val="21"/>
              </w:rPr>
              <w:t>重点</w:t>
            </w:r>
          </w:p>
        </w:tc>
        <w:tc>
          <w:tcPr>
            <w:tcW w:w="1276" w:type="dxa"/>
            <w:shd w:val="clear" w:color="000000" w:fill="FFFFFF"/>
            <w:vAlign w:val="center"/>
          </w:tcPr>
          <w:p>
            <w:pPr>
              <w:widowControl/>
              <w:spacing w:line="260" w:lineRule="exact"/>
              <w:jc w:val="center"/>
              <w:rPr>
                <w:rFonts w:hint="eastAsia" w:ascii="仿宋_GB2312" w:hAnsi="宋体" w:eastAsia="仿宋_GB2312" w:cs="宋体"/>
                <w:color w:val="000000"/>
                <w:kern w:val="0"/>
                <w:szCs w:val="21"/>
              </w:rPr>
            </w:pPr>
            <w:r>
              <w:rPr>
                <w:rFonts w:hint="eastAsia" w:ascii="仿宋_GB2312" w:hAnsi="宋体" w:eastAsia="仿宋_GB2312" w:cs="宋体"/>
                <w:color w:val="000000"/>
                <w:kern w:val="0"/>
                <w:szCs w:val="21"/>
              </w:rPr>
              <w:t>现场检查、书面检查等</w:t>
            </w:r>
          </w:p>
        </w:tc>
        <w:tc>
          <w:tcPr>
            <w:tcW w:w="2837" w:type="dxa"/>
            <w:shd w:val="clear" w:color="000000" w:fill="FFFFFF"/>
            <w:vAlign w:val="center"/>
          </w:tcPr>
          <w:p>
            <w:pPr>
              <w:widowControl/>
              <w:spacing w:line="260" w:lineRule="exact"/>
              <w:jc w:val="center"/>
              <w:rPr>
                <w:rFonts w:hint="eastAsia" w:ascii="仿宋_GB2312" w:hAnsi="宋体" w:eastAsia="仿宋_GB2312" w:cs="宋体"/>
                <w:kern w:val="0"/>
                <w:szCs w:val="21"/>
              </w:rPr>
            </w:pPr>
            <w:r>
              <w:rPr>
                <w:rFonts w:hint="eastAsia" w:ascii="仿宋_GB2312" w:hAnsi="宋体" w:eastAsia="仿宋_GB2312" w:cs="宋体"/>
                <w:kern w:val="0"/>
                <w:szCs w:val="21"/>
              </w:rPr>
              <w:t>施工单位未建立隐患排查治理制度或安全检查制度；</w:t>
            </w:r>
            <w:r>
              <w:rPr>
                <w:rFonts w:hint="eastAsia" w:ascii="仿宋_GB2312" w:hAnsi="宋体" w:eastAsia="仿宋_GB2312" w:cs="宋体"/>
                <w:kern w:val="0"/>
                <w:szCs w:val="21"/>
              </w:rPr>
              <w:br w:type="textWrapping"/>
            </w:r>
            <w:r>
              <w:rPr>
                <w:rFonts w:hint="eastAsia" w:ascii="仿宋_GB2312" w:hAnsi="宋体" w:eastAsia="仿宋_GB2312" w:cs="宋体"/>
                <w:kern w:val="0"/>
                <w:szCs w:val="21"/>
              </w:rPr>
              <w:t>施工单位未按制度组织隐患排查或安全检查；</w:t>
            </w:r>
            <w:r>
              <w:rPr>
                <w:rFonts w:hint="eastAsia" w:ascii="仿宋_GB2312" w:hAnsi="宋体" w:eastAsia="仿宋_GB2312" w:cs="宋体"/>
                <w:kern w:val="0"/>
                <w:szCs w:val="21"/>
              </w:rPr>
              <w:br w:type="textWrapping"/>
            </w:r>
            <w:r>
              <w:rPr>
                <w:rFonts w:hint="eastAsia" w:ascii="仿宋_GB2312" w:hAnsi="宋体" w:eastAsia="仿宋_GB2312" w:cs="宋体"/>
                <w:kern w:val="0"/>
                <w:szCs w:val="21"/>
              </w:rPr>
              <w:t>无隐患排查记录或安全检查记录；</w:t>
            </w:r>
            <w:r>
              <w:rPr>
                <w:rFonts w:hint="eastAsia" w:ascii="仿宋_GB2312" w:hAnsi="宋体" w:eastAsia="仿宋_GB2312" w:cs="宋体"/>
                <w:kern w:val="0"/>
                <w:szCs w:val="21"/>
              </w:rPr>
              <w:br w:type="textWrapping"/>
            </w:r>
            <w:r>
              <w:rPr>
                <w:rFonts w:hint="eastAsia" w:ascii="仿宋_GB2312" w:hAnsi="宋体" w:eastAsia="仿宋_GB2312" w:cs="宋体"/>
                <w:kern w:val="0"/>
                <w:szCs w:val="21"/>
              </w:rPr>
              <w:t>隐患排查记录或安全检查记录与实际情况明显不符；</w:t>
            </w:r>
            <w:r>
              <w:rPr>
                <w:rFonts w:hint="eastAsia" w:ascii="仿宋_GB2312" w:hAnsi="宋体" w:eastAsia="仿宋_GB2312" w:cs="宋体"/>
                <w:kern w:val="0"/>
                <w:szCs w:val="21"/>
              </w:rPr>
              <w:br w:type="textWrapping"/>
            </w:r>
            <w:r>
              <w:rPr>
                <w:rFonts w:hint="eastAsia" w:ascii="仿宋_GB2312" w:hAnsi="宋体" w:eastAsia="仿宋_GB2312" w:cs="宋体"/>
                <w:kern w:val="0"/>
                <w:szCs w:val="21"/>
              </w:rPr>
              <w:t>隐患排查记录中的严重安全隐患未及时整改销项等</w:t>
            </w:r>
          </w:p>
        </w:tc>
        <w:tc>
          <w:tcPr>
            <w:tcW w:w="1132" w:type="dxa"/>
            <w:shd w:val="clear" w:color="000000" w:fill="FFFFFF"/>
            <w:vAlign w:val="center"/>
          </w:tcPr>
          <w:p>
            <w:pPr>
              <w:widowControl/>
              <w:spacing w:line="260" w:lineRule="exact"/>
              <w:jc w:val="center"/>
              <w:rPr>
                <w:rFonts w:hint="eastAsia" w:ascii="仿宋_GB2312" w:hAnsi="宋体" w:eastAsia="仿宋_GB2312" w:cs="宋体"/>
                <w:kern w:val="0"/>
                <w:szCs w:val="21"/>
              </w:rPr>
            </w:pPr>
            <w:r>
              <w:rPr>
                <w:rFonts w:hint="eastAsia" w:ascii="仿宋_GB2312" w:hAnsi="宋体" w:eastAsia="仿宋_GB2312" w:cs="宋体"/>
                <w:kern w:val="0"/>
                <w:szCs w:val="21"/>
              </w:rPr>
              <w:t>区建管委</w:t>
            </w:r>
          </w:p>
        </w:tc>
        <w:tc>
          <w:tcPr>
            <w:tcW w:w="2551" w:type="dxa"/>
            <w:shd w:val="clear" w:color="000000" w:fill="FFFFFF"/>
            <w:vAlign w:val="center"/>
          </w:tcPr>
          <w:p>
            <w:pPr>
              <w:widowControl/>
              <w:spacing w:line="260" w:lineRule="exact"/>
              <w:jc w:val="center"/>
              <w:rPr>
                <w:rFonts w:hint="eastAsia" w:ascii="仿宋_GB2312" w:hAnsi="宋体" w:eastAsia="仿宋_GB2312" w:cs="宋体"/>
                <w:color w:val="000000"/>
                <w:kern w:val="0"/>
                <w:szCs w:val="21"/>
              </w:rPr>
            </w:pPr>
            <w:r>
              <w:rPr>
                <w:rFonts w:hint="eastAsia" w:ascii="仿宋_GB2312" w:hAnsi="宋体" w:eastAsia="仿宋_GB2312" w:cs="宋体"/>
                <w:color w:val="000000"/>
                <w:kern w:val="0"/>
                <w:szCs w:val="21"/>
              </w:rPr>
              <w:t>《中华人民共和国安全生产法》、《上海市建设工程施工安全监督管理办法》、《上海市建筑施工安全生产标准化考评规范》沪建质安（2016）247号、《关于本市建设工程安全生产隐患排查统计上报工作的通知》、《建筑施工安全检查标准》JGJ59-2011</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cantSplit/>
          <w:trHeight w:val="1313" w:hRule="atLeast"/>
        </w:trPr>
        <w:tc>
          <w:tcPr>
            <w:tcW w:w="545" w:type="dxa"/>
            <w:shd w:val="clear" w:color="000000" w:fill="FFFFFF"/>
            <w:vAlign w:val="center"/>
          </w:tcPr>
          <w:p>
            <w:pPr>
              <w:widowControl/>
              <w:spacing w:line="260" w:lineRule="exact"/>
              <w:jc w:val="center"/>
              <w:rPr>
                <w:rFonts w:hint="eastAsia" w:ascii="仿宋_GB2312" w:hAnsi="宋体" w:eastAsia="仿宋_GB2312" w:cs="宋体"/>
                <w:color w:val="000000"/>
                <w:kern w:val="0"/>
                <w:szCs w:val="21"/>
              </w:rPr>
            </w:pPr>
            <w:r>
              <w:rPr>
                <w:rFonts w:hint="eastAsia" w:ascii="仿宋_GB2312" w:hAnsi="宋体" w:eastAsia="仿宋_GB2312" w:cs="宋体"/>
                <w:color w:val="000000"/>
                <w:kern w:val="0"/>
                <w:szCs w:val="21"/>
              </w:rPr>
              <w:t>45</w:t>
            </w:r>
          </w:p>
        </w:tc>
        <w:tc>
          <w:tcPr>
            <w:tcW w:w="1738" w:type="dxa"/>
            <w:shd w:val="clear" w:color="000000" w:fill="FFFFFF"/>
            <w:vAlign w:val="center"/>
          </w:tcPr>
          <w:p>
            <w:pPr>
              <w:widowControl/>
              <w:spacing w:line="260" w:lineRule="exact"/>
              <w:jc w:val="center"/>
              <w:rPr>
                <w:rFonts w:hint="eastAsia" w:ascii="仿宋_GB2312" w:hAnsi="宋体" w:eastAsia="仿宋_GB2312" w:cs="宋体"/>
                <w:color w:val="000000"/>
                <w:kern w:val="0"/>
                <w:szCs w:val="21"/>
              </w:rPr>
            </w:pPr>
            <w:r>
              <w:rPr>
                <w:rFonts w:hint="eastAsia" w:ascii="仿宋_GB2312" w:hAnsi="宋体" w:eastAsia="仿宋_GB2312" w:cs="宋体"/>
                <w:color w:val="000000"/>
                <w:kern w:val="0"/>
                <w:szCs w:val="21"/>
              </w:rPr>
              <w:t>安全行为</w:t>
            </w:r>
          </w:p>
        </w:tc>
        <w:tc>
          <w:tcPr>
            <w:tcW w:w="2268" w:type="dxa"/>
            <w:shd w:val="clear" w:color="000000" w:fill="FFFFFF"/>
            <w:vAlign w:val="center"/>
          </w:tcPr>
          <w:p>
            <w:pPr>
              <w:widowControl/>
              <w:spacing w:line="260" w:lineRule="exact"/>
              <w:jc w:val="center"/>
              <w:rPr>
                <w:rFonts w:hint="eastAsia" w:ascii="仿宋_GB2312" w:hAnsi="宋体" w:eastAsia="仿宋_GB2312" w:cs="宋体"/>
                <w:color w:val="000000"/>
                <w:kern w:val="0"/>
                <w:szCs w:val="21"/>
              </w:rPr>
            </w:pPr>
            <w:r>
              <w:rPr>
                <w:rFonts w:hint="eastAsia" w:ascii="仿宋_GB2312" w:hAnsi="宋体" w:eastAsia="仿宋_GB2312" w:cs="宋体"/>
                <w:color w:val="000000"/>
                <w:kern w:val="0"/>
                <w:szCs w:val="21"/>
              </w:rPr>
              <w:t>安全教育</w:t>
            </w:r>
          </w:p>
        </w:tc>
        <w:tc>
          <w:tcPr>
            <w:tcW w:w="1276" w:type="dxa"/>
            <w:shd w:val="clear" w:color="000000" w:fill="FFFFFF"/>
            <w:vAlign w:val="center"/>
          </w:tcPr>
          <w:p>
            <w:pPr>
              <w:widowControl/>
              <w:spacing w:line="260" w:lineRule="exact"/>
              <w:jc w:val="center"/>
              <w:rPr>
                <w:rFonts w:hint="eastAsia" w:ascii="仿宋_GB2312" w:hAnsi="宋体" w:eastAsia="仿宋_GB2312" w:cs="宋体"/>
                <w:color w:val="000000"/>
                <w:kern w:val="0"/>
                <w:szCs w:val="21"/>
              </w:rPr>
            </w:pPr>
            <w:r>
              <w:rPr>
                <w:rFonts w:hint="eastAsia" w:ascii="仿宋_GB2312" w:hAnsi="宋体" w:eastAsia="仿宋_GB2312" w:cs="宋体"/>
                <w:color w:val="000000"/>
                <w:kern w:val="0"/>
                <w:szCs w:val="21"/>
              </w:rPr>
              <w:t>重点</w:t>
            </w:r>
          </w:p>
        </w:tc>
        <w:tc>
          <w:tcPr>
            <w:tcW w:w="1276" w:type="dxa"/>
            <w:shd w:val="clear" w:color="000000" w:fill="FFFFFF"/>
            <w:vAlign w:val="center"/>
          </w:tcPr>
          <w:p>
            <w:pPr>
              <w:widowControl/>
              <w:spacing w:line="260" w:lineRule="exact"/>
              <w:jc w:val="center"/>
              <w:rPr>
                <w:rFonts w:hint="eastAsia" w:ascii="仿宋_GB2312" w:hAnsi="宋体" w:eastAsia="仿宋_GB2312" w:cs="宋体"/>
                <w:color w:val="000000"/>
                <w:kern w:val="0"/>
                <w:szCs w:val="21"/>
              </w:rPr>
            </w:pPr>
            <w:r>
              <w:rPr>
                <w:rFonts w:hint="eastAsia" w:ascii="仿宋_GB2312" w:hAnsi="宋体" w:eastAsia="仿宋_GB2312" w:cs="宋体"/>
                <w:color w:val="000000"/>
                <w:kern w:val="0"/>
                <w:szCs w:val="21"/>
              </w:rPr>
              <w:t>现场检查、书面检查等</w:t>
            </w:r>
          </w:p>
        </w:tc>
        <w:tc>
          <w:tcPr>
            <w:tcW w:w="2837" w:type="dxa"/>
            <w:shd w:val="clear" w:color="000000" w:fill="FFFFFF"/>
            <w:vAlign w:val="center"/>
          </w:tcPr>
          <w:p>
            <w:pPr>
              <w:widowControl/>
              <w:spacing w:line="260" w:lineRule="exact"/>
              <w:jc w:val="center"/>
              <w:rPr>
                <w:rFonts w:hint="eastAsia" w:ascii="仿宋_GB2312" w:hAnsi="宋体" w:eastAsia="仿宋_GB2312" w:cs="宋体"/>
                <w:kern w:val="0"/>
                <w:szCs w:val="21"/>
              </w:rPr>
            </w:pPr>
            <w:r>
              <w:rPr>
                <w:rFonts w:hint="eastAsia" w:ascii="仿宋_GB2312" w:hAnsi="宋体" w:eastAsia="仿宋_GB2312" w:cs="宋体"/>
                <w:kern w:val="0"/>
                <w:szCs w:val="21"/>
              </w:rPr>
              <w:br w:type="textWrapping"/>
            </w:r>
            <w:r>
              <w:rPr>
                <w:rFonts w:hint="eastAsia" w:ascii="仿宋_GB2312" w:hAnsi="宋体" w:eastAsia="仿宋_GB2312" w:cs="宋体"/>
                <w:kern w:val="0"/>
                <w:szCs w:val="21"/>
              </w:rPr>
              <w:t>施工单位未按规定对作业人员进行三级安全教育，或教育档案不齐全；</w:t>
            </w:r>
            <w:r>
              <w:rPr>
                <w:rFonts w:hint="eastAsia" w:ascii="仿宋_GB2312" w:hAnsi="宋体" w:eastAsia="仿宋_GB2312" w:cs="宋体"/>
                <w:kern w:val="0"/>
                <w:szCs w:val="21"/>
              </w:rPr>
              <w:br w:type="textWrapping"/>
            </w:r>
            <w:r>
              <w:rPr>
                <w:rFonts w:hint="eastAsia" w:ascii="仿宋_GB2312" w:hAnsi="宋体" w:eastAsia="仿宋_GB2312" w:cs="宋体"/>
                <w:kern w:val="0"/>
                <w:szCs w:val="21"/>
              </w:rPr>
              <w:t>施工单位未按规定对项目管理人员和特种作业人员进行安全生产教育培训和考核，或培训考核档案不齐全等</w:t>
            </w:r>
          </w:p>
        </w:tc>
        <w:tc>
          <w:tcPr>
            <w:tcW w:w="1132" w:type="dxa"/>
            <w:shd w:val="clear" w:color="000000" w:fill="FFFFFF"/>
            <w:vAlign w:val="center"/>
          </w:tcPr>
          <w:p>
            <w:pPr>
              <w:widowControl/>
              <w:spacing w:line="260" w:lineRule="exact"/>
              <w:jc w:val="center"/>
              <w:rPr>
                <w:rFonts w:hint="eastAsia" w:ascii="仿宋_GB2312" w:hAnsi="宋体" w:eastAsia="仿宋_GB2312" w:cs="宋体"/>
                <w:kern w:val="0"/>
                <w:szCs w:val="21"/>
              </w:rPr>
            </w:pPr>
            <w:r>
              <w:rPr>
                <w:rFonts w:hint="eastAsia" w:ascii="仿宋_GB2312" w:hAnsi="宋体" w:eastAsia="仿宋_GB2312" w:cs="宋体"/>
                <w:kern w:val="0"/>
                <w:szCs w:val="21"/>
              </w:rPr>
              <w:t>区建管委</w:t>
            </w:r>
          </w:p>
        </w:tc>
        <w:tc>
          <w:tcPr>
            <w:tcW w:w="2551" w:type="dxa"/>
            <w:shd w:val="clear" w:color="000000" w:fill="FFFFFF"/>
            <w:vAlign w:val="center"/>
          </w:tcPr>
          <w:p>
            <w:pPr>
              <w:widowControl/>
              <w:spacing w:line="260" w:lineRule="exact"/>
              <w:jc w:val="center"/>
              <w:rPr>
                <w:rFonts w:hint="eastAsia" w:ascii="仿宋_GB2312" w:hAnsi="宋体" w:eastAsia="仿宋_GB2312" w:cs="宋体"/>
                <w:color w:val="000000"/>
                <w:kern w:val="0"/>
                <w:szCs w:val="21"/>
              </w:rPr>
            </w:pPr>
            <w:r>
              <w:rPr>
                <w:rFonts w:hint="eastAsia" w:ascii="仿宋_GB2312" w:hAnsi="宋体" w:eastAsia="仿宋_GB2312" w:cs="宋体"/>
                <w:color w:val="000000"/>
                <w:kern w:val="0"/>
                <w:szCs w:val="21"/>
              </w:rPr>
              <w:t>《建设工程安全生产管理条例》、</w:t>
            </w:r>
            <w:r>
              <w:rPr>
                <w:rFonts w:hint="eastAsia" w:ascii="仿宋_GB2312" w:hAnsi="宋体" w:eastAsia="仿宋_GB2312" w:cs="宋体"/>
                <w:color w:val="000000"/>
                <w:kern w:val="0"/>
                <w:szCs w:val="21"/>
              </w:rPr>
              <w:br w:type="textWrapping"/>
            </w:r>
            <w:r>
              <w:rPr>
                <w:rFonts w:hint="eastAsia" w:ascii="仿宋_GB2312" w:hAnsi="宋体" w:eastAsia="仿宋_GB2312" w:cs="宋体"/>
                <w:color w:val="000000"/>
                <w:kern w:val="0"/>
                <w:szCs w:val="21"/>
              </w:rPr>
              <w:t>《上海市建设工程施工安全监督管理办法》、</w:t>
            </w:r>
            <w:r>
              <w:rPr>
                <w:rFonts w:hint="eastAsia" w:ascii="仿宋_GB2312" w:hAnsi="宋体" w:eastAsia="仿宋_GB2312" w:cs="宋体"/>
                <w:color w:val="000000"/>
                <w:kern w:val="0"/>
                <w:szCs w:val="21"/>
              </w:rPr>
              <w:br w:type="textWrapping"/>
            </w:r>
            <w:r>
              <w:rPr>
                <w:rFonts w:hint="eastAsia" w:ascii="仿宋_GB2312" w:hAnsi="宋体" w:eastAsia="仿宋_GB2312" w:cs="宋体"/>
                <w:color w:val="000000"/>
                <w:kern w:val="0"/>
                <w:szCs w:val="21"/>
              </w:rPr>
              <w:t>《建筑业企业职工安全培训教育暂行规定》</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cantSplit/>
          <w:trHeight w:val="1313" w:hRule="atLeast"/>
        </w:trPr>
        <w:tc>
          <w:tcPr>
            <w:tcW w:w="545" w:type="dxa"/>
            <w:shd w:val="clear" w:color="000000" w:fill="FFFFFF"/>
            <w:vAlign w:val="center"/>
          </w:tcPr>
          <w:p>
            <w:pPr>
              <w:widowControl/>
              <w:spacing w:line="260" w:lineRule="exact"/>
              <w:jc w:val="center"/>
              <w:rPr>
                <w:rFonts w:hint="eastAsia" w:ascii="仿宋_GB2312" w:hAnsi="宋体" w:eastAsia="仿宋_GB2312" w:cs="宋体"/>
                <w:color w:val="000000"/>
                <w:kern w:val="0"/>
                <w:szCs w:val="21"/>
              </w:rPr>
            </w:pPr>
            <w:r>
              <w:rPr>
                <w:rFonts w:hint="eastAsia" w:ascii="仿宋_GB2312" w:hAnsi="宋体" w:eastAsia="仿宋_GB2312" w:cs="宋体"/>
                <w:color w:val="000000"/>
                <w:kern w:val="0"/>
                <w:szCs w:val="21"/>
              </w:rPr>
              <w:t>46</w:t>
            </w:r>
          </w:p>
        </w:tc>
        <w:tc>
          <w:tcPr>
            <w:tcW w:w="1738" w:type="dxa"/>
            <w:shd w:val="clear" w:color="000000" w:fill="FFFFFF"/>
            <w:vAlign w:val="center"/>
          </w:tcPr>
          <w:p>
            <w:pPr>
              <w:widowControl/>
              <w:spacing w:line="260" w:lineRule="exact"/>
              <w:jc w:val="center"/>
              <w:rPr>
                <w:rFonts w:hint="eastAsia" w:ascii="仿宋_GB2312" w:hAnsi="宋体" w:eastAsia="仿宋_GB2312" w:cs="宋体"/>
                <w:color w:val="000000"/>
                <w:kern w:val="0"/>
                <w:szCs w:val="21"/>
              </w:rPr>
            </w:pPr>
            <w:r>
              <w:rPr>
                <w:rFonts w:hint="eastAsia" w:ascii="仿宋_GB2312" w:hAnsi="宋体" w:eastAsia="仿宋_GB2312" w:cs="宋体"/>
                <w:color w:val="000000"/>
                <w:kern w:val="0"/>
                <w:szCs w:val="21"/>
              </w:rPr>
              <w:t>安全行为</w:t>
            </w:r>
          </w:p>
        </w:tc>
        <w:tc>
          <w:tcPr>
            <w:tcW w:w="2268" w:type="dxa"/>
            <w:shd w:val="clear" w:color="000000" w:fill="FFFFFF"/>
            <w:vAlign w:val="center"/>
          </w:tcPr>
          <w:p>
            <w:pPr>
              <w:widowControl/>
              <w:spacing w:line="260" w:lineRule="exact"/>
              <w:jc w:val="center"/>
              <w:rPr>
                <w:rFonts w:hint="eastAsia" w:ascii="仿宋_GB2312" w:hAnsi="宋体" w:eastAsia="仿宋_GB2312" w:cs="宋体"/>
                <w:color w:val="000000"/>
                <w:kern w:val="0"/>
                <w:szCs w:val="21"/>
              </w:rPr>
            </w:pPr>
            <w:r>
              <w:rPr>
                <w:rFonts w:hint="eastAsia" w:ascii="仿宋_GB2312" w:hAnsi="宋体" w:eastAsia="仿宋_GB2312" w:cs="宋体"/>
                <w:color w:val="000000"/>
                <w:kern w:val="0"/>
                <w:szCs w:val="21"/>
              </w:rPr>
              <w:t>消防安全管理</w:t>
            </w:r>
          </w:p>
        </w:tc>
        <w:tc>
          <w:tcPr>
            <w:tcW w:w="1276" w:type="dxa"/>
            <w:shd w:val="clear" w:color="000000" w:fill="FFFFFF"/>
            <w:vAlign w:val="center"/>
          </w:tcPr>
          <w:p>
            <w:pPr>
              <w:widowControl/>
              <w:spacing w:line="260" w:lineRule="exact"/>
              <w:jc w:val="center"/>
              <w:rPr>
                <w:rFonts w:hint="eastAsia" w:ascii="仿宋_GB2312" w:hAnsi="宋体" w:eastAsia="仿宋_GB2312" w:cs="宋体"/>
                <w:color w:val="000000"/>
                <w:kern w:val="0"/>
                <w:szCs w:val="21"/>
              </w:rPr>
            </w:pPr>
            <w:r>
              <w:rPr>
                <w:rFonts w:hint="eastAsia" w:ascii="仿宋_GB2312" w:hAnsi="宋体" w:eastAsia="仿宋_GB2312" w:cs="宋体"/>
                <w:color w:val="000000"/>
                <w:kern w:val="0"/>
                <w:szCs w:val="21"/>
              </w:rPr>
              <w:t>重点</w:t>
            </w:r>
          </w:p>
        </w:tc>
        <w:tc>
          <w:tcPr>
            <w:tcW w:w="1276" w:type="dxa"/>
            <w:shd w:val="clear" w:color="000000" w:fill="FFFFFF"/>
            <w:vAlign w:val="center"/>
          </w:tcPr>
          <w:p>
            <w:pPr>
              <w:widowControl/>
              <w:spacing w:line="260" w:lineRule="exact"/>
              <w:jc w:val="center"/>
              <w:rPr>
                <w:rFonts w:hint="eastAsia" w:ascii="仿宋_GB2312" w:hAnsi="宋体" w:eastAsia="仿宋_GB2312" w:cs="宋体"/>
                <w:color w:val="000000"/>
                <w:kern w:val="0"/>
                <w:szCs w:val="21"/>
              </w:rPr>
            </w:pPr>
            <w:r>
              <w:rPr>
                <w:rFonts w:hint="eastAsia" w:ascii="仿宋_GB2312" w:hAnsi="宋体" w:eastAsia="仿宋_GB2312" w:cs="宋体"/>
                <w:color w:val="000000"/>
                <w:kern w:val="0"/>
                <w:szCs w:val="21"/>
              </w:rPr>
              <w:t>现场检查、书面检查等</w:t>
            </w:r>
          </w:p>
        </w:tc>
        <w:tc>
          <w:tcPr>
            <w:tcW w:w="2837" w:type="dxa"/>
            <w:shd w:val="clear" w:color="000000" w:fill="FFFFFF"/>
            <w:vAlign w:val="center"/>
          </w:tcPr>
          <w:p>
            <w:pPr>
              <w:widowControl/>
              <w:spacing w:line="260" w:lineRule="exact"/>
              <w:jc w:val="left"/>
              <w:rPr>
                <w:rFonts w:hint="eastAsia" w:ascii="仿宋_GB2312" w:hAnsi="宋体" w:eastAsia="仿宋_GB2312" w:cs="宋体"/>
                <w:color w:val="000000"/>
                <w:kern w:val="0"/>
                <w:szCs w:val="21"/>
              </w:rPr>
            </w:pPr>
            <w:r>
              <w:rPr>
                <w:rFonts w:hint="eastAsia" w:ascii="仿宋_GB2312" w:hAnsi="宋体" w:eastAsia="仿宋_GB2312" w:cs="宋体"/>
                <w:color w:val="000000"/>
                <w:kern w:val="0"/>
                <w:szCs w:val="21"/>
              </w:rPr>
              <w:t>现场评定内容符合经消防设计审查合格的消防设计文件;              现场评定内容符合国家工程建设消防技术标准强制性条文规定的要求;    有距离、高度、宽度、长度、面积、厚度等要求的内容，其与设计图纸标示的数值误差满足国家工程建设消防技术标准的要求；国家工程建设消防技术标准没有数值误差要求的，误差不超过5%，且不影响正常使用功能和消防安全；                     现场评定内容为消防设施性能的，满足设计文件要求并能正常实现;    现场评定内容系统主要功能的，满足设计文件要求并能正常实现；     内业资料检查</w:t>
            </w:r>
          </w:p>
        </w:tc>
        <w:tc>
          <w:tcPr>
            <w:tcW w:w="1132" w:type="dxa"/>
            <w:shd w:val="clear" w:color="000000" w:fill="FFFFFF"/>
            <w:vAlign w:val="center"/>
          </w:tcPr>
          <w:p>
            <w:pPr>
              <w:widowControl/>
              <w:spacing w:line="260" w:lineRule="exact"/>
              <w:jc w:val="center"/>
              <w:rPr>
                <w:rFonts w:hint="eastAsia" w:ascii="仿宋_GB2312" w:hAnsi="宋体" w:eastAsia="仿宋_GB2312" w:cs="宋体"/>
                <w:kern w:val="0"/>
                <w:szCs w:val="21"/>
              </w:rPr>
            </w:pPr>
            <w:r>
              <w:rPr>
                <w:rFonts w:hint="eastAsia" w:ascii="仿宋_GB2312" w:hAnsi="宋体" w:eastAsia="仿宋_GB2312" w:cs="宋体"/>
                <w:kern w:val="0"/>
                <w:szCs w:val="21"/>
              </w:rPr>
              <w:t>区建管委</w:t>
            </w:r>
          </w:p>
        </w:tc>
        <w:tc>
          <w:tcPr>
            <w:tcW w:w="2551" w:type="dxa"/>
            <w:shd w:val="clear" w:color="000000" w:fill="FFFFFF"/>
            <w:vAlign w:val="center"/>
          </w:tcPr>
          <w:p>
            <w:pPr>
              <w:widowControl/>
              <w:spacing w:line="260" w:lineRule="exact"/>
              <w:jc w:val="center"/>
              <w:rPr>
                <w:rFonts w:hint="eastAsia" w:ascii="仿宋_GB2312" w:hAnsi="宋体" w:eastAsia="仿宋_GB2312" w:cs="宋体"/>
                <w:kern w:val="0"/>
                <w:szCs w:val="21"/>
              </w:rPr>
            </w:pPr>
            <w:r>
              <w:rPr>
                <w:rFonts w:hint="eastAsia" w:ascii="仿宋_GB2312" w:hAnsi="宋体" w:eastAsia="仿宋_GB2312" w:cs="宋体"/>
                <w:color w:val="000000"/>
                <w:kern w:val="0"/>
                <w:szCs w:val="21"/>
              </w:rPr>
              <w:t>《建设工程消防设计审查验收管理暂行规定》中华人民共和国住房和城乡建设部令第51号          《本市建筑装饰装修工程竣工验收办事指南（2021版）的通知》沪建管（2021)849号                《关于进一步优化本市建筑工程质量安全监督和综合竣工验收管理工作的通知》（沪建建管〔2020〕72号）</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cantSplit/>
          <w:trHeight w:val="1313" w:hRule="atLeast"/>
        </w:trPr>
        <w:tc>
          <w:tcPr>
            <w:tcW w:w="545" w:type="dxa"/>
            <w:shd w:val="clear" w:color="000000" w:fill="FFFFFF"/>
            <w:vAlign w:val="center"/>
          </w:tcPr>
          <w:p>
            <w:pPr>
              <w:widowControl/>
              <w:spacing w:line="260" w:lineRule="exact"/>
              <w:jc w:val="center"/>
              <w:rPr>
                <w:rFonts w:hint="eastAsia" w:ascii="仿宋_GB2312" w:hAnsi="宋体" w:eastAsia="仿宋_GB2312" w:cs="宋体"/>
                <w:color w:val="000000"/>
                <w:kern w:val="0"/>
                <w:szCs w:val="21"/>
              </w:rPr>
            </w:pPr>
            <w:r>
              <w:rPr>
                <w:rFonts w:hint="eastAsia" w:ascii="仿宋_GB2312" w:hAnsi="宋体" w:eastAsia="仿宋_GB2312" w:cs="宋体"/>
                <w:color w:val="000000"/>
                <w:kern w:val="0"/>
                <w:szCs w:val="21"/>
              </w:rPr>
              <w:t>47</w:t>
            </w:r>
          </w:p>
        </w:tc>
        <w:tc>
          <w:tcPr>
            <w:tcW w:w="1738" w:type="dxa"/>
            <w:shd w:val="clear" w:color="000000" w:fill="FFFFFF"/>
            <w:vAlign w:val="center"/>
          </w:tcPr>
          <w:p>
            <w:pPr>
              <w:widowControl/>
              <w:spacing w:line="260" w:lineRule="exact"/>
              <w:jc w:val="center"/>
              <w:rPr>
                <w:rFonts w:hint="eastAsia" w:ascii="仿宋_GB2312" w:hAnsi="宋体" w:eastAsia="仿宋_GB2312" w:cs="宋体"/>
                <w:color w:val="000000"/>
                <w:kern w:val="0"/>
                <w:szCs w:val="21"/>
              </w:rPr>
            </w:pPr>
            <w:r>
              <w:rPr>
                <w:rFonts w:hint="eastAsia" w:ascii="仿宋_GB2312" w:hAnsi="宋体" w:eastAsia="仿宋_GB2312" w:cs="宋体"/>
                <w:color w:val="000000"/>
                <w:kern w:val="0"/>
                <w:szCs w:val="21"/>
              </w:rPr>
              <w:t>安全行为</w:t>
            </w:r>
          </w:p>
        </w:tc>
        <w:tc>
          <w:tcPr>
            <w:tcW w:w="2268" w:type="dxa"/>
            <w:shd w:val="clear" w:color="000000" w:fill="FFFFFF"/>
            <w:vAlign w:val="center"/>
          </w:tcPr>
          <w:p>
            <w:pPr>
              <w:widowControl/>
              <w:spacing w:line="260" w:lineRule="exact"/>
              <w:jc w:val="center"/>
              <w:rPr>
                <w:rFonts w:hint="eastAsia" w:ascii="仿宋_GB2312" w:hAnsi="宋体" w:eastAsia="仿宋_GB2312" w:cs="宋体"/>
                <w:color w:val="000000"/>
                <w:kern w:val="0"/>
                <w:szCs w:val="21"/>
              </w:rPr>
            </w:pPr>
            <w:r>
              <w:rPr>
                <w:rFonts w:hint="eastAsia" w:ascii="仿宋_GB2312" w:hAnsi="宋体" w:eastAsia="仿宋_GB2312" w:cs="宋体"/>
                <w:color w:val="000000"/>
                <w:kern w:val="0"/>
                <w:szCs w:val="21"/>
              </w:rPr>
              <w:t>安防用品</w:t>
            </w:r>
          </w:p>
        </w:tc>
        <w:tc>
          <w:tcPr>
            <w:tcW w:w="1276" w:type="dxa"/>
            <w:shd w:val="clear" w:color="000000" w:fill="FFFFFF"/>
            <w:vAlign w:val="center"/>
          </w:tcPr>
          <w:p>
            <w:pPr>
              <w:widowControl/>
              <w:spacing w:line="260" w:lineRule="exact"/>
              <w:jc w:val="center"/>
              <w:rPr>
                <w:rFonts w:hint="eastAsia" w:ascii="仿宋_GB2312" w:hAnsi="宋体" w:eastAsia="仿宋_GB2312" w:cs="宋体"/>
                <w:color w:val="000000"/>
                <w:kern w:val="0"/>
                <w:szCs w:val="21"/>
              </w:rPr>
            </w:pPr>
            <w:r>
              <w:rPr>
                <w:rFonts w:hint="eastAsia" w:ascii="仿宋_GB2312" w:hAnsi="宋体" w:eastAsia="仿宋_GB2312" w:cs="宋体"/>
                <w:color w:val="000000"/>
                <w:kern w:val="0"/>
                <w:szCs w:val="21"/>
              </w:rPr>
              <w:t>重点</w:t>
            </w:r>
          </w:p>
        </w:tc>
        <w:tc>
          <w:tcPr>
            <w:tcW w:w="1276" w:type="dxa"/>
            <w:shd w:val="clear" w:color="000000" w:fill="FFFFFF"/>
            <w:vAlign w:val="center"/>
          </w:tcPr>
          <w:p>
            <w:pPr>
              <w:widowControl/>
              <w:spacing w:line="260" w:lineRule="exact"/>
              <w:jc w:val="center"/>
              <w:rPr>
                <w:rFonts w:hint="eastAsia" w:ascii="仿宋_GB2312" w:hAnsi="宋体" w:eastAsia="仿宋_GB2312" w:cs="宋体"/>
                <w:color w:val="000000"/>
                <w:kern w:val="0"/>
                <w:szCs w:val="21"/>
              </w:rPr>
            </w:pPr>
            <w:r>
              <w:rPr>
                <w:rFonts w:hint="eastAsia" w:ascii="仿宋_GB2312" w:hAnsi="宋体" w:eastAsia="仿宋_GB2312" w:cs="宋体"/>
                <w:color w:val="000000"/>
                <w:kern w:val="0"/>
                <w:szCs w:val="21"/>
              </w:rPr>
              <w:t>现场检查、书面检查等</w:t>
            </w:r>
          </w:p>
        </w:tc>
        <w:tc>
          <w:tcPr>
            <w:tcW w:w="2837" w:type="dxa"/>
            <w:shd w:val="clear" w:color="000000" w:fill="FFFFFF"/>
            <w:vAlign w:val="center"/>
          </w:tcPr>
          <w:p>
            <w:pPr>
              <w:widowControl/>
              <w:spacing w:line="260" w:lineRule="exact"/>
              <w:jc w:val="center"/>
              <w:rPr>
                <w:rFonts w:hint="eastAsia" w:ascii="仿宋_GB2312" w:hAnsi="宋体" w:eastAsia="仿宋_GB2312" w:cs="宋体"/>
                <w:kern w:val="0"/>
                <w:szCs w:val="21"/>
              </w:rPr>
            </w:pPr>
            <w:r>
              <w:rPr>
                <w:rFonts w:hint="eastAsia" w:ascii="仿宋_GB2312" w:hAnsi="宋体" w:eastAsia="仿宋_GB2312" w:cs="宋体"/>
                <w:kern w:val="0"/>
                <w:szCs w:val="21"/>
              </w:rPr>
              <w:br w:type="textWrapping"/>
            </w:r>
            <w:r>
              <w:rPr>
                <w:rFonts w:hint="eastAsia" w:ascii="仿宋_GB2312" w:hAnsi="宋体" w:eastAsia="仿宋_GB2312" w:cs="宋体"/>
                <w:kern w:val="0"/>
                <w:szCs w:val="21"/>
              </w:rPr>
              <w:t>施工总包单位未按规定建立安防用品管理制度及管理档案；</w:t>
            </w:r>
            <w:r>
              <w:rPr>
                <w:rFonts w:hint="eastAsia" w:ascii="仿宋_GB2312" w:hAnsi="宋体" w:eastAsia="仿宋_GB2312" w:cs="宋体"/>
                <w:kern w:val="0"/>
                <w:szCs w:val="21"/>
              </w:rPr>
              <w:br w:type="textWrapping"/>
            </w:r>
            <w:r>
              <w:rPr>
                <w:rFonts w:hint="eastAsia" w:ascii="仿宋_GB2312" w:hAnsi="宋体" w:eastAsia="仿宋_GB2312" w:cs="宋体"/>
                <w:kern w:val="0"/>
                <w:szCs w:val="21"/>
              </w:rPr>
              <w:t>安全防护用品进场未验收已使用；</w:t>
            </w:r>
            <w:r>
              <w:rPr>
                <w:rFonts w:hint="eastAsia" w:ascii="仿宋_GB2312" w:hAnsi="宋体" w:eastAsia="仿宋_GB2312" w:cs="宋体"/>
                <w:kern w:val="0"/>
                <w:szCs w:val="21"/>
              </w:rPr>
              <w:br w:type="textWrapping"/>
            </w:r>
            <w:r>
              <w:rPr>
                <w:rFonts w:hint="eastAsia" w:ascii="仿宋_GB2312" w:hAnsi="宋体" w:eastAsia="仿宋_GB2312" w:cs="宋体"/>
                <w:kern w:val="0"/>
                <w:szCs w:val="21"/>
              </w:rPr>
              <w:t>安全防护用品无产品合格证明文件或安全网未按规定取得检测合格的报告；</w:t>
            </w:r>
            <w:r>
              <w:rPr>
                <w:rFonts w:hint="eastAsia" w:ascii="仿宋_GB2312" w:hAnsi="宋体" w:eastAsia="仿宋_GB2312" w:cs="宋体"/>
                <w:kern w:val="0"/>
                <w:szCs w:val="21"/>
              </w:rPr>
              <w:br w:type="textWrapping"/>
            </w:r>
            <w:r>
              <w:rPr>
                <w:rFonts w:hint="eastAsia" w:ascii="仿宋_GB2312" w:hAnsi="宋体" w:eastAsia="仿宋_GB2312" w:cs="宋体"/>
                <w:kern w:val="0"/>
                <w:szCs w:val="21"/>
              </w:rPr>
              <w:t>安防用品合格证明文件与现场实物不一致，假冒伪劣、以次充好；</w:t>
            </w:r>
            <w:r>
              <w:rPr>
                <w:rFonts w:hint="eastAsia" w:ascii="仿宋_GB2312" w:hAnsi="宋体" w:eastAsia="仿宋_GB2312" w:cs="宋体"/>
                <w:kern w:val="0"/>
                <w:szCs w:val="21"/>
              </w:rPr>
              <w:br w:type="textWrapping"/>
            </w:r>
            <w:r>
              <w:rPr>
                <w:rFonts w:hint="eastAsia" w:ascii="仿宋_GB2312" w:hAnsi="宋体" w:eastAsia="仿宋_GB2312" w:cs="宋体"/>
                <w:kern w:val="0"/>
                <w:szCs w:val="21"/>
              </w:rPr>
              <w:t>现场发现多名工人未按规定佩戴安防用品等</w:t>
            </w:r>
          </w:p>
        </w:tc>
        <w:tc>
          <w:tcPr>
            <w:tcW w:w="1132" w:type="dxa"/>
            <w:shd w:val="clear" w:color="000000" w:fill="FFFFFF"/>
            <w:vAlign w:val="center"/>
          </w:tcPr>
          <w:p>
            <w:pPr>
              <w:widowControl/>
              <w:spacing w:line="260" w:lineRule="exact"/>
              <w:jc w:val="center"/>
              <w:rPr>
                <w:rFonts w:hint="eastAsia" w:ascii="仿宋_GB2312" w:hAnsi="宋体" w:eastAsia="仿宋_GB2312" w:cs="宋体"/>
                <w:kern w:val="0"/>
                <w:szCs w:val="21"/>
              </w:rPr>
            </w:pPr>
            <w:r>
              <w:rPr>
                <w:rFonts w:hint="eastAsia" w:ascii="仿宋_GB2312" w:hAnsi="宋体" w:eastAsia="仿宋_GB2312" w:cs="宋体"/>
                <w:kern w:val="0"/>
                <w:szCs w:val="21"/>
              </w:rPr>
              <w:t>区建管委</w:t>
            </w:r>
          </w:p>
        </w:tc>
        <w:tc>
          <w:tcPr>
            <w:tcW w:w="2551" w:type="dxa"/>
            <w:shd w:val="clear" w:color="000000" w:fill="FFFFFF"/>
            <w:vAlign w:val="center"/>
          </w:tcPr>
          <w:p>
            <w:pPr>
              <w:widowControl/>
              <w:spacing w:line="260" w:lineRule="exact"/>
              <w:jc w:val="center"/>
              <w:rPr>
                <w:rFonts w:hint="eastAsia" w:ascii="仿宋_GB2312" w:hAnsi="宋体" w:eastAsia="仿宋_GB2312" w:cs="宋体"/>
                <w:color w:val="000000"/>
                <w:kern w:val="0"/>
                <w:szCs w:val="21"/>
              </w:rPr>
            </w:pPr>
            <w:r>
              <w:rPr>
                <w:rFonts w:hint="eastAsia" w:ascii="仿宋_GB2312" w:hAnsi="宋体" w:eastAsia="仿宋_GB2312" w:cs="宋体"/>
                <w:color w:val="000000"/>
                <w:kern w:val="0"/>
                <w:szCs w:val="21"/>
              </w:rPr>
              <w:t>《建设工程安全生产管理条例》、</w:t>
            </w:r>
            <w:r>
              <w:rPr>
                <w:rFonts w:hint="eastAsia" w:ascii="仿宋_GB2312" w:hAnsi="宋体" w:eastAsia="仿宋_GB2312" w:cs="宋体"/>
                <w:color w:val="000000"/>
                <w:kern w:val="0"/>
                <w:szCs w:val="21"/>
              </w:rPr>
              <w:br w:type="textWrapping"/>
            </w:r>
            <w:r>
              <w:rPr>
                <w:rFonts w:hint="eastAsia" w:ascii="仿宋_GB2312" w:hAnsi="宋体" w:eastAsia="仿宋_GB2312" w:cs="宋体"/>
                <w:color w:val="000000"/>
                <w:kern w:val="0"/>
                <w:szCs w:val="21"/>
              </w:rPr>
              <w:t>《上海市建设工程施工安全监督管理办法》、</w:t>
            </w:r>
            <w:r>
              <w:rPr>
                <w:rFonts w:hint="eastAsia" w:ascii="仿宋_GB2312" w:hAnsi="宋体" w:eastAsia="仿宋_GB2312" w:cs="宋体"/>
                <w:color w:val="000000"/>
                <w:kern w:val="0"/>
                <w:szCs w:val="21"/>
              </w:rPr>
              <w:br w:type="textWrapping"/>
            </w:r>
            <w:r>
              <w:rPr>
                <w:rFonts w:hint="eastAsia" w:ascii="仿宋_GB2312" w:hAnsi="宋体" w:eastAsia="仿宋_GB2312" w:cs="宋体"/>
                <w:color w:val="000000"/>
                <w:kern w:val="0"/>
                <w:szCs w:val="21"/>
              </w:rPr>
              <w:t>《关于加强施工现场安全防护用品管理的通知》</w:t>
            </w:r>
            <w:r>
              <w:rPr>
                <w:rFonts w:hint="eastAsia" w:ascii="仿宋_GB2312" w:hAnsi="宋体" w:eastAsia="仿宋_GB2312" w:cs="宋体"/>
                <w:color w:val="000000"/>
                <w:kern w:val="0"/>
                <w:szCs w:val="21"/>
              </w:rPr>
              <w:br w:type="textWrapping"/>
            </w:r>
            <w:r>
              <w:rPr>
                <w:rFonts w:hint="eastAsia" w:ascii="仿宋_GB2312" w:hAnsi="宋体" w:eastAsia="仿宋_GB2312" w:cs="宋体"/>
                <w:color w:val="000000"/>
                <w:kern w:val="0"/>
                <w:szCs w:val="21"/>
              </w:rPr>
              <w:t>《安全生产法》</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cantSplit/>
          <w:trHeight w:val="1313" w:hRule="atLeast"/>
        </w:trPr>
        <w:tc>
          <w:tcPr>
            <w:tcW w:w="545" w:type="dxa"/>
            <w:shd w:val="clear" w:color="000000" w:fill="FFFFFF"/>
            <w:vAlign w:val="center"/>
          </w:tcPr>
          <w:p>
            <w:pPr>
              <w:widowControl/>
              <w:spacing w:line="260" w:lineRule="exact"/>
              <w:jc w:val="center"/>
              <w:rPr>
                <w:rFonts w:hint="eastAsia" w:ascii="仿宋_GB2312" w:hAnsi="宋体" w:eastAsia="仿宋_GB2312" w:cs="宋体"/>
                <w:color w:val="000000"/>
                <w:kern w:val="0"/>
                <w:szCs w:val="21"/>
              </w:rPr>
            </w:pPr>
            <w:r>
              <w:rPr>
                <w:rFonts w:hint="eastAsia" w:ascii="仿宋_GB2312" w:hAnsi="宋体" w:eastAsia="仿宋_GB2312" w:cs="宋体"/>
                <w:color w:val="000000"/>
                <w:kern w:val="0"/>
                <w:szCs w:val="21"/>
              </w:rPr>
              <w:t>48</w:t>
            </w:r>
          </w:p>
        </w:tc>
        <w:tc>
          <w:tcPr>
            <w:tcW w:w="1738" w:type="dxa"/>
            <w:shd w:val="clear" w:color="000000" w:fill="FFFFFF"/>
            <w:vAlign w:val="center"/>
          </w:tcPr>
          <w:p>
            <w:pPr>
              <w:widowControl/>
              <w:spacing w:line="260" w:lineRule="exact"/>
              <w:jc w:val="center"/>
              <w:rPr>
                <w:rFonts w:hint="eastAsia" w:ascii="仿宋_GB2312" w:hAnsi="宋体" w:eastAsia="仿宋_GB2312" w:cs="宋体"/>
                <w:color w:val="000000"/>
                <w:kern w:val="0"/>
                <w:szCs w:val="21"/>
              </w:rPr>
            </w:pPr>
            <w:r>
              <w:rPr>
                <w:rFonts w:hint="eastAsia" w:ascii="仿宋_GB2312" w:hAnsi="宋体" w:eastAsia="仿宋_GB2312" w:cs="宋体"/>
                <w:color w:val="000000"/>
                <w:kern w:val="0"/>
                <w:szCs w:val="21"/>
              </w:rPr>
              <w:t>质量行为</w:t>
            </w:r>
          </w:p>
        </w:tc>
        <w:tc>
          <w:tcPr>
            <w:tcW w:w="2268" w:type="dxa"/>
            <w:shd w:val="clear" w:color="000000" w:fill="FFFFFF"/>
            <w:vAlign w:val="center"/>
          </w:tcPr>
          <w:p>
            <w:pPr>
              <w:widowControl/>
              <w:spacing w:line="260" w:lineRule="exact"/>
              <w:jc w:val="center"/>
              <w:rPr>
                <w:rFonts w:hint="eastAsia" w:ascii="仿宋_GB2312" w:hAnsi="宋体" w:eastAsia="仿宋_GB2312" w:cs="宋体"/>
                <w:color w:val="000000"/>
                <w:kern w:val="0"/>
                <w:szCs w:val="21"/>
              </w:rPr>
            </w:pPr>
            <w:r>
              <w:rPr>
                <w:rFonts w:hint="eastAsia" w:ascii="仿宋_GB2312" w:hAnsi="宋体" w:eastAsia="仿宋_GB2312" w:cs="宋体"/>
                <w:color w:val="000000"/>
                <w:kern w:val="0"/>
                <w:szCs w:val="21"/>
              </w:rPr>
              <w:t>深基坑工程</w:t>
            </w:r>
          </w:p>
        </w:tc>
        <w:tc>
          <w:tcPr>
            <w:tcW w:w="1276" w:type="dxa"/>
            <w:shd w:val="clear" w:color="000000" w:fill="FFFFFF"/>
            <w:vAlign w:val="center"/>
          </w:tcPr>
          <w:p>
            <w:pPr>
              <w:widowControl/>
              <w:spacing w:line="260" w:lineRule="exact"/>
              <w:jc w:val="center"/>
              <w:rPr>
                <w:rFonts w:hint="eastAsia" w:ascii="仿宋_GB2312" w:hAnsi="宋体" w:eastAsia="仿宋_GB2312" w:cs="宋体"/>
                <w:color w:val="000000"/>
                <w:kern w:val="0"/>
                <w:szCs w:val="21"/>
              </w:rPr>
            </w:pPr>
            <w:r>
              <w:rPr>
                <w:rFonts w:hint="eastAsia" w:ascii="仿宋_GB2312" w:hAnsi="宋体" w:eastAsia="仿宋_GB2312" w:cs="宋体"/>
                <w:color w:val="000000"/>
                <w:kern w:val="0"/>
                <w:szCs w:val="21"/>
              </w:rPr>
              <w:t>重点</w:t>
            </w:r>
          </w:p>
        </w:tc>
        <w:tc>
          <w:tcPr>
            <w:tcW w:w="1276" w:type="dxa"/>
            <w:shd w:val="clear" w:color="000000" w:fill="FFFFFF"/>
            <w:vAlign w:val="center"/>
          </w:tcPr>
          <w:p>
            <w:pPr>
              <w:widowControl/>
              <w:spacing w:line="260" w:lineRule="exact"/>
              <w:jc w:val="center"/>
              <w:rPr>
                <w:rFonts w:hint="eastAsia" w:ascii="仿宋_GB2312" w:hAnsi="宋体" w:eastAsia="仿宋_GB2312" w:cs="宋体"/>
                <w:color w:val="000000"/>
                <w:kern w:val="0"/>
                <w:szCs w:val="21"/>
              </w:rPr>
            </w:pPr>
            <w:r>
              <w:rPr>
                <w:rFonts w:hint="eastAsia" w:ascii="仿宋_GB2312" w:hAnsi="宋体" w:eastAsia="仿宋_GB2312" w:cs="宋体"/>
                <w:color w:val="000000"/>
                <w:kern w:val="0"/>
                <w:szCs w:val="21"/>
              </w:rPr>
              <w:t>现场检查、书面检查等</w:t>
            </w:r>
          </w:p>
        </w:tc>
        <w:tc>
          <w:tcPr>
            <w:tcW w:w="2837"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br w:type="textWrapping"/>
            </w:r>
            <w:r>
              <w:rPr>
                <w:rFonts w:hint="eastAsia" w:ascii="仿宋_GB2312" w:hAnsi="宋体" w:eastAsia="仿宋_GB2312" w:cs="宋体"/>
                <w:kern w:val="0"/>
                <w:szCs w:val="21"/>
              </w:rPr>
              <w:t>建设单位未按规定组织基坑周边调查并形成书面调查报告；</w:t>
            </w:r>
            <w:r>
              <w:rPr>
                <w:rFonts w:hint="eastAsia" w:ascii="仿宋_GB2312" w:hAnsi="宋体" w:eastAsia="仿宋_GB2312" w:cs="宋体"/>
                <w:kern w:val="0"/>
                <w:szCs w:val="21"/>
              </w:rPr>
              <w:br w:type="textWrapping"/>
            </w:r>
            <w:r>
              <w:rPr>
                <w:rFonts w:hint="eastAsia" w:ascii="仿宋_GB2312" w:hAnsi="宋体" w:eastAsia="仿宋_GB2312" w:cs="宋体"/>
                <w:kern w:val="0"/>
                <w:szCs w:val="21"/>
              </w:rPr>
              <w:t>基坑调查单位不符合有关资质管理规定；</w:t>
            </w:r>
            <w:r>
              <w:rPr>
                <w:rFonts w:hint="eastAsia" w:ascii="仿宋_GB2312" w:hAnsi="宋体" w:eastAsia="仿宋_GB2312" w:cs="宋体"/>
                <w:kern w:val="0"/>
                <w:szCs w:val="21"/>
              </w:rPr>
              <w:br w:type="textWrapping"/>
            </w:r>
            <w:r>
              <w:rPr>
                <w:rFonts w:hint="eastAsia" w:ascii="仿宋_GB2312" w:hAnsi="宋体" w:eastAsia="仿宋_GB2312" w:cs="宋体"/>
                <w:kern w:val="0"/>
                <w:szCs w:val="21"/>
              </w:rPr>
              <w:t>调查报告内容不符合有关技术规范要求；）</w:t>
            </w:r>
            <w:r>
              <w:rPr>
                <w:rFonts w:hint="eastAsia" w:ascii="仿宋_GB2312" w:hAnsi="宋体" w:eastAsia="仿宋_GB2312" w:cs="宋体"/>
                <w:kern w:val="0"/>
                <w:szCs w:val="21"/>
              </w:rPr>
              <w:br w:type="textWrapping"/>
            </w:r>
            <w:r>
              <w:rPr>
                <w:rFonts w:hint="eastAsia" w:ascii="仿宋_GB2312" w:hAnsi="宋体" w:eastAsia="仿宋_GB2312" w:cs="宋体"/>
                <w:kern w:val="0"/>
                <w:szCs w:val="21"/>
              </w:rPr>
              <w:t>调查报告出具时间不符合有关规定；</w:t>
            </w:r>
            <w:r>
              <w:rPr>
                <w:rFonts w:hint="eastAsia" w:ascii="仿宋_GB2312" w:hAnsi="宋体" w:eastAsia="仿宋_GB2312" w:cs="宋体"/>
                <w:kern w:val="0"/>
                <w:szCs w:val="21"/>
              </w:rPr>
              <w:br w:type="textWrapping"/>
            </w:r>
            <w:r>
              <w:rPr>
                <w:rFonts w:hint="eastAsia" w:ascii="仿宋_GB2312" w:hAnsi="宋体" w:eastAsia="仿宋_GB2312" w:cs="宋体"/>
                <w:kern w:val="0"/>
                <w:szCs w:val="21"/>
              </w:rPr>
              <w:t>建设单位未组织有关业主委员会、业主或物业、设施运营管理单位对相邻建（构）筑物、道路、管线及其他市政基础设施进行检查，制定安全保护措施等</w:t>
            </w:r>
          </w:p>
        </w:tc>
        <w:tc>
          <w:tcPr>
            <w:tcW w:w="1132" w:type="dxa"/>
            <w:shd w:val="clear" w:color="000000" w:fill="FFFFFF"/>
            <w:vAlign w:val="center"/>
          </w:tcPr>
          <w:p>
            <w:pPr>
              <w:widowControl/>
              <w:spacing w:line="260" w:lineRule="exact"/>
              <w:jc w:val="center"/>
              <w:rPr>
                <w:rFonts w:hint="eastAsia" w:ascii="仿宋_GB2312" w:hAnsi="宋体" w:eastAsia="仿宋_GB2312" w:cs="宋体"/>
                <w:kern w:val="0"/>
                <w:szCs w:val="21"/>
              </w:rPr>
            </w:pPr>
            <w:r>
              <w:rPr>
                <w:rFonts w:hint="eastAsia" w:ascii="仿宋_GB2312" w:hAnsi="宋体" w:eastAsia="仿宋_GB2312" w:cs="宋体"/>
                <w:kern w:val="0"/>
                <w:szCs w:val="21"/>
              </w:rPr>
              <w:t>区建管委</w:t>
            </w:r>
          </w:p>
        </w:tc>
        <w:tc>
          <w:tcPr>
            <w:tcW w:w="2551" w:type="dxa"/>
            <w:shd w:val="clear" w:color="000000" w:fill="FFFFFF"/>
            <w:vAlign w:val="center"/>
          </w:tcPr>
          <w:p>
            <w:pPr>
              <w:widowControl/>
              <w:spacing w:line="260" w:lineRule="exact"/>
              <w:jc w:val="center"/>
              <w:rPr>
                <w:rFonts w:hint="eastAsia" w:ascii="仿宋_GB2312" w:hAnsi="宋体" w:eastAsia="仿宋_GB2312" w:cs="宋体"/>
                <w:color w:val="000000"/>
                <w:kern w:val="0"/>
                <w:szCs w:val="21"/>
              </w:rPr>
            </w:pPr>
            <w:r>
              <w:rPr>
                <w:rFonts w:hint="eastAsia" w:ascii="仿宋_GB2312" w:hAnsi="宋体" w:eastAsia="仿宋_GB2312" w:cs="宋体"/>
                <w:color w:val="000000"/>
                <w:kern w:val="0"/>
                <w:szCs w:val="21"/>
              </w:rPr>
              <w:t>《危险性较大的分部分项工程安全管理规定》、《建筑深基坑工程施工安全技术规范》</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cantSplit/>
          <w:trHeight w:val="1313" w:hRule="atLeast"/>
        </w:trPr>
        <w:tc>
          <w:tcPr>
            <w:tcW w:w="545" w:type="dxa"/>
            <w:shd w:val="clear" w:color="000000" w:fill="FFFFFF"/>
            <w:vAlign w:val="center"/>
          </w:tcPr>
          <w:p>
            <w:pPr>
              <w:widowControl/>
              <w:spacing w:line="260" w:lineRule="exact"/>
              <w:jc w:val="center"/>
              <w:rPr>
                <w:rFonts w:hint="eastAsia" w:ascii="仿宋_GB2312" w:hAnsi="宋体" w:eastAsia="仿宋_GB2312" w:cs="宋体"/>
                <w:color w:val="000000"/>
                <w:kern w:val="0"/>
                <w:szCs w:val="21"/>
              </w:rPr>
            </w:pPr>
            <w:r>
              <w:rPr>
                <w:rFonts w:hint="eastAsia" w:ascii="仿宋_GB2312" w:hAnsi="宋体" w:eastAsia="仿宋_GB2312" w:cs="宋体"/>
                <w:color w:val="000000"/>
                <w:kern w:val="0"/>
                <w:szCs w:val="21"/>
              </w:rPr>
              <w:t>49</w:t>
            </w:r>
          </w:p>
        </w:tc>
        <w:tc>
          <w:tcPr>
            <w:tcW w:w="1738" w:type="dxa"/>
            <w:shd w:val="clear" w:color="000000" w:fill="FFFFFF"/>
            <w:vAlign w:val="center"/>
          </w:tcPr>
          <w:p>
            <w:pPr>
              <w:widowControl/>
              <w:spacing w:line="260" w:lineRule="exact"/>
              <w:jc w:val="center"/>
              <w:rPr>
                <w:rFonts w:hint="eastAsia" w:ascii="仿宋_GB2312" w:hAnsi="宋体" w:eastAsia="仿宋_GB2312" w:cs="宋体"/>
                <w:color w:val="000000"/>
                <w:kern w:val="0"/>
                <w:szCs w:val="21"/>
              </w:rPr>
            </w:pPr>
            <w:r>
              <w:rPr>
                <w:rFonts w:hint="eastAsia" w:ascii="仿宋_GB2312" w:hAnsi="宋体" w:eastAsia="仿宋_GB2312" w:cs="宋体"/>
                <w:color w:val="000000"/>
                <w:kern w:val="0"/>
                <w:szCs w:val="21"/>
              </w:rPr>
              <w:t>质量行为</w:t>
            </w:r>
          </w:p>
        </w:tc>
        <w:tc>
          <w:tcPr>
            <w:tcW w:w="2268" w:type="dxa"/>
            <w:shd w:val="clear" w:color="000000" w:fill="FFFFFF"/>
            <w:vAlign w:val="center"/>
          </w:tcPr>
          <w:p>
            <w:pPr>
              <w:widowControl/>
              <w:spacing w:line="260" w:lineRule="exact"/>
              <w:jc w:val="center"/>
              <w:rPr>
                <w:rFonts w:hint="eastAsia" w:ascii="仿宋_GB2312" w:hAnsi="宋体" w:eastAsia="仿宋_GB2312" w:cs="宋体"/>
                <w:color w:val="000000"/>
                <w:kern w:val="0"/>
                <w:szCs w:val="21"/>
              </w:rPr>
            </w:pPr>
            <w:r>
              <w:rPr>
                <w:rFonts w:hint="eastAsia" w:ascii="仿宋_GB2312" w:hAnsi="宋体" w:eastAsia="仿宋_GB2312" w:cs="宋体"/>
                <w:color w:val="000000"/>
                <w:kern w:val="0"/>
                <w:szCs w:val="21"/>
              </w:rPr>
              <w:t>结构工程</w:t>
            </w:r>
          </w:p>
        </w:tc>
        <w:tc>
          <w:tcPr>
            <w:tcW w:w="1276" w:type="dxa"/>
            <w:shd w:val="clear" w:color="000000" w:fill="FFFFFF"/>
            <w:vAlign w:val="center"/>
          </w:tcPr>
          <w:p>
            <w:pPr>
              <w:widowControl/>
              <w:spacing w:line="260" w:lineRule="exact"/>
              <w:jc w:val="center"/>
              <w:rPr>
                <w:rFonts w:hint="eastAsia" w:ascii="仿宋_GB2312" w:hAnsi="宋体" w:eastAsia="仿宋_GB2312" w:cs="宋体"/>
                <w:color w:val="000000"/>
                <w:kern w:val="0"/>
                <w:szCs w:val="21"/>
              </w:rPr>
            </w:pPr>
            <w:r>
              <w:rPr>
                <w:rFonts w:hint="eastAsia" w:ascii="仿宋_GB2312" w:hAnsi="宋体" w:eastAsia="仿宋_GB2312" w:cs="宋体"/>
                <w:color w:val="000000"/>
                <w:kern w:val="0"/>
                <w:szCs w:val="21"/>
              </w:rPr>
              <w:t>重点</w:t>
            </w:r>
          </w:p>
        </w:tc>
        <w:tc>
          <w:tcPr>
            <w:tcW w:w="1276" w:type="dxa"/>
            <w:shd w:val="clear" w:color="000000" w:fill="FFFFFF"/>
            <w:vAlign w:val="center"/>
          </w:tcPr>
          <w:p>
            <w:pPr>
              <w:widowControl/>
              <w:spacing w:line="260" w:lineRule="exact"/>
              <w:jc w:val="center"/>
              <w:rPr>
                <w:rFonts w:hint="eastAsia" w:ascii="仿宋_GB2312" w:hAnsi="宋体" w:eastAsia="仿宋_GB2312" w:cs="宋体"/>
                <w:color w:val="000000"/>
                <w:kern w:val="0"/>
                <w:szCs w:val="21"/>
              </w:rPr>
            </w:pPr>
            <w:r>
              <w:rPr>
                <w:rFonts w:hint="eastAsia" w:ascii="仿宋_GB2312" w:hAnsi="宋体" w:eastAsia="仿宋_GB2312" w:cs="宋体"/>
                <w:color w:val="000000"/>
                <w:kern w:val="0"/>
                <w:szCs w:val="21"/>
              </w:rPr>
              <w:t>现场检查、书面检查等</w:t>
            </w:r>
          </w:p>
        </w:tc>
        <w:tc>
          <w:tcPr>
            <w:tcW w:w="2837"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br w:type="textWrapping"/>
            </w:r>
            <w:r>
              <w:rPr>
                <w:rFonts w:hint="eastAsia" w:ascii="仿宋_GB2312" w:hAnsi="宋体" w:eastAsia="仿宋_GB2312" w:cs="宋体"/>
                <w:kern w:val="0"/>
                <w:szCs w:val="21"/>
              </w:rPr>
              <w:t>施工单位现场使用的建材、构配件、设备或施工工艺或施工工序或工程实体与经审查通过的设计文件</w:t>
            </w:r>
            <w:r>
              <w:rPr>
                <w:rFonts w:hint="eastAsia" w:ascii="仿宋_GB2312" w:hAnsi="宋体" w:eastAsia="仿宋_GB2312" w:cs="宋体"/>
                <w:kern w:val="0"/>
                <w:szCs w:val="21"/>
              </w:rPr>
              <w:br w:type="textWrapping"/>
            </w:r>
            <w:r>
              <w:rPr>
                <w:rFonts w:hint="eastAsia" w:ascii="仿宋_GB2312" w:hAnsi="宋体" w:eastAsia="仿宋_GB2312" w:cs="宋体"/>
                <w:kern w:val="0"/>
                <w:szCs w:val="21"/>
              </w:rPr>
              <w:t>施工单位未按设计要求进行工程检测、测试，或检测结果符合设计要求等</w:t>
            </w:r>
          </w:p>
        </w:tc>
        <w:tc>
          <w:tcPr>
            <w:tcW w:w="1132" w:type="dxa"/>
            <w:shd w:val="clear" w:color="000000" w:fill="FFFFFF"/>
            <w:vAlign w:val="center"/>
          </w:tcPr>
          <w:p>
            <w:pPr>
              <w:widowControl/>
              <w:spacing w:line="260" w:lineRule="exact"/>
              <w:jc w:val="center"/>
              <w:rPr>
                <w:rFonts w:hint="eastAsia" w:ascii="仿宋_GB2312" w:hAnsi="宋体" w:eastAsia="仿宋_GB2312" w:cs="宋体"/>
                <w:kern w:val="0"/>
                <w:szCs w:val="21"/>
              </w:rPr>
            </w:pPr>
            <w:r>
              <w:rPr>
                <w:rFonts w:hint="eastAsia" w:ascii="仿宋_GB2312" w:hAnsi="宋体" w:eastAsia="仿宋_GB2312" w:cs="宋体"/>
                <w:kern w:val="0"/>
                <w:szCs w:val="21"/>
              </w:rPr>
              <w:t>区建管委</w:t>
            </w:r>
          </w:p>
        </w:tc>
        <w:tc>
          <w:tcPr>
            <w:tcW w:w="2551" w:type="dxa"/>
            <w:shd w:val="clear" w:color="000000" w:fill="FFFFFF"/>
            <w:vAlign w:val="center"/>
          </w:tcPr>
          <w:p>
            <w:pPr>
              <w:widowControl/>
              <w:spacing w:line="260" w:lineRule="exact"/>
              <w:jc w:val="center"/>
              <w:rPr>
                <w:rFonts w:hint="eastAsia" w:ascii="仿宋_GB2312" w:hAnsi="宋体" w:eastAsia="仿宋_GB2312" w:cs="宋体"/>
                <w:color w:val="000000"/>
                <w:kern w:val="0"/>
                <w:szCs w:val="21"/>
              </w:rPr>
            </w:pPr>
            <w:r>
              <w:rPr>
                <w:rFonts w:hint="eastAsia" w:ascii="仿宋_GB2312" w:hAnsi="宋体" w:eastAsia="仿宋_GB2312" w:cs="宋体"/>
                <w:color w:val="000000"/>
                <w:kern w:val="0"/>
                <w:szCs w:val="21"/>
              </w:rPr>
              <w:t>《建设工程质量管理条例》</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cantSplit/>
          <w:trHeight w:val="1313" w:hRule="atLeast"/>
        </w:trPr>
        <w:tc>
          <w:tcPr>
            <w:tcW w:w="545" w:type="dxa"/>
            <w:shd w:val="clear" w:color="000000" w:fill="FFFFFF"/>
            <w:vAlign w:val="center"/>
          </w:tcPr>
          <w:p>
            <w:pPr>
              <w:widowControl/>
              <w:spacing w:line="260" w:lineRule="exact"/>
              <w:jc w:val="center"/>
              <w:rPr>
                <w:rFonts w:hint="eastAsia" w:ascii="仿宋_GB2312" w:hAnsi="宋体" w:eastAsia="仿宋_GB2312" w:cs="宋体"/>
                <w:color w:val="000000"/>
                <w:kern w:val="0"/>
                <w:szCs w:val="21"/>
              </w:rPr>
            </w:pPr>
            <w:r>
              <w:rPr>
                <w:rFonts w:hint="eastAsia" w:ascii="仿宋_GB2312" w:hAnsi="宋体" w:eastAsia="仿宋_GB2312" w:cs="宋体"/>
                <w:color w:val="000000"/>
                <w:kern w:val="0"/>
                <w:szCs w:val="21"/>
              </w:rPr>
              <w:t>50</w:t>
            </w:r>
          </w:p>
        </w:tc>
        <w:tc>
          <w:tcPr>
            <w:tcW w:w="1738" w:type="dxa"/>
            <w:shd w:val="clear" w:color="000000" w:fill="FFFFFF"/>
            <w:vAlign w:val="center"/>
          </w:tcPr>
          <w:p>
            <w:pPr>
              <w:widowControl/>
              <w:spacing w:line="260" w:lineRule="exact"/>
              <w:jc w:val="center"/>
              <w:rPr>
                <w:rFonts w:hint="eastAsia" w:ascii="仿宋_GB2312" w:hAnsi="宋体" w:eastAsia="仿宋_GB2312" w:cs="宋体"/>
                <w:color w:val="000000"/>
                <w:kern w:val="0"/>
                <w:szCs w:val="21"/>
              </w:rPr>
            </w:pPr>
            <w:r>
              <w:rPr>
                <w:rFonts w:hint="eastAsia" w:ascii="仿宋_GB2312" w:hAnsi="宋体" w:eastAsia="仿宋_GB2312" w:cs="宋体"/>
                <w:color w:val="000000"/>
                <w:kern w:val="0"/>
                <w:szCs w:val="21"/>
              </w:rPr>
              <w:t>质量行为</w:t>
            </w:r>
          </w:p>
        </w:tc>
        <w:tc>
          <w:tcPr>
            <w:tcW w:w="2268" w:type="dxa"/>
            <w:shd w:val="clear" w:color="000000" w:fill="FFFFFF"/>
            <w:vAlign w:val="center"/>
          </w:tcPr>
          <w:p>
            <w:pPr>
              <w:widowControl/>
              <w:spacing w:line="260" w:lineRule="exact"/>
              <w:jc w:val="center"/>
              <w:rPr>
                <w:rFonts w:hint="eastAsia" w:ascii="仿宋_GB2312" w:hAnsi="宋体" w:eastAsia="仿宋_GB2312" w:cs="宋体"/>
                <w:color w:val="000000"/>
                <w:kern w:val="0"/>
                <w:szCs w:val="21"/>
              </w:rPr>
            </w:pPr>
            <w:r>
              <w:rPr>
                <w:rFonts w:hint="eastAsia" w:ascii="仿宋_GB2312" w:hAnsi="宋体" w:eastAsia="仿宋_GB2312" w:cs="宋体"/>
                <w:color w:val="000000"/>
                <w:kern w:val="0"/>
                <w:szCs w:val="21"/>
              </w:rPr>
              <w:t>其他分部分项</w:t>
            </w:r>
          </w:p>
        </w:tc>
        <w:tc>
          <w:tcPr>
            <w:tcW w:w="1276" w:type="dxa"/>
            <w:shd w:val="clear" w:color="000000" w:fill="FFFFFF"/>
            <w:vAlign w:val="center"/>
          </w:tcPr>
          <w:p>
            <w:pPr>
              <w:widowControl/>
              <w:spacing w:line="260" w:lineRule="exact"/>
              <w:jc w:val="center"/>
              <w:rPr>
                <w:rFonts w:hint="eastAsia" w:ascii="仿宋_GB2312" w:hAnsi="宋体" w:eastAsia="仿宋_GB2312" w:cs="宋体"/>
                <w:color w:val="000000"/>
                <w:kern w:val="0"/>
                <w:szCs w:val="21"/>
              </w:rPr>
            </w:pPr>
            <w:r>
              <w:rPr>
                <w:rFonts w:hint="eastAsia" w:ascii="仿宋_GB2312" w:hAnsi="宋体" w:eastAsia="仿宋_GB2312" w:cs="宋体"/>
                <w:color w:val="000000"/>
                <w:kern w:val="0"/>
                <w:szCs w:val="21"/>
              </w:rPr>
              <w:t>重点</w:t>
            </w:r>
          </w:p>
        </w:tc>
        <w:tc>
          <w:tcPr>
            <w:tcW w:w="1276" w:type="dxa"/>
            <w:shd w:val="clear" w:color="000000" w:fill="FFFFFF"/>
            <w:vAlign w:val="center"/>
          </w:tcPr>
          <w:p>
            <w:pPr>
              <w:widowControl/>
              <w:spacing w:line="260" w:lineRule="exact"/>
              <w:jc w:val="center"/>
              <w:rPr>
                <w:rFonts w:hint="eastAsia" w:ascii="仿宋_GB2312" w:hAnsi="宋体" w:eastAsia="仿宋_GB2312" w:cs="宋体"/>
                <w:color w:val="000000"/>
                <w:kern w:val="0"/>
                <w:szCs w:val="21"/>
              </w:rPr>
            </w:pPr>
            <w:r>
              <w:rPr>
                <w:rFonts w:hint="eastAsia" w:ascii="仿宋_GB2312" w:hAnsi="宋体" w:eastAsia="仿宋_GB2312" w:cs="宋体"/>
                <w:color w:val="000000"/>
                <w:kern w:val="0"/>
                <w:szCs w:val="21"/>
              </w:rPr>
              <w:t>现场检查、书面检查等</w:t>
            </w:r>
          </w:p>
        </w:tc>
        <w:tc>
          <w:tcPr>
            <w:tcW w:w="2837"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施工单位现场使用的建材、构配件、设备或施工工艺或施工工序或工程实体与经审查通过的设计文件符合；</w:t>
            </w:r>
            <w:r>
              <w:rPr>
                <w:rFonts w:hint="eastAsia" w:ascii="仿宋_GB2312" w:hAnsi="宋体" w:eastAsia="仿宋_GB2312" w:cs="宋体"/>
                <w:kern w:val="0"/>
                <w:szCs w:val="21"/>
              </w:rPr>
              <w:br w:type="textWrapping"/>
            </w:r>
            <w:r>
              <w:rPr>
                <w:rFonts w:hint="eastAsia" w:ascii="仿宋_GB2312" w:hAnsi="宋体" w:eastAsia="仿宋_GB2312" w:cs="宋体"/>
                <w:kern w:val="0"/>
                <w:szCs w:val="21"/>
              </w:rPr>
              <w:t>施工单位未按设计要求进行工程检测、测试，或检测结果符合设计要求等</w:t>
            </w:r>
          </w:p>
        </w:tc>
        <w:tc>
          <w:tcPr>
            <w:tcW w:w="1132" w:type="dxa"/>
            <w:shd w:val="clear" w:color="000000" w:fill="FFFFFF"/>
            <w:vAlign w:val="center"/>
          </w:tcPr>
          <w:p>
            <w:pPr>
              <w:widowControl/>
              <w:spacing w:line="260" w:lineRule="exact"/>
              <w:jc w:val="center"/>
              <w:rPr>
                <w:rFonts w:hint="eastAsia" w:ascii="仿宋_GB2312" w:hAnsi="宋体" w:eastAsia="仿宋_GB2312" w:cs="宋体"/>
                <w:kern w:val="0"/>
                <w:szCs w:val="21"/>
              </w:rPr>
            </w:pPr>
            <w:r>
              <w:rPr>
                <w:rFonts w:hint="eastAsia" w:ascii="仿宋_GB2312" w:hAnsi="宋体" w:eastAsia="仿宋_GB2312" w:cs="宋体"/>
                <w:kern w:val="0"/>
                <w:szCs w:val="21"/>
              </w:rPr>
              <w:t>区建管委</w:t>
            </w:r>
          </w:p>
        </w:tc>
        <w:tc>
          <w:tcPr>
            <w:tcW w:w="2551" w:type="dxa"/>
            <w:shd w:val="clear" w:color="000000" w:fill="FFFFFF"/>
            <w:vAlign w:val="center"/>
          </w:tcPr>
          <w:p>
            <w:pPr>
              <w:widowControl/>
              <w:spacing w:line="260" w:lineRule="exact"/>
              <w:jc w:val="center"/>
              <w:rPr>
                <w:rFonts w:hint="eastAsia" w:ascii="仿宋_GB2312" w:hAnsi="宋体" w:eastAsia="仿宋_GB2312" w:cs="宋体"/>
                <w:color w:val="000000"/>
                <w:kern w:val="0"/>
                <w:szCs w:val="21"/>
              </w:rPr>
            </w:pPr>
            <w:r>
              <w:rPr>
                <w:rFonts w:hint="eastAsia" w:ascii="仿宋_GB2312" w:hAnsi="宋体" w:eastAsia="仿宋_GB2312" w:cs="宋体"/>
                <w:color w:val="000000"/>
                <w:kern w:val="0"/>
                <w:szCs w:val="21"/>
              </w:rPr>
              <w:t>《建设工程质量管理条例》</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cantSplit/>
          <w:trHeight w:val="1313" w:hRule="atLeast"/>
        </w:trPr>
        <w:tc>
          <w:tcPr>
            <w:tcW w:w="545" w:type="dxa"/>
            <w:shd w:val="clear" w:color="000000" w:fill="FFFFFF"/>
            <w:vAlign w:val="center"/>
          </w:tcPr>
          <w:p>
            <w:pPr>
              <w:widowControl/>
              <w:spacing w:line="260" w:lineRule="exact"/>
              <w:jc w:val="center"/>
              <w:rPr>
                <w:rFonts w:hint="eastAsia" w:ascii="仿宋_GB2312" w:hAnsi="宋体" w:eastAsia="仿宋_GB2312" w:cs="宋体"/>
                <w:color w:val="000000"/>
                <w:kern w:val="0"/>
                <w:szCs w:val="21"/>
              </w:rPr>
            </w:pPr>
            <w:r>
              <w:rPr>
                <w:rFonts w:hint="eastAsia" w:ascii="仿宋_GB2312" w:hAnsi="宋体" w:eastAsia="仿宋_GB2312" w:cs="宋体"/>
                <w:color w:val="000000"/>
                <w:kern w:val="0"/>
                <w:szCs w:val="21"/>
              </w:rPr>
              <w:t>51</w:t>
            </w:r>
          </w:p>
        </w:tc>
        <w:tc>
          <w:tcPr>
            <w:tcW w:w="1738" w:type="dxa"/>
            <w:shd w:val="clear" w:color="000000" w:fill="FFFFFF"/>
            <w:vAlign w:val="center"/>
          </w:tcPr>
          <w:p>
            <w:pPr>
              <w:widowControl/>
              <w:spacing w:line="260" w:lineRule="exact"/>
              <w:jc w:val="center"/>
              <w:rPr>
                <w:rFonts w:hint="eastAsia" w:ascii="仿宋_GB2312" w:hAnsi="宋体" w:eastAsia="仿宋_GB2312" w:cs="宋体"/>
                <w:color w:val="000000"/>
                <w:kern w:val="0"/>
                <w:szCs w:val="21"/>
              </w:rPr>
            </w:pPr>
            <w:r>
              <w:rPr>
                <w:rFonts w:hint="eastAsia" w:ascii="仿宋_GB2312" w:hAnsi="宋体" w:eastAsia="仿宋_GB2312" w:cs="宋体"/>
                <w:color w:val="000000"/>
                <w:kern w:val="0"/>
                <w:szCs w:val="21"/>
              </w:rPr>
              <w:t>质量行为</w:t>
            </w:r>
          </w:p>
        </w:tc>
        <w:tc>
          <w:tcPr>
            <w:tcW w:w="2268" w:type="dxa"/>
            <w:shd w:val="clear" w:color="000000" w:fill="FFFFFF"/>
            <w:vAlign w:val="center"/>
          </w:tcPr>
          <w:p>
            <w:pPr>
              <w:widowControl/>
              <w:spacing w:line="260" w:lineRule="exact"/>
              <w:jc w:val="center"/>
              <w:rPr>
                <w:rFonts w:hint="eastAsia" w:ascii="仿宋_GB2312" w:hAnsi="宋体" w:eastAsia="仿宋_GB2312" w:cs="宋体"/>
                <w:color w:val="000000"/>
                <w:kern w:val="0"/>
                <w:szCs w:val="21"/>
              </w:rPr>
            </w:pPr>
            <w:r>
              <w:rPr>
                <w:rFonts w:hint="eastAsia" w:ascii="仿宋_GB2312" w:hAnsi="宋体" w:eastAsia="仿宋_GB2312" w:cs="宋体"/>
                <w:color w:val="000000"/>
                <w:kern w:val="0"/>
                <w:szCs w:val="21"/>
              </w:rPr>
              <w:t>装配式结构</w:t>
            </w:r>
          </w:p>
        </w:tc>
        <w:tc>
          <w:tcPr>
            <w:tcW w:w="1276" w:type="dxa"/>
            <w:shd w:val="clear" w:color="000000" w:fill="FFFFFF"/>
            <w:vAlign w:val="center"/>
          </w:tcPr>
          <w:p>
            <w:pPr>
              <w:widowControl/>
              <w:spacing w:line="260" w:lineRule="exact"/>
              <w:jc w:val="center"/>
              <w:rPr>
                <w:rFonts w:hint="eastAsia" w:ascii="仿宋_GB2312" w:hAnsi="宋体" w:eastAsia="仿宋_GB2312" w:cs="宋体"/>
                <w:color w:val="000000"/>
                <w:kern w:val="0"/>
                <w:szCs w:val="21"/>
              </w:rPr>
            </w:pPr>
            <w:r>
              <w:rPr>
                <w:rFonts w:hint="eastAsia" w:ascii="仿宋_GB2312" w:hAnsi="宋体" w:eastAsia="仿宋_GB2312" w:cs="宋体"/>
                <w:color w:val="000000"/>
                <w:kern w:val="0"/>
                <w:szCs w:val="21"/>
              </w:rPr>
              <w:t>重点</w:t>
            </w:r>
          </w:p>
        </w:tc>
        <w:tc>
          <w:tcPr>
            <w:tcW w:w="1276" w:type="dxa"/>
            <w:shd w:val="clear" w:color="000000" w:fill="FFFFFF"/>
            <w:vAlign w:val="center"/>
          </w:tcPr>
          <w:p>
            <w:pPr>
              <w:widowControl/>
              <w:spacing w:line="260" w:lineRule="exact"/>
              <w:jc w:val="center"/>
              <w:rPr>
                <w:rFonts w:hint="eastAsia" w:ascii="仿宋_GB2312" w:hAnsi="宋体" w:eastAsia="仿宋_GB2312" w:cs="宋体"/>
                <w:color w:val="000000"/>
                <w:kern w:val="0"/>
                <w:szCs w:val="21"/>
              </w:rPr>
            </w:pPr>
            <w:r>
              <w:rPr>
                <w:rFonts w:hint="eastAsia" w:ascii="仿宋_GB2312" w:hAnsi="宋体" w:eastAsia="仿宋_GB2312" w:cs="宋体"/>
                <w:color w:val="000000"/>
                <w:kern w:val="0"/>
                <w:szCs w:val="21"/>
              </w:rPr>
              <w:t>现场检查、书面检查等</w:t>
            </w:r>
          </w:p>
        </w:tc>
        <w:tc>
          <w:tcPr>
            <w:tcW w:w="2837"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施工单位未按规定编制施工组织设计和施工技术方案；监理单位采取有效措施</w:t>
            </w:r>
            <w:r>
              <w:rPr>
                <w:rFonts w:hint="eastAsia" w:ascii="仿宋_GB2312" w:hAnsi="宋体" w:eastAsia="仿宋_GB2312" w:cs="宋体"/>
                <w:kern w:val="0"/>
                <w:szCs w:val="21"/>
              </w:rPr>
              <w:br w:type="textWrapping"/>
            </w:r>
            <w:r>
              <w:rPr>
                <w:rFonts w:hint="eastAsia" w:ascii="仿宋_GB2312" w:hAnsi="宋体" w:eastAsia="仿宋_GB2312" w:cs="宋体"/>
                <w:kern w:val="0"/>
                <w:szCs w:val="21"/>
              </w:rPr>
              <w:t>施工、监理单位编制审批通过的施工组织设计和施工技术方案内容符合规范、设计及有关规定要求；施工组织设计和施工技术方案审批或审批流程符合规定要求；</w:t>
            </w:r>
            <w:r>
              <w:rPr>
                <w:rFonts w:hint="eastAsia" w:ascii="仿宋_GB2312" w:hAnsi="宋体" w:eastAsia="仿宋_GB2312" w:cs="宋体"/>
                <w:kern w:val="0"/>
                <w:szCs w:val="21"/>
              </w:rPr>
              <w:br w:type="textWrapping"/>
            </w:r>
            <w:r>
              <w:rPr>
                <w:rFonts w:hint="eastAsia" w:ascii="仿宋_GB2312" w:hAnsi="宋体" w:eastAsia="仿宋_GB2312" w:cs="宋体"/>
                <w:kern w:val="0"/>
                <w:szCs w:val="21"/>
              </w:rPr>
              <w:t>施工单位存在先施工、后编制审批施组或施工技术方案的行为；监理单位未审批或审批不通过，采取有效措施。</w:t>
            </w:r>
          </w:p>
        </w:tc>
        <w:tc>
          <w:tcPr>
            <w:tcW w:w="1132" w:type="dxa"/>
            <w:shd w:val="clear" w:color="000000" w:fill="FFFFFF"/>
            <w:vAlign w:val="center"/>
          </w:tcPr>
          <w:p>
            <w:pPr>
              <w:widowControl/>
              <w:spacing w:line="260" w:lineRule="exact"/>
              <w:jc w:val="center"/>
              <w:rPr>
                <w:rFonts w:hint="eastAsia" w:ascii="仿宋_GB2312" w:hAnsi="宋体" w:eastAsia="仿宋_GB2312" w:cs="宋体"/>
                <w:kern w:val="0"/>
                <w:szCs w:val="21"/>
              </w:rPr>
            </w:pPr>
            <w:r>
              <w:rPr>
                <w:rFonts w:hint="eastAsia" w:ascii="仿宋_GB2312" w:hAnsi="宋体" w:eastAsia="仿宋_GB2312" w:cs="宋体"/>
                <w:kern w:val="0"/>
                <w:szCs w:val="21"/>
              </w:rPr>
              <w:t>区建管委</w:t>
            </w:r>
          </w:p>
        </w:tc>
        <w:tc>
          <w:tcPr>
            <w:tcW w:w="2551" w:type="dxa"/>
            <w:shd w:val="clear" w:color="000000" w:fill="FFFFFF"/>
            <w:vAlign w:val="center"/>
          </w:tcPr>
          <w:p>
            <w:pPr>
              <w:widowControl/>
              <w:spacing w:line="260" w:lineRule="exact"/>
              <w:jc w:val="center"/>
              <w:rPr>
                <w:rFonts w:hint="eastAsia" w:ascii="仿宋_GB2312" w:hAnsi="宋体" w:eastAsia="仿宋_GB2312" w:cs="宋体"/>
                <w:color w:val="000000"/>
                <w:kern w:val="0"/>
                <w:szCs w:val="21"/>
              </w:rPr>
            </w:pPr>
            <w:r>
              <w:rPr>
                <w:rFonts w:hint="eastAsia" w:ascii="仿宋_GB2312" w:hAnsi="宋体" w:eastAsia="仿宋_GB2312" w:cs="宋体"/>
                <w:color w:val="000000"/>
                <w:kern w:val="0"/>
                <w:szCs w:val="21"/>
              </w:rPr>
              <w:t>《关于进一步加强本市装配整体式混凝土结构工程质量管理的若干规定》沪建质安[2017]241号</w:t>
            </w:r>
            <w:r>
              <w:rPr>
                <w:rFonts w:hint="eastAsia" w:ascii="仿宋_GB2312" w:hAnsi="宋体" w:eastAsia="仿宋_GB2312" w:cs="宋体"/>
                <w:color w:val="000000"/>
                <w:kern w:val="0"/>
                <w:szCs w:val="21"/>
              </w:rPr>
              <w:br w:type="textWrapping"/>
            </w:r>
            <w:r>
              <w:rPr>
                <w:rFonts w:hint="eastAsia" w:ascii="仿宋_GB2312" w:hAnsi="宋体" w:eastAsia="仿宋_GB2312" w:cs="宋体"/>
                <w:color w:val="000000"/>
                <w:kern w:val="0"/>
                <w:szCs w:val="21"/>
              </w:rPr>
              <w:t>《关于进一步加强本市装配整体式混凝土结构工程钢筋套筒灌浆连接施工质量管理的通知》沪建安质监（2018）47号</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cantSplit/>
          <w:trHeight w:val="1313" w:hRule="atLeast"/>
        </w:trPr>
        <w:tc>
          <w:tcPr>
            <w:tcW w:w="545" w:type="dxa"/>
            <w:shd w:val="clear" w:color="000000" w:fill="FFFFFF"/>
            <w:vAlign w:val="center"/>
          </w:tcPr>
          <w:p>
            <w:pPr>
              <w:widowControl/>
              <w:spacing w:line="260" w:lineRule="exact"/>
              <w:jc w:val="center"/>
              <w:rPr>
                <w:rFonts w:hint="eastAsia" w:ascii="仿宋_GB2312" w:hAnsi="宋体" w:eastAsia="仿宋_GB2312" w:cs="宋体"/>
                <w:color w:val="000000"/>
                <w:kern w:val="0"/>
                <w:szCs w:val="21"/>
              </w:rPr>
            </w:pPr>
            <w:r>
              <w:rPr>
                <w:rFonts w:hint="eastAsia" w:ascii="仿宋_GB2312" w:hAnsi="宋体" w:eastAsia="仿宋_GB2312" w:cs="宋体"/>
                <w:color w:val="000000"/>
                <w:kern w:val="0"/>
                <w:szCs w:val="21"/>
              </w:rPr>
              <w:t>52</w:t>
            </w:r>
          </w:p>
        </w:tc>
        <w:tc>
          <w:tcPr>
            <w:tcW w:w="1738" w:type="dxa"/>
            <w:shd w:val="clear" w:color="000000" w:fill="FFFFFF"/>
            <w:vAlign w:val="center"/>
          </w:tcPr>
          <w:p>
            <w:pPr>
              <w:widowControl/>
              <w:spacing w:line="260" w:lineRule="exact"/>
              <w:jc w:val="center"/>
              <w:rPr>
                <w:rFonts w:hint="eastAsia" w:ascii="仿宋_GB2312" w:hAnsi="宋体" w:eastAsia="仿宋_GB2312" w:cs="宋体"/>
                <w:color w:val="000000"/>
                <w:kern w:val="0"/>
                <w:szCs w:val="21"/>
              </w:rPr>
            </w:pPr>
            <w:r>
              <w:rPr>
                <w:rFonts w:hint="eastAsia" w:ascii="仿宋_GB2312" w:hAnsi="宋体" w:eastAsia="仿宋_GB2312" w:cs="宋体"/>
                <w:color w:val="000000"/>
                <w:kern w:val="0"/>
                <w:szCs w:val="21"/>
              </w:rPr>
              <w:t>质量行为</w:t>
            </w:r>
          </w:p>
        </w:tc>
        <w:tc>
          <w:tcPr>
            <w:tcW w:w="2268" w:type="dxa"/>
            <w:shd w:val="clear" w:color="000000" w:fill="FFFFFF"/>
            <w:vAlign w:val="center"/>
          </w:tcPr>
          <w:p>
            <w:pPr>
              <w:widowControl/>
              <w:spacing w:line="260" w:lineRule="exact"/>
              <w:jc w:val="center"/>
              <w:rPr>
                <w:rFonts w:hint="eastAsia" w:ascii="仿宋_GB2312" w:hAnsi="宋体" w:eastAsia="仿宋_GB2312" w:cs="宋体"/>
                <w:color w:val="000000"/>
                <w:kern w:val="0"/>
                <w:szCs w:val="21"/>
              </w:rPr>
            </w:pPr>
            <w:r>
              <w:rPr>
                <w:rFonts w:hint="eastAsia" w:ascii="仿宋_GB2312" w:hAnsi="宋体" w:eastAsia="仿宋_GB2312" w:cs="宋体"/>
                <w:color w:val="000000"/>
                <w:kern w:val="0"/>
                <w:szCs w:val="21"/>
              </w:rPr>
              <w:t>质量标准化</w:t>
            </w:r>
          </w:p>
        </w:tc>
        <w:tc>
          <w:tcPr>
            <w:tcW w:w="1276" w:type="dxa"/>
            <w:shd w:val="clear" w:color="000000" w:fill="FFFFFF"/>
            <w:vAlign w:val="center"/>
          </w:tcPr>
          <w:p>
            <w:pPr>
              <w:widowControl/>
              <w:spacing w:line="260" w:lineRule="exact"/>
              <w:jc w:val="center"/>
              <w:rPr>
                <w:rFonts w:hint="eastAsia" w:ascii="仿宋_GB2312" w:hAnsi="宋体" w:eastAsia="仿宋_GB2312" w:cs="宋体"/>
                <w:color w:val="000000"/>
                <w:kern w:val="0"/>
                <w:szCs w:val="21"/>
              </w:rPr>
            </w:pPr>
            <w:r>
              <w:rPr>
                <w:rFonts w:hint="eastAsia" w:ascii="仿宋_GB2312" w:hAnsi="宋体" w:eastAsia="仿宋_GB2312" w:cs="宋体"/>
                <w:color w:val="000000"/>
                <w:kern w:val="0"/>
                <w:szCs w:val="21"/>
              </w:rPr>
              <w:t>一般</w:t>
            </w:r>
          </w:p>
        </w:tc>
        <w:tc>
          <w:tcPr>
            <w:tcW w:w="1276" w:type="dxa"/>
            <w:shd w:val="clear" w:color="000000" w:fill="FFFFFF"/>
            <w:vAlign w:val="center"/>
          </w:tcPr>
          <w:p>
            <w:pPr>
              <w:widowControl/>
              <w:spacing w:line="260" w:lineRule="exact"/>
              <w:jc w:val="center"/>
              <w:rPr>
                <w:rFonts w:hint="eastAsia" w:ascii="仿宋_GB2312" w:hAnsi="宋体" w:eastAsia="仿宋_GB2312" w:cs="宋体"/>
                <w:color w:val="000000"/>
                <w:kern w:val="0"/>
                <w:szCs w:val="21"/>
              </w:rPr>
            </w:pPr>
            <w:r>
              <w:rPr>
                <w:rFonts w:hint="eastAsia" w:ascii="仿宋_GB2312" w:hAnsi="宋体" w:eastAsia="仿宋_GB2312" w:cs="宋体"/>
                <w:color w:val="000000"/>
                <w:kern w:val="0"/>
                <w:szCs w:val="21"/>
              </w:rPr>
              <w:t>现场检查、书面检查等</w:t>
            </w:r>
          </w:p>
        </w:tc>
        <w:tc>
          <w:tcPr>
            <w:tcW w:w="2837"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br w:type="textWrapping"/>
            </w:r>
            <w:r>
              <w:rPr>
                <w:rFonts w:hint="eastAsia" w:ascii="仿宋_GB2312" w:hAnsi="宋体" w:eastAsia="仿宋_GB2312" w:cs="宋体"/>
                <w:kern w:val="0"/>
                <w:szCs w:val="21"/>
              </w:rPr>
              <w:t>施工单位未按规定编制、审批施工质量标准化实施方案；</w:t>
            </w:r>
            <w:r>
              <w:rPr>
                <w:rFonts w:hint="eastAsia" w:ascii="仿宋_GB2312" w:hAnsi="宋体" w:eastAsia="仿宋_GB2312" w:cs="宋体"/>
                <w:kern w:val="0"/>
                <w:szCs w:val="21"/>
              </w:rPr>
              <w:br w:type="textWrapping"/>
            </w:r>
            <w:r>
              <w:rPr>
                <w:rFonts w:hint="eastAsia" w:ascii="仿宋_GB2312" w:hAnsi="宋体" w:eastAsia="仿宋_GB2312" w:cs="宋体"/>
                <w:kern w:val="0"/>
                <w:szCs w:val="21"/>
              </w:rPr>
              <w:t>施工单位未按规定开展施工技术交底；</w:t>
            </w:r>
            <w:r>
              <w:rPr>
                <w:rFonts w:hint="eastAsia" w:ascii="仿宋_GB2312" w:hAnsi="宋体" w:eastAsia="仿宋_GB2312" w:cs="宋体"/>
                <w:kern w:val="0"/>
                <w:szCs w:val="21"/>
              </w:rPr>
              <w:br w:type="textWrapping"/>
            </w:r>
            <w:r>
              <w:rPr>
                <w:rFonts w:hint="eastAsia" w:ascii="仿宋_GB2312" w:hAnsi="宋体" w:eastAsia="仿宋_GB2312" w:cs="宋体"/>
                <w:kern w:val="0"/>
                <w:szCs w:val="21"/>
              </w:rPr>
              <w:t>施工单位未按方案对建筑材料、构配件、设备进行封样，未分类堆放并设置标识；</w:t>
            </w:r>
            <w:r>
              <w:rPr>
                <w:rFonts w:hint="eastAsia" w:ascii="仿宋_GB2312" w:hAnsi="宋体" w:eastAsia="仿宋_GB2312" w:cs="宋体"/>
                <w:kern w:val="0"/>
                <w:szCs w:val="21"/>
              </w:rPr>
              <w:br w:type="textWrapping"/>
            </w:r>
            <w:r>
              <w:rPr>
                <w:rFonts w:hint="eastAsia" w:ascii="仿宋_GB2312" w:hAnsi="宋体" w:eastAsia="仿宋_GB2312" w:cs="宋体"/>
                <w:kern w:val="0"/>
                <w:szCs w:val="21"/>
              </w:rPr>
              <w:t>施工单位未按方案建立工程样板引路制度并实施；</w:t>
            </w:r>
            <w:r>
              <w:rPr>
                <w:rFonts w:hint="eastAsia" w:ascii="仿宋_GB2312" w:hAnsi="宋体" w:eastAsia="仿宋_GB2312" w:cs="宋体"/>
                <w:kern w:val="0"/>
                <w:szCs w:val="21"/>
              </w:rPr>
              <w:br w:type="textWrapping"/>
            </w:r>
            <w:r>
              <w:rPr>
                <w:rFonts w:hint="eastAsia" w:ascii="仿宋_GB2312" w:hAnsi="宋体" w:eastAsia="仿宋_GB2312" w:cs="宋体"/>
                <w:kern w:val="0"/>
                <w:szCs w:val="21"/>
              </w:rPr>
              <w:t>施工单位未按方案设置重要工序施工质量责任铭牌等</w:t>
            </w:r>
          </w:p>
        </w:tc>
        <w:tc>
          <w:tcPr>
            <w:tcW w:w="1132" w:type="dxa"/>
            <w:shd w:val="clear" w:color="000000" w:fill="FFFFFF"/>
            <w:vAlign w:val="center"/>
          </w:tcPr>
          <w:p>
            <w:pPr>
              <w:widowControl/>
              <w:spacing w:line="260" w:lineRule="exact"/>
              <w:jc w:val="center"/>
              <w:rPr>
                <w:rFonts w:hint="eastAsia" w:ascii="仿宋_GB2312" w:hAnsi="宋体" w:eastAsia="仿宋_GB2312" w:cs="宋体"/>
                <w:kern w:val="0"/>
                <w:szCs w:val="21"/>
              </w:rPr>
            </w:pPr>
            <w:r>
              <w:rPr>
                <w:rFonts w:hint="eastAsia" w:ascii="仿宋_GB2312" w:hAnsi="宋体" w:eastAsia="仿宋_GB2312" w:cs="宋体"/>
                <w:kern w:val="0"/>
                <w:szCs w:val="21"/>
              </w:rPr>
              <w:t>区建管委</w:t>
            </w:r>
          </w:p>
        </w:tc>
        <w:tc>
          <w:tcPr>
            <w:tcW w:w="2551" w:type="dxa"/>
            <w:shd w:val="clear" w:color="000000" w:fill="FFFFFF"/>
            <w:vAlign w:val="center"/>
          </w:tcPr>
          <w:p>
            <w:pPr>
              <w:widowControl/>
              <w:spacing w:line="260" w:lineRule="exact"/>
              <w:jc w:val="center"/>
              <w:rPr>
                <w:rFonts w:hint="eastAsia" w:ascii="仿宋_GB2312" w:hAnsi="宋体" w:eastAsia="仿宋_GB2312" w:cs="宋体"/>
                <w:color w:val="000000"/>
                <w:kern w:val="0"/>
                <w:szCs w:val="21"/>
              </w:rPr>
            </w:pPr>
            <w:r>
              <w:rPr>
                <w:rFonts w:hint="eastAsia" w:ascii="仿宋_GB2312" w:hAnsi="宋体" w:eastAsia="仿宋_GB2312" w:cs="宋体"/>
                <w:color w:val="000000"/>
                <w:kern w:val="0"/>
                <w:szCs w:val="21"/>
              </w:rPr>
              <w:t>《上海市建设工程施工质量标准化管理办法》沪建质安[2016]1024号</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cantSplit/>
          <w:trHeight w:val="1313" w:hRule="atLeast"/>
        </w:trPr>
        <w:tc>
          <w:tcPr>
            <w:tcW w:w="545" w:type="dxa"/>
            <w:shd w:val="clear" w:color="000000" w:fill="FFFFFF"/>
            <w:vAlign w:val="center"/>
          </w:tcPr>
          <w:p>
            <w:pPr>
              <w:widowControl/>
              <w:spacing w:line="260" w:lineRule="exact"/>
              <w:jc w:val="center"/>
              <w:rPr>
                <w:rFonts w:hint="eastAsia" w:ascii="仿宋_GB2312" w:hAnsi="宋体" w:eastAsia="仿宋_GB2312" w:cs="宋体"/>
                <w:color w:val="000000"/>
                <w:kern w:val="0"/>
                <w:szCs w:val="21"/>
              </w:rPr>
            </w:pPr>
            <w:r>
              <w:rPr>
                <w:rFonts w:hint="eastAsia" w:ascii="仿宋_GB2312" w:hAnsi="宋体" w:eastAsia="仿宋_GB2312" w:cs="宋体"/>
                <w:color w:val="000000"/>
                <w:kern w:val="0"/>
                <w:szCs w:val="21"/>
              </w:rPr>
              <w:t>53</w:t>
            </w:r>
          </w:p>
        </w:tc>
        <w:tc>
          <w:tcPr>
            <w:tcW w:w="1738" w:type="dxa"/>
            <w:shd w:val="clear" w:color="000000" w:fill="FFFFFF"/>
            <w:vAlign w:val="center"/>
          </w:tcPr>
          <w:p>
            <w:pPr>
              <w:widowControl/>
              <w:spacing w:line="260" w:lineRule="exact"/>
              <w:jc w:val="center"/>
              <w:rPr>
                <w:rFonts w:hint="eastAsia" w:ascii="仿宋_GB2312" w:hAnsi="宋体" w:eastAsia="仿宋_GB2312" w:cs="宋体"/>
                <w:color w:val="000000"/>
                <w:kern w:val="0"/>
                <w:szCs w:val="21"/>
              </w:rPr>
            </w:pPr>
            <w:r>
              <w:rPr>
                <w:rFonts w:hint="eastAsia" w:ascii="仿宋_GB2312" w:hAnsi="宋体" w:eastAsia="仿宋_GB2312" w:cs="宋体"/>
                <w:color w:val="000000"/>
                <w:kern w:val="0"/>
                <w:szCs w:val="21"/>
              </w:rPr>
              <w:t>质量行为</w:t>
            </w:r>
          </w:p>
        </w:tc>
        <w:tc>
          <w:tcPr>
            <w:tcW w:w="2268" w:type="dxa"/>
            <w:shd w:val="clear" w:color="000000" w:fill="FFFFFF"/>
            <w:vAlign w:val="center"/>
          </w:tcPr>
          <w:p>
            <w:pPr>
              <w:widowControl/>
              <w:spacing w:line="260" w:lineRule="exact"/>
              <w:jc w:val="center"/>
              <w:rPr>
                <w:rFonts w:hint="eastAsia" w:ascii="仿宋_GB2312" w:hAnsi="宋体" w:eastAsia="仿宋_GB2312" w:cs="宋体"/>
                <w:color w:val="000000"/>
                <w:kern w:val="0"/>
                <w:szCs w:val="21"/>
              </w:rPr>
            </w:pPr>
            <w:r>
              <w:rPr>
                <w:rFonts w:hint="eastAsia" w:ascii="仿宋_GB2312" w:hAnsi="宋体" w:eastAsia="仿宋_GB2312" w:cs="宋体"/>
                <w:color w:val="000000"/>
                <w:kern w:val="0"/>
                <w:szCs w:val="21"/>
              </w:rPr>
              <w:t>建筑材料</w:t>
            </w:r>
          </w:p>
        </w:tc>
        <w:tc>
          <w:tcPr>
            <w:tcW w:w="1276" w:type="dxa"/>
            <w:shd w:val="clear" w:color="000000" w:fill="FFFFFF"/>
            <w:vAlign w:val="center"/>
          </w:tcPr>
          <w:p>
            <w:pPr>
              <w:widowControl/>
              <w:spacing w:line="260" w:lineRule="exact"/>
              <w:jc w:val="center"/>
              <w:rPr>
                <w:rFonts w:hint="eastAsia" w:ascii="仿宋_GB2312" w:hAnsi="宋体" w:eastAsia="仿宋_GB2312" w:cs="宋体"/>
                <w:color w:val="000000"/>
                <w:kern w:val="0"/>
                <w:szCs w:val="21"/>
              </w:rPr>
            </w:pPr>
            <w:r>
              <w:rPr>
                <w:rFonts w:hint="eastAsia" w:ascii="仿宋_GB2312" w:hAnsi="宋体" w:eastAsia="仿宋_GB2312" w:cs="宋体"/>
                <w:color w:val="000000"/>
                <w:kern w:val="0"/>
                <w:szCs w:val="21"/>
              </w:rPr>
              <w:t>一般</w:t>
            </w:r>
          </w:p>
        </w:tc>
        <w:tc>
          <w:tcPr>
            <w:tcW w:w="1276" w:type="dxa"/>
            <w:shd w:val="clear" w:color="000000" w:fill="FFFFFF"/>
            <w:vAlign w:val="center"/>
          </w:tcPr>
          <w:p>
            <w:pPr>
              <w:widowControl/>
              <w:spacing w:line="260" w:lineRule="exact"/>
              <w:jc w:val="center"/>
              <w:rPr>
                <w:rFonts w:hint="eastAsia" w:ascii="仿宋_GB2312" w:hAnsi="宋体" w:eastAsia="仿宋_GB2312" w:cs="宋体"/>
                <w:color w:val="000000"/>
                <w:kern w:val="0"/>
                <w:szCs w:val="21"/>
              </w:rPr>
            </w:pPr>
            <w:r>
              <w:rPr>
                <w:rFonts w:hint="eastAsia" w:ascii="仿宋_GB2312" w:hAnsi="宋体" w:eastAsia="仿宋_GB2312" w:cs="宋体"/>
                <w:color w:val="000000"/>
                <w:kern w:val="0"/>
                <w:szCs w:val="21"/>
              </w:rPr>
              <w:t>现场检查、书面检查等</w:t>
            </w:r>
          </w:p>
        </w:tc>
        <w:tc>
          <w:tcPr>
            <w:tcW w:w="2837"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施工单位现场使用的建材、构配件、设备或施工工艺或施工工序或工程实体与经审查通过的设计文件</w:t>
            </w:r>
            <w:r>
              <w:rPr>
                <w:rFonts w:hint="eastAsia" w:ascii="仿宋_GB2312" w:hAnsi="宋体" w:eastAsia="仿宋_GB2312" w:cs="宋体"/>
                <w:kern w:val="0"/>
                <w:szCs w:val="21"/>
              </w:rPr>
              <w:br w:type="textWrapping"/>
            </w:r>
            <w:r>
              <w:rPr>
                <w:rFonts w:hint="eastAsia" w:ascii="仿宋_GB2312" w:hAnsi="宋体" w:eastAsia="仿宋_GB2312" w:cs="宋体"/>
                <w:kern w:val="0"/>
                <w:szCs w:val="21"/>
              </w:rPr>
              <w:t>施工单位未按设计要求进行工程检测、测试，或检测结果符合设计要求等</w:t>
            </w:r>
          </w:p>
        </w:tc>
        <w:tc>
          <w:tcPr>
            <w:tcW w:w="1132" w:type="dxa"/>
            <w:shd w:val="clear" w:color="000000" w:fill="FFFFFF"/>
            <w:vAlign w:val="center"/>
          </w:tcPr>
          <w:p>
            <w:pPr>
              <w:widowControl/>
              <w:spacing w:line="260" w:lineRule="exact"/>
              <w:jc w:val="center"/>
              <w:rPr>
                <w:rFonts w:hint="eastAsia" w:ascii="仿宋_GB2312" w:hAnsi="宋体" w:eastAsia="仿宋_GB2312" w:cs="宋体"/>
                <w:kern w:val="0"/>
                <w:szCs w:val="21"/>
              </w:rPr>
            </w:pPr>
            <w:r>
              <w:rPr>
                <w:rFonts w:hint="eastAsia" w:ascii="仿宋_GB2312" w:hAnsi="宋体" w:eastAsia="仿宋_GB2312" w:cs="宋体"/>
                <w:kern w:val="0"/>
                <w:szCs w:val="21"/>
              </w:rPr>
              <w:t>区建管委</w:t>
            </w:r>
          </w:p>
        </w:tc>
        <w:tc>
          <w:tcPr>
            <w:tcW w:w="2551" w:type="dxa"/>
            <w:shd w:val="clear" w:color="000000" w:fill="FFFFFF"/>
            <w:vAlign w:val="center"/>
          </w:tcPr>
          <w:p>
            <w:pPr>
              <w:widowControl/>
              <w:spacing w:line="260" w:lineRule="exact"/>
              <w:jc w:val="center"/>
              <w:rPr>
                <w:rFonts w:hint="eastAsia" w:ascii="仿宋_GB2312" w:hAnsi="宋体" w:eastAsia="仿宋_GB2312" w:cs="宋体"/>
                <w:color w:val="000000"/>
                <w:kern w:val="0"/>
                <w:szCs w:val="21"/>
              </w:rPr>
            </w:pPr>
            <w:r>
              <w:rPr>
                <w:rFonts w:hint="eastAsia" w:ascii="仿宋_GB2312" w:hAnsi="宋体" w:eastAsia="仿宋_GB2312" w:cs="宋体"/>
                <w:color w:val="000000"/>
                <w:kern w:val="0"/>
                <w:szCs w:val="21"/>
              </w:rPr>
              <w:t>《上海市建设工程材料管理条例》、《上海市建设工程检测管理办法》、《上海市民用建筑墙体节能工程质量安全管理规定》、《上海市建设工程材料使用监督管理规定》沪建管【2015】726号《关于在本市建筑工程开展重要建材供应信息报送制度的通知》沪建建材【2017】1130号</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cantSplit/>
          <w:trHeight w:val="1313" w:hRule="atLeast"/>
        </w:trPr>
        <w:tc>
          <w:tcPr>
            <w:tcW w:w="545" w:type="dxa"/>
            <w:shd w:val="clear" w:color="000000" w:fill="FFFFFF"/>
            <w:vAlign w:val="center"/>
          </w:tcPr>
          <w:p>
            <w:pPr>
              <w:widowControl/>
              <w:spacing w:line="260" w:lineRule="exact"/>
              <w:jc w:val="center"/>
              <w:rPr>
                <w:rFonts w:hint="eastAsia" w:ascii="仿宋_GB2312" w:hAnsi="宋体" w:eastAsia="仿宋_GB2312" w:cs="宋体"/>
                <w:color w:val="000000"/>
                <w:kern w:val="0"/>
                <w:szCs w:val="21"/>
              </w:rPr>
            </w:pPr>
            <w:r>
              <w:rPr>
                <w:rFonts w:hint="eastAsia" w:ascii="仿宋_GB2312" w:hAnsi="宋体" w:eastAsia="仿宋_GB2312" w:cs="宋体"/>
                <w:color w:val="000000"/>
                <w:kern w:val="0"/>
                <w:szCs w:val="21"/>
              </w:rPr>
              <w:t>54</w:t>
            </w:r>
          </w:p>
        </w:tc>
        <w:tc>
          <w:tcPr>
            <w:tcW w:w="1738" w:type="dxa"/>
            <w:shd w:val="clear" w:color="000000" w:fill="FFFFFF"/>
            <w:vAlign w:val="center"/>
          </w:tcPr>
          <w:p>
            <w:pPr>
              <w:widowControl/>
              <w:spacing w:line="260" w:lineRule="exact"/>
              <w:jc w:val="center"/>
              <w:rPr>
                <w:rFonts w:hint="eastAsia" w:ascii="仿宋_GB2312" w:hAnsi="宋体" w:eastAsia="仿宋_GB2312" w:cs="宋体"/>
                <w:color w:val="000000"/>
                <w:kern w:val="0"/>
                <w:szCs w:val="21"/>
              </w:rPr>
            </w:pPr>
            <w:r>
              <w:rPr>
                <w:rFonts w:hint="eastAsia" w:ascii="仿宋_GB2312" w:hAnsi="宋体" w:eastAsia="仿宋_GB2312" w:cs="宋体"/>
                <w:color w:val="000000"/>
                <w:kern w:val="0"/>
                <w:szCs w:val="21"/>
              </w:rPr>
              <w:t>市场行为</w:t>
            </w:r>
          </w:p>
        </w:tc>
        <w:tc>
          <w:tcPr>
            <w:tcW w:w="2268" w:type="dxa"/>
            <w:shd w:val="clear" w:color="000000" w:fill="FFFFFF"/>
            <w:vAlign w:val="center"/>
          </w:tcPr>
          <w:p>
            <w:pPr>
              <w:widowControl/>
              <w:spacing w:line="260" w:lineRule="exact"/>
              <w:jc w:val="center"/>
              <w:rPr>
                <w:rFonts w:hint="eastAsia" w:ascii="仿宋_GB2312" w:hAnsi="宋体" w:eastAsia="仿宋_GB2312" w:cs="宋体"/>
                <w:color w:val="000000"/>
                <w:kern w:val="0"/>
                <w:szCs w:val="21"/>
              </w:rPr>
            </w:pPr>
            <w:r>
              <w:rPr>
                <w:rFonts w:hint="eastAsia" w:ascii="仿宋_GB2312" w:hAnsi="宋体" w:eastAsia="仿宋_GB2312" w:cs="宋体"/>
                <w:color w:val="000000"/>
                <w:kern w:val="0"/>
                <w:szCs w:val="21"/>
              </w:rPr>
              <w:t>招、投标</w:t>
            </w:r>
          </w:p>
        </w:tc>
        <w:tc>
          <w:tcPr>
            <w:tcW w:w="1276" w:type="dxa"/>
            <w:shd w:val="clear" w:color="000000" w:fill="FFFFFF"/>
            <w:vAlign w:val="center"/>
          </w:tcPr>
          <w:p>
            <w:pPr>
              <w:widowControl/>
              <w:spacing w:line="260" w:lineRule="exact"/>
              <w:jc w:val="center"/>
              <w:rPr>
                <w:rFonts w:hint="eastAsia" w:ascii="仿宋_GB2312" w:hAnsi="宋体" w:eastAsia="仿宋_GB2312" w:cs="宋体"/>
                <w:color w:val="000000"/>
                <w:kern w:val="0"/>
                <w:szCs w:val="21"/>
              </w:rPr>
            </w:pPr>
            <w:r>
              <w:rPr>
                <w:rFonts w:hint="eastAsia" w:ascii="仿宋_GB2312" w:hAnsi="宋体" w:eastAsia="仿宋_GB2312" w:cs="宋体"/>
                <w:color w:val="000000"/>
                <w:kern w:val="0"/>
                <w:szCs w:val="21"/>
              </w:rPr>
              <w:t>重点</w:t>
            </w:r>
          </w:p>
        </w:tc>
        <w:tc>
          <w:tcPr>
            <w:tcW w:w="1276" w:type="dxa"/>
            <w:shd w:val="clear" w:color="000000" w:fill="FFFFFF"/>
            <w:vAlign w:val="center"/>
          </w:tcPr>
          <w:p>
            <w:pPr>
              <w:widowControl/>
              <w:spacing w:line="260" w:lineRule="exact"/>
              <w:jc w:val="center"/>
              <w:rPr>
                <w:rFonts w:hint="eastAsia" w:ascii="仿宋_GB2312" w:hAnsi="宋体" w:eastAsia="仿宋_GB2312" w:cs="宋体"/>
                <w:color w:val="000000"/>
                <w:kern w:val="0"/>
                <w:szCs w:val="21"/>
              </w:rPr>
            </w:pPr>
            <w:r>
              <w:rPr>
                <w:rFonts w:hint="eastAsia" w:ascii="仿宋_GB2312" w:hAnsi="宋体" w:eastAsia="仿宋_GB2312" w:cs="宋体"/>
                <w:color w:val="000000"/>
                <w:kern w:val="0"/>
                <w:szCs w:val="21"/>
              </w:rPr>
              <w:t>书面检查</w:t>
            </w:r>
          </w:p>
        </w:tc>
        <w:tc>
          <w:tcPr>
            <w:tcW w:w="2837"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依法应当公开招标的建设工程，未确定中标人前，投标人已开展该工程招标范围内工作</w:t>
            </w:r>
            <w:r>
              <w:rPr>
                <w:rFonts w:hint="eastAsia" w:ascii="仿宋_GB2312" w:hAnsi="宋体" w:eastAsia="仿宋_GB2312" w:cs="宋体"/>
                <w:kern w:val="0"/>
                <w:szCs w:val="21"/>
              </w:rPr>
              <w:br w:type="textWrapping"/>
            </w:r>
            <w:r>
              <w:rPr>
                <w:rFonts w:hint="eastAsia" w:ascii="仿宋_GB2312" w:hAnsi="宋体" w:eastAsia="仿宋_GB2312" w:cs="宋体"/>
                <w:kern w:val="0"/>
                <w:szCs w:val="21"/>
              </w:rPr>
              <w:t>依法应当邀请招标的建设工程，未确定中标人前，投标人已开展该工程招标范围内工作，有串标证据的等</w:t>
            </w:r>
          </w:p>
        </w:tc>
        <w:tc>
          <w:tcPr>
            <w:tcW w:w="1132" w:type="dxa"/>
            <w:shd w:val="clear" w:color="000000" w:fill="FFFFFF"/>
            <w:vAlign w:val="center"/>
          </w:tcPr>
          <w:p>
            <w:pPr>
              <w:widowControl/>
              <w:spacing w:line="260" w:lineRule="exact"/>
              <w:jc w:val="center"/>
              <w:rPr>
                <w:rFonts w:hint="eastAsia" w:ascii="仿宋_GB2312" w:hAnsi="宋体" w:eastAsia="仿宋_GB2312" w:cs="宋体"/>
                <w:kern w:val="0"/>
                <w:szCs w:val="21"/>
              </w:rPr>
            </w:pPr>
            <w:r>
              <w:rPr>
                <w:rFonts w:hint="eastAsia" w:ascii="仿宋_GB2312" w:hAnsi="宋体" w:eastAsia="仿宋_GB2312" w:cs="宋体"/>
                <w:kern w:val="0"/>
                <w:szCs w:val="21"/>
              </w:rPr>
              <w:t>区建管委</w:t>
            </w:r>
          </w:p>
        </w:tc>
        <w:tc>
          <w:tcPr>
            <w:tcW w:w="2551" w:type="dxa"/>
            <w:shd w:val="clear" w:color="000000" w:fill="FFFFFF"/>
            <w:vAlign w:val="center"/>
          </w:tcPr>
          <w:p>
            <w:pPr>
              <w:widowControl/>
              <w:spacing w:line="260" w:lineRule="exact"/>
              <w:jc w:val="center"/>
              <w:rPr>
                <w:rFonts w:hint="eastAsia" w:ascii="仿宋_GB2312" w:hAnsi="宋体" w:eastAsia="仿宋_GB2312" w:cs="宋体"/>
                <w:color w:val="000000"/>
                <w:kern w:val="0"/>
                <w:szCs w:val="21"/>
              </w:rPr>
            </w:pPr>
            <w:r>
              <w:rPr>
                <w:rFonts w:hint="eastAsia" w:ascii="仿宋_GB2312" w:hAnsi="宋体" w:eastAsia="仿宋_GB2312" w:cs="宋体"/>
                <w:color w:val="000000"/>
                <w:kern w:val="0"/>
                <w:szCs w:val="21"/>
              </w:rPr>
              <w:t>《上海市建设工程招标投标管理办法》</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cantSplit/>
          <w:trHeight w:val="1313" w:hRule="atLeast"/>
        </w:trPr>
        <w:tc>
          <w:tcPr>
            <w:tcW w:w="545" w:type="dxa"/>
            <w:shd w:val="clear" w:color="000000" w:fill="FFFFFF"/>
            <w:vAlign w:val="center"/>
          </w:tcPr>
          <w:p>
            <w:pPr>
              <w:widowControl/>
              <w:spacing w:line="260" w:lineRule="exact"/>
              <w:jc w:val="center"/>
              <w:rPr>
                <w:rFonts w:hint="eastAsia" w:ascii="仿宋_GB2312" w:hAnsi="宋体" w:eastAsia="仿宋_GB2312" w:cs="宋体"/>
                <w:color w:val="000000"/>
                <w:kern w:val="0"/>
                <w:szCs w:val="21"/>
              </w:rPr>
            </w:pPr>
            <w:r>
              <w:rPr>
                <w:rFonts w:hint="eastAsia" w:ascii="仿宋_GB2312" w:hAnsi="宋体" w:eastAsia="仿宋_GB2312" w:cs="宋体"/>
                <w:color w:val="000000"/>
                <w:kern w:val="0"/>
                <w:szCs w:val="21"/>
              </w:rPr>
              <w:t>55</w:t>
            </w:r>
          </w:p>
        </w:tc>
        <w:tc>
          <w:tcPr>
            <w:tcW w:w="1738" w:type="dxa"/>
            <w:shd w:val="clear" w:color="000000" w:fill="FFFFFF"/>
            <w:vAlign w:val="center"/>
          </w:tcPr>
          <w:p>
            <w:pPr>
              <w:widowControl/>
              <w:spacing w:line="260" w:lineRule="exact"/>
              <w:jc w:val="center"/>
              <w:rPr>
                <w:rFonts w:hint="eastAsia" w:ascii="仿宋_GB2312" w:hAnsi="宋体" w:eastAsia="仿宋_GB2312" w:cs="宋体"/>
                <w:color w:val="000000"/>
                <w:kern w:val="0"/>
                <w:szCs w:val="21"/>
              </w:rPr>
            </w:pPr>
            <w:r>
              <w:rPr>
                <w:rFonts w:hint="eastAsia" w:ascii="仿宋_GB2312" w:hAnsi="宋体" w:eastAsia="仿宋_GB2312" w:cs="宋体"/>
                <w:color w:val="000000"/>
                <w:kern w:val="0"/>
                <w:szCs w:val="21"/>
              </w:rPr>
              <w:t>市场行为</w:t>
            </w:r>
          </w:p>
        </w:tc>
        <w:tc>
          <w:tcPr>
            <w:tcW w:w="2268" w:type="dxa"/>
            <w:shd w:val="clear" w:color="000000" w:fill="FFFFFF"/>
            <w:vAlign w:val="center"/>
          </w:tcPr>
          <w:p>
            <w:pPr>
              <w:widowControl/>
              <w:spacing w:line="260" w:lineRule="exact"/>
              <w:jc w:val="center"/>
              <w:rPr>
                <w:rFonts w:hint="eastAsia" w:ascii="仿宋_GB2312" w:hAnsi="宋体" w:eastAsia="仿宋_GB2312" w:cs="宋体"/>
                <w:color w:val="000000"/>
                <w:kern w:val="0"/>
                <w:szCs w:val="21"/>
              </w:rPr>
            </w:pPr>
            <w:r>
              <w:rPr>
                <w:rFonts w:hint="eastAsia" w:ascii="仿宋_GB2312" w:hAnsi="宋体" w:eastAsia="仿宋_GB2312" w:cs="宋体"/>
                <w:color w:val="000000"/>
                <w:kern w:val="0"/>
                <w:szCs w:val="21"/>
              </w:rPr>
              <w:t>施工图审查</w:t>
            </w:r>
          </w:p>
        </w:tc>
        <w:tc>
          <w:tcPr>
            <w:tcW w:w="1276" w:type="dxa"/>
            <w:shd w:val="clear" w:color="000000" w:fill="FFFFFF"/>
            <w:vAlign w:val="center"/>
          </w:tcPr>
          <w:p>
            <w:pPr>
              <w:widowControl/>
              <w:spacing w:line="260" w:lineRule="exact"/>
              <w:jc w:val="center"/>
              <w:rPr>
                <w:rFonts w:hint="eastAsia" w:ascii="仿宋_GB2312" w:hAnsi="宋体" w:eastAsia="仿宋_GB2312" w:cs="宋体"/>
                <w:color w:val="000000"/>
                <w:kern w:val="0"/>
                <w:szCs w:val="21"/>
              </w:rPr>
            </w:pPr>
            <w:r>
              <w:rPr>
                <w:rFonts w:hint="eastAsia" w:ascii="仿宋_GB2312" w:hAnsi="宋体" w:eastAsia="仿宋_GB2312" w:cs="宋体"/>
                <w:color w:val="000000"/>
                <w:kern w:val="0"/>
                <w:szCs w:val="21"/>
              </w:rPr>
              <w:t>重点</w:t>
            </w:r>
          </w:p>
        </w:tc>
        <w:tc>
          <w:tcPr>
            <w:tcW w:w="1276" w:type="dxa"/>
            <w:shd w:val="clear" w:color="000000" w:fill="FFFFFF"/>
            <w:vAlign w:val="center"/>
          </w:tcPr>
          <w:p>
            <w:pPr>
              <w:widowControl/>
              <w:spacing w:line="260" w:lineRule="exact"/>
              <w:jc w:val="center"/>
              <w:rPr>
                <w:rFonts w:hint="eastAsia" w:ascii="仿宋_GB2312" w:hAnsi="宋体" w:eastAsia="仿宋_GB2312" w:cs="宋体"/>
                <w:color w:val="000000"/>
                <w:kern w:val="0"/>
                <w:szCs w:val="21"/>
              </w:rPr>
            </w:pPr>
            <w:r>
              <w:rPr>
                <w:rFonts w:hint="eastAsia" w:ascii="仿宋_GB2312" w:hAnsi="宋体" w:eastAsia="仿宋_GB2312" w:cs="宋体"/>
                <w:color w:val="000000"/>
                <w:kern w:val="0"/>
                <w:szCs w:val="21"/>
              </w:rPr>
              <w:t>书面检查</w:t>
            </w:r>
          </w:p>
        </w:tc>
        <w:tc>
          <w:tcPr>
            <w:tcW w:w="2837"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建设单位未依法将施工图设计文件报有关部门审查，或报审未通过已施工，或先施工后审图；</w:t>
            </w:r>
            <w:r>
              <w:rPr>
                <w:rFonts w:hint="eastAsia" w:ascii="仿宋_GB2312" w:hAnsi="宋体" w:eastAsia="仿宋_GB2312" w:cs="宋体"/>
                <w:kern w:val="0"/>
                <w:szCs w:val="21"/>
              </w:rPr>
              <w:br w:type="textWrapping"/>
            </w:r>
            <w:r>
              <w:rPr>
                <w:rFonts w:hint="eastAsia" w:ascii="仿宋_GB2312" w:hAnsi="宋体" w:eastAsia="仿宋_GB2312" w:cs="宋体"/>
                <w:kern w:val="0"/>
                <w:szCs w:val="21"/>
              </w:rPr>
              <w:t>施工图升级改版以后，建设单位未按规定重新报审；</w:t>
            </w:r>
            <w:r>
              <w:rPr>
                <w:rFonts w:hint="eastAsia" w:ascii="仿宋_GB2312" w:hAnsi="宋体" w:eastAsia="仿宋_GB2312" w:cs="宋体"/>
                <w:kern w:val="0"/>
                <w:szCs w:val="21"/>
              </w:rPr>
              <w:br w:type="textWrapping"/>
            </w:r>
            <w:r>
              <w:rPr>
                <w:rFonts w:hint="eastAsia" w:ascii="仿宋_GB2312" w:hAnsi="宋体" w:eastAsia="仿宋_GB2312" w:cs="宋体"/>
                <w:kern w:val="0"/>
                <w:szCs w:val="21"/>
              </w:rPr>
              <w:t>报审与实际施工的图纸内容不一致，存在“阴阳图纸”现象；</w:t>
            </w:r>
            <w:r>
              <w:rPr>
                <w:rFonts w:hint="eastAsia" w:ascii="仿宋_GB2312" w:hAnsi="宋体" w:eastAsia="仿宋_GB2312" w:cs="宋体"/>
                <w:kern w:val="0"/>
                <w:szCs w:val="21"/>
              </w:rPr>
              <w:br w:type="textWrapping"/>
            </w:r>
            <w:r>
              <w:rPr>
                <w:rFonts w:hint="eastAsia" w:ascii="仿宋_GB2312" w:hAnsi="宋体" w:eastAsia="仿宋_GB2312" w:cs="宋体"/>
                <w:kern w:val="0"/>
                <w:szCs w:val="21"/>
              </w:rPr>
              <w:t>结构受力体系、PC结构、节能工程更改等重大设计变更，建设单位未按规定重新报审；</w:t>
            </w:r>
            <w:r>
              <w:rPr>
                <w:rFonts w:hint="eastAsia" w:ascii="仿宋_GB2312" w:hAnsi="宋体" w:eastAsia="仿宋_GB2312" w:cs="宋体"/>
                <w:kern w:val="0"/>
                <w:szCs w:val="21"/>
              </w:rPr>
              <w:br w:type="textWrapping"/>
            </w:r>
            <w:r>
              <w:rPr>
                <w:rFonts w:hint="eastAsia" w:ascii="仿宋_GB2312" w:hAnsi="宋体" w:eastAsia="仿宋_GB2312" w:cs="宋体"/>
                <w:kern w:val="0"/>
                <w:szCs w:val="21"/>
              </w:rPr>
              <w:t>后续的分部分项工程（如幕墙等）施工图未经审查通过已施工；</w:t>
            </w:r>
            <w:r>
              <w:rPr>
                <w:rFonts w:hint="eastAsia" w:ascii="仿宋_GB2312" w:hAnsi="宋体" w:eastAsia="仿宋_GB2312" w:cs="宋体"/>
                <w:kern w:val="0"/>
                <w:szCs w:val="21"/>
              </w:rPr>
              <w:br w:type="textWrapping"/>
            </w:r>
            <w:r>
              <w:rPr>
                <w:rFonts w:hint="eastAsia" w:ascii="仿宋_GB2312" w:hAnsi="宋体" w:eastAsia="仿宋_GB2312" w:cs="宋体"/>
                <w:kern w:val="0"/>
                <w:szCs w:val="21"/>
              </w:rPr>
              <w:t>需要重新审图的，建设单位未报原施工图审查机构审查；</w:t>
            </w:r>
            <w:r>
              <w:rPr>
                <w:rFonts w:hint="eastAsia" w:ascii="仿宋_GB2312" w:hAnsi="宋体" w:eastAsia="仿宋_GB2312" w:cs="宋体"/>
                <w:kern w:val="0"/>
                <w:szCs w:val="21"/>
              </w:rPr>
              <w:br w:type="textWrapping"/>
            </w:r>
            <w:r>
              <w:rPr>
                <w:rFonts w:hint="eastAsia" w:ascii="仿宋_GB2312" w:hAnsi="宋体" w:eastAsia="仿宋_GB2312" w:cs="宋体"/>
                <w:kern w:val="0"/>
                <w:szCs w:val="21"/>
              </w:rPr>
              <w:t>特殊类装修工程建设单位未按规定办理施工图设计文件审查手续；</w:t>
            </w:r>
            <w:r>
              <w:rPr>
                <w:rFonts w:hint="eastAsia" w:ascii="仿宋_GB2312" w:hAnsi="宋体" w:eastAsia="仿宋_GB2312" w:cs="宋体"/>
                <w:kern w:val="0"/>
                <w:szCs w:val="21"/>
              </w:rPr>
              <w:br w:type="textWrapping"/>
            </w:r>
            <w:r>
              <w:rPr>
                <w:rFonts w:hint="eastAsia" w:ascii="仿宋_GB2312" w:hAnsi="宋体" w:eastAsia="仿宋_GB2312" w:cs="宋体"/>
                <w:kern w:val="0"/>
                <w:szCs w:val="21"/>
              </w:rPr>
              <w:t>建设单位未依法将消防设计文件报送有关管理部门审查；）</w:t>
            </w:r>
            <w:r>
              <w:rPr>
                <w:rFonts w:hint="eastAsia" w:ascii="仿宋_GB2312" w:hAnsi="宋体" w:eastAsia="仿宋_GB2312" w:cs="宋体"/>
                <w:kern w:val="0"/>
                <w:szCs w:val="21"/>
              </w:rPr>
              <w:br w:type="textWrapping"/>
            </w:r>
            <w:r>
              <w:rPr>
                <w:rFonts w:hint="eastAsia" w:ascii="仿宋_GB2312" w:hAnsi="宋体" w:eastAsia="仿宋_GB2312" w:cs="宋体"/>
                <w:kern w:val="0"/>
                <w:szCs w:val="21"/>
              </w:rPr>
              <w:t>建设单位未按规定取得消防审查合格证明前已擅自施工等</w:t>
            </w:r>
          </w:p>
        </w:tc>
        <w:tc>
          <w:tcPr>
            <w:tcW w:w="1132" w:type="dxa"/>
            <w:shd w:val="clear" w:color="000000" w:fill="FFFFFF"/>
            <w:vAlign w:val="center"/>
          </w:tcPr>
          <w:p>
            <w:pPr>
              <w:widowControl/>
              <w:spacing w:line="260" w:lineRule="exact"/>
              <w:jc w:val="center"/>
              <w:rPr>
                <w:rFonts w:hint="eastAsia" w:ascii="仿宋_GB2312" w:hAnsi="宋体" w:eastAsia="仿宋_GB2312" w:cs="宋体"/>
                <w:kern w:val="0"/>
                <w:szCs w:val="21"/>
              </w:rPr>
            </w:pPr>
            <w:r>
              <w:rPr>
                <w:rFonts w:hint="eastAsia" w:ascii="仿宋_GB2312" w:hAnsi="宋体" w:eastAsia="仿宋_GB2312" w:cs="宋体"/>
                <w:kern w:val="0"/>
                <w:szCs w:val="21"/>
              </w:rPr>
              <w:t>区建管委</w:t>
            </w:r>
          </w:p>
        </w:tc>
        <w:tc>
          <w:tcPr>
            <w:tcW w:w="2551" w:type="dxa"/>
            <w:shd w:val="clear" w:color="000000" w:fill="FFFFFF"/>
            <w:vAlign w:val="center"/>
          </w:tcPr>
          <w:p>
            <w:pPr>
              <w:widowControl/>
              <w:spacing w:line="260" w:lineRule="exact"/>
              <w:jc w:val="center"/>
              <w:rPr>
                <w:rFonts w:hint="eastAsia" w:ascii="仿宋_GB2312" w:hAnsi="宋体" w:eastAsia="仿宋_GB2312" w:cs="宋体"/>
                <w:color w:val="000000"/>
                <w:kern w:val="0"/>
                <w:szCs w:val="21"/>
              </w:rPr>
            </w:pPr>
            <w:r>
              <w:rPr>
                <w:rFonts w:hint="eastAsia" w:ascii="仿宋_GB2312" w:hAnsi="宋体" w:eastAsia="仿宋_GB2312" w:cs="宋体"/>
                <w:color w:val="000000"/>
                <w:kern w:val="0"/>
                <w:szCs w:val="21"/>
              </w:rPr>
              <w:t>《建设工程质量管理条例》</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cantSplit/>
          <w:trHeight w:val="1313" w:hRule="atLeast"/>
        </w:trPr>
        <w:tc>
          <w:tcPr>
            <w:tcW w:w="545" w:type="dxa"/>
            <w:shd w:val="clear" w:color="000000" w:fill="FFFFFF"/>
            <w:vAlign w:val="center"/>
          </w:tcPr>
          <w:p>
            <w:pPr>
              <w:widowControl/>
              <w:spacing w:line="260" w:lineRule="exact"/>
              <w:jc w:val="center"/>
              <w:rPr>
                <w:rFonts w:hint="eastAsia" w:ascii="仿宋_GB2312" w:hAnsi="宋体" w:eastAsia="仿宋_GB2312" w:cs="宋体"/>
                <w:color w:val="000000"/>
                <w:kern w:val="0"/>
                <w:szCs w:val="21"/>
              </w:rPr>
            </w:pPr>
            <w:r>
              <w:rPr>
                <w:rFonts w:hint="eastAsia" w:ascii="仿宋_GB2312" w:hAnsi="宋体" w:eastAsia="仿宋_GB2312" w:cs="宋体"/>
                <w:color w:val="000000"/>
                <w:kern w:val="0"/>
                <w:szCs w:val="21"/>
              </w:rPr>
              <w:t>56</w:t>
            </w:r>
          </w:p>
        </w:tc>
        <w:tc>
          <w:tcPr>
            <w:tcW w:w="1738" w:type="dxa"/>
            <w:shd w:val="clear" w:color="000000" w:fill="FFFFFF"/>
            <w:vAlign w:val="center"/>
          </w:tcPr>
          <w:p>
            <w:pPr>
              <w:widowControl/>
              <w:spacing w:line="260" w:lineRule="exact"/>
              <w:jc w:val="center"/>
              <w:rPr>
                <w:rFonts w:hint="eastAsia" w:ascii="仿宋_GB2312" w:hAnsi="宋体" w:eastAsia="仿宋_GB2312" w:cs="宋体"/>
                <w:color w:val="000000"/>
                <w:kern w:val="0"/>
                <w:szCs w:val="21"/>
              </w:rPr>
            </w:pPr>
            <w:r>
              <w:rPr>
                <w:rFonts w:hint="eastAsia" w:ascii="仿宋_GB2312" w:hAnsi="宋体" w:eastAsia="仿宋_GB2312" w:cs="宋体"/>
                <w:color w:val="000000"/>
                <w:kern w:val="0"/>
                <w:szCs w:val="21"/>
              </w:rPr>
              <w:t>市场行为</w:t>
            </w:r>
          </w:p>
        </w:tc>
        <w:tc>
          <w:tcPr>
            <w:tcW w:w="2268" w:type="dxa"/>
            <w:shd w:val="clear" w:color="000000" w:fill="FFFFFF"/>
            <w:vAlign w:val="center"/>
          </w:tcPr>
          <w:p>
            <w:pPr>
              <w:widowControl/>
              <w:spacing w:line="260" w:lineRule="exact"/>
              <w:jc w:val="center"/>
              <w:rPr>
                <w:rFonts w:hint="eastAsia" w:ascii="仿宋_GB2312" w:hAnsi="宋体" w:eastAsia="仿宋_GB2312" w:cs="宋体"/>
                <w:color w:val="000000"/>
                <w:kern w:val="0"/>
                <w:szCs w:val="21"/>
              </w:rPr>
            </w:pPr>
            <w:r>
              <w:rPr>
                <w:rFonts w:hint="eastAsia" w:ascii="仿宋_GB2312" w:hAnsi="宋体" w:eastAsia="仿宋_GB2312" w:cs="宋体"/>
                <w:color w:val="000000"/>
                <w:kern w:val="0"/>
                <w:szCs w:val="21"/>
              </w:rPr>
              <w:t>违法发包、转包、挂靠</w:t>
            </w:r>
          </w:p>
        </w:tc>
        <w:tc>
          <w:tcPr>
            <w:tcW w:w="1276" w:type="dxa"/>
            <w:shd w:val="clear" w:color="000000" w:fill="FFFFFF"/>
            <w:vAlign w:val="center"/>
          </w:tcPr>
          <w:p>
            <w:pPr>
              <w:widowControl/>
              <w:spacing w:line="260" w:lineRule="exact"/>
              <w:jc w:val="center"/>
              <w:rPr>
                <w:rFonts w:hint="eastAsia" w:ascii="仿宋_GB2312" w:hAnsi="宋体" w:eastAsia="仿宋_GB2312" w:cs="宋体"/>
                <w:color w:val="000000"/>
                <w:kern w:val="0"/>
                <w:szCs w:val="21"/>
              </w:rPr>
            </w:pPr>
            <w:r>
              <w:rPr>
                <w:rFonts w:hint="eastAsia" w:ascii="仿宋_GB2312" w:hAnsi="宋体" w:eastAsia="仿宋_GB2312" w:cs="宋体"/>
                <w:color w:val="000000"/>
                <w:kern w:val="0"/>
                <w:szCs w:val="21"/>
              </w:rPr>
              <w:t>重点</w:t>
            </w:r>
          </w:p>
        </w:tc>
        <w:tc>
          <w:tcPr>
            <w:tcW w:w="1276" w:type="dxa"/>
            <w:shd w:val="clear" w:color="000000" w:fill="FFFFFF"/>
            <w:vAlign w:val="center"/>
          </w:tcPr>
          <w:p>
            <w:pPr>
              <w:widowControl/>
              <w:spacing w:line="260" w:lineRule="exact"/>
              <w:jc w:val="center"/>
              <w:rPr>
                <w:rFonts w:hint="eastAsia" w:ascii="仿宋_GB2312" w:hAnsi="宋体" w:eastAsia="仿宋_GB2312" w:cs="宋体"/>
                <w:color w:val="000000"/>
                <w:kern w:val="0"/>
                <w:szCs w:val="21"/>
              </w:rPr>
            </w:pPr>
            <w:r>
              <w:rPr>
                <w:rFonts w:hint="eastAsia" w:ascii="仿宋_GB2312" w:hAnsi="宋体" w:eastAsia="仿宋_GB2312" w:cs="宋体"/>
                <w:color w:val="000000"/>
                <w:kern w:val="0"/>
                <w:szCs w:val="21"/>
              </w:rPr>
              <w:t>书面检查</w:t>
            </w:r>
          </w:p>
        </w:tc>
        <w:tc>
          <w:tcPr>
            <w:tcW w:w="2837"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承包单位将其承包的全部工程转给其他单位（包括母公司承接建筑工程后将所承接工程交由具有独立法人资格的子公司施工的情形）或个人施工；承包单位将其承包的全部工程肢解以后，以分包的名义分别转给其他单位或个人施工；施工总包单位或专业承包单位未派驻项目负责人、技术负责人、质量管理负责人、安全管理负责人等主要管理人员，或派驻的项目负责人、技术负责人、质量管理负责人、安全管理负责人中一人及以上与施工单位没有订立劳动合同且没有建立劳动工资和社会养老保险关系，或派驻的项目负责人未对该工程的施工活动进行组织管理，又不能进行合理解释并提供相应证明；合同约定由承包单位负责采购的主要建筑材料、构配件及工程设备或租赁的施工机械设备，由其他单位或个人采购、租赁，或施工单位不能提供有关采购、租赁合同及发票等证明，又不能进行合理解释并提供相应证明；专业作业承包人承包的范围是承包单位承包的全部工程，专业作业承包人计取的是除上缴给承包单位“管理费”之外的全部工程价款；</w:t>
            </w:r>
            <w:r>
              <w:rPr>
                <w:rFonts w:hint="eastAsia" w:ascii="仿宋_GB2312" w:hAnsi="宋体" w:eastAsia="仿宋_GB2312" w:cs="宋体"/>
                <w:kern w:val="0"/>
                <w:szCs w:val="21"/>
              </w:rPr>
              <w:br w:type="textWrapping"/>
            </w:r>
            <w:r>
              <w:rPr>
                <w:rFonts w:hint="eastAsia" w:ascii="仿宋_GB2312" w:hAnsi="宋体" w:eastAsia="仿宋_GB2312" w:cs="宋体"/>
                <w:kern w:val="0"/>
                <w:szCs w:val="21"/>
              </w:rPr>
              <w:t>承包单位通过采取合作、联营、个人承包等形式或名义，直接或变相将其承包的全部工程转给其他单位或个人施工等</w:t>
            </w:r>
          </w:p>
        </w:tc>
        <w:tc>
          <w:tcPr>
            <w:tcW w:w="1132" w:type="dxa"/>
            <w:shd w:val="clear" w:color="000000" w:fill="FFFFFF"/>
            <w:vAlign w:val="center"/>
          </w:tcPr>
          <w:p>
            <w:pPr>
              <w:widowControl/>
              <w:spacing w:line="260" w:lineRule="exact"/>
              <w:jc w:val="center"/>
              <w:rPr>
                <w:rFonts w:hint="eastAsia" w:ascii="仿宋_GB2312" w:hAnsi="宋体" w:eastAsia="仿宋_GB2312" w:cs="宋体"/>
                <w:kern w:val="0"/>
                <w:szCs w:val="21"/>
              </w:rPr>
            </w:pPr>
            <w:r>
              <w:rPr>
                <w:rFonts w:hint="eastAsia" w:ascii="仿宋_GB2312" w:hAnsi="宋体" w:eastAsia="仿宋_GB2312" w:cs="宋体"/>
                <w:kern w:val="0"/>
                <w:szCs w:val="21"/>
              </w:rPr>
              <w:t>区建管委</w:t>
            </w:r>
          </w:p>
        </w:tc>
        <w:tc>
          <w:tcPr>
            <w:tcW w:w="2551" w:type="dxa"/>
            <w:shd w:val="clear" w:color="000000" w:fill="FFFFFF"/>
            <w:vAlign w:val="center"/>
          </w:tcPr>
          <w:p>
            <w:pPr>
              <w:widowControl/>
              <w:spacing w:line="260" w:lineRule="exact"/>
              <w:jc w:val="center"/>
              <w:rPr>
                <w:rFonts w:hint="eastAsia" w:ascii="仿宋_GB2312" w:hAnsi="宋体" w:eastAsia="仿宋_GB2312" w:cs="宋体"/>
                <w:color w:val="000000"/>
                <w:kern w:val="0"/>
                <w:szCs w:val="21"/>
              </w:rPr>
            </w:pPr>
            <w:r>
              <w:rPr>
                <w:rFonts w:hint="eastAsia" w:ascii="仿宋_GB2312" w:hAnsi="宋体" w:eastAsia="仿宋_GB2312" w:cs="宋体"/>
                <w:color w:val="000000"/>
                <w:kern w:val="0"/>
                <w:szCs w:val="21"/>
              </w:rPr>
              <w:t>《建设工程质量管理条例》、《建设工程勘察设计管理条例》、《建筑工程施工发包与承包违法行为认定查处管理办法》、《中华人民共和国招标投标法》、《必须招标的工程项目规定》、《上海市建设工程招标投标管理办法》、《上海市建设工程招标投标管理办法实施细则》</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cantSplit/>
          <w:trHeight w:val="1313" w:hRule="atLeast"/>
        </w:trPr>
        <w:tc>
          <w:tcPr>
            <w:tcW w:w="545" w:type="dxa"/>
            <w:shd w:val="clear" w:color="000000" w:fill="FFFFFF"/>
            <w:vAlign w:val="center"/>
          </w:tcPr>
          <w:p>
            <w:pPr>
              <w:widowControl/>
              <w:spacing w:line="260" w:lineRule="exact"/>
              <w:jc w:val="center"/>
              <w:rPr>
                <w:rFonts w:hint="eastAsia" w:ascii="仿宋_GB2312" w:hAnsi="宋体" w:eastAsia="仿宋_GB2312" w:cs="宋体"/>
                <w:color w:val="000000"/>
                <w:kern w:val="0"/>
                <w:szCs w:val="21"/>
              </w:rPr>
            </w:pPr>
            <w:r>
              <w:rPr>
                <w:rFonts w:hint="eastAsia" w:ascii="仿宋_GB2312" w:hAnsi="宋体" w:eastAsia="仿宋_GB2312" w:cs="宋体"/>
                <w:color w:val="000000"/>
                <w:kern w:val="0"/>
                <w:szCs w:val="21"/>
              </w:rPr>
              <w:t>57</w:t>
            </w:r>
          </w:p>
        </w:tc>
        <w:tc>
          <w:tcPr>
            <w:tcW w:w="1738" w:type="dxa"/>
            <w:shd w:val="clear" w:color="000000" w:fill="FFFFFF"/>
            <w:vAlign w:val="center"/>
          </w:tcPr>
          <w:p>
            <w:pPr>
              <w:widowControl/>
              <w:spacing w:line="260" w:lineRule="exact"/>
              <w:jc w:val="center"/>
              <w:rPr>
                <w:rFonts w:hint="eastAsia" w:ascii="仿宋_GB2312" w:hAnsi="宋体" w:eastAsia="仿宋_GB2312" w:cs="宋体"/>
                <w:color w:val="000000"/>
                <w:kern w:val="0"/>
                <w:szCs w:val="21"/>
              </w:rPr>
            </w:pPr>
            <w:r>
              <w:rPr>
                <w:rFonts w:hint="eastAsia" w:ascii="仿宋_GB2312" w:hAnsi="宋体" w:eastAsia="仿宋_GB2312" w:cs="宋体"/>
                <w:color w:val="000000"/>
                <w:kern w:val="0"/>
                <w:szCs w:val="21"/>
              </w:rPr>
              <w:t>市场行为</w:t>
            </w:r>
          </w:p>
        </w:tc>
        <w:tc>
          <w:tcPr>
            <w:tcW w:w="2268" w:type="dxa"/>
            <w:shd w:val="clear" w:color="000000" w:fill="FFFFFF"/>
            <w:vAlign w:val="center"/>
          </w:tcPr>
          <w:p>
            <w:pPr>
              <w:widowControl/>
              <w:spacing w:line="260" w:lineRule="exact"/>
              <w:jc w:val="center"/>
              <w:rPr>
                <w:rFonts w:hint="eastAsia" w:ascii="仿宋_GB2312" w:hAnsi="宋体" w:eastAsia="仿宋_GB2312" w:cs="宋体"/>
                <w:color w:val="000000"/>
                <w:kern w:val="0"/>
                <w:szCs w:val="21"/>
              </w:rPr>
            </w:pPr>
            <w:r>
              <w:rPr>
                <w:rFonts w:hint="eastAsia" w:ascii="仿宋_GB2312" w:hAnsi="宋体" w:eastAsia="仿宋_GB2312" w:cs="宋体"/>
                <w:color w:val="000000"/>
                <w:kern w:val="0"/>
                <w:szCs w:val="21"/>
              </w:rPr>
              <w:t>注册人员执业</w:t>
            </w:r>
          </w:p>
        </w:tc>
        <w:tc>
          <w:tcPr>
            <w:tcW w:w="1276" w:type="dxa"/>
            <w:shd w:val="clear" w:color="000000" w:fill="FFFFFF"/>
            <w:vAlign w:val="center"/>
          </w:tcPr>
          <w:p>
            <w:pPr>
              <w:widowControl/>
              <w:spacing w:line="260" w:lineRule="exact"/>
              <w:jc w:val="center"/>
              <w:rPr>
                <w:rFonts w:hint="eastAsia" w:ascii="仿宋_GB2312" w:hAnsi="宋体" w:eastAsia="仿宋_GB2312" w:cs="宋体"/>
                <w:color w:val="000000"/>
                <w:kern w:val="0"/>
                <w:szCs w:val="21"/>
              </w:rPr>
            </w:pPr>
            <w:r>
              <w:rPr>
                <w:rFonts w:hint="eastAsia" w:ascii="仿宋_GB2312" w:hAnsi="宋体" w:eastAsia="仿宋_GB2312" w:cs="宋体"/>
                <w:color w:val="000000"/>
                <w:kern w:val="0"/>
                <w:szCs w:val="21"/>
              </w:rPr>
              <w:t>重点</w:t>
            </w:r>
          </w:p>
        </w:tc>
        <w:tc>
          <w:tcPr>
            <w:tcW w:w="1276" w:type="dxa"/>
            <w:shd w:val="clear" w:color="000000" w:fill="FFFFFF"/>
            <w:vAlign w:val="center"/>
          </w:tcPr>
          <w:p>
            <w:pPr>
              <w:widowControl/>
              <w:spacing w:line="260" w:lineRule="exact"/>
              <w:jc w:val="center"/>
              <w:rPr>
                <w:rFonts w:hint="eastAsia" w:ascii="仿宋_GB2312" w:hAnsi="宋体" w:eastAsia="仿宋_GB2312" w:cs="宋体"/>
                <w:color w:val="000000"/>
                <w:kern w:val="0"/>
                <w:szCs w:val="21"/>
              </w:rPr>
            </w:pPr>
            <w:r>
              <w:rPr>
                <w:rFonts w:hint="eastAsia" w:ascii="仿宋_GB2312" w:hAnsi="宋体" w:eastAsia="仿宋_GB2312" w:cs="宋体"/>
                <w:color w:val="000000"/>
                <w:kern w:val="0"/>
                <w:szCs w:val="21"/>
              </w:rPr>
              <w:t>现场检查、书面检查等</w:t>
            </w:r>
          </w:p>
        </w:tc>
        <w:tc>
          <w:tcPr>
            <w:tcW w:w="2837"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br w:type="textWrapping"/>
            </w:r>
            <w:r>
              <w:rPr>
                <w:rFonts w:hint="eastAsia" w:ascii="仿宋_GB2312" w:hAnsi="宋体" w:eastAsia="仿宋_GB2312" w:cs="宋体"/>
                <w:kern w:val="0"/>
                <w:szCs w:val="21"/>
              </w:rPr>
              <w:t>注册建造师同时在两个及两个以上的建设工程项目上担任项目经理；</w:t>
            </w:r>
            <w:r>
              <w:rPr>
                <w:rFonts w:hint="eastAsia" w:ascii="仿宋_GB2312" w:hAnsi="宋体" w:eastAsia="仿宋_GB2312" w:cs="宋体"/>
                <w:kern w:val="0"/>
                <w:szCs w:val="21"/>
              </w:rPr>
              <w:br w:type="textWrapping"/>
            </w:r>
            <w:r>
              <w:rPr>
                <w:rFonts w:hint="eastAsia" w:ascii="仿宋_GB2312" w:hAnsi="宋体" w:eastAsia="仿宋_GB2312" w:cs="宋体"/>
                <w:kern w:val="0"/>
                <w:szCs w:val="21"/>
              </w:rPr>
              <w:t>注册建造师和注册监理工程师超出执业范围或聘用单位业务范围内从事执业活动；</w:t>
            </w:r>
            <w:r>
              <w:rPr>
                <w:rFonts w:hint="eastAsia" w:ascii="仿宋_GB2312" w:hAnsi="宋体" w:eastAsia="仿宋_GB2312" w:cs="宋体"/>
                <w:kern w:val="0"/>
                <w:szCs w:val="21"/>
              </w:rPr>
              <w:br w:type="textWrapping"/>
            </w:r>
            <w:r>
              <w:rPr>
                <w:rFonts w:hint="eastAsia" w:ascii="仿宋_GB2312" w:hAnsi="宋体" w:eastAsia="仿宋_GB2312" w:cs="宋体"/>
                <w:kern w:val="0"/>
                <w:szCs w:val="21"/>
              </w:rPr>
              <w:t>二级注册建造师超出其对应的执业工程规模标准担任项目经理。</w:t>
            </w:r>
          </w:p>
        </w:tc>
        <w:tc>
          <w:tcPr>
            <w:tcW w:w="1132" w:type="dxa"/>
            <w:shd w:val="clear" w:color="000000" w:fill="FFFFFF"/>
            <w:vAlign w:val="center"/>
          </w:tcPr>
          <w:p>
            <w:pPr>
              <w:widowControl/>
              <w:spacing w:line="260" w:lineRule="exact"/>
              <w:jc w:val="center"/>
              <w:rPr>
                <w:rFonts w:hint="eastAsia" w:ascii="仿宋_GB2312" w:hAnsi="宋体" w:eastAsia="仿宋_GB2312" w:cs="宋体"/>
                <w:kern w:val="0"/>
                <w:szCs w:val="21"/>
              </w:rPr>
            </w:pPr>
            <w:r>
              <w:rPr>
                <w:rFonts w:hint="eastAsia" w:ascii="仿宋_GB2312" w:hAnsi="宋体" w:eastAsia="仿宋_GB2312" w:cs="宋体"/>
                <w:kern w:val="0"/>
                <w:szCs w:val="21"/>
              </w:rPr>
              <w:t>区建管委</w:t>
            </w:r>
          </w:p>
        </w:tc>
        <w:tc>
          <w:tcPr>
            <w:tcW w:w="2551" w:type="dxa"/>
            <w:shd w:val="clear" w:color="000000" w:fill="FFFFFF"/>
            <w:vAlign w:val="center"/>
          </w:tcPr>
          <w:p>
            <w:pPr>
              <w:widowControl/>
              <w:spacing w:line="260" w:lineRule="exact"/>
              <w:jc w:val="center"/>
              <w:rPr>
                <w:rFonts w:hint="eastAsia" w:ascii="仿宋_GB2312" w:hAnsi="宋体" w:eastAsia="仿宋_GB2312" w:cs="宋体"/>
                <w:color w:val="000000"/>
                <w:kern w:val="0"/>
                <w:szCs w:val="21"/>
              </w:rPr>
            </w:pPr>
            <w:r>
              <w:rPr>
                <w:rFonts w:hint="eastAsia" w:ascii="仿宋_GB2312" w:hAnsi="宋体" w:eastAsia="仿宋_GB2312" w:cs="宋体"/>
                <w:color w:val="000000"/>
                <w:kern w:val="0"/>
                <w:szCs w:val="21"/>
              </w:rPr>
              <w:t>《注册建造师管理规定》、《注册监理工程师管理规定》、《注册建造师执业工程规模标准》（试行）</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cantSplit/>
          <w:trHeight w:val="1313" w:hRule="atLeast"/>
        </w:trPr>
        <w:tc>
          <w:tcPr>
            <w:tcW w:w="545" w:type="dxa"/>
            <w:shd w:val="clear" w:color="000000" w:fill="FFFFFF"/>
            <w:vAlign w:val="center"/>
          </w:tcPr>
          <w:p>
            <w:pPr>
              <w:widowControl/>
              <w:spacing w:line="260" w:lineRule="exact"/>
              <w:jc w:val="center"/>
              <w:rPr>
                <w:rFonts w:hint="eastAsia" w:ascii="仿宋_GB2312" w:hAnsi="宋体" w:eastAsia="仿宋_GB2312" w:cs="宋体"/>
                <w:color w:val="000000"/>
                <w:kern w:val="0"/>
                <w:szCs w:val="21"/>
              </w:rPr>
            </w:pPr>
            <w:r>
              <w:rPr>
                <w:rFonts w:hint="eastAsia" w:ascii="仿宋_GB2312" w:hAnsi="宋体" w:eastAsia="仿宋_GB2312" w:cs="宋体"/>
                <w:color w:val="000000"/>
                <w:kern w:val="0"/>
                <w:szCs w:val="21"/>
              </w:rPr>
              <w:t>58</w:t>
            </w:r>
          </w:p>
        </w:tc>
        <w:tc>
          <w:tcPr>
            <w:tcW w:w="1738" w:type="dxa"/>
            <w:shd w:val="clear" w:color="000000" w:fill="FFFFFF"/>
            <w:vAlign w:val="center"/>
          </w:tcPr>
          <w:p>
            <w:pPr>
              <w:widowControl/>
              <w:spacing w:line="260" w:lineRule="exact"/>
              <w:jc w:val="center"/>
              <w:rPr>
                <w:rFonts w:hint="eastAsia" w:ascii="仿宋_GB2312" w:hAnsi="宋体" w:eastAsia="仿宋_GB2312" w:cs="宋体"/>
                <w:color w:val="000000"/>
                <w:kern w:val="0"/>
                <w:szCs w:val="21"/>
              </w:rPr>
            </w:pPr>
            <w:r>
              <w:rPr>
                <w:rFonts w:hint="eastAsia" w:ascii="仿宋_GB2312" w:hAnsi="宋体" w:eastAsia="仿宋_GB2312" w:cs="宋体"/>
                <w:color w:val="000000"/>
                <w:kern w:val="0"/>
                <w:szCs w:val="21"/>
              </w:rPr>
              <w:t>市场行为</w:t>
            </w:r>
          </w:p>
        </w:tc>
        <w:tc>
          <w:tcPr>
            <w:tcW w:w="2268" w:type="dxa"/>
            <w:shd w:val="clear" w:color="000000" w:fill="FFFFFF"/>
            <w:vAlign w:val="center"/>
          </w:tcPr>
          <w:p>
            <w:pPr>
              <w:widowControl/>
              <w:spacing w:line="260" w:lineRule="exact"/>
              <w:jc w:val="center"/>
              <w:rPr>
                <w:rFonts w:hint="eastAsia" w:ascii="仿宋_GB2312" w:hAnsi="宋体" w:eastAsia="仿宋_GB2312" w:cs="宋体"/>
                <w:kern w:val="0"/>
                <w:szCs w:val="21"/>
              </w:rPr>
            </w:pPr>
            <w:r>
              <w:rPr>
                <w:rFonts w:hint="eastAsia" w:ascii="仿宋_GB2312" w:hAnsi="宋体" w:eastAsia="仿宋_GB2312" w:cs="宋体"/>
                <w:kern w:val="0"/>
                <w:szCs w:val="21"/>
              </w:rPr>
              <w:t>管理人员实名制登记</w:t>
            </w:r>
          </w:p>
        </w:tc>
        <w:tc>
          <w:tcPr>
            <w:tcW w:w="1276" w:type="dxa"/>
            <w:shd w:val="clear" w:color="000000" w:fill="FFFFFF"/>
            <w:vAlign w:val="center"/>
          </w:tcPr>
          <w:p>
            <w:pPr>
              <w:widowControl/>
              <w:spacing w:line="260" w:lineRule="exact"/>
              <w:jc w:val="center"/>
              <w:rPr>
                <w:rFonts w:hint="eastAsia" w:ascii="仿宋_GB2312" w:hAnsi="宋体" w:eastAsia="仿宋_GB2312" w:cs="宋体"/>
                <w:color w:val="000000"/>
                <w:kern w:val="0"/>
                <w:szCs w:val="21"/>
              </w:rPr>
            </w:pPr>
            <w:r>
              <w:rPr>
                <w:rFonts w:hint="eastAsia" w:ascii="仿宋_GB2312" w:hAnsi="宋体" w:eastAsia="仿宋_GB2312" w:cs="宋体"/>
                <w:color w:val="000000"/>
                <w:kern w:val="0"/>
                <w:szCs w:val="21"/>
              </w:rPr>
              <w:t>一般</w:t>
            </w:r>
          </w:p>
        </w:tc>
        <w:tc>
          <w:tcPr>
            <w:tcW w:w="1276" w:type="dxa"/>
            <w:shd w:val="clear" w:color="000000" w:fill="FFFFFF"/>
            <w:vAlign w:val="center"/>
          </w:tcPr>
          <w:p>
            <w:pPr>
              <w:widowControl/>
              <w:spacing w:line="260" w:lineRule="exact"/>
              <w:jc w:val="center"/>
              <w:rPr>
                <w:rFonts w:hint="eastAsia" w:ascii="仿宋_GB2312" w:hAnsi="宋体" w:eastAsia="仿宋_GB2312" w:cs="宋体"/>
                <w:color w:val="000000"/>
                <w:kern w:val="0"/>
                <w:szCs w:val="21"/>
              </w:rPr>
            </w:pPr>
            <w:r>
              <w:rPr>
                <w:rFonts w:hint="eastAsia" w:ascii="仿宋_GB2312" w:hAnsi="宋体" w:eastAsia="仿宋_GB2312" w:cs="宋体"/>
                <w:color w:val="000000"/>
                <w:kern w:val="0"/>
                <w:szCs w:val="21"/>
              </w:rPr>
              <w:t>现场检查、书面检查等</w:t>
            </w:r>
          </w:p>
        </w:tc>
        <w:tc>
          <w:tcPr>
            <w:tcW w:w="2837"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施工单位未按规定建立作业人员实名制台账</w:t>
            </w:r>
            <w:r>
              <w:rPr>
                <w:rFonts w:hint="eastAsia" w:ascii="仿宋_GB2312" w:hAnsi="宋体" w:eastAsia="仿宋_GB2312" w:cs="宋体"/>
                <w:kern w:val="0"/>
                <w:szCs w:val="21"/>
              </w:rPr>
              <w:br w:type="textWrapping"/>
            </w:r>
            <w:r>
              <w:rPr>
                <w:rFonts w:hint="eastAsia" w:ascii="仿宋_GB2312" w:hAnsi="宋体" w:eastAsia="仿宋_GB2312" w:cs="宋体"/>
                <w:kern w:val="0"/>
                <w:szCs w:val="21"/>
              </w:rPr>
              <w:t>施工单位未按规定将作业人员信息在作业人员实名制系统中登记</w:t>
            </w:r>
            <w:r>
              <w:rPr>
                <w:rFonts w:hint="eastAsia" w:ascii="仿宋_GB2312" w:hAnsi="宋体" w:eastAsia="仿宋_GB2312" w:cs="宋体"/>
                <w:kern w:val="0"/>
                <w:szCs w:val="21"/>
              </w:rPr>
              <w:br w:type="textWrapping"/>
            </w:r>
            <w:r>
              <w:rPr>
                <w:rFonts w:hint="eastAsia" w:ascii="仿宋_GB2312" w:hAnsi="宋体" w:eastAsia="仿宋_GB2312" w:cs="宋体"/>
                <w:kern w:val="0"/>
                <w:szCs w:val="21"/>
              </w:rPr>
              <w:t>施工单位作业人员实名制登记信息与施工现场实际作业人员较多不相符</w:t>
            </w:r>
            <w:r>
              <w:rPr>
                <w:rFonts w:hint="eastAsia" w:ascii="仿宋_GB2312" w:hAnsi="宋体" w:eastAsia="仿宋_GB2312" w:cs="宋体"/>
                <w:kern w:val="0"/>
                <w:szCs w:val="21"/>
              </w:rPr>
              <w:br w:type="textWrapping"/>
            </w:r>
            <w:r>
              <w:rPr>
                <w:rFonts w:hint="eastAsia" w:ascii="仿宋_GB2312" w:hAnsi="宋体" w:eastAsia="仿宋_GB2312" w:cs="宋体"/>
                <w:kern w:val="0"/>
                <w:szCs w:val="21"/>
              </w:rPr>
              <w:t>在施工现场发现有超龄人员在施工作业，或作业人员实名制登记信息中有多名超龄人员等</w:t>
            </w:r>
          </w:p>
        </w:tc>
        <w:tc>
          <w:tcPr>
            <w:tcW w:w="1132" w:type="dxa"/>
            <w:shd w:val="clear" w:color="000000" w:fill="FFFFFF"/>
            <w:vAlign w:val="center"/>
          </w:tcPr>
          <w:p>
            <w:pPr>
              <w:widowControl/>
              <w:spacing w:line="260" w:lineRule="exact"/>
              <w:jc w:val="center"/>
              <w:rPr>
                <w:rFonts w:hint="eastAsia" w:ascii="仿宋_GB2312" w:hAnsi="宋体" w:eastAsia="仿宋_GB2312" w:cs="宋体"/>
                <w:kern w:val="0"/>
                <w:szCs w:val="21"/>
              </w:rPr>
            </w:pPr>
            <w:r>
              <w:rPr>
                <w:rFonts w:hint="eastAsia" w:ascii="仿宋_GB2312" w:hAnsi="宋体" w:eastAsia="仿宋_GB2312" w:cs="宋体"/>
                <w:kern w:val="0"/>
                <w:szCs w:val="21"/>
              </w:rPr>
              <w:t>区建管委</w:t>
            </w:r>
          </w:p>
        </w:tc>
        <w:tc>
          <w:tcPr>
            <w:tcW w:w="2551" w:type="dxa"/>
            <w:shd w:val="clear" w:color="000000" w:fill="FFFFFF"/>
            <w:vAlign w:val="center"/>
          </w:tcPr>
          <w:p>
            <w:pPr>
              <w:widowControl/>
              <w:spacing w:line="260" w:lineRule="exact"/>
              <w:jc w:val="center"/>
              <w:rPr>
                <w:rFonts w:hint="eastAsia" w:ascii="仿宋_GB2312" w:hAnsi="宋体" w:eastAsia="仿宋_GB2312" w:cs="宋体"/>
                <w:color w:val="000000"/>
                <w:kern w:val="0"/>
                <w:szCs w:val="21"/>
              </w:rPr>
            </w:pPr>
            <w:r>
              <w:rPr>
                <w:rFonts w:hint="eastAsia" w:ascii="仿宋_GB2312" w:hAnsi="宋体" w:eastAsia="仿宋_GB2312" w:cs="宋体"/>
                <w:color w:val="000000"/>
                <w:kern w:val="0"/>
                <w:szCs w:val="21"/>
              </w:rPr>
              <w:t>《关于在本市建筑工程施工现场推行管理人员实名制管理的通知》、《建筑工程、公路与市政工程施工现场专业人员配备标准》</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cantSplit/>
          <w:trHeight w:val="1313" w:hRule="atLeast"/>
        </w:trPr>
        <w:tc>
          <w:tcPr>
            <w:tcW w:w="545" w:type="dxa"/>
            <w:shd w:val="clear" w:color="000000" w:fill="FFFFFF"/>
            <w:vAlign w:val="center"/>
          </w:tcPr>
          <w:p>
            <w:pPr>
              <w:widowControl/>
              <w:spacing w:line="260" w:lineRule="exact"/>
              <w:jc w:val="center"/>
              <w:rPr>
                <w:rFonts w:hint="eastAsia" w:ascii="仿宋_GB2312" w:hAnsi="宋体" w:eastAsia="仿宋_GB2312" w:cs="宋体"/>
                <w:color w:val="000000"/>
                <w:kern w:val="0"/>
                <w:szCs w:val="21"/>
              </w:rPr>
            </w:pPr>
            <w:r>
              <w:rPr>
                <w:rFonts w:hint="eastAsia" w:ascii="仿宋_GB2312" w:hAnsi="宋体" w:eastAsia="仿宋_GB2312" w:cs="宋体"/>
                <w:color w:val="000000"/>
                <w:kern w:val="0"/>
                <w:szCs w:val="21"/>
              </w:rPr>
              <w:t>59</w:t>
            </w:r>
          </w:p>
        </w:tc>
        <w:tc>
          <w:tcPr>
            <w:tcW w:w="1738" w:type="dxa"/>
            <w:shd w:val="clear" w:color="000000" w:fill="FFFFFF"/>
            <w:vAlign w:val="center"/>
          </w:tcPr>
          <w:p>
            <w:pPr>
              <w:widowControl/>
              <w:spacing w:line="260" w:lineRule="exact"/>
              <w:jc w:val="center"/>
              <w:rPr>
                <w:rFonts w:hint="eastAsia" w:ascii="仿宋_GB2312" w:hAnsi="宋体" w:eastAsia="仿宋_GB2312" w:cs="宋体"/>
                <w:color w:val="000000"/>
                <w:kern w:val="0"/>
                <w:szCs w:val="21"/>
              </w:rPr>
            </w:pPr>
            <w:r>
              <w:rPr>
                <w:rFonts w:hint="eastAsia" w:ascii="仿宋_GB2312" w:hAnsi="宋体" w:eastAsia="仿宋_GB2312" w:cs="宋体"/>
                <w:color w:val="000000"/>
                <w:kern w:val="0"/>
                <w:szCs w:val="21"/>
              </w:rPr>
              <w:t>市场行为</w:t>
            </w:r>
          </w:p>
        </w:tc>
        <w:tc>
          <w:tcPr>
            <w:tcW w:w="2268" w:type="dxa"/>
            <w:shd w:val="clear" w:color="000000" w:fill="FFFFFF"/>
            <w:vAlign w:val="center"/>
          </w:tcPr>
          <w:p>
            <w:pPr>
              <w:widowControl/>
              <w:spacing w:line="260" w:lineRule="exact"/>
              <w:jc w:val="center"/>
              <w:rPr>
                <w:rFonts w:hint="eastAsia" w:ascii="仿宋_GB2312" w:hAnsi="宋体" w:eastAsia="仿宋_GB2312" w:cs="宋体"/>
                <w:kern w:val="0"/>
                <w:szCs w:val="21"/>
              </w:rPr>
            </w:pPr>
            <w:r>
              <w:rPr>
                <w:rFonts w:hint="eastAsia" w:ascii="仿宋_GB2312" w:hAnsi="宋体" w:eastAsia="仿宋_GB2312" w:cs="宋体"/>
                <w:kern w:val="0"/>
                <w:szCs w:val="21"/>
              </w:rPr>
              <w:t>三本台账管理</w:t>
            </w:r>
          </w:p>
        </w:tc>
        <w:tc>
          <w:tcPr>
            <w:tcW w:w="1276" w:type="dxa"/>
            <w:shd w:val="clear" w:color="000000" w:fill="FFFFFF"/>
            <w:vAlign w:val="center"/>
          </w:tcPr>
          <w:p>
            <w:pPr>
              <w:widowControl/>
              <w:spacing w:line="260" w:lineRule="exact"/>
              <w:jc w:val="center"/>
              <w:rPr>
                <w:rFonts w:hint="eastAsia" w:ascii="仿宋_GB2312" w:hAnsi="宋体" w:eastAsia="仿宋_GB2312" w:cs="宋体"/>
                <w:color w:val="000000"/>
                <w:kern w:val="0"/>
                <w:szCs w:val="21"/>
              </w:rPr>
            </w:pPr>
            <w:r>
              <w:rPr>
                <w:rFonts w:hint="eastAsia" w:ascii="仿宋_GB2312" w:hAnsi="宋体" w:eastAsia="仿宋_GB2312" w:cs="宋体"/>
                <w:color w:val="000000"/>
                <w:kern w:val="0"/>
                <w:szCs w:val="21"/>
              </w:rPr>
              <w:t>一般</w:t>
            </w:r>
          </w:p>
        </w:tc>
        <w:tc>
          <w:tcPr>
            <w:tcW w:w="1276" w:type="dxa"/>
            <w:shd w:val="clear" w:color="000000" w:fill="FFFFFF"/>
            <w:vAlign w:val="center"/>
          </w:tcPr>
          <w:p>
            <w:pPr>
              <w:widowControl/>
              <w:spacing w:line="260" w:lineRule="exact"/>
              <w:jc w:val="center"/>
              <w:rPr>
                <w:rFonts w:hint="eastAsia" w:ascii="仿宋_GB2312" w:hAnsi="宋体" w:eastAsia="仿宋_GB2312" w:cs="宋体"/>
                <w:color w:val="000000"/>
                <w:kern w:val="0"/>
                <w:szCs w:val="21"/>
              </w:rPr>
            </w:pPr>
            <w:r>
              <w:rPr>
                <w:rFonts w:hint="eastAsia" w:ascii="仿宋_GB2312" w:hAnsi="宋体" w:eastAsia="仿宋_GB2312" w:cs="宋体"/>
                <w:color w:val="000000"/>
                <w:kern w:val="0"/>
                <w:szCs w:val="21"/>
              </w:rPr>
              <w:t>现场检查、书面检查等</w:t>
            </w:r>
          </w:p>
        </w:tc>
        <w:tc>
          <w:tcPr>
            <w:tcW w:w="2837"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施工单位未按规定建立作业人员实名制台账；</w:t>
            </w:r>
            <w:r>
              <w:rPr>
                <w:rFonts w:hint="eastAsia" w:ascii="仿宋_GB2312" w:hAnsi="宋体" w:eastAsia="仿宋_GB2312" w:cs="宋体"/>
                <w:kern w:val="0"/>
                <w:szCs w:val="21"/>
              </w:rPr>
              <w:br w:type="textWrapping"/>
            </w:r>
            <w:r>
              <w:rPr>
                <w:rFonts w:hint="eastAsia" w:ascii="仿宋_GB2312" w:hAnsi="宋体" w:eastAsia="仿宋_GB2312" w:cs="宋体"/>
                <w:kern w:val="0"/>
                <w:szCs w:val="21"/>
              </w:rPr>
              <w:t>施工单位未按规定将作业人员信息在作业人员实名制系统中登记；</w:t>
            </w:r>
            <w:r>
              <w:rPr>
                <w:rFonts w:hint="eastAsia" w:ascii="仿宋_GB2312" w:hAnsi="宋体" w:eastAsia="仿宋_GB2312" w:cs="宋体"/>
                <w:kern w:val="0"/>
                <w:szCs w:val="21"/>
              </w:rPr>
              <w:br w:type="textWrapping"/>
            </w:r>
            <w:r>
              <w:rPr>
                <w:rFonts w:hint="eastAsia" w:ascii="仿宋_GB2312" w:hAnsi="宋体" w:eastAsia="仿宋_GB2312" w:cs="宋体"/>
                <w:kern w:val="0"/>
                <w:szCs w:val="21"/>
              </w:rPr>
              <w:t>施工单位作业人员实名制登记信息与施工现场实际作业人员较多不相符；</w:t>
            </w:r>
            <w:r>
              <w:rPr>
                <w:rFonts w:hint="eastAsia" w:ascii="仿宋_GB2312" w:hAnsi="宋体" w:eastAsia="仿宋_GB2312" w:cs="宋体"/>
                <w:kern w:val="0"/>
                <w:szCs w:val="21"/>
              </w:rPr>
              <w:br w:type="textWrapping"/>
            </w:r>
            <w:r>
              <w:rPr>
                <w:rFonts w:hint="eastAsia" w:ascii="仿宋_GB2312" w:hAnsi="宋体" w:eastAsia="仿宋_GB2312" w:cs="宋体"/>
                <w:kern w:val="0"/>
                <w:szCs w:val="21"/>
              </w:rPr>
              <w:t>在施工现场发现有超龄人员在施工作业，或作业人员实名制登记信息中有多名超龄人员等</w:t>
            </w:r>
          </w:p>
        </w:tc>
        <w:tc>
          <w:tcPr>
            <w:tcW w:w="1132" w:type="dxa"/>
            <w:shd w:val="clear" w:color="000000" w:fill="FFFFFF"/>
            <w:vAlign w:val="center"/>
          </w:tcPr>
          <w:p>
            <w:pPr>
              <w:widowControl/>
              <w:spacing w:line="260" w:lineRule="exact"/>
              <w:jc w:val="center"/>
              <w:rPr>
                <w:rFonts w:hint="eastAsia" w:ascii="仿宋_GB2312" w:hAnsi="宋体" w:eastAsia="仿宋_GB2312" w:cs="宋体"/>
                <w:kern w:val="0"/>
                <w:szCs w:val="21"/>
              </w:rPr>
            </w:pPr>
            <w:r>
              <w:rPr>
                <w:rFonts w:hint="eastAsia" w:ascii="仿宋_GB2312" w:hAnsi="宋体" w:eastAsia="仿宋_GB2312" w:cs="宋体"/>
                <w:kern w:val="0"/>
                <w:szCs w:val="21"/>
              </w:rPr>
              <w:t>区建管委</w:t>
            </w:r>
          </w:p>
        </w:tc>
        <w:tc>
          <w:tcPr>
            <w:tcW w:w="2551" w:type="dxa"/>
            <w:shd w:val="clear" w:color="000000" w:fill="FFFFFF"/>
            <w:vAlign w:val="center"/>
          </w:tcPr>
          <w:p>
            <w:pPr>
              <w:widowControl/>
              <w:spacing w:line="260" w:lineRule="exact"/>
              <w:jc w:val="center"/>
              <w:rPr>
                <w:rFonts w:hint="eastAsia" w:ascii="仿宋_GB2312" w:hAnsi="宋体" w:eastAsia="仿宋_GB2312" w:cs="宋体"/>
                <w:color w:val="000000"/>
                <w:kern w:val="0"/>
                <w:szCs w:val="21"/>
              </w:rPr>
            </w:pPr>
            <w:r>
              <w:rPr>
                <w:rFonts w:hint="eastAsia" w:ascii="仿宋_GB2312" w:hAnsi="宋体" w:eastAsia="仿宋_GB2312" w:cs="宋体"/>
                <w:color w:val="000000"/>
                <w:kern w:val="0"/>
                <w:szCs w:val="21"/>
              </w:rPr>
              <w:t>《关于在本市建筑工程施工现场推行作业人员实名制管理的通知》、《关于在本市建筑工程开展人工费支付台账和工资支付台账登记的通知》、《国务院办公厅关于全面治理拖欠农民工工资问题的意见》、《关于本市全面治理拖欠农民工工资问题的实施意见》</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cantSplit/>
          <w:trHeight w:val="1313" w:hRule="atLeast"/>
        </w:trPr>
        <w:tc>
          <w:tcPr>
            <w:tcW w:w="545" w:type="dxa"/>
            <w:shd w:val="clear" w:color="000000" w:fill="FFFFFF"/>
            <w:vAlign w:val="center"/>
          </w:tcPr>
          <w:p>
            <w:pPr>
              <w:widowControl/>
              <w:spacing w:line="260" w:lineRule="exact"/>
              <w:jc w:val="center"/>
              <w:rPr>
                <w:rFonts w:hint="eastAsia" w:ascii="仿宋_GB2312" w:hAnsi="宋体" w:eastAsia="仿宋_GB2312" w:cs="宋体"/>
                <w:color w:val="000000"/>
                <w:kern w:val="0"/>
                <w:szCs w:val="21"/>
              </w:rPr>
            </w:pPr>
            <w:r>
              <w:rPr>
                <w:rFonts w:hint="eastAsia" w:ascii="仿宋_GB2312" w:hAnsi="宋体" w:eastAsia="仿宋_GB2312" w:cs="宋体"/>
                <w:color w:val="000000"/>
                <w:kern w:val="0"/>
                <w:szCs w:val="21"/>
              </w:rPr>
              <w:t>60</w:t>
            </w:r>
          </w:p>
        </w:tc>
        <w:tc>
          <w:tcPr>
            <w:tcW w:w="1738" w:type="dxa"/>
            <w:shd w:val="clear" w:color="000000" w:fill="FFFFFF"/>
            <w:vAlign w:val="center"/>
          </w:tcPr>
          <w:p>
            <w:pPr>
              <w:widowControl/>
              <w:spacing w:line="260" w:lineRule="exact"/>
              <w:jc w:val="center"/>
              <w:rPr>
                <w:rFonts w:hint="eastAsia" w:ascii="仿宋_GB2312" w:hAnsi="宋体" w:eastAsia="仿宋_GB2312" w:cs="宋体"/>
                <w:color w:val="000000"/>
                <w:kern w:val="0"/>
                <w:szCs w:val="21"/>
              </w:rPr>
            </w:pPr>
            <w:r>
              <w:rPr>
                <w:rFonts w:hint="eastAsia" w:ascii="仿宋_GB2312" w:hAnsi="宋体" w:eastAsia="仿宋_GB2312" w:cs="宋体"/>
                <w:color w:val="000000"/>
                <w:kern w:val="0"/>
                <w:szCs w:val="21"/>
              </w:rPr>
              <w:t>市场行为</w:t>
            </w:r>
          </w:p>
        </w:tc>
        <w:tc>
          <w:tcPr>
            <w:tcW w:w="2268" w:type="dxa"/>
            <w:shd w:val="clear" w:color="000000" w:fill="FFFFFF"/>
            <w:vAlign w:val="center"/>
          </w:tcPr>
          <w:p>
            <w:pPr>
              <w:widowControl/>
              <w:spacing w:line="260" w:lineRule="exact"/>
              <w:jc w:val="center"/>
              <w:rPr>
                <w:rFonts w:hint="eastAsia" w:ascii="仿宋_GB2312" w:hAnsi="宋体" w:eastAsia="仿宋_GB2312" w:cs="宋体"/>
                <w:kern w:val="0"/>
                <w:szCs w:val="21"/>
              </w:rPr>
            </w:pPr>
            <w:r>
              <w:rPr>
                <w:rFonts w:hint="eastAsia" w:ascii="仿宋_GB2312" w:hAnsi="宋体" w:eastAsia="仿宋_GB2312" w:cs="宋体"/>
                <w:kern w:val="0"/>
                <w:szCs w:val="21"/>
              </w:rPr>
              <w:t>人工费分账管理及工资支付</w:t>
            </w:r>
          </w:p>
        </w:tc>
        <w:tc>
          <w:tcPr>
            <w:tcW w:w="1276" w:type="dxa"/>
            <w:shd w:val="clear" w:color="000000" w:fill="FFFFFF"/>
            <w:vAlign w:val="center"/>
          </w:tcPr>
          <w:p>
            <w:pPr>
              <w:widowControl/>
              <w:spacing w:line="260" w:lineRule="exact"/>
              <w:jc w:val="center"/>
              <w:rPr>
                <w:rFonts w:hint="eastAsia" w:ascii="仿宋_GB2312" w:hAnsi="宋体" w:eastAsia="仿宋_GB2312" w:cs="宋体"/>
                <w:color w:val="000000"/>
                <w:kern w:val="0"/>
                <w:szCs w:val="21"/>
              </w:rPr>
            </w:pPr>
            <w:r>
              <w:rPr>
                <w:rFonts w:hint="eastAsia" w:ascii="仿宋_GB2312" w:hAnsi="宋体" w:eastAsia="仿宋_GB2312" w:cs="宋体"/>
                <w:color w:val="000000"/>
                <w:kern w:val="0"/>
                <w:szCs w:val="21"/>
              </w:rPr>
              <w:t>一般</w:t>
            </w:r>
          </w:p>
        </w:tc>
        <w:tc>
          <w:tcPr>
            <w:tcW w:w="1276" w:type="dxa"/>
            <w:shd w:val="clear" w:color="000000" w:fill="FFFFFF"/>
            <w:vAlign w:val="center"/>
          </w:tcPr>
          <w:p>
            <w:pPr>
              <w:widowControl/>
              <w:spacing w:line="260" w:lineRule="exact"/>
              <w:jc w:val="center"/>
              <w:rPr>
                <w:rFonts w:hint="eastAsia" w:ascii="仿宋_GB2312" w:hAnsi="宋体" w:eastAsia="仿宋_GB2312" w:cs="宋体"/>
                <w:color w:val="000000"/>
                <w:kern w:val="0"/>
                <w:szCs w:val="21"/>
              </w:rPr>
            </w:pPr>
            <w:r>
              <w:rPr>
                <w:rFonts w:hint="eastAsia" w:ascii="仿宋_GB2312" w:hAnsi="宋体" w:eastAsia="仿宋_GB2312" w:cs="宋体"/>
                <w:color w:val="000000"/>
                <w:kern w:val="0"/>
                <w:szCs w:val="21"/>
              </w:rPr>
              <w:t>现场检查、书面检查等</w:t>
            </w:r>
          </w:p>
        </w:tc>
        <w:tc>
          <w:tcPr>
            <w:tcW w:w="2837"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建设单位施工招标条件和施工总包合同中未单列人工费或未与施工总包单位签订人工费单列补充协议；</w:t>
            </w:r>
            <w:r>
              <w:rPr>
                <w:rFonts w:hint="eastAsia" w:ascii="仿宋_GB2312" w:hAnsi="宋体" w:eastAsia="仿宋_GB2312" w:cs="宋体"/>
                <w:kern w:val="0"/>
                <w:szCs w:val="21"/>
              </w:rPr>
              <w:br w:type="textWrapping"/>
            </w:r>
            <w:r>
              <w:rPr>
                <w:rFonts w:hint="eastAsia" w:ascii="仿宋_GB2312" w:hAnsi="宋体" w:eastAsia="仿宋_GB2312" w:cs="宋体"/>
                <w:kern w:val="0"/>
                <w:szCs w:val="21"/>
              </w:rPr>
              <w:t>建设单位未依法提供工程款支付担保；</w:t>
            </w:r>
            <w:r>
              <w:rPr>
                <w:rFonts w:hint="eastAsia" w:ascii="仿宋_GB2312" w:hAnsi="宋体" w:eastAsia="仿宋_GB2312" w:cs="宋体"/>
                <w:kern w:val="0"/>
                <w:szCs w:val="21"/>
              </w:rPr>
              <w:br w:type="textWrapping"/>
            </w:r>
            <w:r>
              <w:rPr>
                <w:rFonts w:hint="eastAsia" w:ascii="仿宋_GB2312" w:hAnsi="宋体" w:eastAsia="仿宋_GB2312" w:cs="宋体"/>
                <w:kern w:val="0"/>
                <w:szCs w:val="21"/>
              </w:rPr>
              <w:t>建设单位未按规定和合同约定按月将人工费支付到施工总包单位建立的农民工工资专用账户中；</w:t>
            </w:r>
            <w:r>
              <w:rPr>
                <w:rFonts w:hint="eastAsia" w:ascii="仿宋_GB2312" w:hAnsi="宋体" w:eastAsia="仿宋_GB2312" w:cs="宋体"/>
                <w:kern w:val="0"/>
                <w:szCs w:val="21"/>
              </w:rPr>
              <w:br w:type="textWrapping"/>
            </w:r>
            <w:r>
              <w:rPr>
                <w:rFonts w:hint="eastAsia" w:ascii="仿宋_GB2312" w:hAnsi="宋体" w:eastAsia="仿宋_GB2312" w:cs="宋体"/>
                <w:kern w:val="0"/>
                <w:szCs w:val="21"/>
              </w:rPr>
              <w:t>施工总包、专业、劳务分包单位未按规定建立农民工工资专用账户；</w:t>
            </w:r>
            <w:r>
              <w:rPr>
                <w:rFonts w:hint="eastAsia" w:ascii="仿宋_GB2312" w:hAnsi="宋体" w:eastAsia="仿宋_GB2312" w:cs="宋体"/>
                <w:kern w:val="0"/>
                <w:szCs w:val="21"/>
              </w:rPr>
              <w:br w:type="textWrapping"/>
            </w:r>
            <w:r>
              <w:rPr>
                <w:rFonts w:hint="eastAsia" w:ascii="仿宋_GB2312" w:hAnsi="宋体" w:eastAsia="仿宋_GB2312" w:cs="宋体"/>
                <w:kern w:val="0"/>
                <w:szCs w:val="21"/>
              </w:rPr>
              <w:t>施工单位未按合同约定支付人工费；</w:t>
            </w:r>
            <w:r>
              <w:rPr>
                <w:rFonts w:hint="eastAsia" w:ascii="仿宋_GB2312" w:hAnsi="宋体" w:eastAsia="仿宋_GB2312" w:cs="宋体"/>
                <w:kern w:val="0"/>
                <w:szCs w:val="21"/>
              </w:rPr>
              <w:br w:type="textWrapping"/>
            </w:r>
            <w:r>
              <w:rPr>
                <w:rFonts w:hint="eastAsia" w:ascii="仿宋_GB2312" w:hAnsi="宋体" w:eastAsia="仿宋_GB2312" w:cs="宋体"/>
                <w:kern w:val="0"/>
                <w:szCs w:val="21"/>
              </w:rPr>
              <w:t>施工单位未按规定建立人工费支付台账；</w:t>
            </w:r>
            <w:r>
              <w:rPr>
                <w:rFonts w:hint="eastAsia" w:ascii="仿宋_GB2312" w:hAnsi="宋体" w:eastAsia="仿宋_GB2312" w:cs="宋体"/>
                <w:kern w:val="0"/>
                <w:szCs w:val="21"/>
              </w:rPr>
              <w:br w:type="textWrapping"/>
            </w:r>
            <w:r>
              <w:rPr>
                <w:rFonts w:hint="eastAsia" w:ascii="仿宋_GB2312" w:hAnsi="宋体" w:eastAsia="仿宋_GB2312" w:cs="宋体"/>
                <w:kern w:val="0"/>
                <w:szCs w:val="21"/>
              </w:rPr>
              <w:t>施工单位未按规定在网上登记上传人工费支付台账信息；</w:t>
            </w:r>
            <w:r>
              <w:rPr>
                <w:rFonts w:hint="eastAsia" w:ascii="仿宋_GB2312" w:hAnsi="宋体" w:eastAsia="仿宋_GB2312" w:cs="宋体"/>
                <w:kern w:val="0"/>
                <w:szCs w:val="21"/>
              </w:rPr>
              <w:br w:type="textWrapping"/>
            </w:r>
            <w:r>
              <w:rPr>
                <w:rFonts w:hint="eastAsia" w:ascii="仿宋_GB2312" w:hAnsi="宋体" w:eastAsia="仿宋_GB2312" w:cs="宋体"/>
                <w:kern w:val="0"/>
                <w:szCs w:val="21"/>
              </w:rPr>
              <w:t>施工单位在网上登记的人工费支付台账信息与实际支付情况明显不相符等</w:t>
            </w:r>
          </w:p>
        </w:tc>
        <w:tc>
          <w:tcPr>
            <w:tcW w:w="1132" w:type="dxa"/>
            <w:shd w:val="clear" w:color="000000" w:fill="FFFFFF"/>
            <w:vAlign w:val="center"/>
          </w:tcPr>
          <w:p>
            <w:pPr>
              <w:widowControl/>
              <w:spacing w:line="260" w:lineRule="exact"/>
              <w:jc w:val="center"/>
              <w:rPr>
                <w:rFonts w:hint="eastAsia" w:ascii="仿宋_GB2312" w:hAnsi="宋体" w:eastAsia="仿宋_GB2312" w:cs="宋体"/>
                <w:kern w:val="0"/>
                <w:szCs w:val="21"/>
              </w:rPr>
            </w:pPr>
            <w:r>
              <w:rPr>
                <w:rFonts w:hint="eastAsia" w:ascii="仿宋_GB2312" w:hAnsi="宋体" w:eastAsia="仿宋_GB2312" w:cs="宋体"/>
                <w:kern w:val="0"/>
                <w:szCs w:val="21"/>
              </w:rPr>
              <w:t>区建管委</w:t>
            </w:r>
          </w:p>
        </w:tc>
        <w:tc>
          <w:tcPr>
            <w:tcW w:w="2551" w:type="dxa"/>
            <w:shd w:val="clear" w:color="000000" w:fill="FFFFFF"/>
            <w:vAlign w:val="center"/>
          </w:tcPr>
          <w:p>
            <w:pPr>
              <w:widowControl/>
              <w:spacing w:line="260" w:lineRule="exact"/>
              <w:jc w:val="center"/>
              <w:rPr>
                <w:rFonts w:hint="eastAsia" w:ascii="仿宋_GB2312" w:hAnsi="宋体" w:eastAsia="仿宋_GB2312" w:cs="宋体"/>
                <w:color w:val="000000"/>
                <w:kern w:val="0"/>
                <w:szCs w:val="21"/>
              </w:rPr>
            </w:pPr>
            <w:r>
              <w:rPr>
                <w:rFonts w:hint="eastAsia" w:ascii="仿宋_GB2312" w:hAnsi="宋体" w:eastAsia="仿宋_GB2312" w:cs="宋体"/>
                <w:color w:val="000000"/>
                <w:kern w:val="0"/>
                <w:szCs w:val="21"/>
              </w:rPr>
              <w:t>《关于在本市建筑工程开展人工费支付台账和工资支付台账登记的通知》、《关于进一步加强本市工程建设领域用工管理的若干意见（试行）》、《上海市房屋建筑工程建筑工人工资支付管理办法》</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cantSplit/>
          <w:trHeight w:val="1313" w:hRule="atLeast"/>
        </w:trPr>
        <w:tc>
          <w:tcPr>
            <w:tcW w:w="545" w:type="dxa"/>
            <w:shd w:val="clear" w:color="000000" w:fill="FFFFFF"/>
            <w:vAlign w:val="center"/>
          </w:tcPr>
          <w:p>
            <w:pPr>
              <w:widowControl/>
              <w:spacing w:line="260" w:lineRule="exact"/>
              <w:jc w:val="center"/>
              <w:rPr>
                <w:rFonts w:hint="eastAsia" w:ascii="仿宋_GB2312" w:hAnsi="宋体" w:eastAsia="仿宋_GB2312" w:cs="宋体"/>
                <w:color w:val="000000"/>
                <w:kern w:val="0"/>
                <w:szCs w:val="21"/>
              </w:rPr>
            </w:pPr>
            <w:r>
              <w:rPr>
                <w:rFonts w:hint="eastAsia" w:ascii="仿宋_GB2312" w:hAnsi="宋体" w:eastAsia="仿宋_GB2312" w:cs="宋体"/>
                <w:color w:val="000000"/>
                <w:kern w:val="0"/>
                <w:szCs w:val="21"/>
              </w:rPr>
              <w:t>61</w:t>
            </w:r>
          </w:p>
        </w:tc>
        <w:tc>
          <w:tcPr>
            <w:tcW w:w="1738" w:type="dxa"/>
            <w:shd w:val="clear" w:color="000000" w:fill="FFFFFF"/>
            <w:vAlign w:val="center"/>
          </w:tcPr>
          <w:p>
            <w:pPr>
              <w:widowControl/>
              <w:spacing w:line="260" w:lineRule="exact"/>
              <w:jc w:val="center"/>
              <w:rPr>
                <w:rFonts w:hint="eastAsia" w:ascii="仿宋_GB2312" w:hAnsi="宋体" w:eastAsia="仿宋_GB2312" w:cs="宋体"/>
                <w:color w:val="000000"/>
                <w:kern w:val="0"/>
                <w:szCs w:val="21"/>
              </w:rPr>
            </w:pPr>
            <w:r>
              <w:rPr>
                <w:rFonts w:hint="eastAsia" w:ascii="仿宋_GB2312" w:hAnsi="宋体" w:eastAsia="仿宋_GB2312" w:cs="宋体"/>
                <w:color w:val="000000"/>
                <w:kern w:val="0"/>
                <w:szCs w:val="21"/>
              </w:rPr>
              <w:t>市场行为</w:t>
            </w:r>
          </w:p>
        </w:tc>
        <w:tc>
          <w:tcPr>
            <w:tcW w:w="2268" w:type="dxa"/>
            <w:shd w:val="clear" w:color="000000" w:fill="FFFFFF"/>
            <w:vAlign w:val="center"/>
          </w:tcPr>
          <w:p>
            <w:pPr>
              <w:widowControl/>
              <w:spacing w:line="260" w:lineRule="exact"/>
              <w:jc w:val="center"/>
              <w:rPr>
                <w:rFonts w:hint="eastAsia" w:ascii="仿宋_GB2312" w:hAnsi="宋体" w:eastAsia="仿宋_GB2312" w:cs="宋体"/>
                <w:color w:val="000000"/>
                <w:kern w:val="0"/>
                <w:szCs w:val="21"/>
              </w:rPr>
            </w:pPr>
            <w:r>
              <w:rPr>
                <w:rFonts w:hint="eastAsia" w:ascii="仿宋_GB2312" w:hAnsi="宋体" w:eastAsia="仿宋_GB2312" w:cs="宋体"/>
                <w:color w:val="000000"/>
                <w:kern w:val="0"/>
                <w:szCs w:val="21"/>
              </w:rPr>
              <w:t>合同信息报送</w:t>
            </w:r>
          </w:p>
        </w:tc>
        <w:tc>
          <w:tcPr>
            <w:tcW w:w="1276" w:type="dxa"/>
            <w:shd w:val="clear" w:color="000000" w:fill="FFFFFF"/>
            <w:vAlign w:val="center"/>
          </w:tcPr>
          <w:p>
            <w:pPr>
              <w:widowControl/>
              <w:spacing w:line="260" w:lineRule="exact"/>
              <w:jc w:val="center"/>
              <w:rPr>
                <w:rFonts w:hint="eastAsia" w:ascii="仿宋_GB2312" w:hAnsi="宋体" w:eastAsia="仿宋_GB2312" w:cs="宋体"/>
                <w:color w:val="000000"/>
                <w:kern w:val="0"/>
                <w:szCs w:val="21"/>
              </w:rPr>
            </w:pPr>
            <w:r>
              <w:rPr>
                <w:rFonts w:hint="eastAsia" w:ascii="仿宋_GB2312" w:hAnsi="宋体" w:eastAsia="仿宋_GB2312" w:cs="宋体"/>
                <w:color w:val="000000"/>
                <w:kern w:val="0"/>
                <w:szCs w:val="21"/>
              </w:rPr>
              <w:t>一般</w:t>
            </w:r>
          </w:p>
        </w:tc>
        <w:tc>
          <w:tcPr>
            <w:tcW w:w="1276" w:type="dxa"/>
            <w:shd w:val="clear" w:color="000000" w:fill="FFFFFF"/>
            <w:vAlign w:val="center"/>
          </w:tcPr>
          <w:p>
            <w:pPr>
              <w:widowControl/>
              <w:spacing w:line="260" w:lineRule="exact"/>
              <w:jc w:val="center"/>
              <w:rPr>
                <w:rFonts w:hint="eastAsia" w:ascii="仿宋_GB2312" w:hAnsi="宋体" w:eastAsia="仿宋_GB2312" w:cs="宋体"/>
                <w:color w:val="000000"/>
                <w:kern w:val="0"/>
                <w:szCs w:val="21"/>
              </w:rPr>
            </w:pPr>
            <w:r>
              <w:rPr>
                <w:rFonts w:hint="eastAsia" w:ascii="仿宋_GB2312" w:hAnsi="宋体" w:eastAsia="仿宋_GB2312" w:cs="宋体"/>
                <w:color w:val="000000"/>
                <w:kern w:val="0"/>
                <w:szCs w:val="21"/>
              </w:rPr>
              <w:t>现场检查、书面检查等</w:t>
            </w:r>
          </w:p>
        </w:tc>
        <w:tc>
          <w:tcPr>
            <w:tcW w:w="2837"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施工分包单位已进场施工，分包合同信息未按规定报送；</w:t>
            </w:r>
            <w:r>
              <w:rPr>
                <w:rFonts w:hint="eastAsia" w:ascii="仿宋_GB2312" w:hAnsi="宋体" w:eastAsia="仿宋_GB2312" w:cs="宋体"/>
                <w:kern w:val="0"/>
                <w:szCs w:val="21"/>
              </w:rPr>
              <w:br w:type="textWrapping"/>
            </w:r>
            <w:r>
              <w:rPr>
                <w:rFonts w:hint="eastAsia" w:ascii="仿宋_GB2312" w:hAnsi="宋体" w:eastAsia="仿宋_GB2312" w:cs="宋体"/>
                <w:kern w:val="0"/>
                <w:szCs w:val="21"/>
              </w:rPr>
              <w:t>施工分包合同报送信息不完整或者与现场实际情况不相符；）</w:t>
            </w:r>
            <w:r>
              <w:rPr>
                <w:rFonts w:hint="eastAsia" w:ascii="仿宋_GB2312" w:hAnsi="宋体" w:eastAsia="仿宋_GB2312" w:cs="宋体"/>
                <w:kern w:val="0"/>
                <w:szCs w:val="21"/>
              </w:rPr>
              <w:br w:type="textWrapping"/>
            </w:r>
            <w:r>
              <w:rPr>
                <w:rFonts w:hint="eastAsia" w:ascii="仿宋_GB2312" w:hAnsi="宋体" w:eastAsia="仿宋_GB2312" w:cs="宋体"/>
                <w:kern w:val="0"/>
                <w:szCs w:val="21"/>
              </w:rPr>
              <w:t>施工分包合同变更后，施工单位未按规定重新报送相关信息；</w:t>
            </w:r>
            <w:r>
              <w:rPr>
                <w:rFonts w:hint="eastAsia" w:ascii="仿宋_GB2312" w:hAnsi="宋体" w:eastAsia="仿宋_GB2312" w:cs="宋体"/>
                <w:kern w:val="0"/>
                <w:szCs w:val="21"/>
              </w:rPr>
              <w:br w:type="textWrapping"/>
            </w:r>
            <w:r>
              <w:rPr>
                <w:rFonts w:hint="eastAsia" w:ascii="仿宋_GB2312" w:hAnsi="宋体" w:eastAsia="仿宋_GB2312" w:cs="宋体"/>
                <w:kern w:val="0"/>
                <w:szCs w:val="21"/>
              </w:rPr>
              <w:t>施工单位未按规定签订废弃混凝土再生处理合同并进行合同信息报送。</w:t>
            </w:r>
          </w:p>
        </w:tc>
        <w:tc>
          <w:tcPr>
            <w:tcW w:w="1132" w:type="dxa"/>
            <w:shd w:val="clear" w:color="000000" w:fill="FFFFFF"/>
            <w:vAlign w:val="center"/>
          </w:tcPr>
          <w:p>
            <w:pPr>
              <w:widowControl/>
              <w:spacing w:line="260" w:lineRule="exact"/>
              <w:jc w:val="center"/>
              <w:rPr>
                <w:rFonts w:hint="eastAsia" w:ascii="仿宋_GB2312" w:hAnsi="宋体" w:eastAsia="仿宋_GB2312" w:cs="宋体"/>
                <w:kern w:val="0"/>
                <w:szCs w:val="21"/>
              </w:rPr>
            </w:pPr>
            <w:r>
              <w:rPr>
                <w:rFonts w:hint="eastAsia" w:ascii="仿宋_GB2312" w:hAnsi="宋体" w:eastAsia="仿宋_GB2312" w:cs="宋体"/>
                <w:kern w:val="0"/>
                <w:szCs w:val="21"/>
              </w:rPr>
              <w:t>区建管委</w:t>
            </w:r>
          </w:p>
        </w:tc>
        <w:tc>
          <w:tcPr>
            <w:tcW w:w="2551" w:type="dxa"/>
            <w:shd w:val="clear" w:color="000000" w:fill="FFFFFF"/>
            <w:vAlign w:val="center"/>
          </w:tcPr>
          <w:p>
            <w:pPr>
              <w:widowControl/>
              <w:spacing w:line="260" w:lineRule="exact"/>
              <w:jc w:val="center"/>
              <w:rPr>
                <w:rFonts w:hint="eastAsia" w:ascii="仿宋_GB2312" w:hAnsi="宋体" w:eastAsia="仿宋_GB2312" w:cs="宋体"/>
                <w:color w:val="000000"/>
                <w:kern w:val="0"/>
                <w:szCs w:val="21"/>
              </w:rPr>
            </w:pPr>
            <w:r>
              <w:rPr>
                <w:rFonts w:hint="eastAsia" w:ascii="仿宋_GB2312" w:hAnsi="宋体" w:eastAsia="仿宋_GB2312" w:cs="宋体"/>
                <w:color w:val="000000"/>
                <w:kern w:val="0"/>
                <w:szCs w:val="21"/>
              </w:rPr>
              <w:t>《上海市建筑市场管理条例》第三十二条、《上海市建设工程合同信息报送管理规定》</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cantSplit/>
          <w:trHeight w:val="1313" w:hRule="atLeast"/>
        </w:trPr>
        <w:tc>
          <w:tcPr>
            <w:tcW w:w="545" w:type="dxa"/>
            <w:shd w:val="clear" w:color="000000" w:fill="FFFFFF"/>
            <w:vAlign w:val="center"/>
          </w:tcPr>
          <w:p>
            <w:pPr>
              <w:widowControl/>
              <w:spacing w:line="260" w:lineRule="exact"/>
              <w:jc w:val="center"/>
              <w:rPr>
                <w:rFonts w:hint="eastAsia" w:ascii="仿宋_GB2312" w:hAnsi="宋体" w:eastAsia="仿宋_GB2312" w:cs="宋体"/>
                <w:color w:val="000000"/>
                <w:kern w:val="0"/>
                <w:szCs w:val="21"/>
              </w:rPr>
            </w:pPr>
            <w:r>
              <w:rPr>
                <w:rFonts w:hint="eastAsia" w:ascii="仿宋_GB2312" w:hAnsi="宋体" w:eastAsia="仿宋_GB2312" w:cs="宋体"/>
                <w:color w:val="000000"/>
                <w:kern w:val="0"/>
                <w:szCs w:val="21"/>
              </w:rPr>
              <w:t>62</w:t>
            </w:r>
          </w:p>
        </w:tc>
        <w:tc>
          <w:tcPr>
            <w:tcW w:w="1738" w:type="dxa"/>
            <w:shd w:val="clear" w:color="000000" w:fill="FFFFFF"/>
            <w:vAlign w:val="center"/>
          </w:tcPr>
          <w:p>
            <w:pPr>
              <w:widowControl/>
              <w:spacing w:line="260" w:lineRule="exact"/>
              <w:jc w:val="center"/>
              <w:rPr>
                <w:rFonts w:hint="eastAsia" w:ascii="仿宋_GB2312" w:hAnsi="宋体" w:eastAsia="仿宋_GB2312" w:cs="宋体"/>
                <w:kern w:val="0"/>
                <w:szCs w:val="21"/>
              </w:rPr>
            </w:pPr>
            <w:r>
              <w:rPr>
                <w:rFonts w:hint="eastAsia" w:ascii="仿宋_GB2312" w:hAnsi="宋体" w:eastAsia="仿宋_GB2312" w:cs="宋体"/>
                <w:kern w:val="0"/>
                <w:szCs w:val="21"/>
              </w:rPr>
              <w:t>燃气站点检查</w:t>
            </w:r>
          </w:p>
        </w:tc>
        <w:tc>
          <w:tcPr>
            <w:tcW w:w="2268" w:type="dxa"/>
            <w:shd w:val="clear" w:color="000000" w:fill="FFFFFF"/>
            <w:vAlign w:val="center"/>
          </w:tcPr>
          <w:p>
            <w:pPr>
              <w:widowControl/>
              <w:spacing w:line="260" w:lineRule="exact"/>
              <w:rPr>
                <w:rFonts w:hint="eastAsia" w:ascii="仿宋_GB2312" w:hAnsi="宋体" w:eastAsia="仿宋_GB2312" w:cs="宋体"/>
                <w:kern w:val="0"/>
                <w:szCs w:val="21"/>
              </w:rPr>
            </w:pPr>
            <w:r>
              <w:rPr>
                <w:rFonts w:hint="eastAsia" w:ascii="仿宋_GB2312" w:hAnsi="宋体" w:eastAsia="仿宋_GB2312" w:cs="宋体"/>
                <w:kern w:val="0"/>
                <w:szCs w:val="21"/>
              </w:rPr>
              <w:t>燃气供应站点是否符合规范的检查</w:t>
            </w:r>
          </w:p>
        </w:tc>
        <w:tc>
          <w:tcPr>
            <w:tcW w:w="1276" w:type="dxa"/>
            <w:shd w:val="clear" w:color="000000" w:fill="FFFFFF"/>
            <w:vAlign w:val="center"/>
          </w:tcPr>
          <w:p>
            <w:pPr>
              <w:widowControl/>
              <w:spacing w:line="260" w:lineRule="exact"/>
              <w:rPr>
                <w:rFonts w:hint="eastAsia" w:ascii="仿宋_GB2312" w:hAnsi="宋体" w:eastAsia="仿宋_GB2312" w:cs="宋体"/>
                <w:kern w:val="0"/>
                <w:szCs w:val="21"/>
              </w:rPr>
            </w:pPr>
            <w:r>
              <w:rPr>
                <w:rFonts w:hint="eastAsia" w:ascii="仿宋_GB2312" w:hAnsi="宋体" w:eastAsia="仿宋_GB2312" w:cs="宋体"/>
                <w:kern w:val="0"/>
                <w:szCs w:val="21"/>
              </w:rPr>
              <w:t>一般检查事项</w:t>
            </w:r>
          </w:p>
        </w:tc>
        <w:tc>
          <w:tcPr>
            <w:tcW w:w="1276" w:type="dxa"/>
            <w:shd w:val="clear" w:color="000000" w:fill="FFFFFF"/>
            <w:vAlign w:val="center"/>
          </w:tcPr>
          <w:p>
            <w:pPr>
              <w:widowControl/>
              <w:spacing w:line="260" w:lineRule="exact"/>
              <w:rPr>
                <w:rFonts w:hint="eastAsia" w:ascii="仿宋_GB2312" w:hAnsi="宋体" w:eastAsia="仿宋_GB2312" w:cs="宋体"/>
                <w:kern w:val="0"/>
                <w:szCs w:val="21"/>
              </w:rPr>
            </w:pPr>
            <w:r>
              <w:rPr>
                <w:rFonts w:hint="eastAsia" w:ascii="仿宋_GB2312" w:hAnsi="宋体" w:eastAsia="仿宋_GB2312" w:cs="宋体"/>
                <w:kern w:val="0"/>
                <w:szCs w:val="21"/>
              </w:rPr>
              <w:t>燃气质量委托第三方检测机构抽样检验。充装重量为实地检查。</w:t>
            </w:r>
          </w:p>
        </w:tc>
        <w:tc>
          <w:tcPr>
            <w:tcW w:w="2837" w:type="dxa"/>
            <w:shd w:val="clear" w:color="000000" w:fill="FFFFFF"/>
            <w:vAlign w:val="center"/>
          </w:tcPr>
          <w:p>
            <w:pPr>
              <w:widowControl/>
              <w:spacing w:line="260" w:lineRule="exact"/>
              <w:rPr>
                <w:rFonts w:hint="eastAsia" w:ascii="仿宋_GB2312" w:hAnsi="宋体" w:eastAsia="仿宋_GB2312" w:cs="宋体"/>
                <w:kern w:val="0"/>
                <w:szCs w:val="21"/>
              </w:rPr>
            </w:pPr>
            <w:r>
              <w:rPr>
                <w:rFonts w:hint="eastAsia" w:ascii="仿宋_GB2312" w:hAnsi="宋体" w:eastAsia="仿宋_GB2312" w:cs="宋体"/>
                <w:kern w:val="0"/>
                <w:szCs w:val="21"/>
              </w:rPr>
              <w:t>对燃气企业供应的燃气质量、压力或者气瓶充装重量是否符合标准的抽查</w:t>
            </w:r>
          </w:p>
        </w:tc>
        <w:tc>
          <w:tcPr>
            <w:tcW w:w="1132" w:type="dxa"/>
            <w:shd w:val="clear" w:color="000000" w:fill="FFFFFF"/>
            <w:vAlign w:val="center"/>
          </w:tcPr>
          <w:p>
            <w:pPr>
              <w:widowControl/>
              <w:spacing w:line="260" w:lineRule="exact"/>
              <w:jc w:val="center"/>
              <w:rPr>
                <w:rFonts w:hint="eastAsia" w:ascii="仿宋_GB2312" w:hAnsi="宋体" w:eastAsia="仿宋_GB2312" w:cs="宋体"/>
                <w:kern w:val="0"/>
                <w:szCs w:val="21"/>
              </w:rPr>
            </w:pPr>
            <w:r>
              <w:rPr>
                <w:rFonts w:hint="eastAsia" w:ascii="仿宋_GB2312" w:hAnsi="宋体" w:eastAsia="仿宋_GB2312" w:cs="宋体"/>
                <w:kern w:val="0"/>
                <w:szCs w:val="21"/>
              </w:rPr>
              <w:t>区建管委</w:t>
            </w:r>
          </w:p>
        </w:tc>
        <w:tc>
          <w:tcPr>
            <w:tcW w:w="2551" w:type="dxa"/>
            <w:shd w:val="clear" w:color="000000" w:fill="FFFFFF"/>
            <w:vAlign w:val="center"/>
          </w:tcPr>
          <w:p>
            <w:pPr>
              <w:widowControl/>
              <w:spacing w:line="260" w:lineRule="exact"/>
              <w:jc w:val="center"/>
              <w:rPr>
                <w:rFonts w:hint="eastAsia" w:ascii="仿宋_GB2312" w:hAnsi="宋体" w:eastAsia="仿宋_GB2312" w:cs="宋体"/>
                <w:kern w:val="0"/>
                <w:szCs w:val="21"/>
              </w:rPr>
            </w:pPr>
            <w:r>
              <w:rPr>
                <w:rFonts w:hint="eastAsia" w:ascii="仿宋_GB2312" w:hAnsi="宋体" w:eastAsia="仿宋_GB2312" w:cs="宋体"/>
                <w:kern w:val="0"/>
                <w:szCs w:val="21"/>
              </w:rPr>
              <w:t>《上海市燃气管理条例》第十九条</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cantSplit/>
          <w:trHeight w:val="1313" w:hRule="atLeast"/>
        </w:trPr>
        <w:tc>
          <w:tcPr>
            <w:tcW w:w="545" w:type="dxa"/>
            <w:shd w:val="clear" w:color="000000" w:fill="FFFFFF"/>
            <w:vAlign w:val="center"/>
          </w:tcPr>
          <w:p>
            <w:pPr>
              <w:widowControl/>
              <w:spacing w:line="260" w:lineRule="exact"/>
              <w:jc w:val="center"/>
              <w:rPr>
                <w:rFonts w:hint="eastAsia" w:ascii="仿宋_GB2312" w:hAnsi="宋体" w:eastAsia="仿宋_GB2312" w:cs="宋体"/>
                <w:kern w:val="0"/>
                <w:szCs w:val="21"/>
              </w:rPr>
            </w:pPr>
            <w:r>
              <w:rPr>
                <w:rFonts w:hint="eastAsia" w:ascii="仿宋_GB2312" w:hAnsi="宋体" w:eastAsia="仿宋_GB2312" w:cs="宋体"/>
                <w:kern w:val="0"/>
                <w:szCs w:val="21"/>
              </w:rPr>
              <w:t>63</w:t>
            </w:r>
          </w:p>
        </w:tc>
        <w:tc>
          <w:tcPr>
            <w:tcW w:w="1738" w:type="dxa"/>
            <w:shd w:val="clear" w:color="000000" w:fill="FFFFFF"/>
            <w:vAlign w:val="center"/>
          </w:tcPr>
          <w:p>
            <w:pPr>
              <w:widowControl/>
              <w:spacing w:line="260" w:lineRule="exact"/>
              <w:jc w:val="center"/>
              <w:rPr>
                <w:rFonts w:hint="eastAsia" w:ascii="仿宋_GB2312" w:hAnsi="宋体" w:eastAsia="仿宋_GB2312" w:cs="宋体"/>
                <w:kern w:val="0"/>
                <w:szCs w:val="21"/>
              </w:rPr>
            </w:pPr>
            <w:r>
              <w:rPr>
                <w:rFonts w:hint="eastAsia" w:ascii="仿宋_GB2312" w:hAnsi="宋体" w:eastAsia="仿宋_GB2312" w:cs="宋体"/>
                <w:kern w:val="0"/>
                <w:szCs w:val="21"/>
              </w:rPr>
              <w:t>对动物防疫工作实施监督管理</w:t>
            </w:r>
          </w:p>
        </w:tc>
        <w:tc>
          <w:tcPr>
            <w:tcW w:w="2268"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防疫情况、免疫情况、记录档案等</w:t>
            </w:r>
          </w:p>
        </w:tc>
        <w:tc>
          <w:tcPr>
            <w:tcW w:w="1276" w:type="dxa"/>
            <w:shd w:val="clear" w:color="000000" w:fill="FFFFFF"/>
            <w:vAlign w:val="center"/>
          </w:tcPr>
          <w:p>
            <w:pPr>
              <w:widowControl/>
              <w:spacing w:line="260" w:lineRule="exact"/>
              <w:jc w:val="center"/>
              <w:rPr>
                <w:rFonts w:hint="eastAsia" w:ascii="仿宋_GB2312" w:hAnsi="宋体" w:eastAsia="仿宋_GB2312" w:cs="宋体"/>
                <w:kern w:val="0"/>
                <w:szCs w:val="21"/>
              </w:rPr>
            </w:pPr>
            <w:r>
              <w:rPr>
                <w:rFonts w:hint="eastAsia" w:ascii="仿宋_GB2312" w:hAnsi="宋体" w:eastAsia="仿宋_GB2312" w:cs="宋体"/>
                <w:kern w:val="0"/>
                <w:szCs w:val="21"/>
              </w:rPr>
              <w:t>一般</w:t>
            </w:r>
          </w:p>
        </w:tc>
        <w:tc>
          <w:tcPr>
            <w:tcW w:w="1276" w:type="dxa"/>
            <w:shd w:val="clear" w:color="000000" w:fill="FFFFFF"/>
            <w:vAlign w:val="center"/>
          </w:tcPr>
          <w:p>
            <w:pPr>
              <w:widowControl/>
              <w:spacing w:line="260" w:lineRule="exact"/>
              <w:jc w:val="center"/>
              <w:rPr>
                <w:rFonts w:hint="eastAsia" w:ascii="仿宋_GB2312" w:hAnsi="宋体" w:eastAsia="仿宋_GB2312" w:cs="宋体"/>
                <w:kern w:val="0"/>
                <w:szCs w:val="21"/>
              </w:rPr>
            </w:pPr>
            <w:r>
              <w:rPr>
                <w:rFonts w:hint="eastAsia" w:ascii="仿宋_GB2312" w:hAnsi="宋体" w:eastAsia="仿宋_GB2312" w:cs="宋体"/>
                <w:kern w:val="0"/>
                <w:szCs w:val="21"/>
              </w:rPr>
              <w:t>现场检查、书面检查</w:t>
            </w:r>
          </w:p>
        </w:tc>
        <w:tc>
          <w:tcPr>
            <w:tcW w:w="2837" w:type="dxa"/>
            <w:shd w:val="clear" w:color="000000" w:fill="FFFFFF"/>
            <w:vAlign w:val="center"/>
          </w:tcPr>
          <w:p>
            <w:pPr>
              <w:numPr>
                <w:ilvl w:val="0"/>
                <w:numId w:val="1"/>
              </w:numPr>
              <w:spacing w:line="260" w:lineRule="exact"/>
              <w:jc w:val="left"/>
              <w:rPr>
                <w:rFonts w:hint="eastAsia" w:ascii="仿宋_GB2312" w:hAnsi="仿宋_GB2312" w:eastAsia="仿宋_GB2312" w:cs="仿宋_GB2312"/>
                <w:color w:val="000000"/>
                <w:szCs w:val="21"/>
              </w:rPr>
            </w:pPr>
            <w:r>
              <w:rPr>
                <w:rFonts w:hint="eastAsia" w:ascii="仿宋_GB2312" w:hAnsi="仿宋_GB2312" w:eastAsia="仿宋_GB2312" w:cs="仿宋_GB2312"/>
                <w:color w:val="000000"/>
                <w:szCs w:val="21"/>
              </w:rPr>
              <w:t>基础防疫设施情况的检查；</w:t>
            </w:r>
          </w:p>
          <w:p>
            <w:pPr>
              <w:numPr>
                <w:ilvl w:val="0"/>
                <w:numId w:val="1"/>
              </w:numPr>
              <w:spacing w:line="260" w:lineRule="exact"/>
              <w:jc w:val="left"/>
              <w:rPr>
                <w:rFonts w:hint="eastAsia" w:ascii="仿宋_GB2312" w:hAnsi="仿宋_GB2312" w:eastAsia="仿宋_GB2312" w:cs="仿宋_GB2312"/>
                <w:color w:val="000000"/>
                <w:szCs w:val="21"/>
              </w:rPr>
            </w:pPr>
            <w:r>
              <w:rPr>
                <w:rFonts w:hint="eastAsia" w:ascii="仿宋_GB2312" w:hAnsi="仿宋_GB2312" w:eastAsia="仿宋_GB2312" w:cs="仿宋_GB2312"/>
                <w:color w:val="000000"/>
                <w:szCs w:val="21"/>
              </w:rPr>
              <w:t>生产情况的检查；</w:t>
            </w:r>
          </w:p>
          <w:p>
            <w:pPr>
              <w:numPr>
                <w:ilvl w:val="0"/>
                <w:numId w:val="1"/>
              </w:numPr>
              <w:spacing w:line="260" w:lineRule="exact"/>
              <w:jc w:val="left"/>
              <w:rPr>
                <w:rFonts w:hint="eastAsia" w:ascii="仿宋_GB2312" w:hAnsi="仿宋_GB2312" w:eastAsia="仿宋_GB2312" w:cs="仿宋_GB2312"/>
                <w:color w:val="000000"/>
                <w:szCs w:val="21"/>
              </w:rPr>
            </w:pPr>
            <w:r>
              <w:rPr>
                <w:rFonts w:hint="eastAsia" w:ascii="仿宋_GB2312" w:hAnsi="仿宋_GB2312" w:eastAsia="仿宋_GB2312" w:cs="仿宋_GB2312"/>
                <w:color w:val="000000"/>
                <w:szCs w:val="21"/>
              </w:rPr>
              <w:t>各项记录情况的检查；</w:t>
            </w:r>
          </w:p>
          <w:p>
            <w:pPr>
              <w:numPr>
                <w:ilvl w:val="0"/>
                <w:numId w:val="1"/>
              </w:numPr>
              <w:spacing w:line="260" w:lineRule="exact"/>
              <w:jc w:val="left"/>
              <w:rPr>
                <w:rFonts w:hint="eastAsia" w:ascii="仿宋_GB2312" w:hAnsi="仿宋_GB2312" w:eastAsia="仿宋_GB2312" w:cs="仿宋_GB2312"/>
                <w:color w:val="000000"/>
                <w:szCs w:val="21"/>
              </w:rPr>
            </w:pPr>
            <w:r>
              <w:rPr>
                <w:rFonts w:hint="eastAsia" w:ascii="仿宋_GB2312" w:hAnsi="仿宋_GB2312" w:eastAsia="仿宋_GB2312" w:cs="仿宋_GB2312"/>
                <w:color w:val="000000"/>
                <w:szCs w:val="21"/>
              </w:rPr>
              <w:t>动物防疫条件许可情况的检查；</w:t>
            </w:r>
          </w:p>
          <w:p>
            <w:pPr>
              <w:widowControl/>
              <w:spacing w:line="260" w:lineRule="exact"/>
              <w:jc w:val="left"/>
              <w:rPr>
                <w:rFonts w:hint="eastAsia" w:ascii="仿宋_GB2312" w:hAnsi="宋体" w:eastAsia="仿宋_GB2312" w:cs="宋体"/>
                <w:kern w:val="0"/>
                <w:szCs w:val="21"/>
              </w:rPr>
            </w:pPr>
            <w:r>
              <w:rPr>
                <w:rFonts w:hint="eastAsia" w:ascii="仿宋_GB2312" w:hAnsi="仿宋_GB2312" w:eastAsia="仿宋_GB2312" w:cs="仿宋_GB2312"/>
                <w:color w:val="000000"/>
                <w:szCs w:val="21"/>
              </w:rPr>
              <w:t>制度管理情况的检查。</w:t>
            </w:r>
          </w:p>
        </w:tc>
        <w:tc>
          <w:tcPr>
            <w:tcW w:w="1132" w:type="dxa"/>
            <w:shd w:val="clear" w:color="000000" w:fill="FFFFFF"/>
            <w:vAlign w:val="center"/>
          </w:tcPr>
          <w:p>
            <w:pPr>
              <w:widowControl/>
              <w:spacing w:line="260" w:lineRule="exact"/>
              <w:jc w:val="center"/>
              <w:rPr>
                <w:rFonts w:hint="eastAsia" w:ascii="仿宋_GB2312" w:hAnsi="宋体" w:eastAsia="仿宋_GB2312" w:cs="宋体"/>
                <w:kern w:val="0"/>
                <w:szCs w:val="21"/>
              </w:rPr>
            </w:pPr>
            <w:r>
              <w:rPr>
                <w:rFonts w:hint="eastAsia" w:ascii="仿宋_GB2312" w:hAnsi="宋体" w:eastAsia="仿宋_GB2312" w:cs="宋体"/>
                <w:kern w:val="0"/>
                <w:szCs w:val="21"/>
              </w:rPr>
              <w:t>区农业农村委</w:t>
            </w:r>
          </w:p>
        </w:tc>
        <w:tc>
          <w:tcPr>
            <w:tcW w:w="2551"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《中华人民共和国动物防疫法》第十二条至二十五条</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cantSplit/>
          <w:trHeight w:val="1313" w:hRule="atLeast"/>
        </w:trPr>
        <w:tc>
          <w:tcPr>
            <w:tcW w:w="545" w:type="dxa"/>
            <w:shd w:val="clear" w:color="000000" w:fill="FFFFFF"/>
            <w:vAlign w:val="center"/>
          </w:tcPr>
          <w:p>
            <w:pPr>
              <w:widowControl/>
              <w:spacing w:line="260" w:lineRule="exact"/>
              <w:jc w:val="center"/>
              <w:rPr>
                <w:rFonts w:hint="eastAsia" w:ascii="仿宋_GB2312" w:hAnsi="宋体" w:eastAsia="仿宋_GB2312" w:cs="宋体"/>
                <w:kern w:val="0"/>
                <w:szCs w:val="21"/>
              </w:rPr>
            </w:pPr>
            <w:r>
              <w:rPr>
                <w:rFonts w:hint="eastAsia" w:ascii="仿宋_GB2312" w:hAnsi="宋体" w:eastAsia="仿宋_GB2312" w:cs="宋体"/>
                <w:kern w:val="0"/>
                <w:szCs w:val="21"/>
              </w:rPr>
              <w:t>64</w:t>
            </w:r>
          </w:p>
        </w:tc>
        <w:tc>
          <w:tcPr>
            <w:tcW w:w="1738"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水生野生动物养殖、利用情况的检查</w:t>
            </w:r>
          </w:p>
        </w:tc>
        <w:tc>
          <w:tcPr>
            <w:tcW w:w="2268"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水生野生动物养殖、经营利用情况、记录档案等</w:t>
            </w:r>
          </w:p>
        </w:tc>
        <w:tc>
          <w:tcPr>
            <w:tcW w:w="1276" w:type="dxa"/>
            <w:shd w:val="clear" w:color="000000" w:fill="FFFFFF"/>
            <w:vAlign w:val="center"/>
          </w:tcPr>
          <w:p>
            <w:pPr>
              <w:widowControl/>
              <w:spacing w:line="260" w:lineRule="exact"/>
              <w:jc w:val="center"/>
              <w:rPr>
                <w:rFonts w:hint="eastAsia" w:ascii="仿宋_GB2312" w:hAnsi="宋体" w:eastAsia="仿宋_GB2312" w:cs="宋体"/>
                <w:kern w:val="0"/>
                <w:szCs w:val="21"/>
              </w:rPr>
            </w:pPr>
            <w:r>
              <w:rPr>
                <w:rFonts w:hint="eastAsia" w:ascii="仿宋_GB2312" w:hAnsi="宋体" w:eastAsia="仿宋_GB2312" w:cs="宋体"/>
                <w:kern w:val="0"/>
                <w:szCs w:val="21"/>
              </w:rPr>
              <w:t>一般</w:t>
            </w:r>
          </w:p>
        </w:tc>
        <w:tc>
          <w:tcPr>
            <w:tcW w:w="1276" w:type="dxa"/>
            <w:shd w:val="clear" w:color="000000" w:fill="FFFFFF"/>
            <w:vAlign w:val="center"/>
          </w:tcPr>
          <w:p>
            <w:pPr>
              <w:widowControl/>
              <w:spacing w:line="260" w:lineRule="exact"/>
              <w:jc w:val="center"/>
              <w:rPr>
                <w:rFonts w:hint="eastAsia" w:ascii="仿宋_GB2312" w:hAnsi="宋体" w:eastAsia="仿宋_GB2312" w:cs="宋体"/>
                <w:kern w:val="0"/>
                <w:szCs w:val="21"/>
              </w:rPr>
            </w:pPr>
            <w:r>
              <w:rPr>
                <w:rFonts w:hint="eastAsia" w:ascii="仿宋_GB2312" w:hAnsi="宋体" w:eastAsia="仿宋_GB2312" w:cs="宋体"/>
                <w:kern w:val="0"/>
                <w:szCs w:val="21"/>
              </w:rPr>
              <w:t>现场检查、书面检查</w:t>
            </w:r>
          </w:p>
        </w:tc>
        <w:tc>
          <w:tcPr>
            <w:tcW w:w="2837"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现场检查水生野生动物养殖、经营利用情况、记录，检查台账等。</w:t>
            </w:r>
          </w:p>
        </w:tc>
        <w:tc>
          <w:tcPr>
            <w:tcW w:w="1132" w:type="dxa"/>
            <w:shd w:val="clear" w:color="000000" w:fill="FFFFFF"/>
            <w:vAlign w:val="center"/>
          </w:tcPr>
          <w:p>
            <w:pPr>
              <w:widowControl/>
              <w:spacing w:line="260" w:lineRule="exact"/>
              <w:jc w:val="center"/>
              <w:rPr>
                <w:rFonts w:hint="eastAsia" w:ascii="仿宋_GB2312" w:hAnsi="宋体" w:eastAsia="仿宋_GB2312" w:cs="宋体"/>
                <w:kern w:val="0"/>
                <w:szCs w:val="21"/>
              </w:rPr>
            </w:pPr>
            <w:r>
              <w:rPr>
                <w:rFonts w:hint="eastAsia" w:ascii="仿宋_GB2312" w:hAnsi="宋体" w:eastAsia="仿宋_GB2312" w:cs="宋体"/>
                <w:kern w:val="0"/>
                <w:szCs w:val="21"/>
              </w:rPr>
              <w:t>区农业农村委</w:t>
            </w:r>
          </w:p>
        </w:tc>
        <w:tc>
          <w:tcPr>
            <w:tcW w:w="2551"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《中华人民共和国野生动物保护法》第三十四条</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cantSplit/>
          <w:trHeight w:val="1313" w:hRule="atLeast"/>
        </w:trPr>
        <w:tc>
          <w:tcPr>
            <w:tcW w:w="545" w:type="dxa"/>
            <w:shd w:val="clear" w:color="000000" w:fill="FFFFFF"/>
            <w:vAlign w:val="center"/>
          </w:tcPr>
          <w:p>
            <w:pPr>
              <w:widowControl/>
              <w:spacing w:line="260" w:lineRule="exact"/>
              <w:rPr>
                <w:rFonts w:hint="eastAsia" w:ascii="仿宋_GB2312" w:hAnsi="宋体" w:eastAsia="仿宋_GB2312" w:cs="宋体"/>
                <w:kern w:val="0"/>
                <w:szCs w:val="21"/>
              </w:rPr>
            </w:pPr>
            <w:r>
              <w:rPr>
                <w:rFonts w:hint="eastAsia" w:ascii="仿宋_GB2312" w:hAnsi="宋体" w:eastAsia="仿宋_GB2312" w:cs="宋体"/>
                <w:kern w:val="0"/>
                <w:szCs w:val="21"/>
              </w:rPr>
              <w:t>65</w:t>
            </w:r>
          </w:p>
        </w:tc>
        <w:tc>
          <w:tcPr>
            <w:tcW w:w="1738" w:type="dxa"/>
            <w:shd w:val="clear" w:color="000000" w:fill="FFFFFF"/>
            <w:vAlign w:val="center"/>
          </w:tcPr>
          <w:p>
            <w:pPr>
              <w:widowControl/>
              <w:spacing w:line="260" w:lineRule="exact"/>
              <w:jc w:val="center"/>
              <w:rPr>
                <w:rFonts w:hint="eastAsia" w:ascii="仿宋_GB2312" w:hAnsi="宋体" w:eastAsia="仿宋_GB2312" w:cs="宋体"/>
                <w:kern w:val="0"/>
                <w:szCs w:val="21"/>
              </w:rPr>
            </w:pPr>
            <w:r>
              <w:rPr>
                <w:rFonts w:hint="eastAsia" w:ascii="仿宋_GB2312" w:hAnsi="宋体" w:eastAsia="仿宋_GB2312" w:cs="仿宋_GB2312"/>
                <w:szCs w:val="21"/>
              </w:rPr>
              <w:t>农药监督检查</w:t>
            </w:r>
          </w:p>
        </w:tc>
        <w:tc>
          <w:tcPr>
            <w:tcW w:w="2268"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仿宋_GB2312"/>
                <w:szCs w:val="21"/>
              </w:rPr>
              <w:t>1.农药标签的检查；2.农药经营主体资质的检查；3.是否销售违禁农药或假农药</w:t>
            </w:r>
          </w:p>
        </w:tc>
        <w:tc>
          <w:tcPr>
            <w:tcW w:w="1276" w:type="dxa"/>
            <w:shd w:val="clear" w:color="000000" w:fill="FFFFFF"/>
            <w:vAlign w:val="center"/>
          </w:tcPr>
          <w:p>
            <w:pPr>
              <w:widowControl/>
              <w:spacing w:line="260" w:lineRule="exact"/>
              <w:jc w:val="center"/>
              <w:rPr>
                <w:rFonts w:hint="eastAsia" w:ascii="仿宋_GB2312" w:hAnsi="宋体" w:eastAsia="仿宋_GB2312" w:cs="宋体"/>
                <w:kern w:val="0"/>
                <w:szCs w:val="21"/>
              </w:rPr>
            </w:pPr>
            <w:r>
              <w:rPr>
                <w:rFonts w:hint="eastAsia" w:ascii="仿宋_GB2312" w:hAnsi="宋体" w:eastAsia="仿宋_GB2312" w:cs="宋体"/>
                <w:kern w:val="0"/>
                <w:szCs w:val="21"/>
              </w:rPr>
              <w:t>一般</w:t>
            </w:r>
          </w:p>
        </w:tc>
        <w:tc>
          <w:tcPr>
            <w:tcW w:w="1276" w:type="dxa"/>
            <w:shd w:val="clear" w:color="000000" w:fill="FFFFFF"/>
            <w:vAlign w:val="center"/>
          </w:tcPr>
          <w:p>
            <w:pPr>
              <w:widowControl/>
              <w:spacing w:line="260" w:lineRule="exact"/>
              <w:jc w:val="center"/>
              <w:rPr>
                <w:rFonts w:hint="eastAsia" w:ascii="仿宋_GB2312" w:hAnsi="宋体" w:eastAsia="仿宋_GB2312" w:cs="宋体"/>
                <w:kern w:val="0"/>
                <w:szCs w:val="21"/>
              </w:rPr>
            </w:pPr>
            <w:r>
              <w:rPr>
                <w:rFonts w:hint="eastAsia" w:ascii="仿宋_GB2312" w:hAnsi="宋体" w:eastAsia="仿宋_GB2312" w:cs="宋体"/>
                <w:kern w:val="0"/>
                <w:szCs w:val="21"/>
              </w:rPr>
              <w:t>现场检查等</w:t>
            </w:r>
          </w:p>
        </w:tc>
        <w:tc>
          <w:tcPr>
            <w:tcW w:w="2837" w:type="dxa"/>
            <w:shd w:val="clear" w:color="000000" w:fill="FFFFFF"/>
            <w:vAlign w:val="center"/>
          </w:tcPr>
          <w:p>
            <w:pPr>
              <w:widowControl/>
              <w:numPr>
                <w:ilvl w:val="0"/>
                <w:numId w:val="2"/>
              </w:numPr>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农药标签是否符合规定</w:t>
            </w:r>
          </w:p>
          <w:p>
            <w:pPr>
              <w:widowControl/>
              <w:numPr>
                <w:ilvl w:val="0"/>
                <w:numId w:val="2"/>
              </w:numPr>
              <w:spacing w:line="260" w:lineRule="exact"/>
              <w:jc w:val="left"/>
              <w:rPr>
                <w:rFonts w:hint="eastAsia" w:ascii="仿宋_GB2312" w:hAnsi="宋体" w:eastAsia="仿宋_GB2312" w:cs="宋体"/>
                <w:kern w:val="0"/>
                <w:szCs w:val="21"/>
              </w:rPr>
            </w:pPr>
            <w:r>
              <w:rPr>
                <w:rFonts w:hint="eastAsia" w:ascii="仿宋_GB2312" w:hAnsi="宋体" w:eastAsia="仿宋_GB2312" w:cs="仿宋_GB2312"/>
                <w:szCs w:val="21"/>
              </w:rPr>
              <w:t>农药经营主体资质是否合法;</w:t>
            </w:r>
          </w:p>
          <w:p>
            <w:pPr>
              <w:widowControl/>
              <w:numPr>
                <w:ilvl w:val="0"/>
                <w:numId w:val="2"/>
              </w:numPr>
              <w:spacing w:line="260" w:lineRule="exact"/>
              <w:jc w:val="left"/>
              <w:rPr>
                <w:rFonts w:hint="eastAsia" w:ascii="仿宋_GB2312" w:hAnsi="宋体" w:eastAsia="仿宋_GB2312" w:cs="宋体"/>
                <w:kern w:val="0"/>
                <w:szCs w:val="21"/>
              </w:rPr>
            </w:pPr>
            <w:r>
              <w:rPr>
                <w:rFonts w:hint="eastAsia" w:ascii="仿宋_GB2312" w:hAnsi="宋体" w:eastAsia="仿宋_GB2312" w:cs="仿宋_GB2312"/>
                <w:szCs w:val="21"/>
              </w:rPr>
              <w:t>是否销售违禁农药或假农药</w:t>
            </w:r>
          </w:p>
        </w:tc>
        <w:tc>
          <w:tcPr>
            <w:tcW w:w="1132" w:type="dxa"/>
            <w:shd w:val="clear" w:color="000000" w:fill="FFFFFF"/>
            <w:vAlign w:val="center"/>
          </w:tcPr>
          <w:p>
            <w:pPr>
              <w:widowControl/>
              <w:spacing w:line="260" w:lineRule="exact"/>
              <w:jc w:val="center"/>
              <w:rPr>
                <w:rFonts w:hint="eastAsia" w:ascii="仿宋_GB2312" w:hAnsi="宋体" w:eastAsia="仿宋_GB2312" w:cs="宋体"/>
                <w:kern w:val="0"/>
                <w:szCs w:val="21"/>
              </w:rPr>
            </w:pPr>
            <w:r>
              <w:rPr>
                <w:rFonts w:hint="eastAsia" w:ascii="仿宋_GB2312" w:hAnsi="宋体" w:eastAsia="仿宋_GB2312" w:cs="宋体"/>
                <w:kern w:val="0"/>
                <w:szCs w:val="21"/>
              </w:rPr>
              <w:t>区农业农村委</w:t>
            </w:r>
          </w:p>
        </w:tc>
        <w:tc>
          <w:tcPr>
            <w:tcW w:w="2551"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仿宋_GB2312"/>
                <w:szCs w:val="21"/>
              </w:rPr>
              <w:t>《农药管理条例》、《农药标签和说明书管理办法》、《农药经营许可管理办法》</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cantSplit/>
          <w:trHeight w:val="1313" w:hRule="atLeast"/>
        </w:trPr>
        <w:tc>
          <w:tcPr>
            <w:tcW w:w="545" w:type="dxa"/>
            <w:shd w:val="clear" w:color="000000" w:fill="FFFFFF"/>
            <w:vAlign w:val="center"/>
          </w:tcPr>
          <w:p>
            <w:pPr>
              <w:widowControl/>
              <w:spacing w:line="260" w:lineRule="exact"/>
              <w:rPr>
                <w:rFonts w:hint="eastAsia" w:ascii="仿宋_GB2312" w:hAnsi="宋体" w:eastAsia="仿宋_GB2312" w:cs="宋体"/>
                <w:kern w:val="0"/>
                <w:szCs w:val="21"/>
              </w:rPr>
            </w:pPr>
            <w:r>
              <w:rPr>
                <w:rFonts w:hint="eastAsia" w:ascii="仿宋_GB2312" w:hAnsi="宋体" w:eastAsia="仿宋_GB2312" w:cs="宋体"/>
                <w:kern w:val="0"/>
                <w:szCs w:val="21"/>
              </w:rPr>
              <w:t>66</w:t>
            </w:r>
          </w:p>
        </w:tc>
        <w:tc>
          <w:tcPr>
            <w:tcW w:w="1738" w:type="dxa"/>
            <w:shd w:val="clear" w:color="000000" w:fill="FFFFFF"/>
            <w:vAlign w:val="center"/>
          </w:tcPr>
          <w:p>
            <w:pPr>
              <w:widowControl/>
              <w:spacing w:line="260" w:lineRule="exact"/>
              <w:jc w:val="center"/>
              <w:rPr>
                <w:rFonts w:hint="eastAsia" w:ascii="仿宋_GB2312" w:hAnsi="宋体" w:eastAsia="仿宋_GB2312" w:cs="宋体"/>
                <w:kern w:val="0"/>
                <w:szCs w:val="21"/>
              </w:rPr>
            </w:pPr>
            <w:r>
              <w:rPr>
                <w:rFonts w:hint="eastAsia" w:ascii="仿宋_GB2312" w:hAnsi="宋体" w:eastAsia="仿宋_GB2312" w:cs="仿宋_GB2312"/>
                <w:szCs w:val="21"/>
              </w:rPr>
              <w:t>种子监督检查</w:t>
            </w:r>
          </w:p>
        </w:tc>
        <w:tc>
          <w:tcPr>
            <w:tcW w:w="2268"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仿宋_GB2312"/>
                <w:szCs w:val="21"/>
              </w:rPr>
              <w:t>1.未经授权，擅自生产经营有新品种权保护品种种子的；2.销售的种子应当包装而没有包装的，销售的种子没有使用说明或者二维码等标签内容不符合规定的，涂改标签的</w:t>
            </w:r>
          </w:p>
        </w:tc>
        <w:tc>
          <w:tcPr>
            <w:tcW w:w="1276"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一般</w:t>
            </w:r>
          </w:p>
        </w:tc>
        <w:tc>
          <w:tcPr>
            <w:tcW w:w="1276" w:type="dxa"/>
            <w:shd w:val="clear" w:color="000000" w:fill="FFFFFF"/>
            <w:vAlign w:val="center"/>
          </w:tcPr>
          <w:p>
            <w:pPr>
              <w:widowControl/>
              <w:spacing w:line="260" w:lineRule="exact"/>
              <w:jc w:val="center"/>
              <w:rPr>
                <w:rFonts w:hint="eastAsia" w:ascii="仿宋_GB2312" w:hAnsi="宋体" w:eastAsia="仿宋_GB2312" w:cs="宋体"/>
                <w:kern w:val="0"/>
                <w:szCs w:val="21"/>
              </w:rPr>
            </w:pPr>
            <w:r>
              <w:rPr>
                <w:rFonts w:hint="eastAsia" w:ascii="仿宋_GB2312" w:hAnsi="宋体" w:eastAsia="仿宋_GB2312" w:cs="宋体"/>
                <w:kern w:val="0"/>
                <w:szCs w:val="21"/>
              </w:rPr>
              <w:t>现场检查等</w:t>
            </w:r>
          </w:p>
        </w:tc>
        <w:tc>
          <w:tcPr>
            <w:tcW w:w="2837" w:type="dxa"/>
            <w:shd w:val="clear" w:color="000000" w:fill="FFFFFF"/>
            <w:vAlign w:val="center"/>
          </w:tcPr>
          <w:p>
            <w:pPr>
              <w:widowControl/>
              <w:numPr>
                <w:ilvl w:val="0"/>
                <w:numId w:val="3"/>
              </w:numPr>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是否生产经营未授权的种子;</w:t>
            </w:r>
          </w:p>
          <w:p>
            <w:pPr>
              <w:widowControl/>
              <w:numPr>
                <w:ilvl w:val="0"/>
                <w:numId w:val="3"/>
              </w:numPr>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销售的种子是否不再分包装，标签是否符合规定.</w:t>
            </w:r>
          </w:p>
        </w:tc>
        <w:tc>
          <w:tcPr>
            <w:tcW w:w="1132" w:type="dxa"/>
            <w:shd w:val="clear" w:color="000000" w:fill="FFFFFF"/>
            <w:vAlign w:val="center"/>
          </w:tcPr>
          <w:p>
            <w:pPr>
              <w:widowControl/>
              <w:spacing w:line="260" w:lineRule="exact"/>
              <w:jc w:val="center"/>
              <w:rPr>
                <w:rFonts w:hint="eastAsia" w:ascii="仿宋_GB2312" w:hAnsi="宋体" w:eastAsia="仿宋_GB2312" w:cs="宋体"/>
                <w:kern w:val="0"/>
                <w:szCs w:val="21"/>
              </w:rPr>
            </w:pPr>
            <w:r>
              <w:rPr>
                <w:rFonts w:hint="eastAsia" w:ascii="仿宋_GB2312" w:hAnsi="宋体" w:eastAsia="仿宋_GB2312" w:cs="宋体"/>
                <w:kern w:val="0"/>
                <w:szCs w:val="21"/>
              </w:rPr>
              <w:t>区农业农村委</w:t>
            </w:r>
          </w:p>
        </w:tc>
        <w:tc>
          <w:tcPr>
            <w:tcW w:w="2551"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仿宋_GB2312"/>
                <w:szCs w:val="21"/>
              </w:rPr>
              <w:t>《中华人民共和国种子法》、《农作物种子标签和使用说明管理办法》</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cantSplit/>
          <w:trHeight w:val="1313" w:hRule="atLeast"/>
        </w:trPr>
        <w:tc>
          <w:tcPr>
            <w:tcW w:w="545" w:type="dxa"/>
            <w:shd w:val="clear" w:color="000000" w:fill="FFFFFF"/>
            <w:vAlign w:val="center"/>
          </w:tcPr>
          <w:p>
            <w:pPr>
              <w:widowControl/>
              <w:adjustRightInd w:val="0"/>
              <w:snapToGrid w:val="0"/>
              <w:spacing w:line="260" w:lineRule="exact"/>
              <w:jc w:val="center"/>
              <w:rPr>
                <w:rFonts w:hint="eastAsia" w:ascii="仿宋_GB2312" w:hAnsi="宋体" w:eastAsia="仿宋_GB2312" w:cs="宋体"/>
                <w:kern w:val="0"/>
                <w:szCs w:val="21"/>
              </w:rPr>
            </w:pPr>
            <w:r>
              <w:rPr>
                <w:rFonts w:hint="eastAsia" w:ascii="仿宋_GB2312" w:hAnsi="宋体" w:eastAsia="仿宋_GB2312" w:cs="宋体"/>
                <w:kern w:val="0"/>
                <w:szCs w:val="21"/>
              </w:rPr>
              <w:t>67</w:t>
            </w:r>
          </w:p>
        </w:tc>
        <w:tc>
          <w:tcPr>
            <w:tcW w:w="1738" w:type="dxa"/>
            <w:shd w:val="clear" w:color="000000" w:fill="FFFFFF"/>
            <w:vAlign w:val="center"/>
          </w:tcPr>
          <w:p>
            <w:pPr>
              <w:widowControl/>
              <w:adjustRightInd w:val="0"/>
              <w:snapToGrid w:val="0"/>
              <w:spacing w:line="260" w:lineRule="exact"/>
              <w:jc w:val="center"/>
              <w:rPr>
                <w:rFonts w:hint="eastAsia" w:ascii="仿宋_GB2312" w:hAnsi="宋体" w:eastAsia="仿宋_GB2312" w:cs="宋体"/>
                <w:kern w:val="0"/>
                <w:szCs w:val="21"/>
              </w:rPr>
            </w:pPr>
            <w:r>
              <w:rPr>
                <w:rFonts w:hint="eastAsia" w:ascii="仿宋_GB2312" w:hAnsi="宋体" w:eastAsia="仿宋_GB2312" w:cs="宋体"/>
                <w:kern w:val="0"/>
                <w:szCs w:val="21"/>
              </w:rPr>
              <w:t>排水户排水水质检查</w:t>
            </w:r>
          </w:p>
        </w:tc>
        <w:tc>
          <w:tcPr>
            <w:tcW w:w="2268" w:type="dxa"/>
            <w:shd w:val="clear" w:color="000000" w:fill="FFFFFF"/>
            <w:vAlign w:val="center"/>
          </w:tcPr>
          <w:p>
            <w:pPr>
              <w:widowControl/>
              <w:adjustRightInd w:val="0"/>
              <w:snapToGrid w:val="0"/>
              <w:spacing w:line="260" w:lineRule="exact"/>
              <w:jc w:val="center"/>
              <w:rPr>
                <w:rFonts w:hint="eastAsia" w:ascii="仿宋_GB2312" w:hAnsi="宋体" w:eastAsia="仿宋_GB2312" w:cs="宋体"/>
                <w:kern w:val="0"/>
                <w:szCs w:val="21"/>
              </w:rPr>
            </w:pPr>
            <w:r>
              <w:rPr>
                <w:rFonts w:hint="eastAsia" w:ascii="仿宋_GB2312" w:hAnsi="宋体" w:eastAsia="仿宋_GB2312" w:cs="宋体"/>
                <w:kern w:val="0"/>
                <w:szCs w:val="21"/>
              </w:rPr>
              <w:t>对排水户排入排水设施的污水情况进行检测检查</w:t>
            </w:r>
          </w:p>
        </w:tc>
        <w:tc>
          <w:tcPr>
            <w:tcW w:w="1276" w:type="dxa"/>
            <w:shd w:val="clear" w:color="000000" w:fill="FFFFFF"/>
            <w:vAlign w:val="center"/>
          </w:tcPr>
          <w:p>
            <w:pPr>
              <w:widowControl/>
              <w:adjustRightInd w:val="0"/>
              <w:snapToGrid w:val="0"/>
              <w:spacing w:line="260" w:lineRule="exact"/>
              <w:jc w:val="center"/>
              <w:rPr>
                <w:rFonts w:hint="eastAsia" w:ascii="仿宋_GB2312" w:hAnsi="宋体" w:eastAsia="仿宋_GB2312" w:cs="宋体"/>
                <w:kern w:val="0"/>
                <w:szCs w:val="21"/>
              </w:rPr>
            </w:pPr>
            <w:r>
              <w:rPr>
                <w:rFonts w:hint="eastAsia" w:ascii="仿宋_GB2312" w:hAnsi="宋体" w:eastAsia="仿宋_GB2312" w:cs="宋体"/>
                <w:kern w:val="0"/>
                <w:szCs w:val="21"/>
              </w:rPr>
              <w:t>重点检查事项</w:t>
            </w:r>
          </w:p>
        </w:tc>
        <w:tc>
          <w:tcPr>
            <w:tcW w:w="1276" w:type="dxa"/>
            <w:shd w:val="clear" w:color="000000" w:fill="FFFFFF"/>
            <w:vAlign w:val="center"/>
          </w:tcPr>
          <w:p>
            <w:pPr>
              <w:widowControl/>
              <w:adjustRightInd w:val="0"/>
              <w:snapToGrid w:val="0"/>
              <w:spacing w:line="260" w:lineRule="exact"/>
              <w:jc w:val="center"/>
              <w:rPr>
                <w:rFonts w:hint="eastAsia" w:ascii="仿宋_GB2312" w:hAnsi="宋体" w:eastAsia="仿宋_GB2312" w:cs="宋体"/>
                <w:kern w:val="0"/>
                <w:szCs w:val="21"/>
              </w:rPr>
            </w:pPr>
            <w:r>
              <w:rPr>
                <w:rFonts w:hint="eastAsia" w:ascii="仿宋_GB2312" w:hAnsi="宋体" w:eastAsia="仿宋_GB2312" w:cs="宋体"/>
                <w:kern w:val="0"/>
                <w:szCs w:val="21"/>
              </w:rPr>
              <w:t>现场检查</w:t>
            </w:r>
          </w:p>
        </w:tc>
        <w:tc>
          <w:tcPr>
            <w:tcW w:w="2837" w:type="dxa"/>
            <w:shd w:val="clear" w:color="000000" w:fill="FFFFFF"/>
            <w:vAlign w:val="center"/>
          </w:tcPr>
          <w:p>
            <w:pPr>
              <w:widowControl/>
              <w:adjustRightInd w:val="0"/>
              <w:snapToGrid w:val="0"/>
              <w:spacing w:line="260" w:lineRule="exact"/>
              <w:jc w:val="center"/>
              <w:rPr>
                <w:rFonts w:hint="eastAsia" w:ascii="仿宋_GB2312" w:hAnsi="宋体" w:eastAsia="仿宋_GB2312" w:cs="宋体"/>
                <w:kern w:val="0"/>
                <w:szCs w:val="21"/>
              </w:rPr>
            </w:pPr>
            <w:r>
              <w:rPr>
                <w:rFonts w:hint="eastAsia" w:ascii="仿宋_GB2312" w:hAnsi="宋体" w:eastAsia="仿宋_GB2312" w:cs="宋体"/>
                <w:kern w:val="0"/>
                <w:szCs w:val="21"/>
              </w:rPr>
              <w:t>对排水户排入排水设施的污水情况是否达标进行检测检查</w:t>
            </w:r>
          </w:p>
        </w:tc>
        <w:tc>
          <w:tcPr>
            <w:tcW w:w="1132" w:type="dxa"/>
            <w:shd w:val="clear" w:color="000000" w:fill="FFFFFF"/>
            <w:vAlign w:val="center"/>
          </w:tcPr>
          <w:p>
            <w:pPr>
              <w:widowControl/>
              <w:adjustRightInd w:val="0"/>
              <w:snapToGrid w:val="0"/>
              <w:spacing w:line="260" w:lineRule="exact"/>
              <w:jc w:val="center"/>
              <w:rPr>
                <w:rFonts w:hint="eastAsia" w:ascii="仿宋_GB2312" w:hAnsi="宋体" w:eastAsia="仿宋_GB2312" w:cs="仿宋_GB2312"/>
                <w:color w:val="000000"/>
                <w:kern w:val="0"/>
                <w:szCs w:val="21"/>
              </w:rPr>
            </w:pPr>
            <w:r>
              <w:rPr>
                <w:rFonts w:hint="eastAsia" w:ascii="仿宋_GB2312" w:hAnsi="宋体" w:eastAsia="仿宋_GB2312" w:cs="仿宋_GB2312"/>
                <w:color w:val="000000"/>
                <w:kern w:val="0"/>
                <w:szCs w:val="21"/>
              </w:rPr>
              <w:t>区水务局</w:t>
            </w:r>
          </w:p>
        </w:tc>
        <w:tc>
          <w:tcPr>
            <w:tcW w:w="2551" w:type="dxa"/>
            <w:shd w:val="clear" w:color="000000" w:fill="FFFFFF"/>
            <w:vAlign w:val="center"/>
          </w:tcPr>
          <w:p>
            <w:pPr>
              <w:widowControl/>
              <w:adjustRightInd w:val="0"/>
              <w:snapToGrid w:val="0"/>
              <w:spacing w:line="260" w:lineRule="exact"/>
              <w:jc w:val="center"/>
              <w:rPr>
                <w:rFonts w:hint="eastAsia" w:ascii="仿宋_GB2312" w:hAnsi="宋体" w:eastAsia="仿宋_GB2312" w:cs="宋体"/>
                <w:kern w:val="0"/>
                <w:szCs w:val="21"/>
              </w:rPr>
            </w:pPr>
            <w:r>
              <w:rPr>
                <w:rFonts w:hint="eastAsia" w:ascii="仿宋_GB2312" w:hAnsi="宋体" w:eastAsia="仿宋_GB2312" w:cs="仿宋_GB2312"/>
                <w:color w:val="000000"/>
                <w:kern w:val="0"/>
                <w:szCs w:val="21"/>
              </w:rPr>
              <w:t>《城镇排水与污水处理条例》第二十一条、《城镇排水与污水处理条例》第五十条</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cantSplit/>
          <w:trHeight w:val="1313" w:hRule="atLeast"/>
        </w:trPr>
        <w:tc>
          <w:tcPr>
            <w:tcW w:w="545" w:type="dxa"/>
            <w:shd w:val="clear" w:color="000000" w:fill="FFFFFF"/>
            <w:vAlign w:val="center"/>
          </w:tcPr>
          <w:p>
            <w:pPr>
              <w:widowControl/>
              <w:spacing w:line="260" w:lineRule="exact"/>
              <w:jc w:val="center"/>
              <w:rPr>
                <w:rFonts w:hint="eastAsia" w:ascii="仿宋_GB2312" w:hAnsi="宋体" w:eastAsia="仿宋_GB2312" w:cs="宋体"/>
                <w:kern w:val="0"/>
                <w:szCs w:val="21"/>
              </w:rPr>
            </w:pPr>
            <w:r>
              <w:rPr>
                <w:rFonts w:hint="eastAsia" w:ascii="仿宋_GB2312" w:hAnsi="宋体" w:eastAsia="仿宋_GB2312" w:cs="宋体"/>
                <w:kern w:val="0"/>
                <w:szCs w:val="21"/>
              </w:rPr>
              <w:t>68</w:t>
            </w:r>
          </w:p>
        </w:tc>
        <w:tc>
          <w:tcPr>
            <w:tcW w:w="1738" w:type="dxa"/>
            <w:shd w:val="clear" w:color="000000" w:fill="FFFFFF"/>
            <w:vAlign w:val="center"/>
          </w:tcPr>
          <w:p>
            <w:pPr>
              <w:widowControl/>
              <w:spacing w:line="260" w:lineRule="exact"/>
              <w:jc w:val="center"/>
              <w:rPr>
                <w:rFonts w:hint="eastAsia" w:ascii="仿宋_GB2312" w:hAnsi="宋体" w:eastAsia="仿宋_GB2312" w:cs="宋体"/>
                <w:kern w:val="0"/>
                <w:szCs w:val="21"/>
              </w:rPr>
            </w:pPr>
            <w:r>
              <w:rPr>
                <w:rFonts w:hint="eastAsia" w:ascii="仿宋_GB2312" w:hAnsi="宋体" w:eastAsia="仿宋_GB2312" w:cs="宋体"/>
                <w:kern w:val="0"/>
                <w:szCs w:val="21"/>
              </w:rPr>
              <w:t>对互联网上网服务营业场所经营单位从事互联网上网服务经营活动的随机抽查</w:t>
            </w:r>
          </w:p>
        </w:tc>
        <w:tc>
          <w:tcPr>
            <w:tcW w:w="2268"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 xml:space="preserve">网络文化经营许可证是否符合要求 </w:t>
            </w:r>
          </w:p>
        </w:tc>
        <w:tc>
          <w:tcPr>
            <w:tcW w:w="1276" w:type="dxa"/>
            <w:shd w:val="clear" w:color="000000" w:fill="FFFFFF"/>
            <w:vAlign w:val="center"/>
          </w:tcPr>
          <w:p>
            <w:pPr>
              <w:widowControl/>
              <w:spacing w:line="260" w:lineRule="exact"/>
              <w:jc w:val="center"/>
              <w:rPr>
                <w:rFonts w:hint="eastAsia" w:ascii="仿宋_GB2312" w:hAnsi="宋体" w:eastAsia="仿宋_GB2312" w:cs="宋体"/>
                <w:kern w:val="0"/>
                <w:szCs w:val="21"/>
              </w:rPr>
            </w:pPr>
            <w:r>
              <w:rPr>
                <w:rFonts w:hint="eastAsia" w:ascii="仿宋_GB2312" w:hAnsi="宋体" w:eastAsia="仿宋_GB2312" w:cs="宋体"/>
                <w:kern w:val="0"/>
                <w:szCs w:val="21"/>
              </w:rPr>
              <w:t>一般检查事项</w:t>
            </w:r>
          </w:p>
        </w:tc>
        <w:tc>
          <w:tcPr>
            <w:tcW w:w="1276"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现场检查、网络检查</w:t>
            </w:r>
          </w:p>
        </w:tc>
        <w:tc>
          <w:tcPr>
            <w:tcW w:w="2837"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1.涂改、出租、出借或者以其他方式转让《网络文化经营许可证》,尚不构成刑事处罚的； 2.互联网上网服务营业场所经营单位是否利用营业场所制作、下载、复制、查阅、发布、传播或者以其他方式使用含有《互联网上网服务营业场所管理条例》第十四条规定禁止含有的内容的信息；3.是否悬挂《网络文化经营许可证》。</w:t>
            </w:r>
          </w:p>
        </w:tc>
        <w:tc>
          <w:tcPr>
            <w:tcW w:w="1132" w:type="dxa"/>
            <w:shd w:val="clear" w:color="000000" w:fill="FFFFFF"/>
            <w:vAlign w:val="center"/>
          </w:tcPr>
          <w:p>
            <w:pPr>
              <w:widowControl/>
              <w:spacing w:line="260" w:lineRule="exact"/>
              <w:jc w:val="center"/>
              <w:rPr>
                <w:rFonts w:hint="eastAsia" w:ascii="仿宋_GB2312" w:hAnsi="宋体" w:eastAsia="仿宋_GB2312" w:cs="宋体"/>
                <w:kern w:val="0"/>
                <w:szCs w:val="21"/>
              </w:rPr>
            </w:pPr>
            <w:r>
              <w:rPr>
                <w:rFonts w:hint="eastAsia" w:ascii="仿宋_GB2312" w:hAnsi="宋体" w:eastAsia="仿宋_GB2312" w:cs="Times New Roman"/>
                <w:szCs w:val="21"/>
              </w:rPr>
              <w:t>区文化旅游局</w:t>
            </w:r>
          </w:p>
        </w:tc>
        <w:tc>
          <w:tcPr>
            <w:tcW w:w="2551"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《互联网上网服务营业场所管理条例》</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cantSplit/>
          <w:trHeight w:val="1313" w:hRule="atLeast"/>
        </w:trPr>
        <w:tc>
          <w:tcPr>
            <w:tcW w:w="545" w:type="dxa"/>
            <w:shd w:val="clear" w:color="000000" w:fill="FFFFFF"/>
            <w:vAlign w:val="center"/>
          </w:tcPr>
          <w:p>
            <w:pPr>
              <w:widowControl/>
              <w:spacing w:line="260" w:lineRule="exact"/>
              <w:jc w:val="center"/>
              <w:rPr>
                <w:rFonts w:hint="eastAsia" w:ascii="仿宋_GB2312" w:hAnsi="宋体" w:eastAsia="仿宋_GB2312" w:cs="宋体"/>
                <w:kern w:val="0"/>
                <w:szCs w:val="21"/>
              </w:rPr>
            </w:pPr>
            <w:r>
              <w:rPr>
                <w:rFonts w:hint="eastAsia" w:ascii="仿宋_GB2312" w:hAnsi="宋体" w:eastAsia="仿宋_GB2312" w:cs="宋体"/>
                <w:kern w:val="0"/>
                <w:szCs w:val="21"/>
              </w:rPr>
              <w:t>69</w:t>
            </w:r>
          </w:p>
        </w:tc>
        <w:tc>
          <w:tcPr>
            <w:tcW w:w="1738" w:type="dxa"/>
            <w:shd w:val="clear" w:color="000000" w:fill="FFFFFF"/>
            <w:vAlign w:val="center"/>
          </w:tcPr>
          <w:p>
            <w:pPr>
              <w:widowControl/>
              <w:spacing w:line="260" w:lineRule="exact"/>
              <w:jc w:val="center"/>
              <w:rPr>
                <w:rFonts w:hint="eastAsia" w:ascii="仿宋_GB2312" w:hAnsi="宋体" w:eastAsia="仿宋_GB2312" w:cs="宋体"/>
                <w:b/>
                <w:kern w:val="0"/>
                <w:szCs w:val="21"/>
              </w:rPr>
            </w:pPr>
          </w:p>
        </w:tc>
        <w:tc>
          <w:tcPr>
            <w:tcW w:w="2268"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互联网上网服务营业场所日常经营管理，互联网上网服务营业场所是否依法经营</w:t>
            </w:r>
          </w:p>
        </w:tc>
        <w:tc>
          <w:tcPr>
            <w:tcW w:w="1276" w:type="dxa"/>
            <w:shd w:val="clear" w:color="000000" w:fill="FFFFFF"/>
            <w:vAlign w:val="center"/>
          </w:tcPr>
          <w:p>
            <w:pPr>
              <w:widowControl/>
              <w:spacing w:line="260" w:lineRule="exact"/>
              <w:jc w:val="center"/>
              <w:rPr>
                <w:rFonts w:hint="eastAsia" w:ascii="仿宋_GB2312" w:hAnsi="宋体" w:eastAsia="仿宋_GB2312" w:cs="宋体"/>
                <w:kern w:val="0"/>
                <w:szCs w:val="21"/>
              </w:rPr>
            </w:pPr>
            <w:r>
              <w:rPr>
                <w:rFonts w:hint="eastAsia" w:ascii="仿宋_GB2312" w:hAnsi="宋体" w:eastAsia="仿宋_GB2312" w:cs="宋体"/>
                <w:kern w:val="0"/>
                <w:szCs w:val="21"/>
              </w:rPr>
              <w:t>一般检查事项</w:t>
            </w:r>
          </w:p>
        </w:tc>
        <w:tc>
          <w:tcPr>
            <w:tcW w:w="1276"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现场检查、网络检查</w:t>
            </w:r>
          </w:p>
        </w:tc>
        <w:tc>
          <w:tcPr>
            <w:tcW w:w="2837"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1.是否接纳未成年人进入营业场所； 2.是否经营非网络游戏； 3.是否擅自停止实施经营管理技术措施；4.是否在营业场所入口处悬挂未成年人禁入标志； 5.向上网消费者提供的计算机是否通过局域网的方式接入互联网； 6.是否建立场内巡查制度，或者发现上网消费者的违法行为是否制止并向文化行政部门、公安机关举报； 7.是否按规定核对、登记上网消费者的有效身份证件或者记录有关上网信息。</w:t>
            </w:r>
          </w:p>
        </w:tc>
        <w:tc>
          <w:tcPr>
            <w:tcW w:w="1132" w:type="dxa"/>
            <w:shd w:val="clear" w:color="000000" w:fill="FFFFFF"/>
            <w:vAlign w:val="center"/>
          </w:tcPr>
          <w:p>
            <w:pPr>
              <w:widowControl/>
              <w:spacing w:line="260" w:lineRule="exact"/>
              <w:jc w:val="center"/>
              <w:rPr>
                <w:rFonts w:hint="eastAsia" w:ascii="仿宋_GB2312" w:hAnsi="宋体" w:eastAsia="仿宋_GB2312" w:cs="宋体"/>
                <w:kern w:val="0"/>
                <w:szCs w:val="21"/>
              </w:rPr>
            </w:pPr>
            <w:r>
              <w:rPr>
                <w:rFonts w:hint="eastAsia" w:ascii="仿宋_GB2312" w:hAnsi="宋体" w:eastAsia="仿宋_GB2312" w:cs="Times New Roman"/>
                <w:szCs w:val="21"/>
              </w:rPr>
              <w:t>区文化旅游局</w:t>
            </w:r>
          </w:p>
        </w:tc>
        <w:tc>
          <w:tcPr>
            <w:tcW w:w="2551"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《互联网上网服务营业场所管理条例》</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cantSplit/>
          <w:trHeight w:val="1313" w:hRule="atLeast"/>
        </w:trPr>
        <w:tc>
          <w:tcPr>
            <w:tcW w:w="545" w:type="dxa"/>
            <w:shd w:val="clear" w:color="000000" w:fill="FFFFFF"/>
            <w:vAlign w:val="center"/>
          </w:tcPr>
          <w:p>
            <w:pPr>
              <w:widowControl/>
              <w:spacing w:line="260" w:lineRule="exact"/>
              <w:jc w:val="center"/>
              <w:rPr>
                <w:rFonts w:hint="eastAsia" w:ascii="仿宋_GB2312" w:hAnsi="宋体" w:eastAsia="仿宋_GB2312" w:cs="宋体"/>
                <w:kern w:val="0"/>
                <w:szCs w:val="21"/>
              </w:rPr>
            </w:pPr>
            <w:r>
              <w:rPr>
                <w:rFonts w:hint="eastAsia" w:ascii="仿宋_GB2312" w:hAnsi="宋体" w:eastAsia="仿宋_GB2312" w:cs="宋体"/>
                <w:kern w:val="0"/>
                <w:szCs w:val="21"/>
              </w:rPr>
              <w:t>70</w:t>
            </w:r>
          </w:p>
        </w:tc>
        <w:tc>
          <w:tcPr>
            <w:tcW w:w="1738" w:type="dxa"/>
            <w:shd w:val="clear" w:color="000000" w:fill="FFFFFF"/>
            <w:vAlign w:val="center"/>
          </w:tcPr>
          <w:p>
            <w:pPr>
              <w:widowControl/>
              <w:spacing w:line="260" w:lineRule="exact"/>
              <w:jc w:val="center"/>
              <w:rPr>
                <w:rFonts w:hint="eastAsia" w:ascii="仿宋_GB2312" w:hAnsi="宋体" w:eastAsia="仿宋_GB2312" w:cs="宋体"/>
                <w:kern w:val="0"/>
                <w:szCs w:val="21"/>
              </w:rPr>
            </w:pPr>
            <w:r>
              <w:rPr>
                <w:rFonts w:hint="eastAsia" w:ascii="仿宋_GB2312" w:hAnsi="宋体" w:eastAsia="仿宋_GB2312" w:cs="宋体"/>
                <w:kern w:val="0"/>
                <w:szCs w:val="21"/>
              </w:rPr>
              <w:t>对企业经营旅行社业务的随机抽查</w:t>
            </w:r>
          </w:p>
        </w:tc>
        <w:tc>
          <w:tcPr>
            <w:tcW w:w="2268" w:type="dxa"/>
            <w:shd w:val="clear" w:color="000000" w:fill="FFFFFF"/>
            <w:vAlign w:val="center"/>
          </w:tcPr>
          <w:p>
            <w:pPr>
              <w:widowControl/>
              <w:spacing w:line="260" w:lineRule="exact"/>
              <w:jc w:val="center"/>
              <w:rPr>
                <w:rFonts w:hint="eastAsia" w:ascii="仿宋_GB2312" w:hAnsi="宋体" w:eastAsia="仿宋_GB2312" w:cs="宋体"/>
                <w:kern w:val="0"/>
                <w:szCs w:val="21"/>
              </w:rPr>
            </w:pPr>
            <w:r>
              <w:rPr>
                <w:rFonts w:hint="eastAsia" w:ascii="仿宋_GB2312" w:hAnsi="宋体" w:eastAsia="仿宋_GB2312" w:cs="宋体"/>
                <w:kern w:val="0"/>
                <w:szCs w:val="21"/>
              </w:rPr>
              <w:t>对企业经营旅行社业务的随机抽查</w:t>
            </w:r>
          </w:p>
        </w:tc>
        <w:tc>
          <w:tcPr>
            <w:tcW w:w="1276" w:type="dxa"/>
            <w:shd w:val="clear" w:color="000000" w:fill="FFFFFF"/>
            <w:vAlign w:val="center"/>
          </w:tcPr>
          <w:p>
            <w:pPr>
              <w:widowControl/>
              <w:spacing w:line="260" w:lineRule="exact"/>
              <w:jc w:val="center"/>
              <w:rPr>
                <w:rFonts w:hint="eastAsia" w:ascii="仿宋_GB2312" w:hAnsi="宋体" w:eastAsia="仿宋_GB2312" w:cs="宋体"/>
                <w:kern w:val="0"/>
                <w:szCs w:val="21"/>
              </w:rPr>
            </w:pPr>
            <w:r>
              <w:rPr>
                <w:rFonts w:hint="eastAsia" w:ascii="仿宋_GB2312" w:hAnsi="宋体" w:eastAsia="仿宋_GB2312" w:cs="宋体"/>
                <w:kern w:val="0"/>
                <w:szCs w:val="21"/>
              </w:rPr>
              <w:t>一般检查事项</w:t>
            </w:r>
          </w:p>
        </w:tc>
        <w:tc>
          <w:tcPr>
            <w:tcW w:w="1276"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现场检查、书面检查</w:t>
            </w:r>
          </w:p>
        </w:tc>
        <w:tc>
          <w:tcPr>
            <w:tcW w:w="2837"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1.经营许可证管理符合要求：(一)在经营场所悬挂旅行社业务经营许可证、企业法人营业执照；（二）旅行社名称、经营场所、出资人、法定代表人等登记事项变更的，是否向旅游主管部门备案；</w:t>
            </w:r>
          </w:p>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2.旅行社人员管理符合要求：旅行社是否存在要求导游、领队垫付或者向其收取费用等违法情形；临时聘用导游的使用情况及是否向其支付旅游服务费用；</w:t>
            </w:r>
          </w:p>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3.旅行社业务管理，旅行社业务流程和操作规范符合要求：宣传招徕是否存在超出许可经营范围或使用诱骗、欺诈性宣传语等情形；是否存在以不合理的低价组织旅游活动，诱骗旅游，并通过安排购物或者另行付费旅游项目获取回扣等不正当利益的情形；</w:t>
            </w:r>
          </w:p>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4.旅行社安全与质监管理^旅行社安全应急处置与投诉受理符合要求：旅行社投诉处理、安全管理、应急处置等制度是否健全。</w:t>
            </w:r>
          </w:p>
        </w:tc>
        <w:tc>
          <w:tcPr>
            <w:tcW w:w="1132" w:type="dxa"/>
            <w:shd w:val="clear" w:color="000000" w:fill="FFFFFF"/>
            <w:vAlign w:val="center"/>
          </w:tcPr>
          <w:p>
            <w:pPr>
              <w:widowControl/>
              <w:spacing w:line="260" w:lineRule="exact"/>
              <w:jc w:val="center"/>
              <w:rPr>
                <w:rFonts w:hint="eastAsia" w:ascii="仿宋_GB2312" w:hAnsi="宋体" w:eastAsia="仿宋_GB2312" w:cs="宋体"/>
                <w:kern w:val="0"/>
                <w:szCs w:val="21"/>
              </w:rPr>
            </w:pPr>
            <w:r>
              <w:rPr>
                <w:rFonts w:hint="eastAsia" w:ascii="仿宋_GB2312" w:hAnsi="宋体" w:eastAsia="仿宋_GB2312" w:cs="Times New Roman"/>
                <w:szCs w:val="21"/>
              </w:rPr>
              <w:t>区文化旅游局</w:t>
            </w:r>
          </w:p>
        </w:tc>
        <w:tc>
          <w:tcPr>
            <w:tcW w:w="2551" w:type="dxa"/>
            <w:shd w:val="clear" w:color="000000" w:fill="FFFFFF"/>
            <w:vAlign w:val="center"/>
          </w:tcPr>
          <w:p>
            <w:pPr>
              <w:widowControl/>
              <w:spacing w:line="260" w:lineRule="exact"/>
              <w:jc w:val="center"/>
              <w:rPr>
                <w:rFonts w:hint="eastAsia" w:ascii="仿宋_GB2312" w:hAnsi="宋体" w:eastAsia="仿宋_GB2312" w:cs="宋体"/>
                <w:kern w:val="0"/>
                <w:szCs w:val="21"/>
              </w:rPr>
            </w:pPr>
            <w:r>
              <w:rPr>
                <w:rFonts w:hint="eastAsia" w:ascii="仿宋_GB2312" w:hAnsi="宋体" w:eastAsia="仿宋_GB2312" w:cs="宋体"/>
                <w:kern w:val="0"/>
                <w:szCs w:val="21"/>
              </w:rPr>
              <w:t>《中华人民共和国旅游法》</w:t>
            </w:r>
          </w:p>
          <w:p>
            <w:pPr>
              <w:widowControl/>
              <w:spacing w:line="260" w:lineRule="exact"/>
              <w:jc w:val="center"/>
              <w:rPr>
                <w:rFonts w:hint="eastAsia" w:ascii="仿宋_GB2312" w:hAnsi="宋体" w:eastAsia="仿宋_GB2312" w:cs="宋体"/>
                <w:kern w:val="0"/>
                <w:szCs w:val="21"/>
              </w:rPr>
            </w:pPr>
            <w:r>
              <w:rPr>
                <w:rFonts w:hint="eastAsia" w:ascii="仿宋_GB2312" w:hAnsi="宋体" w:eastAsia="仿宋_GB2312" w:cs="宋体"/>
                <w:kern w:val="0"/>
                <w:szCs w:val="21"/>
              </w:rPr>
              <w:t>《旅行社条例》</w:t>
            </w:r>
          </w:p>
          <w:p>
            <w:pPr>
              <w:widowControl/>
              <w:spacing w:line="260" w:lineRule="exact"/>
              <w:jc w:val="center"/>
              <w:rPr>
                <w:rFonts w:hint="eastAsia" w:ascii="仿宋_GB2312" w:hAnsi="宋体" w:eastAsia="仿宋_GB2312" w:cs="宋体"/>
                <w:kern w:val="0"/>
                <w:szCs w:val="21"/>
              </w:rPr>
            </w:pPr>
            <w:r>
              <w:rPr>
                <w:rFonts w:hint="eastAsia" w:ascii="仿宋_GB2312" w:hAnsi="宋体" w:eastAsia="仿宋_GB2312" w:cs="宋体"/>
                <w:kern w:val="0"/>
                <w:szCs w:val="21"/>
              </w:rPr>
              <w:t>《旅行社条例实施细则》</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cantSplit/>
          <w:trHeight w:val="1313" w:hRule="atLeast"/>
        </w:trPr>
        <w:tc>
          <w:tcPr>
            <w:tcW w:w="545" w:type="dxa"/>
            <w:shd w:val="clear" w:color="000000" w:fill="FFFFFF"/>
            <w:vAlign w:val="center"/>
          </w:tcPr>
          <w:p>
            <w:pPr>
              <w:widowControl/>
              <w:spacing w:line="260" w:lineRule="exact"/>
              <w:jc w:val="center"/>
              <w:rPr>
                <w:rFonts w:hint="eastAsia" w:ascii="仿宋_GB2312" w:hAnsi="宋体" w:eastAsia="仿宋_GB2312" w:cs="宋体"/>
                <w:kern w:val="0"/>
                <w:szCs w:val="21"/>
              </w:rPr>
            </w:pPr>
            <w:r>
              <w:rPr>
                <w:rFonts w:hint="eastAsia" w:ascii="仿宋_GB2312" w:hAnsi="宋体" w:eastAsia="仿宋_GB2312" w:cs="宋体"/>
                <w:kern w:val="0"/>
                <w:szCs w:val="21"/>
              </w:rPr>
              <w:t>71</w:t>
            </w:r>
          </w:p>
        </w:tc>
        <w:tc>
          <w:tcPr>
            <w:tcW w:w="1738"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对从事导游服务人员的随机抽查</w:t>
            </w:r>
          </w:p>
        </w:tc>
        <w:tc>
          <w:tcPr>
            <w:tcW w:w="2268"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对从事导游服务人员的随机抽查</w:t>
            </w:r>
          </w:p>
        </w:tc>
        <w:tc>
          <w:tcPr>
            <w:tcW w:w="1276"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一般检查事项</w:t>
            </w:r>
          </w:p>
        </w:tc>
        <w:tc>
          <w:tcPr>
            <w:tcW w:w="1276"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现场检查、书面检查</w:t>
            </w:r>
          </w:p>
        </w:tc>
        <w:tc>
          <w:tcPr>
            <w:tcW w:w="2837"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1.导游执业资质与执业道德要求：是否携带导游证上岗，是否遵守职业道德，是否向旅游者告知和解释旅游文明行为规范，引导旅游者健康、文明旅游，对旅游者违反社会公德的行为是否劝阻；</w:t>
            </w:r>
          </w:p>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2.导游执业行为规范：是否有未经旅行社委派，私自承揽业务的情况;是否严格执行旅游行程安排，有无擅自变更旅游行程或者中止服务活动的情况，有无向旅游者索取小费；不得诱导、欺骗、强迫或者变相强迫旅游者购物或者参加另行付费旅游项目的情况等。</w:t>
            </w:r>
          </w:p>
        </w:tc>
        <w:tc>
          <w:tcPr>
            <w:tcW w:w="1132" w:type="dxa"/>
            <w:shd w:val="clear" w:color="000000" w:fill="FFFFFF"/>
            <w:vAlign w:val="center"/>
          </w:tcPr>
          <w:p>
            <w:pPr>
              <w:widowControl/>
              <w:spacing w:line="260" w:lineRule="exact"/>
              <w:jc w:val="center"/>
              <w:rPr>
                <w:rFonts w:hint="eastAsia" w:ascii="仿宋_GB2312" w:hAnsi="宋体" w:eastAsia="仿宋_GB2312" w:cs="宋体"/>
                <w:kern w:val="0"/>
                <w:szCs w:val="21"/>
              </w:rPr>
            </w:pPr>
            <w:r>
              <w:rPr>
                <w:rFonts w:hint="eastAsia" w:ascii="仿宋_GB2312" w:hAnsi="宋体" w:eastAsia="仿宋_GB2312" w:cs="Times New Roman"/>
                <w:szCs w:val="21"/>
              </w:rPr>
              <w:t>区文化旅游局</w:t>
            </w:r>
          </w:p>
        </w:tc>
        <w:tc>
          <w:tcPr>
            <w:tcW w:w="2551"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《中华人民共和国旅游法》</w:t>
            </w:r>
          </w:p>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《导游人员管理条例》</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cantSplit/>
          <w:trHeight w:val="1313" w:hRule="atLeast"/>
        </w:trPr>
        <w:tc>
          <w:tcPr>
            <w:tcW w:w="545" w:type="dxa"/>
            <w:shd w:val="clear" w:color="000000" w:fill="FFFFFF"/>
            <w:vAlign w:val="center"/>
          </w:tcPr>
          <w:p>
            <w:pPr>
              <w:widowControl/>
              <w:spacing w:line="260" w:lineRule="exact"/>
              <w:jc w:val="center"/>
              <w:rPr>
                <w:rFonts w:hint="eastAsia" w:ascii="仿宋_GB2312" w:hAnsi="宋体" w:eastAsia="仿宋_GB2312" w:cs="宋体"/>
                <w:kern w:val="0"/>
                <w:szCs w:val="21"/>
              </w:rPr>
            </w:pPr>
            <w:r>
              <w:rPr>
                <w:rFonts w:hint="eastAsia" w:ascii="仿宋_GB2312" w:hAnsi="宋体" w:eastAsia="仿宋_GB2312" w:cs="宋体"/>
                <w:kern w:val="0"/>
                <w:szCs w:val="21"/>
              </w:rPr>
              <w:t>72</w:t>
            </w:r>
          </w:p>
        </w:tc>
        <w:tc>
          <w:tcPr>
            <w:tcW w:w="1738"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对旅馆经营行为的随机抽查</w:t>
            </w:r>
          </w:p>
        </w:tc>
        <w:tc>
          <w:tcPr>
            <w:tcW w:w="2268"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对旅馆经营行为的随机抽查</w:t>
            </w:r>
          </w:p>
        </w:tc>
        <w:tc>
          <w:tcPr>
            <w:tcW w:w="1276"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一般检查事项</w:t>
            </w:r>
          </w:p>
        </w:tc>
        <w:tc>
          <w:tcPr>
            <w:tcW w:w="1276"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现场检查、书面检查</w:t>
            </w:r>
          </w:p>
        </w:tc>
        <w:tc>
          <w:tcPr>
            <w:tcW w:w="2837"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1.一次性用品监管^是否主动提供^旅馆是否做到不主动向消费者提供客房一次性日用品；</w:t>
            </w:r>
          </w:p>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2.控烟监管^是否履行控烟义务^旅馆是否履行《上海市公共场所控制吸烟条例》第九条规定的义务。</w:t>
            </w:r>
          </w:p>
        </w:tc>
        <w:tc>
          <w:tcPr>
            <w:tcW w:w="1132" w:type="dxa"/>
            <w:shd w:val="clear" w:color="000000" w:fill="FFFFFF"/>
            <w:vAlign w:val="center"/>
          </w:tcPr>
          <w:p>
            <w:pPr>
              <w:widowControl/>
              <w:spacing w:line="260" w:lineRule="exact"/>
              <w:jc w:val="center"/>
              <w:rPr>
                <w:rFonts w:hint="eastAsia" w:ascii="仿宋_GB2312" w:hAnsi="宋体" w:eastAsia="仿宋_GB2312" w:cs="宋体"/>
                <w:kern w:val="0"/>
                <w:szCs w:val="21"/>
              </w:rPr>
            </w:pPr>
            <w:r>
              <w:rPr>
                <w:rFonts w:hint="eastAsia" w:ascii="仿宋_GB2312" w:hAnsi="宋体" w:eastAsia="仿宋_GB2312" w:cs="Times New Roman"/>
                <w:szCs w:val="21"/>
              </w:rPr>
              <w:t>区文化旅游局</w:t>
            </w:r>
          </w:p>
        </w:tc>
        <w:tc>
          <w:tcPr>
            <w:tcW w:w="2551"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《上海市旅游条例》</w:t>
            </w:r>
          </w:p>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 xml:space="preserve">《上海市旅馆业管理办法》 </w:t>
            </w:r>
          </w:p>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《上海市公共场所控制吸烟条例》</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cantSplit/>
          <w:trHeight w:val="1313" w:hRule="atLeast"/>
        </w:trPr>
        <w:tc>
          <w:tcPr>
            <w:tcW w:w="545" w:type="dxa"/>
            <w:shd w:val="clear" w:color="000000" w:fill="FFFFFF"/>
            <w:vAlign w:val="center"/>
          </w:tcPr>
          <w:p>
            <w:pPr>
              <w:widowControl/>
              <w:spacing w:line="260" w:lineRule="exact"/>
              <w:jc w:val="center"/>
              <w:rPr>
                <w:rFonts w:hint="eastAsia" w:ascii="仿宋_GB2312" w:hAnsi="宋体" w:eastAsia="仿宋_GB2312" w:cs="宋体"/>
                <w:kern w:val="0"/>
                <w:szCs w:val="21"/>
              </w:rPr>
            </w:pPr>
            <w:r>
              <w:rPr>
                <w:rFonts w:hint="eastAsia" w:ascii="仿宋_GB2312" w:hAnsi="宋体" w:eastAsia="仿宋_GB2312" w:cs="宋体"/>
                <w:kern w:val="0"/>
                <w:szCs w:val="21"/>
              </w:rPr>
              <w:t>73</w:t>
            </w:r>
          </w:p>
        </w:tc>
        <w:tc>
          <w:tcPr>
            <w:tcW w:w="1738"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对歌舞娱乐场所经营行为的随机抽查</w:t>
            </w:r>
          </w:p>
        </w:tc>
        <w:tc>
          <w:tcPr>
            <w:tcW w:w="2268"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对歌舞娱乐场所经营行为的随机抽查</w:t>
            </w:r>
          </w:p>
        </w:tc>
        <w:tc>
          <w:tcPr>
            <w:tcW w:w="1276"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一般检查事项</w:t>
            </w:r>
          </w:p>
        </w:tc>
        <w:tc>
          <w:tcPr>
            <w:tcW w:w="1276"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现场检查</w:t>
            </w:r>
          </w:p>
        </w:tc>
        <w:tc>
          <w:tcPr>
            <w:tcW w:w="2837"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1.歌舞娱乐场所播放表演的节目是否含有禁止内容，使用的歌曲点播系统是否连接至境外曲库，歌舞娱乐场所是否接纳未成年人，是否擅自变更场所使用的歌曲点播系统；2.游艺娱乐场所是否设置未经文化主管部门内容核查的游戏游艺设备，擅自更改游戏游戏设备；法律法规规章规定的其他事项。</w:t>
            </w:r>
          </w:p>
        </w:tc>
        <w:tc>
          <w:tcPr>
            <w:tcW w:w="1132" w:type="dxa"/>
            <w:shd w:val="clear" w:color="000000" w:fill="FFFFFF"/>
            <w:vAlign w:val="center"/>
          </w:tcPr>
          <w:p>
            <w:pPr>
              <w:widowControl/>
              <w:spacing w:line="260" w:lineRule="exact"/>
              <w:jc w:val="center"/>
              <w:rPr>
                <w:rFonts w:hint="eastAsia" w:ascii="仿宋_GB2312" w:hAnsi="宋体" w:eastAsia="仿宋_GB2312" w:cs="宋体"/>
                <w:kern w:val="0"/>
                <w:szCs w:val="21"/>
              </w:rPr>
            </w:pPr>
            <w:r>
              <w:rPr>
                <w:rFonts w:hint="eastAsia" w:ascii="仿宋_GB2312" w:hAnsi="宋体" w:eastAsia="仿宋_GB2312" w:cs="Times New Roman"/>
                <w:szCs w:val="21"/>
              </w:rPr>
              <w:t>区文化旅游局</w:t>
            </w:r>
          </w:p>
        </w:tc>
        <w:tc>
          <w:tcPr>
            <w:tcW w:w="2551"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《娱乐场所管理条例》</w:t>
            </w:r>
          </w:p>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《娱乐场所管理办法》</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cantSplit/>
          <w:trHeight w:val="1313" w:hRule="atLeast"/>
        </w:trPr>
        <w:tc>
          <w:tcPr>
            <w:tcW w:w="545" w:type="dxa"/>
            <w:shd w:val="clear" w:color="000000" w:fill="FFFFFF"/>
            <w:vAlign w:val="center"/>
          </w:tcPr>
          <w:p>
            <w:pPr>
              <w:widowControl/>
              <w:spacing w:line="260" w:lineRule="exact"/>
              <w:jc w:val="center"/>
              <w:rPr>
                <w:rFonts w:hint="eastAsia" w:ascii="仿宋_GB2312" w:hAnsi="宋体" w:eastAsia="仿宋_GB2312" w:cs="宋体"/>
                <w:kern w:val="0"/>
                <w:szCs w:val="21"/>
              </w:rPr>
            </w:pPr>
            <w:r>
              <w:rPr>
                <w:rFonts w:hint="eastAsia" w:ascii="仿宋_GB2312" w:hAnsi="宋体" w:eastAsia="仿宋_GB2312" w:cs="宋体"/>
                <w:kern w:val="0"/>
                <w:szCs w:val="21"/>
              </w:rPr>
              <w:t>74</w:t>
            </w:r>
          </w:p>
        </w:tc>
        <w:tc>
          <w:tcPr>
            <w:tcW w:w="1738"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经营高危险性体育项目的随机检查</w:t>
            </w:r>
          </w:p>
        </w:tc>
        <w:tc>
          <w:tcPr>
            <w:tcW w:w="2268"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经营高危险性体育项目的随机检查</w:t>
            </w:r>
          </w:p>
        </w:tc>
        <w:tc>
          <w:tcPr>
            <w:tcW w:w="1276"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一般检查事项</w:t>
            </w:r>
          </w:p>
        </w:tc>
        <w:tc>
          <w:tcPr>
            <w:tcW w:w="1276"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现场检查</w:t>
            </w:r>
          </w:p>
        </w:tc>
        <w:tc>
          <w:tcPr>
            <w:tcW w:w="2837"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社会体育指导人员和救助人员情况的检查</w:t>
            </w:r>
          </w:p>
        </w:tc>
        <w:tc>
          <w:tcPr>
            <w:tcW w:w="1132" w:type="dxa"/>
            <w:shd w:val="clear" w:color="000000" w:fill="FFFFFF"/>
            <w:vAlign w:val="center"/>
          </w:tcPr>
          <w:p>
            <w:pPr>
              <w:widowControl/>
              <w:spacing w:line="260" w:lineRule="exact"/>
              <w:jc w:val="center"/>
              <w:rPr>
                <w:rFonts w:hint="eastAsia" w:ascii="仿宋_GB2312" w:hAnsi="宋体" w:eastAsia="仿宋_GB2312" w:cs="宋体"/>
                <w:kern w:val="0"/>
                <w:szCs w:val="21"/>
              </w:rPr>
            </w:pPr>
            <w:r>
              <w:rPr>
                <w:rFonts w:hint="eastAsia" w:ascii="仿宋_GB2312" w:hAnsi="宋体" w:eastAsia="仿宋_GB2312" w:cs="Times New Roman"/>
                <w:szCs w:val="21"/>
              </w:rPr>
              <w:t>区文化旅游局</w:t>
            </w:r>
          </w:p>
        </w:tc>
        <w:tc>
          <w:tcPr>
            <w:tcW w:w="2551"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《经营高危险性体育项目许可管理办法》</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cantSplit/>
          <w:trHeight w:val="1313" w:hRule="atLeast"/>
        </w:trPr>
        <w:tc>
          <w:tcPr>
            <w:tcW w:w="545" w:type="dxa"/>
            <w:shd w:val="clear" w:color="000000" w:fill="FFFFFF"/>
            <w:vAlign w:val="center"/>
          </w:tcPr>
          <w:p>
            <w:pPr>
              <w:widowControl/>
              <w:spacing w:line="260" w:lineRule="exact"/>
              <w:jc w:val="center"/>
              <w:rPr>
                <w:rFonts w:hint="eastAsia" w:ascii="仿宋_GB2312" w:hAnsi="宋体" w:eastAsia="仿宋_GB2312" w:cs="宋体"/>
                <w:kern w:val="0"/>
                <w:szCs w:val="21"/>
              </w:rPr>
            </w:pPr>
            <w:r>
              <w:rPr>
                <w:rFonts w:hint="eastAsia" w:ascii="仿宋_GB2312" w:hAnsi="宋体" w:eastAsia="仿宋_GB2312" w:cs="宋体"/>
                <w:kern w:val="0"/>
                <w:szCs w:val="21"/>
              </w:rPr>
              <w:t>75</w:t>
            </w:r>
          </w:p>
        </w:tc>
        <w:tc>
          <w:tcPr>
            <w:tcW w:w="1738"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出版物印刷、复制企业、出版物发行单位经营行为的随机抽查</w:t>
            </w:r>
          </w:p>
        </w:tc>
        <w:tc>
          <w:tcPr>
            <w:tcW w:w="2268"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出版物印刷、复制企业、出版物发行单位经营行为的随机抽查</w:t>
            </w:r>
          </w:p>
        </w:tc>
        <w:tc>
          <w:tcPr>
            <w:tcW w:w="1276"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一般检查事项</w:t>
            </w:r>
          </w:p>
        </w:tc>
        <w:tc>
          <w:tcPr>
            <w:tcW w:w="1276"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现场检查</w:t>
            </w:r>
          </w:p>
        </w:tc>
        <w:tc>
          <w:tcPr>
            <w:tcW w:w="2837"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1.对印刷企业检查是否承印非法出版物、印刷委托书执行情况和承印验证、承印登记、印刷品保管、印刷品交付、印刷活动残次品销毁等五项制度落实情况； 2.对复制企业检查是否复制非法出版物和复制委托书执行情况；法律法规规章规定的其他事项； 3.对发行单位检查是否销售违禁出版物、非法出版物和出版物进销货凭证留存情况；法律法规规章规定的其他事项。</w:t>
            </w:r>
          </w:p>
        </w:tc>
        <w:tc>
          <w:tcPr>
            <w:tcW w:w="1132" w:type="dxa"/>
            <w:shd w:val="clear" w:color="000000" w:fill="FFFFFF"/>
            <w:vAlign w:val="center"/>
          </w:tcPr>
          <w:p>
            <w:pPr>
              <w:widowControl/>
              <w:spacing w:line="260" w:lineRule="exact"/>
              <w:jc w:val="center"/>
              <w:rPr>
                <w:rFonts w:hint="eastAsia" w:ascii="仿宋_GB2312" w:hAnsi="宋体" w:eastAsia="仿宋_GB2312" w:cs="宋体"/>
                <w:kern w:val="0"/>
                <w:szCs w:val="21"/>
              </w:rPr>
            </w:pPr>
            <w:r>
              <w:rPr>
                <w:rFonts w:hint="eastAsia" w:ascii="仿宋_GB2312" w:hAnsi="宋体" w:eastAsia="仿宋_GB2312" w:cs="Times New Roman"/>
                <w:szCs w:val="21"/>
              </w:rPr>
              <w:t>区文化旅游局</w:t>
            </w:r>
          </w:p>
        </w:tc>
        <w:tc>
          <w:tcPr>
            <w:tcW w:w="2551"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《印刷业管理条例》</w:t>
            </w:r>
          </w:p>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《出版管理条例》</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cantSplit/>
          <w:trHeight w:val="1313" w:hRule="atLeast"/>
        </w:trPr>
        <w:tc>
          <w:tcPr>
            <w:tcW w:w="545" w:type="dxa"/>
            <w:shd w:val="clear" w:color="000000" w:fill="FFFFFF"/>
            <w:vAlign w:val="center"/>
          </w:tcPr>
          <w:p>
            <w:pPr>
              <w:widowControl/>
              <w:spacing w:line="260" w:lineRule="exact"/>
              <w:jc w:val="center"/>
              <w:rPr>
                <w:rFonts w:hint="eastAsia" w:ascii="仿宋_GB2312" w:hAnsi="宋体" w:eastAsia="仿宋_GB2312" w:cs="宋体"/>
                <w:kern w:val="0"/>
                <w:szCs w:val="21"/>
              </w:rPr>
            </w:pPr>
            <w:r>
              <w:rPr>
                <w:rFonts w:hint="eastAsia" w:ascii="仿宋_GB2312" w:hAnsi="宋体" w:eastAsia="仿宋_GB2312" w:cs="宋体"/>
                <w:kern w:val="0"/>
                <w:szCs w:val="21"/>
              </w:rPr>
              <w:t>76</w:t>
            </w:r>
          </w:p>
        </w:tc>
        <w:tc>
          <w:tcPr>
            <w:tcW w:w="1738" w:type="dxa"/>
            <w:shd w:val="clear" w:color="000000" w:fill="FFFFFF"/>
            <w:vAlign w:val="center"/>
          </w:tcPr>
          <w:p>
            <w:pPr>
              <w:widowControl/>
              <w:adjustRightInd w:val="0"/>
              <w:snapToGrid w:val="0"/>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公共场所</w:t>
            </w:r>
          </w:p>
        </w:tc>
        <w:tc>
          <w:tcPr>
            <w:tcW w:w="2268"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公共场所卫生管理情况</w:t>
            </w:r>
          </w:p>
        </w:tc>
        <w:tc>
          <w:tcPr>
            <w:tcW w:w="1276" w:type="dxa"/>
            <w:shd w:val="clear" w:color="000000" w:fill="FFFFFF"/>
            <w:vAlign w:val="center"/>
          </w:tcPr>
          <w:p>
            <w:pPr>
              <w:widowControl/>
              <w:spacing w:line="260" w:lineRule="exact"/>
              <w:jc w:val="center"/>
              <w:rPr>
                <w:rFonts w:hint="eastAsia" w:ascii="仿宋_GB2312" w:hAnsi="宋体" w:eastAsia="仿宋_GB2312" w:cs="宋体"/>
                <w:kern w:val="0"/>
                <w:szCs w:val="21"/>
              </w:rPr>
            </w:pPr>
            <w:r>
              <w:rPr>
                <w:rFonts w:hint="eastAsia" w:ascii="仿宋_GB2312" w:hAnsi="宋体" w:eastAsia="仿宋_GB2312" w:cs="宋体"/>
                <w:kern w:val="0"/>
                <w:szCs w:val="21"/>
              </w:rPr>
              <w:t>重点</w:t>
            </w:r>
          </w:p>
        </w:tc>
        <w:tc>
          <w:tcPr>
            <w:tcW w:w="1276"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现场检查、书面检查</w:t>
            </w:r>
          </w:p>
        </w:tc>
        <w:tc>
          <w:tcPr>
            <w:tcW w:w="2837"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公共场所卫生管理情况</w:t>
            </w:r>
          </w:p>
        </w:tc>
        <w:tc>
          <w:tcPr>
            <w:tcW w:w="1132" w:type="dxa"/>
            <w:shd w:val="clear" w:color="000000" w:fill="FFFFFF"/>
            <w:vAlign w:val="center"/>
          </w:tcPr>
          <w:p>
            <w:pPr>
              <w:widowControl/>
              <w:spacing w:line="260" w:lineRule="exact"/>
              <w:jc w:val="center"/>
              <w:rPr>
                <w:rFonts w:hint="eastAsia" w:ascii="仿宋_GB2312" w:hAnsi="宋体" w:eastAsia="仿宋_GB2312" w:cs="宋体"/>
                <w:kern w:val="0"/>
                <w:szCs w:val="21"/>
              </w:rPr>
            </w:pPr>
            <w:r>
              <w:rPr>
                <w:rFonts w:hint="eastAsia" w:ascii="仿宋_GB2312" w:hAnsi="宋体" w:eastAsia="仿宋_GB2312" w:cs="Times New Roman"/>
                <w:szCs w:val="21"/>
              </w:rPr>
              <w:t>区卫生健康委</w:t>
            </w:r>
          </w:p>
        </w:tc>
        <w:tc>
          <w:tcPr>
            <w:tcW w:w="2551" w:type="dxa"/>
            <w:shd w:val="clear" w:color="000000" w:fill="FFFFFF"/>
            <w:vAlign w:val="center"/>
          </w:tcPr>
          <w:p>
            <w:pPr>
              <w:widowControl/>
              <w:adjustRightInd w:val="0"/>
              <w:snapToGrid w:val="0"/>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《中华人民共和国传染病防治法》《公共场所卫生管理条例》《公共场所卫生管理条例实施细则》《上海市集中空调通风系统卫生管理办法》</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cantSplit/>
          <w:trHeight w:val="1313" w:hRule="atLeast"/>
        </w:trPr>
        <w:tc>
          <w:tcPr>
            <w:tcW w:w="545" w:type="dxa"/>
            <w:shd w:val="clear" w:color="000000" w:fill="FFFFFF"/>
            <w:vAlign w:val="center"/>
          </w:tcPr>
          <w:p>
            <w:pPr>
              <w:widowControl/>
              <w:spacing w:line="260" w:lineRule="exact"/>
              <w:jc w:val="center"/>
              <w:rPr>
                <w:rFonts w:hint="eastAsia" w:ascii="仿宋_GB2312" w:hAnsi="宋体" w:eastAsia="仿宋_GB2312" w:cs="宋体"/>
                <w:kern w:val="0"/>
                <w:szCs w:val="21"/>
              </w:rPr>
            </w:pPr>
            <w:r>
              <w:rPr>
                <w:rFonts w:hint="eastAsia" w:ascii="仿宋_GB2312" w:hAnsi="宋体" w:eastAsia="仿宋_GB2312" w:cs="宋体"/>
                <w:kern w:val="0"/>
                <w:szCs w:val="21"/>
              </w:rPr>
              <w:t>77</w:t>
            </w:r>
          </w:p>
        </w:tc>
        <w:tc>
          <w:tcPr>
            <w:tcW w:w="1738" w:type="dxa"/>
            <w:shd w:val="clear" w:color="000000" w:fill="FFFFFF"/>
            <w:vAlign w:val="center"/>
          </w:tcPr>
          <w:p>
            <w:pPr>
              <w:widowControl/>
              <w:adjustRightInd w:val="0"/>
              <w:snapToGrid w:val="0"/>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消毒产品</w:t>
            </w:r>
          </w:p>
        </w:tc>
        <w:tc>
          <w:tcPr>
            <w:tcW w:w="2268"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消毒产品生产经营情况</w:t>
            </w:r>
          </w:p>
        </w:tc>
        <w:tc>
          <w:tcPr>
            <w:tcW w:w="1276" w:type="dxa"/>
            <w:shd w:val="clear" w:color="000000" w:fill="FFFFFF"/>
            <w:vAlign w:val="center"/>
          </w:tcPr>
          <w:p>
            <w:pPr>
              <w:widowControl/>
              <w:spacing w:line="260" w:lineRule="exact"/>
              <w:jc w:val="center"/>
              <w:rPr>
                <w:rFonts w:hint="eastAsia" w:ascii="仿宋_GB2312" w:hAnsi="宋体" w:eastAsia="仿宋_GB2312" w:cs="宋体"/>
                <w:kern w:val="0"/>
                <w:szCs w:val="21"/>
              </w:rPr>
            </w:pPr>
            <w:r>
              <w:rPr>
                <w:rFonts w:hint="eastAsia" w:ascii="仿宋_GB2312" w:hAnsi="宋体" w:eastAsia="仿宋_GB2312" w:cs="宋体"/>
                <w:kern w:val="0"/>
                <w:szCs w:val="21"/>
              </w:rPr>
              <w:t>一般</w:t>
            </w:r>
          </w:p>
        </w:tc>
        <w:tc>
          <w:tcPr>
            <w:tcW w:w="1276"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现场检查、书面检查</w:t>
            </w:r>
          </w:p>
        </w:tc>
        <w:tc>
          <w:tcPr>
            <w:tcW w:w="2837"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消毒产品生产经营情况</w:t>
            </w:r>
          </w:p>
        </w:tc>
        <w:tc>
          <w:tcPr>
            <w:tcW w:w="1132" w:type="dxa"/>
            <w:shd w:val="clear" w:color="000000" w:fill="FFFFFF"/>
            <w:vAlign w:val="center"/>
          </w:tcPr>
          <w:p>
            <w:pPr>
              <w:widowControl/>
              <w:spacing w:line="260" w:lineRule="exact"/>
              <w:jc w:val="center"/>
              <w:rPr>
                <w:rFonts w:hint="eastAsia" w:ascii="仿宋_GB2312" w:hAnsi="宋体" w:eastAsia="仿宋_GB2312" w:cs="宋体"/>
                <w:kern w:val="0"/>
                <w:szCs w:val="21"/>
              </w:rPr>
            </w:pPr>
            <w:r>
              <w:rPr>
                <w:rFonts w:hint="eastAsia" w:ascii="仿宋_GB2312" w:hAnsi="宋体" w:eastAsia="仿宋_GB2312" w:cs="Times New Roman"/>
                <w:szCs w:val="21"/>
              </w:rPr>
              <w:t>区卫生健康委</w:t>
            </w:r>
          </w:p>
        </w:tc>
        <w:tc>
          <w:tcPr>
            <w:tcW w:w="2551" w:type="dxa"/>
            <w:shd w:val="clear" w:color="000000" w:fill="FFFFFF"/>
            <w:vAlign w:val="center"/>
          </w:tcPr>
          <w:p>
            <w:pPr>
              <w:widowControl/>
              <w:adjustRightInd w:val="0"/>
              <w:snapToGrid w:val="0"/>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《消毒管理办法》</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cantSplit/>
          <w:trHeight w:val="1313" w:hRule="atLeast"/>
        </w:trPr>
        <w:tc>
          <w:tcPr>
            <w:tcW w:w="545" w:type="dxa"/>
            <w:shd w:val="clear" w:color="000000" w:fill="FFFFFF"/>
            <w:vAlign w:val="center"/>
          </w:tcPr>
          <w:p>
            <w:pPr>
              <w:widowControl/>
              <w:spacing w:line="260" w:lineRule="exact"/>
              <w:rPr>
                <w:rFonts w:hint="eastAsia" w:ascii="仿宋_GB2312" w:hAnsi="宋体" w:eastAsia="仿宋_GB2312" w:cs="宋体"/>
                <w:kern w:val="0"/>
                <w:szCs w:val="21"/>
              </w:rPr>
            </w:pPr>
            <w:r>
              <w:rPr>
                <w:rFonts w:hint="eastAsia" w:ascii="仿宋_GB2312" w:hAnsi="宋体" w:eastAsia="仿宋_GB2312" w:cs="宋体"/>
                <w:kern w:val="0"/>
                <w:szCs w:val="21"/>
              </w:rPr>
              <w:t>78</w:t>
            </w:r>
          </w:p>
        </w:tc>
        <w:tc>
          <w:tcPr>
            <w:tcW w:w="1738" w:type="dxa"/>
            <w:shd w:val="clear" w:color="000000" w:fill="FFFFFF"/>
            <w:vAlign w:val="center"/>
          </w:tcPr>
          <w:p>
            <w:pPr>
              <w:widowControl/>
              <w:adjustRightInd w:val="0"/>
              <w:snapToGrid w:val="0"/>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学校、托幼机构</w:t>
            </w:r>
          </w:p>
        </w:tc>
        <w:tc>
          <w:tcPr>
            <w:tcW w:w="2268"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学校和托幼（育）机构卫生管理情况</w:t>
            </w:r>
          </w:p>
        </w:tc>
        <w:tc>
          <w:tcPr>
            <w:tcW w:w="1276" w:type="dxa"/>
            <w:shd w:val="clear" w:color="000000" w:fill="FFFFFF"/>
            <w:vAlign w:val="center"/>
          </w:tcPr>
          <w:p>
            <w:pPr>
              <w:widowControl/>
              <w:spacing w:line="260" w:lineRule="exact"/>
              <w:jc w:val="center"/>
              <w:rPr>
                <w:rFonts w:hint="eastAsia" w:ascii="仿宋_GB2312" w:hAnsi="宋体" w:eastAsia="仿宋_GB2312" w:cs="宋体"/>
                <w:kern w:val="0"/>
                <w:szCs w:val="21"/>
              </w:rPr>
            </w:pPr>
            <w:r>
              <w:rPr>
                <w:rFonts w:hint="eastAsia" w:ascii="仿宋_GB2312" w:hAnsi="宋体" w:eastAsia="仿宋_GB2312" w:cs="宋体"/>
                <w:kern w:val="0"/>
                <w:szCs w:val="21"/>
              </w:rPr>
              <w:t>一般</w:t>
            </w:r>
          </w:p>
        </w:tc>
        <w:tc>
          <w:tcPr>
            <w:tcW w:w="1276" w:type="dxa"/>
            <w:shd w:val="clear" w:color="000000" w:fill="FFFFFF"/>
            <w:vAlign w:val="center"/>
          </w:tcPr>
          <w:p>
            <w:pPr>
              <w:widowControl/>
              <w:spacing w:line="260" w:lineRule="exact"/>
              <w:jc w:val="center"/>
              <w:rPr>
                <w:rFonts w:hint="eastAsia" w:ascii="仿宋_GB2312" w:hAnsi="宋体" w:eastAsia="仿宋_GB2312" w:cs="宋体"/>
                <w:kern w:val="0"/>
                <w:szCs w:val="21"/>
              </w:rPr>
            </w:pPr>
            <w:r>
              <w:rPr>
                <w:rFonts w:hint="eastAsia" w:ascii="仿宋_GB2312" w:hAnsi="宋体" w:eastAsia="仿宋_GB2312" w:cs="宋体"/>
                <w:kern w:val="0"/>
                <w:szCs w:val="21"/>
              </w:rPr>
              <w:t>现场检查、书面检查</w:t>
            </w:r>
          </w:p>
        </w:tc>
        <w:tc>
          <w:tcPr>
            <w:tcW w:w="2837"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学校和托幼（育）机构卫生管理情况</w:t>
            </w:r>
          </w:p>
        </w:tc>
        <w:tc>
          <w:tcPr>
            <w:tcW w:w="1132" w:type="dxa"/>
            <w:shd w:val="clear" w:color="000000" w:fill="FFFFFF"/>
            <w:vAlign w:val="center"/>
          </w:tcPr>
          <w:p>
            <w:pPr>
              <w:widowControl/>
              <w:spacing w:line="260" w:lineRule="exact"/>
              <w:jc w:val="center"/>
              <w:rPr>
                <w:rFonts w:hint="eastAsia" w:ascii="仿宋_GB2312" w:hAnsi="宋体" w:eastAsia="仿宋_GB2312" w:cs="宋体"/>
                <w:kern w:val="0"/>
                <w:szCs w:val="21"/>
              </w:rPr>
            </w:pPr>
            <w:r>
              <w:rPr>
                <w:rFonts w:hint="eastAsia" w:ascii="仿宋_GB2312" w:hAnsi="宋体" w:eastAsia="仿宋_GB2312" w:cs="Times New Roman"/>
                <w:szCs w:val="21"/>
              </w:rPr>
              <w:t>区卫生健康委</w:t>
            </w:r>
          </w:p>
        </w:tc>
        <w:tc>
          <w:tcPr>
            <w:tcW w:w="2551" w:type="dxa"/>
            <w:shd w:val="clear" w:color="000000" w:fill="FFFFFF"/>
            <w:vAlign w:val="center"/>
          </w:tcPr>
          <w:p>
            <w:pPr>
              <w:widowControl/>
              <w:adjustRightInd w:val="0"/>
              <w:snapToGrid w:val="0"/>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《学校卫生工作条例》、《托儿所幼儿园卫生保健管理办法》</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cantSplit/>
          <w:trHeight w:val="1313" w:hRule="atLeast"/>
        </w:trPr>
        <w:tc>
          <w:tcPr>
            <w:tcW w:w="545" w:type="dxa"/>
            <w:shd w:val="clear" w:color="000000" w:fill="FFFFFF"/>
            <w:vAlign w:val="center"/>
          </w:tcPr>
          <w:p>
            <w:pPr>
              <w:widowControl/>
              <w:spacing w:line="260" w:lineRule="exact"/>
              <w:rPr>
                <w:rFonts w:hint="eastAsia" w:ascii="仿宋_GB2312" w:hAnsi="宋体" w:eastAsia="仿宋_GB2312" w:cs="宋体"/>
                <w:kern w:val="0"/>
                <w:szCs w:val="21"/>
              </w:rPr>
            </w:pPr>
            <w:r>
              <w:rPr>
                <w:rFonts w:hint="eastAsia" w:ascii="仿宋_GB2312" w:hAnsi="宋体" w:eastAsia="仿宋_GB2312" w:cs="宋体"/>
                <w:kern w:val="0"/>
                <w:szCs w:val="21"/>
              </w:rPr>
              <w:t>79</w:t>
            </w:r>
          </w:p>
        </w:tc>
        <w:tc>
          <w:tcPr>
            <w:tcW w:w="1738" w:type="dxa"/>
            <w:shd w:val="clear" w:color="000000" w:fill="FFFFFF"/>
            <w:vAlign w:val="center"/>
          </w:tcPr>
          <w:p>
            <w:pPr>
              <w:widowControl/>
              <w:adjustRightInd w:val="0"/>
              <w:snapToGrid w:val="0"/>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生活饮用水</w:t>
            </w:r>
          </w:p>
        </w:tc>
        <w:tc>
          <w:tcPr>
            <w:tcW w:w="2268"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生活饮用水供水单位和涉及饮用水卫生安全产品生产经营情况</w:t>
            </w:r>
          </w:p>
        </w:tc>
        <w:tc>
          <w:tcPr>
            <w:tcW w:w="1276" w:type="dxa"/>
            <w:shd w:val="clear" w:color="000000" w:fill="FFFFFF"/>
            <w:vAlign w:val="center"/>
          </w:tcPr>
          <w:p>
            <w:pPr>
              <w:widowControl/>
              <w:spacing w:line="260" w:lineRule="exact"/>
              <w:jc w:val="center"/>
              <w:rPr>
                <w:rFonts w:hint="eastAsia" w:ascii="仿宋_GB2312" w:hAnsi="宋体" w:eastAsia="仿宋_GB2312" w:cs="宋体"/>
                <w:kern w:val="0"/>
                <w:szCs w:val="21"/>
              </w:rPr>
            </w:pPr>
            <w:r>
              <w:rPr>
                <w:rFonts w:hint="eastAsia" w:ascii="仿宋_GB2312" w:hAnsi="宋体" w:eastAsia="仿宋_GB2312" w:cs="宋体"/>
                <w:kern w:val="0"/>
                <w:szCs w:val="21"/>
              </w:rPr>
              <w:t>一般</w:t>
            </w:r>
          </w:p>
        </w:tc>
        <w:tc>
          <w:tcPr>
            <w:tcW w:w="1276" w:type="dxa"/>
            <w:shd w:val="clear" w:color="000000" w:fill="FFFFFF"/>
            <w:vAlign w:val="center"/>
          </w:tcPr>
          <w:p>
            <w:pPr>
              <w:widowControl/>
              <w:spacing w:line="260" w:lineRule="exact"/>
              <w:jc w:val="center"/>
              <w:rPr>
                <w:rFonts w:hint="eastAsia" w:ascii="仿宋_GB2312" w:hAnsi="宋体" w:eastAsia="仿宋_GB2312" w:cs="宋体"/>
                <w:kern w:val="0"/>
                <w:szCs w:val="21"/>
              </w:rPr>
            </w:pPr>
            <w:r>
              <w:rPr>
                <w:rFonts w:hint="eastAsia" w:ascii="仿宋_GB2312" w:hAnsi="宋体" w:eastAsia="仿宋_GB2312" w:cs="宋体"/>
                <w:kern w:val="0"/>
                <w:szCs w:val="21"/>
              </w:rPr>
              <w:t>现场检查、书面检查</w:t>
            </w:r>
          </w:p>
        </w:tc>
        <w:tc>
          <w:tcPr>
            <w:tcW w:w="2837"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生活饮用水供水单位和涉及饮用水卫生安全产品生产经营情况</w:t>
            </w:r>
          </w:p>
        </w:tc>
        <w:tc>
          <w:tcPr>
            <w:tcW w:w="1132" w:type="dxa"/>
            <w:shd w:val="clear" w:color="000000" w:fill="FFFFFF"/>
            <w:vAlign w:val="center"/>
          </w:tcPr>
          <w:p>
            <w:pPr>
              <w:widowControl/>
              <w:spacing w:line="260" w:lineRule="exact"/>
              <w:jc w:val="center"/>
              <w:rPr>
                <w:rFonts w:hint="eastAsia" w:ascii="仿宋_GB2312" w:hAnsi="宋体" w:eastAsia="仿宋_GB2312" w:cs="宋体"/>
                <w:kern w:val="0"/>
                <w:szCs w:val="21"/>
              </w:rPr>
            </w:pPr>
            <w:r>
              <w:rPr>
                <w:rFonts w:hint="eastAsia" w:ascii="仿宋_GB2312" w:hAnsi="宋体" w:eastAsia="仿宋_GB2312" w:cs="Times New Roman"/>
                <w:szCs w:val="21"/>
              </w:rPr>
              <w:t>区卫生健康委</w:t>
            </w:r>
          </w:p>
        </w:tc>
        <w:tc>
          <w:tcPr>
            <w:tcW w:w="2551" w:type="dxa"/>
            <w:shd w:val="clear" w:color="000000" w:fill="FFFFFF"/>
            <w:vAlign w:val="center"/>
          </w:tcPr>
          <w:p>
            <w:pPr>
              <w:widowControl/>
              <w:adjustRightInd w:val="0"/>
              <w:snapToGrid w:val="0"/>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《生活饮用水卫生监督管理办法》、《上海市生活饮用水卫生监督管理办法》</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cantSplit/>
          <w:trHeight w:val="1313" w:hRule="atLeast"/>
        </w:trPr>
        <w:tc>
          <w:tcPr>
            <w:tcW w:w="545" w:type="dxa"/>
            <w:shd w:val="clear" w:color="000000" w:fill="FFFFFF"/>
            <w:vAlign w:val="center"/>
          </w:tcPr>
          <w:p>
            <w:pPr>
              <w:widowControl/>
              <w:spacing w:line="260" w:lineRule="exact"/>
              <w:rPr>
                <w:rFonts w:hint="eastAsia" w:ascii="仿宋_GB2312" w:hAnsi="宋体" w:eastAsia="仿宋_GB2312" w:cs="宋体"/>
                <w:kern w:val="0"/>
                <w:szCs w:val="21"/>
              </w:rPr>
            </w:pPr>
            <w:r>
              <w:rPr>
                <w:rFonts w:hint="eastAsia" w:ascii="仿宋_GB2312" w:hAnsi="宋体" w:eastAsia="仿宋_GB2312" w:cs="宋体"/>
                <w:kern w:val="0"/>
                <w:szCs w:val="21"/>
              </w:rPr>
              <w:t>80</w:t>
            </w:r>
          </w:p>
        </w:tc>
        <w:tc>
          <w:tcPr>
            <w:tcW w:w="1738" w:type="dxa"/>
            <w:shd w:val="clear" w:color="000000" w:fill="FFFFFF"/>
            <w:vAlign w:val="center"/>
          </w:tcPr>
          <w:p>
            <w:pPr>
              <w:widowControl/>
              <w:adjustRightInd w:val="0"/>
              <w:snapToGrid w:val="0"/>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职业卫生</w:t>
            </w:r>
          </w:p>
        </w:tc>
        <w:tc>
          <w:tcPr>
            <w:tcW w:w="2268"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职业病危害项目申报、符合国家职业卫生标准的防护用品的发放、职业病危害因素检测、职业卫生档案和劳动者职业健康监护档案等。</w:t>
            </w:r>
          </w:p>
        </w:tc>
        <w:tc>
          <w:tcPr>
            <w:tcW w:w="1276" w:type="dxa"/>
            <w:shd w:val="clear" w:color="000000" w:fill="FFFFFF"/>
            <w:vAlign w:val="center"/>
          </w:tcPr>
          <w:p>
            <w:pPr>
              <w:widowControl/>
              <w:spacing w:line="260" w:lineRule="exact"/>
              <w:jc w:val="center"/>
              <w:rPr>
                <w:rFonts w:hint="eastAsia" w:ascii="仿宋_GB2312" w:hAnsi="宋体" w:eastAsia="仿宋_GB2312" w:cs="宋体"/>
                <w:kern w:val="0"/>
                <w:szCs w:val="21"/>
              </w:rPr>
            </w:pPr>
            <w:r>
              <w:rPr>
                <w:rFonts w:hint="eastAsia" w:ascii="仿宋_GB2312" w:hAnsi="宋体" w:eastAsia="仿宋_GB2312" w:cs="宋体"/>
                <w:kern w:val="0"/>
                <w:szCs w:val="21"/>
              </w:rPr>
              <w:t>一般</w:t>
            </w:r>
          </w:p>
        </w:tc>
        <w:tc>
          <w:tcPr>
            <w:tcW w:w="1276" w:type="dxa"/>
            <w:shd w:val="clear" w:color="000000" w:fill="FFFFFF"/>
            <w:vAlign w:val="center"/>
          </w:tcPr>
          <w:p>
            <w:pPr>
              <w:widowControl/>
              <w:spacing w:line="260" w:lineRule="exact"/>
              <w:jc w:val="center"/>
              <w:rPr>
                <w:rFonts w:hint="eastAsia" w:ascii="仿宋_GB2312" w:hAnsi="宋体" w:eastAsia="仿宋_GB2312" w:cs="宋体"/>
                <w:kern w:val="0"/>
                <w:szCs w:val="21"/>
              </w:rPr>
            </w:pPr>
            <w:r>
              <w:rPr>
                <w:rFonts w:hint="eastAsia" w:ascii="仿宋_GB2312" w:hAnsi="宋体" w:eastAsia="仿宋_GB2312" w:cs="宋体"/>
                <w:kern w:val="0"/>
                <w:szCs w:val="21"/>
              </w:rPr>
              <w:t>现场检查、书面检查</w:t>
            </w:r>
          </w:p>
        </w:tc>
        <w:tc>
          <w:tcPr>
            <w:tcW w:w="2837"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职业病危害项目申报、符合国家职业卫生标准的防护用品的发放、职业病危害因素检测、职业卫生档案和劳动者职业健康监护档案等。</w:t>
            </w:r>
          </w:p>
        </w:tc>
        <w:tc>
          <w:tcPr>
            <w:tcW w:w="1132" w:type="dxa"/>
            <w:shd w:val="clear" w:color="000000" w:fill="FFFFFF"/>
            <w:vAlign w:val="center"/>
          </w:tcPr>
          <w:p>
            <w:pPr>
              <w:widowControl/>
              <w:spacing w:line="260" w:lineRule="exact"/>
              <w:jc w:val="center"/>
              <w:rPr>
                <w:rFonts w:hint="eastAsia" w:ascii="仿宋_GB2312" w:hAnsi="宋体" w:eastAsia="仿宋_GB2312" w:cs="宋体"/>
                <w:kern w:val="0"/>
                <w:szCs w:val="21"/>
              </w:rPr>
            </w:pPr>
            <w:r>
              <w:rPr>
                <w:rFonts w:hint="eastAsia" w:ascii="仿宋_GB2312" w:hAnsi="宋体" w:eastAsia="仿宋_GB2312" w:cs="Times New Roman"/>
                <w:szCs w:val="21"/>
              </w:rPr>
              <w:t>区卫生健康委</w:t>
            </w:r>
          </w:p>
        </w:tc>
        <w:tc>
          <w:tcPr>
            <w:tcW w:w="2551" w:type="dxa"/>
            <w:shd w:val="clear" w:color="000000" w:fill="FFFFFF"/>
            <w:vAlign w:val="center"/>
          </w:tcPr>
          <w:p>
            <w:pPr>
              <w:widowControl/>
              <w:adjustRightInd w:val="0"/>
              <w:snapToGrid w:val="0"/>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《中华人民共和国职业病防治法》</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cantSplit/>
          <w:trHeight w:val="1313" w:hRule="atLeast"/>
        </w:trPr>
        <w:tc>
          <w:tcPr>
            <w:tcW w:w="545" w:type="dxa"/>
            <w:shd w:val="clear" w:color="000000" w:fill="FFFFFF"/>
            <w:vAlign w:val="center"/>
          </w:tcPr>
          <w:p>
            <w:pPr>
              <w:widowControl/>
              <w:spacing w:line="260" w:lineRule="exact"/>
              <w:rPr>
                <w:rFonts w:hint="eastAsia" w:ascii="仿宋_GB2312" w:hAnsi="宋体" w:eastAsia="仿宋_GB2312" w:cs="宋体"/>
                <w:kern w:val="0"/>
                <w:szCs w:val="21"/>
              </w:rPr>
            </w:pPr>
            <w:r>
              <w:rPr>
                <w:rFonts w:hint="eastAsia" w:ascii="仿宋_GB2312" w:hAnsi="宋体" w:eastAsia="仿宋_GB2312" w:cs="宋体"/>
                <w:kern w:val="0"/>
                <w:szCs w:val="21"/>
              </w:rPr>
              <w:t>81</w:t>
            </w:r>
          </w:p>
        </w:tc>
        <w:tc>
          <w:tcPr>
            <w:tcW w:w="1738" w:type="dxa"/>
            <w:shd w:val="clear" w:color="000000" w:fill="FFFFFF"/>
            <w:vAlign w:val="center"/>
          </w:tcPr>
          <w:p>
            <w:pPr>
              <w:widowControl/>
              <w:adjustRightInd w:val="0"/>
              <w:snapToGrid w:val="0"/>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放射卫生</w:t>
            </w:r>
          </w:p>
        </w:tc>
        <w:tc>
          <w:tcPr>
            <w:tcW w:w="2268"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放射诊疗许可管理情况、放射诊疗场所管理及其防护措施情况、放射诊疗设备管理情况、放射工作人员管理情况、对患者、受检者及其他非放射工作人员的保护情况等。</w:t>
            </w:r>
          </w:p>
        </w:tc>
        <w:tc>
          <w:tcPr>
            <w:tcW w:w="1276" w:type="dxa"/>
            <w:shd w:val="clear" w:color="000000" w:fill="FFFFFF"/>
            <w:vAlign w:val="center"/>
          </w:tcPr>
          <w:p>
            <w:pPr>
              <w:widowControl/>
              <w:spacing w:line="260" w:lineRule="exact"/>
              <w:jc w:val="center"/>
              <w:rPr>
                <w:rFonts w:hint="eastAsia" w:ascii="仿宋_GB2312" w:hAnsi="宋体" w:eastAsia="仿宋_GB2312" w:cs="宋体"/>
                <w:kern w:val="0"/>
                <w:szCs w:val="21"/>
              </w:rPr>
            </w:pPr>
            <w:r>
              <w:rPr>
                <w:rFonts w:hint="eastAsia" w:ascii="仿宋_GB2312" w:hAnsi="宋体" w:eastAsia="仿宋_GB2312" w:cs="宋体"/>
                <w:kern w:val="0"/>
                <w:szCs w:val="21"/>
              </w:rPr>
              <w:t>一般</w:t>
            </w:r>
          </w:p>
        </w:tc>
        <w:tc>
          <w:tcPr>
            <w:tcW w:w="1276" w:type="dxa"/>
            <w:shd w:val="clear" w:color="000000" w:fill="FFFFFF"/>
            <w:vAlign w:val="center"/>
          </w:tcPr>
          <w:p>
            <w:pPr>
              <w:widowControl/>
              <w:spacing w:line="260" w:lineRule="exact"/>
              <w:jc w:val="center"/>
              <w:rPr>
                <w:rFonts w:hint="eastAsia" w:ascii="仿宋_GB2312" w:hAnsi="宋体" w:eastAsia="仿宋_GB2312" w:cs="宋体"/>
                <w:kern w:val="0"/>
                <w:szCs w:val="21"/>
              </w:rPr>
            </w:pPr>
            <w:r>
              <w:rPr>
                <w:rFonts w:hint="eastAsia" w:ascii="仿宋_GB2312" w:hAnsi="宋体" w:eastAsia="仿宋_GB2312" w:cs="宋体"/>
                <w:kern w:val="0"/>
                <w:szCs w:val="21"/>
              </w:rPr>
              <w:t>现场检查、书面检查</w:t>
            </w:r>
          </w:p>
        </w:tc>
        <w:tc>
          <w:tcPr>
            <w:tcW w:w="2837"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放射诊疗许可管理情况、放射诊疗场所管理及其防护措施情况、放射诊疗设备管理情况、放射工作人员管理情况、对患者、受检者及其他非放射工作人员的保护情况等。</w:t>
            </w:r>
          </w:p>
        </w:tc>
        <w:tc>
          <w:tcPr>
            <w:tcW w:w="1132" w:type="dxa"/>
            <w:shd w:val="clear" w:color="000000" w:fill="FFFFFF"/>
            <w:vAlign w:val="center"/>
          </w:tcPr>
          <w:p>
            <w:pPr>
              <w:widowControl/>
              <w:spacing w:line="260" w:lineRule="exact"/>
              <w:jc w:val="center"/>
              <w:rPr>
                <w:rFonts w:hint="eastAsia" w:ascii="仿宋_GB2312" w:hAnsi="宋体" w:eastAsia="仿宋_GB2312" w:cs="宋体"/>
                <w:kern w:val="0"/>
                <w:szCs w:val="21"/>
              </w:rPr>
            </w:pPr>
            <w:r>
              <w:rPr>
                <w:rFonts w:hint="eastAsia" w:ascii="仿宋_GB2312" w:hAnsi="宋体" w:eastAsia="仿宋_GB2312" w:cs="Times New Roman"/>
                <w:szCs w:val="21"/>
              </w:rPr>
              <w:t>区卫生健康委</w:t>
            </w:r>
          </w:p>
        </w:tc>
        <w:tc>
          <w:tcPr>
            <w:tcW w:w="2551" w:type="dxa"/>
            <w:shd w:val="clear" w:color="000000" w:fill="FFFFFF"/>
            <w:vAlign w:val="center"/>
          </w:tcPr>
          <w:p>
            <w:pPr>
              <w:widowControl/>
              <w:adjustRightInd w:val="0"/>
              <w:snapToGrid w:val="0"/>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《中华人民共和国职业病防治法》、《放射诊疗管理规定》</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cantSplit/>
          <w:trHeight w:val="1313" w:hRule="atLeast"/>
        </w:trPr>
        <w:tc>
          <w:tcPr>
            <w:tcW w:w="545" w:type="dxa"/>
            <w:shd w:val="clear" w:color="000000" w:fill="FFFFFF"/>
            <w:vAlign w:val="center"/>
          </w:tcPr>
          <w:p>
            <w:pPr>
              <w:widowControl/>
              <w:spacing w:line="260" w:lineRule="exact"/>
              <w:rPr>
                <w:rFonts w:hint="eastAsia" w:ascii="仿宋_GB2312" w:hAnsi="宋体" w:eastAsia="仿宋_GB2312" w:cs="宋体"/>
                <w:kern w:val="0"/>
                <w:szCs w:val="21"/>
              </w:rPr>
            </w:pPr>
            <w:r>
              <w:rPr>
                <w:rFonts w:hint="eastAsia" w:ascii="仿宋_GB2312" w:hAnsi="宋体" w:eastAsia="仿宋_GB2312" w:cs="宋体"/>
                <w:kern w:val="0"/>
                <w:szCs w:val="21"/>
              </w:rPr>
              <w:t>82</w:t>
            </w:r>
          </w:p>
        </w:tc>
        <w:tc>
          <w:tcPr>
            <w:tcW w:w="1738" w:type="dxa"/>
            <w:shd w:val="clear" w:color="000000" w:fill="FFFFFF"/>
            <w:vAlign w:val="center"/>
          </w:tcPr>
          <w:p>
            <w:pPr>
              <w:widowControl/>
              <w:adjustRightInd w:val="0"/>
              <w:snapToGrid w:val="0"/>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医疗卫生</w:t>
            </w:r>
          </w:p>
        </w:tc>
        <w:tc>
          <w:tcPr>
            <w:tcW w:w="2268"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医疗机构依法执业情况</w:t>
            </w:r>
          </w:p>
        </w:tc>
        <w:tc>
          <w:tcPr>
            <w:tcW w:w="1276" w:type="dxa"/>
            <w:shd w:val="clear" w:color="000000" w:fill="FFFFFF"/>
            <w:vAlign w:val="center"/>
          </w:tcPr>
          <w:p>
            <w:pPr>
              <w:widowControl/>
              <w:spacing w:line="260" w:lineRule="exact"/>
              <w:jc w:val="center"/>
              <w:rPr>
                <w:rFonts w:hint="eastAsia" w:ascii="仿宋_GB2312" w:hAnsi="宋体" w:eastAsia="仿宋_GB2312" w:cs="宋体"/>
                <w:kern w:val="0"/>
                <w:szCs w:val="21"/>
              </w:rPr>
            </w:pPr>
            <w:r>
              <w:rPr>
                <w:rFonts w:hint="eastAsia" w:ascii="仿宋_GB2312" w:hAnsi="宋体" w:eastAsia="仿宋_GB2312" w:cs="宋体"/>
                <w:kern w:val="0"/>
                <w:szCs w:val="21"/>
              </w:rPr>
              <w:t>重点</w:t>
            </w:r>
          </w:p>
        </w:tc>
        <w:tc>
          <w:tcPr>
            <w:tcW w:w="1276" w:type="dxa"/>
            <w:shd w:val="clear" w:color="000000" w:fill="FFFFFF"/>
            <w:vAlign w:val="center"/>
          </w:tcPr>
          <w:p>
            <w:pPr>
              <w:widowControl/>
              <w:spacing w:line="260" w:lineRule="exact"/>
              <w:jc w:val="center"/>
              <w:rPr>
                <w:rFonts w:hint="eastAsia" w:ascii="仿宋_GB2312" w:hAnsi="宋体" w:eastAsia="仿宋_GB2312" w:cs="宋体"/>
                <w:kern w:val="0"/>
                <w:szCs w:val="21"/>
              </w:rPr>
            </w:pPr>
            <w:r>
              <w:rPr>
                <w:rFonts w:hint="eastAsia" w:ascii="仿宋_GB2312" w:hAnsi="宋体" w:eastAsia="仿宋_GB2312" w:cs="宋体"/>
                <w:kern w:val="0"/>
                <w:szCs w:val="21"/>
              </w:rPr>
              <w:t>现场检查、书面检查</w:t>
            </w:r>
          </w:p>
        </w:tc>
        <w:tc>
          <w:tcPr>
            <w:tcW w:w="2837"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医疗机构依法执业情况</w:t>
            </w:r>
          </w:p>
        </w:tc>
        <w:tc>
          <w:tcPr>
            <w:tcW w:w="1132" w:type="dxa"/>
            <w:shd w:val="clear" w:color="000000" w:fill="FFFFFF"/>
            <w:vAlign w:val="center"/>
          </w:tcPr>
          <w:p>
            <w:pPr>
              <w:widowControl/>
              <w:spacing w:line="260" w:lineRule="exact"/>
              <w:jc w:val="center"/>
              <w:rPr>
                <w:rFonts w:hint="eastAsia" w:ascii="仿宋_GB2312" w:hAnsi="宋体" w:eastAsia="仿宋_GB2312" w:cs="宋体"/>
                <w:kern w:val="0"/>
                <w:szCs w:val="21"/>
              </w:rPr>
            </w:pPr>
            <w:r>
              <w:rPr>
                <w:rFonts w:hint="eastAsia" w:ascii="仿宋_GB2312" w:hAnsi="宋体" w:eastAsia="仿宋_GB2312" w:cs="Times New Roman"/>
                <w:szCs w:val="21"/>
              </w:rPr>
              <w:t>区卫生健康委</w:t>
            </w:r>
          </w:p>
        </w:tc>
        <w:tc>
          <w:tcPr>
            <w:tcW w:w="2551" w:type="dxa"/>
            <w:shd w:val="clear" w:color="000000" w:fill="FFFFFF"/>
            <w:vAlign w:val="center"/>
          </w:tcPr>
          <w:p>
            <w:pPr>
              <w:widowControl/>
              <w:adjustRightInd w:val="0"/>
              <w:snapToGrid w:val="0"/>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《中华人民共和国执业医师法》、《医疗机构管理条例》</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cantSplit/>
          <w:trHeight w:val="1313" w:hRule="atLeast"/>
        </w:trPr>
        <w:tc>
          <w:tcPr>
            <w:tcW w:w="545" w:type="dxa"/>
            <w:shd w:val="clear" w:color="000000" w:fill="FFFFFF"/>
            <w:vAlign w:val="center"/>
          </w:tcPr>
          <w:p>
            <w:pPr>
              <w:widowControl/>
              <w:spacing w:line="260" w:lineRule="exact"/>
              <w:rPr>
                <w:rFonts w:hint="eastAsia" w:ascii="仿宋_GB2312" w:hAnsi="宋体" w:eastAsia="仿宋_GB2312" w:cs="宋体"/>
                <w:kern w:val="0"/>
                <w:szCs w:val="21"/>
              </w:rPr>
            </w:pPr>
            <w:r>
              <w:rPr>
                <w:rFonts w:hint="eastAsia" w:ascii="仿宋_GB2312" w:hAnsi="宋体" w:eastAsia="仿宋_GB2312" w:cs="宋体"/>
                <w:kern w:val="0"/>
                <w:szCs w:val="21"/>
              </w:rPr>
              <w:t>83</w:t>
            </w:r>
          </w:p>
        </w:tc>
        <w:tc>
          <w:tcPr>
            <w:tcW w:w="1738" w:type="dxa"/>
            <w:shd w:val="clear" w:color="000000" w:fill="FFFFFF"/>
            <w:vAlign w:val="center"/>
          </w:tcPr>
          <w:p>
            <w:pPr>
              <w:widowControl/>
              <w:adjustRightInd w:val="0"/>
              <w:snapToGrid w:val="0"/>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传染病</w:t>
            </w:r>
          </w:p>
        </w:tc>
        <w:tc>
          <w:tcPr>
            <w:tcW w:w="2268"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医疗卫生机构预防接种管理、传染病疫情报告和疫情控制、消毒隔离措施落实、医疗废物管理、病原微生物实验室生物安全管理等情况</w:t>
            </w:r>
          </w:p>
        </w:tc>
        <w:tc>
          <w:tcPr>
            <w:tcW w:w="1276" w:type="dxa"/>
            <w:shd w:val="clear" w:color="000000" w:fill="FFFFFF"/>
            <w:vAlign w:val="center"/>
          </w:tcPr>
          <w:p>
            <w:pPr>
              <w:widowControl/>
              <w:spacing w:line="260" w:lineRule="exact"/>
              <w:jc w:val="center"/>
              <w:rPr>
                <w:rFonts w:hint="eastAsia" w:ascii="仿宋_GB2312" w:hAnsi="宋体" w:eastAsia="仿宋_GB2312" w:cs="宋体"/>
                <w:kern w:val="0"/>
                <w:szCs w:val="21"/>
              </w:rPr>
            </w:pPr>
            <w:r>
              <w:rPr>
                <w:rFonts w:hint="eastAsia" w:ascii="仿宋_GB2312" w:hAnsi="宋体" w:eastAsia="仿宋_GB2312" w:cs="宋体"/>
                <w:kern w:val="0"/>
                <w:szCs w:val="21"/>
              </w:rPr>
              <w:t>重点</w:t>
            </w:r>
          </w:p>
        </w:tc>
        <w:tc>
          <w:tcPr>
            <w:tcW w:w="1276" w:type="dxa"/>
            <w:shd w:val="clear" w:color="000000" w:fill="FFFFFF"/>
            <w:vAlign w:val="center"/>
          </w:tcPr>
          <w:p>
            <w:pPr>
              <w:widowControl/>
              <w:spacing w:line="260" w:lineRule="exact"/>
              <w:jc w:val="center"/>
              <w:rPr>
                <w:rFonts w:hint="eastAsia" w:ascii="仿宋_GB2312" w:hAnsi="宋体" w:eastAsia="仿宋_GB2312" w:cs="宋体"/>
                <w:kern w:val="0"/>
                <w:szCs w:val="21"/>
              </w:rPr>
            </w:pPr>
            <w:r>
              <w:rPr>
                <w:rFonts w:hint="eastAsia" w:ascii="仿宋_GB2312" w:hAnsi="宋体" w:eastAsia="仿宋_GB2312" w:cs="宋体"/>
                <w:kern w:val="0"/>
                <w:szCs w:val="21"/>
              </w:rPr>
              <w:t>现场检查、书面检查</w:t>
            </w:r>
          </w:p>
        </w:tc>
        <w:tc>
          <w:tcPr>
            <w:tcW w:w="2837"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医疗卫生机构预防接种管理、传染病疫情报告和疫情控制、消毒隔离措施落实、医疗废物管理、病原微生物实验室生物安全管理等情况</w:t>
            </w:r>
          </w:p>
        </w:tc>
        <w:tc>
          <w:tcPr>
            <w:tcW w:w="1132" w:type="dxa"/>
            <w:shd w:val="clear" w:color="000000" w:fill="FFFFFF"/>
            <w:vAlign w:val="center"/>
          </w:tcPr>
          <w:p>
            <w:pPr>
              <w:widowControl/>
              <w:spacing w:line="260" w:lineRule="exact"/>
              <w:jc w:val="center"/>
              <w:rPr>
                <w:rFonts w:hint="eastAsia" w:ascii="仿宋_GB2312" w:hAnsi="宋体" w:eastAsia="仿宋_GB2312" w:cs="宋体"/>
                <w:kern w:val="0"/>
                <w:szCs w:val="21"/>
              </w:rPr>
            </w:pPr>
            <w:r>
              <w:rPr>
                <w:rFonts w:hint="eastAsia" w:ascii="仿宋_GB2312" w:hAnsi="宋体" w:eastAsia="仿宋_GB2312" w:cs="Times New Roman"/>
                <w:szCs w:val="21"/>
              </w:rPr>
              <w:t>区卫生健康委</w:t>
            </w:r>
          </w:p>
        </w:tc>
        <w:tc>
          <w:tcPr>
            <w:tcW w:w="2551" w:type="dxa"/>
            <w:shd w:val="clear" w:color="000000" w:fill="FFFFFF"/>
            <w:vAlign w:val="center"/>
          </w:tcPr>
          <w:p>
            <w:pPr>
              <w:widowControl/>
              <w:adjustRightInd w:val="0"/>
              <w:snapToGrid w:val="0"/>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《中华人民共和国传染病防治法》</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cantSplit/>
          <w:trHeight w:val="1313" w:hRule="atLeast"/>
        </w:trPr>
        <w:tc>
          <w:tcPr>
            <w:tcW w:w="545" w:type="dxa"/>
            <w:shd w:val="clear" w:color="000000" w:fill="FFFFFF"/>
            <w:vAlign w:val="center"/>
          </w:tcPr>
          <w:p>
            <w:pPr>
              <w:widowControl/>
              <w:spacing w:line="260" w:lineRule="exact"/>
              <w:rPr>
                <w:rFonts w:hint="eastAsia" w:ascii="仿宋_GB2312" w:hAnsi="宋体" w:eastAsia="仿宋_GB2312" w:cs="宋体"/>
                <w:kern w:val="0"/>
                <w:szCs w:val="21"/>
              </w:rPr>
            </w:pPr>
            <w:r>
              <w:rPr>
                <w:rFonts w:hint="eastAsia" w:ascii="仿宋_GB2312" w:hAnsi="宋体" w:eastAsia="仿宋_GB2312" w:cs="宋体"/>
                <w:kern w:val="0"/>
                <w:szCs w:val="21"/>
              </w:rPr>
              <w:t>84</w:t>
            </w:r>
          </w:p>
        </w:tc>
        <w:tc>
          <w:tcPr>
            <w:tcW w:w="1738" w:type="dxa"/>
            <w:shd w:val="clear" w:color="000000" w:fill="FFFFFF"/>
            <w:vAlign w:val="center"/>
          </w:tcPr>
          <w:p>
            <w:pPr>
              <w:widowControl/>
              <w:adjustRightInd w:val="0"/>
              <w:snapToGrid w:val="0"/>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计划生育</w:t>
            </w:r>
          </w:p>
        </w:tc>
        <w:tc>
          <w:tcPr>
            <w:tcW w:w="2268"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母婴保健以及计划生育技术服务机构依法执业情况</w:t>
            </w:r>
          </w:p>
        </w:tc>
        <w:tc>
          <w:tcPr>
            <w:tcW w:w="1276" w:type="dxa"/>
            <w:shd w:val="clear" w:color="000000" w:fill="FFFFFF"/>
            <w:vAlign w:val="center"/>
          </w:tcPr>
          <w:p>
            <w:pPr>
              <w:widowControl/>
              <w:spacing w:line="260" w:lineRule="exact"/>
              <w:jc w:val="center"/>
              <w:rPr>
                <w:rFonts w:hint="eastAsia" w:ascii="仿宋_GB2312" w:hAnsi="宋体" w:eastAsia="仿宋_GB2312" w:cs="宋体"/>
                <w:kern w:val="0"/>
                <w:szCs w:val="21"/>
              </w:rPr>
            </w:pPr>
            <w:r>
              <w:rPr>
                <w:rFonts w:hint="eastAsia" w:ascii="仿宋_GB2312" w:hAnsi="宋体" w:eastAsia="仿宋_GB2312" w:cs="宋体"/>
                <w:kern w:val="0"/>
                <w:szCs w:val="21"/>
              </w:rPr>
              <w:t>一般</w:t>
            </w:r>
          </w:p>
        </w:tc>
        <w:tc>
          <w:tcPr>
            <w:tcW w:w="1276" w:type="dxa"/>
            <w:shd w:val="clear" w:color="000000" w:fill="FFFFFF"/>
            <w:vAlign w:val="center"/>
          </w:tcPr>
          <w:p>
            <w:pPr>
              <w:widowControl/>
              <w:spacing w:line="260" w:lineRule="exact"/>
              <w:jc w:val="center"/>
              <w:rPr>
                <w:rFonts w:hint="eastAsia" w:ascii="仿宋_GB2312" w:hAnsi="宋体" w:eastAsia="仿宋_GB2312" w:cs="宋体"/>
                <w:kern w:val="0"/>
                <w:szCs w:val="21"/>
              </w:rPr>
            </w:pPr>
            <w:r>
              <w:rPr>
                <w:rFonts w:hint="eastAsia" w:ascii="仿宋_GB2312" w:hAnsi="宋体" w:eastAsia="仿宋_GB2312" w:cs="宋体"/>
                <w:kern w:val="0"/>
                <w:szCs w:val="21"/>
              </w:rPr>
              <w:t>现场检查、书面检查</w:t>
            </w:r>
          </w:p>
        </w:tc>
        <w:tc>
          <w:tcPr>
            <w:tcW w:w="2837"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母婴保健以及计划生育技术服务机构依法执业情况</w:t>
            </w:r>
          </w:p>
        </w:tc>
        <w:tc>
          <w:tcPr>
            <w:tcW w:w="1132" w:type="dxa"/>
            <w:shd w:val="clear" w:color="000000" w:fill="FFFFFF"/>
            <w:vAlign w:val="center"/>
          </w:tcPr>
          <w:p>
            <w:pPr>
              <w:widowControl/>
              <w:spacing w:line="260" w:lineRule="exact"/>
              <w:jc w:val="center"/>
              <w:rPr>
                <w:rFonts w:hint="eastAsia" w:ascii="仿宋_GB2312" w:hAnsi="宋体" w:eastAsia="仿宋_GB2312" w:cs="宋体"/>
                <w:kern w:val="0"/>
                <w:szCs w:val="21"/>
              </w:rPr>
            </w:pPr>
            <w:r>
              <w:rPr>
                <w:rFonts w:hint="eastAsia" w:ascii="仿宋_GB2312" w:hAnsi="宋体" w:eastAsia="仿宋_GB2312" w:cs="Times New Roman"/>
                <w:szCs w:val="21"/>
              </w:rPr>
              <w:t>区卫生健康委</w:t>
            </w:r>
          </w:p>
        </w:tc>
        <w:tc>
          <w:tcPr>
            <w:tcW w:w="2551" w:type="dxa"/>
            <w:shd w:val="clear" w:color="000000" w:fill="FFFFFF"/>
            <w:vAlign w:val="center"/>
          </w:tcPr>
          <w:p>
            <w:pPr>
              <w:widowControl/>
              <w:adjustRightInd w:val="0"/>
              <w:snapToGrid w:val="0"/>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《中华人民共和国母婴保健法》</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cantSplit/>
          <w:trHeight w:val="1313" w:hRule="atLeast"/>
        </w:trPr>
        <w:tc>
          <w:tcPr>
            <w:tcW w:w="545" w:type="dxa"/>
            <w:shd w:val="clear" w:color="000000" w:fill="FFFFFF"/>
            <w:vAlign w:val="center"/>
          </w:tcPr>
          <w:p>
            <w:pPr>
              <w:widowControl/>
              <w:spacing w:line="260" w:lineRule="exact"/>
              <w:jc w:val="center"/>
              <w:rPr>
                <w:rFonts w:hint="eastAsia" w:ascii="仿宋_GB2312" w:hAnsi="宋体" w:eastAsia="仿宋_GB2312" w:cs="宋体"/>
                <w:kern w:val="0"/>
                <w:szCs w:val="21"/>
              </w:rPr>
            </w:pPr>
            <w:r>
              <w:rPr>
                <w:rFonts w:hint="eastAsia" w:ascii="仿宋_GB2312" w:hAnsi="宋体" w:eastAsia="仿宋_GB2312" w:cs="宋体"/>
                <w:kern w:val="0"/>
                <w:szCs w:val="21"/>
              </w:rPr>
              <w:t>85</w:t>
            </w:r>
          </w:p>
        </w:tc>
        <w:tc>
          <w:tcPr>
            <w:tcW w:w="1738" w:type="dxa"/>
            <w:shd w:val="clear" w:color="000000" w:fill="FFFFFF"/>
            <w:vAlign w:val="center"/>
          </w:tcPr>
          <w:p>
            <w:pPr>
              <w:widowControl/>
              <w:spacing w:line="260" w:lineRule="exact"/>
              <w:jc w:val="center"/>
              <w:rPr>
                <w:rFonts w:hint="eastAsia" w:ascii="仿宋_GB2312" w:hAnsi="宋体" w:eastAsia="仿宋_GB2312" w:cs="宋体"/>
                <w:kern w:val="0"/>
                <w:szCs w:val="21"/>
              </w:rPr>
            </w:pPr>
            <w:r>
              <w:rPr>
                <w:rFonts w:hint="eastAsia" w:ascii="仿宋_GB2312" w:hAnsi="宋体" w:eastAsia="仿宋_GB2312" w:cs="宋体"/>
                <w:kern w:val="0"/>
                <w:szCs w:val="21"/>
              </w:rPr>
              <w:t>小型、微型工贸企业落实企业主体责任监督检查</w:t>
            </w:r>
          </w:p>
        </w:tc>
        <w:tc>
          <w:tcPr>
            <w:tcW w:w="2268"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生产经营单位是否落实企业安全生产主体责任，采取安全措施，建立健全全员安全生产责任制和安全生产规章制度</w:t>
            </w:r>
          </w:p>
        </w:tc>
        <w:tc>
          <w:tcPr>
            <w:tcW w:w="1276" w:type="dxa"/>
            <w:shd w:val="clear" w:color="000000" w:fill="FFFFFF"/>
            <w:vAlign w:val="center"/>
          </w:tcPr>
          <w:p>
            <w:pPr>
              <w:widowControl/>
              <w:spacing w:line="260" w:lineRule="exact"/>
              <w:jc w:val="center"/>
              <w:rPr>
                <w:rFonts w:hint="eastAsia" w:ascii="仿宋_GB2312" w:hAnsi="宋体" w:eastAsia="仿宋_GB2312" w:cs="宋体"/>
                <w:kern w:val="0"/>
                <w:szCs w:val="21"/>
              </w:rPr>
            </w:pPr>
            <w:r>
              <w:rPr>
                <w:rFonts w:hint="eastAsia" w:ascii="仿宋_GB2312" w:hAnsi="宋体" w:eastAsia="仿宋_GB2312" w:cs="宋体"/>
                <w:kern w:val="0"/>
                <w:szCs w:val="21"/>
              </w:rPr>
              <w:t>一般检查事项</w:t>
            </w:r>
          </w:p>
        </w:tc>
        <w:tc>
          <w:tcPr>
            <w:tcW w:w="1276"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现场检查、书面检查</w:t>
            </w:r>
          </w:p>
        </w:tc>
        <w:tc>
          <w:tcPr>
            <w:tcW w:w="2837"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生产经营单位是否落实企业安全生产主体责任，采取安全措施，建立健全全员安全生产责任制和安全生产规章制度</w:t>
            </w:r>
          </w:p>
        </w:tc>
        <w:tc>
          <w:tcPr>
            <w:tcW w:w="1132" w:type="dxa"/>
            <w:shd w:val="clear" w:color="000000" w:fill="FFFFFF"/>
            <w:vAlign w:val="center"/>
          </w:tcPr>
          <w:p>
            <w:pPr>
              <w:widowControl/>
              <w:spacing w:line="260" w:lineRule="exact"/>
              <w:jc w:val="center"/>
              <w:rPr>
                <w:rFonts w:hint="eastAsia" w:ascii="仿宋_GB2312" w:hAnsi="宋体" w:eastAsia="仿宋_GB2312" w:cs="宋体"/>
                <w:kern w:val="0"/>
                <w:szCs w:val="21"/>
              </w:rPr>
            </w:pPr>
            <w:r>
              <w:rPr>
                <w:rFonts w:hint="eastAsia" w:ascii="仿宋_GB2312" w:hAnsi="宋体" w:eastAsia="仿宋_GB2312" w:cs="宋体"/>
                <w:kern w:val="0"/>
                <w:szCs w:val="21"/>
              </w:rPr>
              <w:t>区应急局</w:t>
            </w:r>
          </w:p>
        </w:tc>
        <w:tc>
          <w:tcPr>
            <w:tcW w:w="2551" w:type="dxa"/>
            <w:shd w:val="clear" w:color="000000" w:fill="FFFFFF"/>
            <w:vAlign w:val="center"/>
          </w:tcPr>
          <w:p>
            <w:pPr>
              <w:widowControl/>
              <w:spacing w:line="260" w:lineRule="exact"/>
              <w:jc w:val="center"/>
              <w:rPr>
                <w:rFonts w:hint="eastAsia" w:ascii="仿宋_GB2312" w:hAnsi="宋体" w:eastAsia="仿宋_GB2312" w:cs="宋体"/>
                <w:color w:val="000000"/>
                <w:kern w:val="0"/>
                <w:szCs w:val="21"/>
              </w:rPr>
            </w:pPr>
            <w:r>
              <w:rPr>
                <w:rFonts w:hint="eastAsia" w:ascii="仿宋_GB2312" w:hAnsi="宋体" w:eastAsia="仿宋_GB2312" w:cs="宋体"/>
                <w:kern w:val="0"/>
                <w:szCs w:val="21"/>
              </w:rPr>
              <w:t>《安全生产法》第四条</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cantSplit/>
          <w:trHeight w:val="1313" w:hRule="atLeast"/>
        </w:trPr>
        <w:tc>
          <w:tcPr>
            <w:tcW w:w="545" w:type="dxa"/>
            <w:shd w:val="clear" w:color="000000" w:fill="FFFFFF"/>
            <w:vAlign w:val="center"/>
          </w:tcPr>
          <w:p>
            <w:pPr>
              <w:widowControl/>
              <w:spacing w:line="260" w:lineRule="exact"/>
              <w:jc w:val="center"/>
              <w:rPr>
                <w:rFonts w:hint="eastAsia" w:ascii="仿宋_GB2312" w:hAnsi="宋体" w:eastAsia="仿宋_GB2312" w:cs="宋体"/>
                <w:kern w:val="0"/>
                <w:szCs w:val="21"/>
              </w:rPr>
            </w:pPr>
            <w:r>
              <w:rPr>
                <w:rFonts w:hint="eastAsia" w:ascii="仿宋_GB2312" w:hAnsi="宋体" w:eastAsia="仿宋_GB2312" w:cs="宋体"/>
                <w:kern w:val="0"/>
                <w:szCs w:val="21"/>
              </w:rPr>
              <w:t>86</w:t>
            </w:r>
          </w:p>
        </w:tc>
        <w:tc>
          <w:tcPr>
            <w:tcW w:w="1738" w:type="dxa"/>
            <w:vMerge w:val="restart"/>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对市场主体登记注册行为的监管</w:t>
            </w:r>
          </w:p>
        </w:tc>
        <w:tc>
          <w:tcPr>
            <w:tcW w:w="2268"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对市场主体营业执照规范使用情况的检查</w:t>
            </w:r>
          </w:p>
        </w:tc>
        <w:tc>
          <w:tcPr>
            <w:tcW w:w="1276" w:type="dxa"/>
            <w:shd w:val="clear" w:color="000000" w:fill="FFFFFF"/>
            <w:vAlign w:val="center"/>
          </w:tcPr>
          <w:p>
            <w:pPr>
              <w:widowControl/>
              <w:spacing w:line="260" w:lineRule="exact"/>
              <w:jc w:val="center"/>
              <w:rPr>
                <w:rFonts w:hint="eastAsia" w:ascii="仿宋_GB2312" w:hAnsi="宋体" w:eastAsia="仿宋_GB2312" w:cs="宋体"/>
                <w:kern w:val="0"/>
                <w:szCs w:val="21"/>
              </w:rPr>
            </w:pPr>
            <w:r>
              <w:rPr>
                <w:rFonts w:hint="eastAsia" w:ascii="仿宋_GB2312" w:hAnsi="宋体" w:eastAsia="仿宋_GB2312" w:cs="宋体"/>
                <w:kern w:val="0"/>
                <w:szCs w:val="21"/>
              </w:rPr>
              <w:t>一般</w:t>
            </w:r>
          </w:p>
        </w:tc>
        <w:tc>
          <w:tcPr>
            <w:tcW w:w="1276"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实地核查、书面检查</w:t>
            </w:r>
          </w:p>
        </w:tc>
        <w:tc>
          <w:tcPr>
            <w:tcW w:w="2837"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市场主体营业执照规范使用情况</w:t>
            </w:r>
          </w:p>
        </w:tc>
        <w:tc>
          <w:tcPr>
            <w:tcW w:w="1132"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区市场监管局</w:t>
            </w:r>
          </w:p>
        </w:tc>
        <w:tc>
          <w:tcPr>
            <w:tcW w:w="2551"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《公司法》《市场主体登记管理条例》等</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cantSplit/>
          <w:trHeight w:val="1313" w:hRule="atLeast"/>
        </w:trPr>
        <w:tc>
          <w:tcPr>
            <w:tcW w:w="545" w:type="dxa"/>
            <w:shd w:val="clear" w:color="000000" w:fill="FFFFFF"/>
            <w:vAlign w:val="center"/>
          </w:tcPr>
          <w:p>
            <w:pPr>
              <w:widowControl/>
              <w:spacing w:line="260" w:lineRule="exact"/>
              <w:jc w:val="center"/>
              <w:rPr>
                <w:rFonts w:hint="eastAsia" w:ascii="仿宋_GB2312" w:hAnsi="宋体" w:eastAsia="仿宋_GB2312" w:cs="宋体"/>
                <w:kern w:val="0"/>
                <w:szCs w:val="21"/>
              </w:rPr>
            </w:pPr>
            <w:r>
              <w:rPr>
                <w:rFonts w:hint="eastAsia" w:ascii="仿宋_GB2312" w:hAnsi="宋体" w:eastAsia="仿宋_GB2312" w:cs="宋体"/>
                <w:kern w:val="0"/>
                <w:szCs w:val="21"/>
              </w:rPr>
              <w:t>87</w:t>
            </w:r>
          </w:p>
        </w:tc>
        <w:tc>
          <w:tcPr>
            <w:tcW w:w="1738" w:type="dxa"/>
            <w:vMerge w:val="continue"/>
            <w:shd w:val="clear" w:color="000000" w:fill="FFFFFF"/>
            <w:vAlign w:val="center"/>
          </w:tcPr>
          <w:p>
            <w:pPr>
              <w:widowControl/>
              <w:spacing w:line="260" w:lineRule="exact"/>
              <w:jc w:val="left"/>
              <w:rPr>
                <w:rFonts w:hint="eastAsia" w:ascii="仿宋_GB2312" w:hAnsi="宋体" w:eastAsia="仿宋_GB2312" w:cs="宋体"/>
                <w:kern w:val="0"/>
                <w:szCs w:val="21"/>
              </w:rPr>
            </w:pPr>
          </w:p>
        </w:tc>
        <w:tc>
          <w:tcPr>
            <w:tcW w:w="2268"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对市场主体名称规范使用情况的检查</w:t>
            </w:r>
          </w:p>
        </w:tc>
        <w:tc>
          <w:tcPr>
            <w:tcW w:w="1276" w:type="dxa"/>
            <w:shd w:val="clear" w:color="000000" w:fill="FFFFFF"/>
            <w:vAlign w:val="center"/>
          </w:tcPr>
          <w:p>
            <w:pPr>
              <w:widowControl/>
              <w:spacing w:line="260" w:lineRule="exact"/>
              <w:jc w:val="center"/>
              <w:rPr>
                <w:rFonts w:hint="eastAsia" w:ascii="仿宋_GB2312" w:hAnsi="宋体" w:eastAsia="仿宋_GB2312" w:cs="宋体"/>
                <w:kern w:val="0"/>
                <w:szCs w:val="21"/>
              </w:rPr>
            </w:pPr>
            <w:r>
              <w:rPr>
                <w:rFonts w:hint="eastAsia" w:ascii="仿宋_GB2312" w:hAnsi="宋体" w:eastAsia="仿宋_GB2312" w:cs="宋体"/>
                <w:kern w:val="0"/>
                <w:szCs w:val="21"/>
              </w:rPr>
              <w:t>一般</w:t>
            </w:r>
          </w:p>
        </w:tc>
        <w:tc>
          <w:tcPr>
            <w:tcW w:w="1276"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实地核查、书面检查</w:t>
            </w:r>
          </w:p>
        </w:tc>
        <w:tc>
          <w:tcPr>
            <w:tcW w:w="2837"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市场主体名称规范使用情况</w:t>
            </w:r>
          </w:p>
        </w:tc>
        <w:tc>
          <w:tcPr>
            <w:tcW w:w="1132"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区市场监管局</w:t>
            </w:r>
          </w:p>
        </w:tc>
        <w:tc>
          <w:tcPr>
            <w:tcW w:w="2551"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《公司法》《市场主体登记管理条例》《个体工商户条例》等</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cantSplit/>
          <w:trHeight w:val="1313" w:hRule="atLeast"/>
        </w:trPr>
        <w:tc>
          <w:tcPr>
            <w:tcW w:w="545" w:type="dxa"/>
            <w:shd w:val="clear" w:color="000000" w:fill="FFFFFF"/>
            <w:vAlign w:val="center"/>
          </w:tcPr>
          <w:p>
            <w:pPr>
              <w:widowControl/>
              <w:spacing w:line="260" w:lineRule="exact"/>
              <w:jc w:val="center"/>
              <w:rPr>
                <w:rFonts w:hint="eastAsia" w:ascii="仿宋_GB2312" w:hAnsi="宋体" w:eastAsia="仿宋_GB2312" w:cs="宋体"/>
                <w:kern w:val="0"/>
                <w:szCs w:val="21"/>
              </w:rPr>
            </w:pPr>
            <w:r>
              <w:rPr>
                <w:rFonts w:hint="eastAsia" w:ascii="仿宋_GB2312" w:hAnsi="宋体" w:eastAsia="仿宋_GB2312" w:cs="宋体"/>
                <w:kern w:val="0"/>
                <w:szCs w:val="21"/>
              </w:rPr>
              <w:t>88</w:t>
            </w:r>
          </w:p>
        </w:tc>
        <w:tc>
          <w:tcPr>
            <w:tcW w:w="1738" w:type="dxa"/>
            <w:vMerge w:val="continue"/>
            <w:shd w:val="clear" w:color="000000" w:fill="FFFFFF"/>
            <w:vAlign w:val="center"/>
          </w:tcPr>
          <w:p>
            <w:pPr>
              <w:widowControl/>
              <w:spacing w:line="260" w:lineRule="exact"/>
              <w:jc w:val="left"/>
              <w:rPr>
                <w:rFonts w:hint="eastAsia" w:ascii="仿宋_GB2312" w:hAnsi="宋体" w:eastAsia="仿宋_GB2312" w:cs="宋体"/>
                <w:kern w:val="0"/>
                <w:szCs w:val="21"/>
              </w:rPr>
            </w:pPr>
          </w:p>
        </w:tc>
        <w:tc>
          <w:tcPr>
            <w:tcW w:w="2268"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对市场主体经营范围的检查</w:t>
            </w:r>
          </w:p>
        </w:tc>
        <w:tc>
          <w:tcPr>
            <w:tcW w:w="1276" w:type="dxa"/>
            <w:shd w:val="clear" w:color="000000" w:fill="FFFFFF"/>
            <w:vAlign w:val="center"/>
          </w:tcPr>
          <w:p>
            <w:pPr>
              <w:widowControl/>
              <w:spacing w:line="260" w:lineRule="exact"/>
              <w:jc w:val="center"/>
              <w:rPr>
                <w:rFonts w:hint="eastAsia" w:ascii="仿宋_GB2312" w:hAnsi="宋体" w:eastAsia="仿宋_GB2312" w:cs="宋体"/>
                <w:kern w:val="0"/>
                <w:szCs w:val="21"/>
              </w:rPr>
            </w:pPr>
            <w:r>
              <w:rPr>
                <w:rFonts w:hint="eastAsia" w:ascii="仿宋_GB2312" w:hAnsi="宋体" w:eastAsia="仿宋_GB2312" w:cs="宋体"/>
                <w:kern w:val="0"/>
                <w:szCs w:val="21"/>
              </w:rPr>
              <w:t>一般</w:t>
            </w:r>
          </w:p>
        </w:tc>
        <w:tc>
          <w:tcPr>
            <w:tcW w:w="1276"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实地核查、书面检查</w:t>
            </w:r>
          </w:p>
        </w:tc>
        <w:tc>
          <w:tcPr>
            <w:tcW w:w="2837"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市场主体的经营项目</w:t>
            </w:r>
          </w:p>
        </w:tc>
        <w:tc>
          <w:tcPr>
            <w:tcW w:w="1132"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区市场监管局</w:t>
            </w:r>
          </w:p>
        </w:tc>
        <w:tc>
          <w:tcPr>
            <w:tcW w:w="2551"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《公司法》《市场主体登记管理条例》《个体工商户条例》等</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cantSplit/>
          <w:trHeight w:val="1313" w:hRule="atLeast"/>
        </w:trPr>
        <w:tc>
          <w:tcPr>
            <w:tcW w:w="545" w:type="dxa"/>
            <w:shd w:val="clear" w:color="000000" w:fill="FFFFFF"/>
            <w:vAlign w:val="center"/>
          </w:tcPr>
          <w:p>
            <w:pPr>
              <w:widowControl/>
              <w:spacing w:line="260" w:lineRule="exact"/>
              <w:jc w:val="center"/>
              <w:rPr>
                <w:rFonts w:hint="eastAsia" w:ascii="仿宋_GB2312" w:hAnsi="宋体" w:eastAsia="仿宋_GB2312" w:cs="宋体"/>
                <w:kern w:val="0"/>
                <w:szCs w:val="21"/>
              </w:rPr>
            </w:pPr>
            <w:r>
              <w:rPr>
                <w:rFonts w:hint="eastAsia" w:ascii="仿宋_GB2312" w:hAnsi="宋体" w:eastAsia="仿宋_GB2312" w:cs="宋体"/>
                <w:kern w:val="0"/>
                <w:szCs w:val="21"/>
              </w:rPr>
              <w:t>89</w:t>
            </w:r>
          </w:p>
        </w:tc>
        <w:tc>
          <w:tcPr>
            <w:tcW w:w="1738" w:type="dxa"/>
            <w:vMerge w:val="continue"/>
            <w:shd w:val="clear" w:color="000000" w:fill="FFFFFF"/>
            <w:vAlign w:val="center"/>
          </w:tcPr>
          <w:p>
            <w:pPr>
              <w:widowControl/>
              <w:spacing w:line="260" w:lineRule="exact"/>
              <w:jc w:val="left"/>
              <w:rPr>
                <w:rFonts w:hint="eastAsia" w:ascii="仿宋_GB2312" w:hAnsi="宋体" w:eastAsia="仿宋_GB2312" w:cs="宋体"/>
                <w:kern w:val="0"/>
                <w:szCs w:val="21"/>
              </w:rPr>
            </w:pPr>
          </w:p>
        </w:tc>
        <w:tc>
          <w:tcPr>
            <w:tcW w:w="2268"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对市场主体住所或者主要经营场所的检查</w:t>
            </w:r>
          </w:p>
        </w:tc>
        <w:tc>
          <w:tcPr>
            <w:tcW w:w="1276" w:type="dxa"/>
            <w:shd w:val="clear" w:color="000000" w:fill="FFFFFF"/>
            <w:vAlign w:val="center"/>
          </w:tcPr>
          <w:p>
            <w:pPr>
              <w:widowControl/>
              <w:spacing w:line="260" w:lineRule="exact"/>
              <w:jc w:val="center"/>
              <w:rPr>
                <w:rFonts w:hint="eastAsia" w:ascii="仿宋_GB2312" w:hAnsi="宋体" w:eastAsia="仿宋_GB2312" w:cs="宋体"/>
                <w:kern w:val="0"/>
                <w:szCs w:val="21"/>
              </w:rPr>
            </w:pPr>
            <w:r>
              <w:rPr>
                <w:rFonts w:hint="eastAsia" w:ascii="仿宋_GB2312" w:hAnsi="宋体" w:eastAsia="仿宋_GB2312" w:cs="宋体"/>
                <w:kern w:val="0"/>
                <w:szCs w:val="21"/>
              </w:rPr>
              <w:t>一般</w:t>
            </w:r>
          </w:p>
        </w:tc>
        <w:tc>
          <w:tcPr>
            <w:tcW w:w="1276"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实地核查、书面检查</w:t>
            </w:r>
          </w:p>
        </w:tc>
        <w:tc>
          <w:tcPr>
            <w:tcW w:w="2837"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市场主体的住所或者主要经营场所</w:t>
            </w:r>
          </w:p>
        </w:tc>
        <w:tc>
          <w:tcPr>
            <w:tcW w:w="1132"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区市场监管局</w:t>
            </w:r>
          </w:p>
        </w:tc>
        <w:tc>
          <w:tcPr>
            <w:tcW w:w="2551"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《公司法》《市场主体登记管理条例》《个体工商户条例》等</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cantSplit/>
          <w:trHeight w:val="1313" w:hRule="atLeast"/>
        </w:trPr>
        <w:tc>
          <w:tcPr>
            <w:tcW w:w="545" w:type="dxa"/>
            <w:shd w:val="clear" w:color="000000" w:fill="FFFFFF"/>
            <w:vAlign w:val="center"/>
          </w:tcPr>
          <w:p>
            <w:pPr>
              <w:widowControl/>
              <w:spacing w:line="260" w:lineRule="exact"/>
              <w:jc w:val="center"/>
              <w:rPr>
                <w:rFonts w:hint="eastAsia" w:ascii="仿宋_GB2312" w:hAnsi="宋体" w:eastAsia="仿宋_GB2312" w:cs="宋体"/>
                <w:kern w:val="0"/>
                <w:szCs w:val="21"/>
              </w:rPr>
            </w:pPr>
            <w:r>
              <w:rPr>
                <w:rFonts w:hint="eastAsia" w:ascii="仿宋_GB2312" w:hAnsi="宋体" w:eastAsia="仿宋_GB2312" w:cs="宋体"/>
                <w:kern w:val="0"/>
                <w:szCs w:val="21"/>
              </w:rPr>
              <w:t>90</w:t>
            </w:r>
          </w:p>
        </w:tc>
        <w:tc>
          <w:tcPr>
            <w:tcW w:w="1738" w:type="dxa"/>
            <w:vMerge w:val="continue"/>
            <w:shd w:val="clear" w:color="000000" w:fill="FFFFFF"/>
            <w:vAlign w:val="center"/>
          </w:tcPr>
          <w:p>
            <w:pPr>
              <w:widowControl/>
              <w:spacing w:line="260" w:lineRule="exact"/>
              <w:jc w:val="left"/>
              <w:rPr>
                <w:rFonts w:hint="eastAsia" w:ascii="仿宋_GB2312" w:hAnsi="宋体" w:eastAsia="仿宋_GB2312" w:cs="宋体"/>
                <w:kern w:val="0"/>
                <w:szCs w:val="21"/>
              </w:rPr>
            </w:pPr>
          </w:p>
        </w:tc>
        <w:tc>
          <w:tcPr>
            <w:tcW w:w="2268"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对市场主体法定代表人、执行事务合伙人或者负责人任职情况的检查</w:t>
            </w:r>
          </w:p>
        </w:tc>
        <w:tc>
          <w:tcPr>
            <w:tcW w:w="1276" w:type="dxa"/>
            <w:shd w:val="clear" w:color="000000" w:fill="FFFFFF"/>
            <w:vAlign w:val="center"/>
          </w:tcPr>
          <w:p>
            <w:pPr>
              <w:widowControl/>
              <w:spacing w:line="260" w:lineRule="exact"/>
              <w:jc w:val="center"/>
              <w:rPr>
                <w:rFonts w:hint="eastAsia" w:ascii="仿宋_GB2312" w:hAnsi="宋体" w:eastAsia="仿宋_GB2312" w:cs="宋体"/>
                <w:kern w:val="0"/>
                <w:szCs w:val="21"/>
              </w:rPr>
            </w:pPr>
            <w:r>
              <w:rPr>
                <w:rFonts w:hint="eastAsia" w:ascii="仿宋_GB2312" w:hAnsi="宋体" w:eastAsia="仿宋_GB2312" w:cs="宋体"/>
                <w:kern w:val="0"/>
                <w:szCs w:val="21"/>
              </w:rPr>
              <w:t>一般</w:t>
            </w:r>
          </w:p>
        </w:tc>
        <w:tc>
          <w:tcPr>
            <w:tcW w:w="1276"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实地核查、书面检查</w:t>
            </w:r>
          </w:p>
        </w:tc>
        <w:tc>
          <w:tcPr>
            <w:tcW w:w="2837"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市场主体法定代表人、执行事务合伙人或者负责人任职情况</w:t>
            </w:r>
          </w:p>
        </w:tc>
        <w:tc>
          <w:tcPr>
            <w:tcW w:w="1132"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区市场监管局</w:t>
            </w:r>
          </w:p>
        </w:tc>
        <w:tc>
          <w:tcPr>
            <w:tcW w:w="2551"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《公司法》《市场主体登记管理条例》等</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cantSplit/>
          <w:trHeight w:val="1313" w:hRule="atLeast"/>
        </w:trPr>
        <w:tc>
          <w:tcPr>
            <w:tcW w:w="545" w:type="dxa"/>
            <w:shd w:val="clear" w:color="000000" w:fill="FFFFFF"/>
            <w:vAlign w:val="center"/>
          </w:tcPr>
          <w:p>
            <w:pPr>
              <w:widowControl/>
              <w:spacing w:line="260" w:lineRule="exact"/>
              <w:jc w:val="center"/>
              <w:rPr>
                <w:rFonts w:hint="eastAsia" w:ascii="仿宋_GB2312" w:hAnsi="宋体" w:eastAsia="仿宋_GB2312" w:cs="宋体"/>
                <w:kern w:val="0"/>
                <w:szCs w:val="21"/>
              </w:rPr>
            </w:pPr>
            <w:r>
              <w:rPr>
                <w:rFonts w:hint="eastAsia" w:ascii="仿宋_GB2312" w:hAnsi="宋体" w:eastAsia="仿宋_GB2312" w:cs="宋体"/>
                <w:kern w:val="0"/>
                <w:szCs w:val="21"/>
              </w:rPr>
              <w:t>91</w:t>
            </w:r>
          </w:p>
        </w:tc>
        <w:tc>
          <w:tcPr>
            <w:tcW w:w="1738" w:type="dxa"/>
            <w:vMerge w:val="continue"/>
            <w:shd w:val="clear" w:color="000000" w:fill="FFFFFF"/>
            <w:vAlign w:val="center"/>
          </w:tcPr>
          <w:p>
            <w:pPr>
              <w:widowControl/>
              <w:spacing w:line="260" w:lineRule="exact"/>
              <w:jc w:val="left"/>
              <w:rPr>
                <w:rFonts w:hint="eastAsia" w:ascii="仿宋_GB2312" w:hAnsi="宋体" w:eastAsia="仿宋_GB2312" w:cs="宋体"/>
                <w:kern w:val="0"/>
                <w:szCs w:val="21"/>
              </w:rPr>
            </w:pPr>
          </w:p>
        </w:tc>
        <w:tc>
          <w:tcPr>
            <w:tcW w:w="2268"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对市场主体注册资本或者出资额的检查</w:t>
            </w:r>
          </w:p>
        </w:tc>
        <w:tc>
          <w:tcPr>
            <w:tcW w:w="1276" w:type="dxa"/>
            <w:shd w:val="clear" w:color="000000" w:fill="FFFFFF"/>
            <w:vAlign w:val="center"/>
          </w:tcPr>
          <w:p>
            <w:pPr>
              <w:widowControl/>
              <w:spacing w:line="260" w:lineRule="exact"/>
              <w:jc w:val="center"/>
              <w:rPr>
                <w:rFonts w:hint="eastAsia" w:ascii="仿宋_GB2312" w:hAnsi="宋体" w:eastAsia="仿宋_GB2312" w:cs="宋体"/>
                <w:kern w:val="0"/>
                <w:szCs w:val="21"/>
              </w:rPr>
            </w:pPr>
            <w:r>
              <w:rPr>
                <w:rFonts w:hint="eastAsia" w:ascii="仿宋_GB2312" w:hAnsi="宋体" w:eastAsia="仿宋_GB2312" w:cs="宋体"/>
                <w:kern w:val="0"/>
                <w:szCs w:val="21"/>
              </w:rPr>
              <w:t>一般</w:t>
            </w:r>
          </w:p>
        </w:tc>
        <w:tc>
          <w:tcPr>
            <w:tcW w:w="1276"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实地核查、书面检查</w:t>
            </w:r>
          </w:p>
        </w:tc>
        <w:tc>
          <w:tcPr>
            <w:tcW w:w="2837"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市场主体的注册资本或者出资额；实行注册资本实缴登记制的市场主体的实缴出资情况</w:t>
            </w:r>
          </w:p>
        </w:tc>
        <w:tc>
          <w:tcPr>
            <w:tcW w:w="1132"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区市场监管局</w:t>
            </w:r>
          </w:p>
        </w:tc>
        <w:tc>
          <w:tcPr>
            <w:tcW w:w="2551"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《公司法》《市场主体登记管理条例》</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cantSplit/>
          <w:trHeight w:val="1313" w:hRule="atLeast"/>
        </w:trPr>
        <w:tc>
          <w:tcPr>
            <w:tcW w:w="545" w:type="dxa"/>
            <w:shd w:val="clear" w:color="000000" w:fill="FFFFFF"/>
            <w:vAlign w:val="center"/>
          </w:tcPr>
          <w:p>
            <w:pPr>
              <w:widowControl/>
              <w:spacing w:line="260" w:lineRule="exact"/>
              <w:jc w:val="center"/>
              <w:rPr>
                <w:rFonts w:hint="eastAsia" w:ascii="仿宋_GB2312" w:hAnsi="宋体" w:eastAsia="仿宋_GB2312" w:cs="宋体"/>
                <w:kern w:val="0"/>
                <w:szCs w:val="21"/>
              </w:rPr>
            </w:pPr>
            <w:r>
              <w:rPr>
                <w:rFonts w:hint="eastAsia" w:ascii="仿宋_GB2312" w:hAnsi="宋体" w:eastAsia="仿宋_GB2312" w:cs="宋体"/>
                <w:kern w:val="0"/>
                <w:szCs w:val="21"/>
              </w:rPr>
              <w:t>92</w:t>
            </w:r>
          </w:p>
        </w:tc>
        <w:tc>
          <w:tcPr>
            <w:tcW w:w="1738" w:type="dxa"/>
            <w:vMerge w:val="continue"/>
            <w:shd w:val="clear" w:color="000000" w:fill="FFFFFF"/>
            <w:vAlign w:val="center"/>
          </w:tcPr>
          <w:p>
            <w:pPr>
              <w:widowControl/>
              <w:spacing w:line="260" w:lineRule="exact"/>
              <w:jc w:val="left"/>
              <w:rPr>
                <w:rFonts w:hint="eastAsia" w:ascii="仿宋_GB2312" w:hAnsi="宋体" w:eastAsia="仿宋_GB2312" w:cs="宋体"/>
                <w:kern w:val="0"/>
                <w:szCs w:val="21"/>
              </w:rPr>
            </w:pPr>
          </w:p>
        </w:tc>
        <w:tc>
          <w:tcPr>
            <w:tcW w:w="2268"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对市场主体章程或者合伙协议的检查</w:t>
            </w:r>
          </w:p>
        </w:tc>
        <w:tc>
          <w:tcPr>
            <w:tcW w:w="1276" w:type="dxa"/>
            <w:shd w:val="clear" w:color="000000" w:fill="FFFFFF"/>
            <w:vAlign w:val="center"/>
          </w:tcPr>
          <w:p>
            <w:pPr>
              <w:widowControl/>
              <w:spacing w:line="260" w:lineRule="exact"/>
              <w:jc w:val="center"/>
              <w:rPr>
                <w:rFonts w:hint="eastAsia" w:ascii="仿宋_GB2312" w:hAnsi="宋体" w:eastAsia="仿宋_GB2312" w:cs="宋体"/>
                <w:kern w:val="0"/>
                <w:szCs w:val="21"/>
              </w:rPr>
            </w:pPr>
            <w:r>
              <w:rPr>
                <w:rFonts w:hint="eastAsia" w:ascii="仿宋_GB2312" w:hAnsi="宋体" w:eastAsia="仿宋_GB2312" w:cs="宋体"/>
                <w:kern w:val="0"/>
                <w:szCs w:val="21"/>
              </w:rPr>
              <w:t>一般</w:t>
            </w:r>
          </w:p>
        </w:tc>
        <w:tc>
          <w:tcPr>
            <w:tcW w:w="1276"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实地核查、书面检查</w:t>
            </w:r>
          </w:p>
        </w:tc>
        <w:tc>
          <w:tcPr>
            <w:tcW w:w="2837"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市场主体的章程或者合伙协议的备案情况</w:t>
            </w:r>
          </w:p>
        </w:tc>
        <w:tc>
          <w:tcPr>
            <w:tcW w:w="1132"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区市场监管局</w:t>
            </w:r>
          </w:p>
        </w:tc>
        <w:tc>
          <w:tcPr>
            <w:tcW w:w="2551"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《市场主体登记管理条例》</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cantSplit/>
          <w:trHeight w:val="1313" w:hRule="atLeast"/>
        </w:trPr>
        <w:tc>
          <w:tcPr>
            <w:tcW w:w="545" w:type="dxa"/>
            <w:shd w:val="clear" w:color="000000" w:fill="FFFFFF"/>
            <w:vAlign w:val="center"/>
          </w:tcPr>
          <w:p>
            <w:pPr>
              <w:widowControl/>
              <w:spacing w:line="260" w:lineRule="exact"/>
              <w:jc w:val="center"/>
              <w:rPr>
                <w:rFonts w:hint="eastAsia" w:ascii="仿宋_GB2312" w:hAnsi="宋体" w:eastAsia="仿宋_GB2312" w:cs="宋体"/>
                <w:kern w:val="0"/>
                <w:szCs w:val="21"/>
              </w:rPr>
            </w:pPr>
            <w:r>
              <w:rPr>
                <w:rFonts w:hint="eastAsia" w:ascii="仿宋_GB2312" w:hAnsi="宋体" w:eastAsia="仿宋_GB2312" w:cs="宋体"/>
                <w:kern w:val="0"/>
                <w:szCs w:val="21"/>
              </w:rPr>
              <w:t>93</w:t>
            </w:r>
          </w:p>
        </w:tc>
        <w:tc>
          <w:tcPr>
            <w:tcW w:w="1738" w:type="dxa"/>
            <w:vMerge w:val="continue"/>
            <w:shd w:val="clear" w:color="000000" w:fill="FFFFFF"/>
            <w:vAlign w:val="center"/>
          </w:tcPr>
          <w:p>
            <w:pPr>
              <w:widowControl/>
              <w:spacing w:line="260" w:lineRule="exact"/>
              <w:jc w:val="left"/>
              <w:rPr>
                <w:rFonts w:hint="eastAsia" w:ascii="仿宋_GB2312" w:hAnsi="宋体" w:eastAsia="仿宋_GB2312" w:cs="宋体"/>
                <w:kern w:val="0"/>
                <w:szCs w:val="21"/>
              </w:rPr>
            </w:pPr>
          </w:p>
        </w:tc>
        <w:tc>
          <w:tcPr>
            <w:tcW w:w="2268"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对市场主体经营期限或者合伙期限的检查</w:t>
            </w:r>
          </w:p>
        </w:tc>
        <w:tc>
          <w:tcPr>
            <w:tcW w:w="1276" w:type="dxa"/>
            <w:shd w:val="clear" w:color="000000" w:fill="FFFFFF"/>
            <w:vAlign w:val="center"/>
          </w:tcPr>
          <w:p>
            <w:pPr>
              <w:widowControl/>
              <w:spacing w:line="260" w:lineRule="exact"/>
              <w:jc w:val="center"/>
              <w:rPr>
                <w:rFonts w:hint="eastAsia" w:ascii="仿宋_GB2312" w:hAnsi="宋体" w:eastAsia="仿宋_GB2312" w:cs="宋体"/>
                <w:kern w:val="0"/>
                <w:szCs w:val="21"/>
              </w:rPr>
            </w:pPr>
            <w:r>
              <w:rPr>
                <w:rFonts w:hint="eastAsia" w:ascii="仿宋_GB2312" w:hAnsi="宋体" w:eastAsia="仿宋_GB2312" w:cs="宋体"/>
                <w:kern w:val="0"/>
                <w:szCs w:val="21"/>
              </w:rPr>
              <w:t>一般</w:t>
            </w:r>
          </w:p>
        </w:tc>
        <w:tc>
          <w:tcPr>
            <w:tcW w:w="1276"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实地核查、书面检查</w:t>
            </w:r>
          </w:p>
        </w:tc>
        <w:tc>
          <w:tcPr>
            <w:tcW w:w="2837"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市场主体的经营期限或者合伙期限的备案情况</w:t>
            </w:r>
          </w:p>
        </w:tc>
        <w:tc>
          <w:tcPr>
            <w:tcW w:w="1132"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区市场监管局</w:t>
            </w:r>
          </w:p>
        </w:tc>
        <w:tc>
          <w:tcPr>
            <w:tcW w:w="2551"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《市场主体登记管理条例》</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cantSplit/>
          <w:trHeight w:val="1313" w:hRule="atLeast"/>
        </w:trPr>
        <w:tc>
          <w:tcPr>
            <w:tcW w:w="545" w:type="dxa"/>
            <w:shd w:val="clear" w:color="000000" w:fill="FFFFFF"/>
            <w:vAlign w:val="center"/>
          </w:tcPr>
          <w:p>
            <w:pPr>
              <w:widowControl/>
              <w:spacing w:line="260" w:lineRule="exact"/>
              <w:jc w:val="center"/>
              <w:rPr>
                <w:rFonts w:hint="eastAsia" w:ascii="仿宋_GB2312" w:hAnsi="宋体" w:eastAsia="仿宋_GB2312" w:cs="宋体"/>
                <w:kern w:val="0"/>
                <w:szCs w:val="21"/>
              </w:rPr>
            </w:pPr>
            <w:r>
              <w:rPr>
                <w:rFonts w:hint="eastAsia" w:ascii="仿宋_GB2312" w:hAnsi="宋体" w:eastAsia="仿宋_GB2312" w:cs="宋体"/>
                <w:kern w:val="0"/>
                <w:szCs w:val="21"/>
              </w:rPr>
              <w:t>94</w:t>
            </w:r>
          </w:p>
        </w:tc>
        <w:tc>
          <w:tcPr>
            <w:tcW w:w="1738" w:type="dxa"/>
            <w:vMerge w:val="continue"/>
            <w:shd w:val="clear" w:color="000000" w:fill="FFFFFF"/>
            <w:vAlign w:val="center"/>
          </w:tcPr>
          <w:p>
            <w:pPr>
              <w:widowControl/>
              <w:spacing w:line="260" w:lineRule="exact"/>
              <w:jc w:val="left"/>
              <w:rPr>
                <w:rFonts w:hint="eastAsia" w:ascii="仿宋_GB2312" w:hAnsi="宋体" w:eastAsia="仿宋_GB2312" w:cs="宋体"/>
                <w:kern w:val="0"/>
                <w:szCs w:val="21"/>
              </w:rPr>
            </w:pPr>
          </w:p>
        </w:tc>
        <w:tc>
          <w:tcPr>
            <w:tcW w:w="2268"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对市场主体有关人员备案情况的检查</w:t>
            </w:r>
          </w:p>
        </w:tc>
        <w:tc>
          <w:tcPr>
            <w:tcW w:w="1276" w:type="dxa"/>
            <w:shd w:val="clear" w:color="000000" w:fill="FFFFFF"/>
            <w:vAlign w:val="center"/>
          </w:tcPr>
          <w:p>
            <w:pPr>
              <w:widowControl/>
              <w:spacing w:line="260" w:lineRule="exact"/>
              <w:jc w:val="center"/>
              <w:rPr>
                <w:rFonts w:hint="eastAsia" w:ascii="仿宋_GB2312" w:hAnsi="宋体" w:eastAsia="仿宋_GB2312" w:cs="宋体"/>
                <w:kern w:val="0"/>
                <w:szCs w:val="21"/>
              </w:rPr>
            </w:pPr>
            <w:r>
              <w:rPr>
                <w:rFonts w:hint="eastAsia" w:ascii="仿宋_GB2312" w:hAnsi="宋体" w:eastAsia="仿宋_GB2312" w:cs="宋体"/>
                <w:kern w:val="0"/>
                <w:szCs w:val="21"/>
              </w:rPr>
              <w:t>一般</w:t>
            </w:r>
          </w:p>
        </w:tc>
        <w:tc>
          <w:tcPr>
            <w:tcW w:w="1276"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实地核查、书面检查</w:t>
            </w:r>
          </w:p>
        </w:tc>
        <w:tc>
          <w:tcPr>
            <w:tcW w:w="2837"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公司董事、监事、高级管理人员，农民专业合作社（联合社）成员，参加经营的个体工商户家庭成员，市场主体登记联络员、外商投资企业法律文件送达接受人，公司、合伙企业等市场主体受益所有人等信息备案情况</w:t>
            </w:r>
          </w:p>
        </w:tc>
        <w:tc>
          <w:tcPr>
            <w:tcW w:w="1132"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区市场监管局</w:t>
            </w:r>
          </w:p>
        </w:tc>
        <w:tc>
          <w:tcPr>
            <w:tcW w:w="2551"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《市场主体登记管理条例》</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cantSplit/>
          <w:trHeight w:val="1313" w:hRule="atLeast"/>
        </w:trPr>
        <w:tc>
          <w:tcPr>
            <w:tcW w:w="545" w:type="dxa"/>
            <w:shd w:val="clear" w:color="000000" w:fill="FFFFFF"/>
            <w:vAlign w:val="center"/>
          </w:tcPr>
          <w:p>
            <w:pPr>
              <w:widowControl/>
              <w:spacing w:line="260" w:lineRule="exact"/>
              <w:jc w:val="center"/>
              <w:rPr>
                <w:rFonts w:hint="eastAsia" w:ascii="仿宋_GB2312" w:hAnsi="宋体" w:eastAsia="仿宋_GB2312" w:cs="宋体"/>
                <w:kern w:val="0"/>
                <w:szCs w:val="21"/>
              </w:rPr>
            </w:pPr>
            <w:r>
              <w:rPr>
                <w:rFonts w:hint="eastAsia" w:ascii="仿宋_GB2312" w:hAnsi="宋体" w:eastAsia="仿宋_GB2312" w:cs="宋体"/>
                <w:kern w:val="0"/>
                <w:szCs w:val="21"/>
              </w:rPr>
              <w:t>95</w:t>
            </w:r>
          </w:p>
        </w:tc>
        <w:tc>
          <w:tcPr>
            <w:tcW w:w="1738"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对市场主体公示信息的监管</w:t>
            </w:r>
          </w:p>
        </w:tc>
        <w:tc>
          <w:tcPr>
            <w:tcW w:w="2268"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对企业、个体工商户、农民专业合作社公示信息的行政检查</w:t>
            </w:r>
          </w:p>
        </w:tc>
        <w:tc>
          <w:tcPr>
            <w:tcW w:w="1276" w:type="dxa"/>
            <w:shd w:val="clear" w:color="000000" w:fill="FFFFFF"/>
            <w:vAlign w:val="center"/>
          </w:tcPr>
          <w:p>
            <w:pPr>
              <w:widowControl/>
              <w:spacing w:line="260" w:lineRule="exact"/>
              <w:jc w:val="center"/>
              <w:rPr>
                <w:rFonts w:hint="eastAsia" w:ascii="仿宋_GB2312" w:hAnsi="宋体" w:eastAsia="仿宋_GB2312" w:cs="宋体"/>
                <w:kern w:val="0"/>
                <w:szCs w:val="21"/>
              </w:rPr>
            </w:pPr>
            <w:r>
              <w:rPr>
                <w:rFonts w:hint="eastAsia" w:ascii="仿宋_GB2312" w:hAnsi="宋体" w:eastAsia="仿宋_GB2312" w:cs="宋体"/>
                <w:kern w:val="0"/>
                <w:szCs w:val="21"/>
              </w:rPr>
              <w:t>一般</w:t>
            </w:r>
          </w:p>
        </w:tc>
        <w:tc>
          <w:tcPr>
            <w:tcW w:w="1276"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实地核查、书面检查、网络监测</w:t>
            </w:r>
          </w:p>
        </w:tc>
        <w:tc>
          <w:tcPr>
            <w:tcW w:w="2837"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企业、个体工商户、农民专业合作社公示的信息</w:t>
            </w:r>
          </w:p>
        </w:tc>
        <w:tc>
          <w:tcPr>
            <w:tcW w:w="1132"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区市场监管局</w:t>
            </w:r>
          </w:p>
        </w:tc>
        <w:tc>
          <w:tcPr>
            <w:tcW w:w="2551"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《企业信息公示暂行条例》等</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cantSplit/>
          <w:trHeight w:val="1313" w:hRule="atLeast"/>
        </w:trPr>
        <w:tc>
          <w:tcPr>
            <w:tcW w:w="545" w:type="dxa"/>
            <w:shd w:val="clear" w:color="000000" w:fill="FFFFFF"/>
            <w:vAlign w:val="center"/>
          </w:tcPr>
          <w:p>
            <w:pPr>
              <w:widowControl/>
              <w:spacing w:line="260" w:lineRule="exact"/>
              <w:jc w:val="center"/>
              <w:rPr>
                <w:rFonts w:hint="eastAsia" w:ascii="仿宋_GB2312" w:hAnsi="宋体" w:eastAsia="仿宋_GB2312" w:cs="宋体"/>
                <w:kern w:val="0"/>
                <w:szCs w:val="21"/>
              </w:rPr>
            </w:pPr>
            <w:r>
              <w:rPr>
                <w:rFonts w:hint="eastAsia" w:ascii="仿宋_GB2312" w:hAnsi="宋体" w:eastAsia="仿宋_GB2312" w:cs="宋体"/>
                <w:kern w:val="0"/>
                <w:szCs w:val="21"/>
              </w:rPr>
              <w:t>96</w:t>
            </w:r>
          </w:p>
        </w:tc>
        <w:tc>
          <w:tcPr>
            <w:tcW w:w="1738"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对经营者价格行为的监管</w:t>
            </w:r>
          </w:p>
        </w:tc>
        <w:tc>
          <w:tcPr>
            <w:tcW w:w="2268"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对经营者价格活动的行政检查</w:t>
            </w:r>
          </w:p>
        </w:tc>
        <w:tc>
          <w:tcPr>
            <w:tcW w:w="1276" w:type="dxa"/>
            <w:shd w:val="clear" w:color="000000" w:fill="FFFFFF"/>
            <w:vAlign w:val="center"/>
          </w:tcPr>
          <w:p>
            <w:pPr>
              <w:widowControl/>
              <w:spacing w:line="260" w:lineRule="exact"/>
              <w:jc w:val="center"/>
              <w:rPr>
                <w:rFonts w:hint="eastAsia" w:ascii="仿宋_GB2312" w:hAnsi="宋体" w:eastAsia="仿宋_GB2312" w:cs="宋体"/>
                <w:kern w:val="0"/>
                <w:szCs w:val="21"/>
              </w:rPr>
            </w:pPr>
            <w:r>
              <w:rPr>
                <w:rFonts w:hint="eastAsia" w:ascii="仿宋_GB2312" w:hAnsi="宋体" w:eastAsia="仿宋_GB2312" w:cs="宋体"/>
                <w:kern w:val="0"/>
                <w:szCs w:val="21"/>
              </w:rPr>
              <w:t>一般</w:t>
            </w:r>
          </w:p>
        </w:tc>
        <w:tc>
          <w:tcPr>
            <w:tcW w:w="1276"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实地核查、书面检查</w:t>
            </w:r>
          </w:p>
        </w:tc>
        <w:tc>
          <w:tcPr>
            <w:tcW w:w="2837"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经营者价格活动</w:t>
            </w:r>
          </w:p>
        </w:tc>
        <w:tc>
          <w:tcPr>
            <w:tcW w:w="1132"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区市场监管局</w:t>
            </w:r>
          </w:p>
        </w:tc>
        <w:tc>
          <w:tcPr>
            <w:tcW w:w="2551"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《价格法》等</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cantSplit/>
          <w:trHeight w:val="1313" w:hRule="atLeast"/>
        </w:trPr>
        <w:tc>
          <w:tcPr>
            <w:tcW w:w="545" w:type="dxa"/>
            <w:shd w:val="clear" w:color="000000" w:fill="FFFFFF"/>
            <w:vAlign w:val="center"/>
          </w:tcPr>
          <w:p>
            <w:pPr>
              <w:widowControl/>
              <w:spacing w:line="260" w:lineRule="exact"/>
              <w:jc w:val="center"/>
              <w:rPr>
                <w:rFonts w:hint="eastAsia" w:ascii="仿宋_GB2312" w:hAnsi="宋体" w:eastAsia="仿宋_GB2312" w:cs="宋体"/>
                <w:kern w:val="0"/>
                <w:szCs w:val="21"/>
              </w:rPr>
            </w:pPr>
            <w:r>
              <w:rPr>
                <w:rFonts w:hint="eastAsia" w:ascii="仿宋_GB2312" w:hAnsi="宋体" w:eastAsia="仿宋_GB2312" w:cs="宋体"/>
                <w:kern w:val="0"/>
                <w:szCs w:val="21"/>
              </w:rPr>
              <w:t>97</w:t>
            </w:r>
          </w:p>
        </w:tc>
        <w:tc>
          <w:tcPr>
            <w:tcW w:w="1738"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对收费行为的监管</w:t>
            </w:r>
          </w:p>
        </w:tc>
        <w:tc>
          <w:tcPr>
            <w:tcW w:w="2268"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对同级人民政府业务主管部门、下级人民政府以及本地区事业单位执行价格法规、政策的行政检查</w:t>
            </w:r>
          </w:p>
        </w:tc>
        <w:tc>
          <w:tcPr>
            <w:tcW w:w="1276" w:type="dxa"/>
            <w:shd w:val="clear" w:color="000000" w:fill="FFFFFF"/>
            <w:vAlign w:val="center"/>
          </w:tcPr>
          <w:p>
            <w:pPr>
              <w:widowControl/>
              <w:spacing w:line="260" w:lineRule="exact"/>
              <w:jc w:val="center"/>
              <w:rPr>
                <w:rFonts w:hint="eastAsia" w:ascii="仿宋_GB2312" w:hAnsi="宋体" w:eastAsia="仿宋_GB2312" w:cs="宋体"/>
                <w:kern w:val="0"/>
                <w:szCs w:val="21"/>
              </w:rPr>
            </w:pPr>
            <w:r>
              <w:rPr>
                <w:rFonts w:hint="eastAsia" w:ascii="仿宋_GB2312" w:hAnsi="宋体" w:eastAsia="仿宋_GB2312" w:cs="宋体"/>
                <w:kern w:val="0"/>
                <w:szCs w:val="21"/>
              </w:rPr>
              <w:t>一般</w:t>
            </w:r>
          </w:p>
        </w:tc>
        <w:tc>
          <w:tcPr>
            <w:tcW w:w="1276"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实地核查、书面检查</w:t>
            </w:r>
          </w:p>
        </w:tc>
        <w:tc>
          <w:tcPr>
            <w:tcW w:w="2837"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同级人民政府业务主管部门、下级人民政府以及本地区事业单位执行价格法规、政策的情况</w:t>
            </w:r>
          </w:p>
        </w:tc>
        <w:tc>
          <w:tcPr>
            <w:tcW w:w="1132"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区市场监管局</w:t>
            </w:r>
          </w:p>
        </w:tc>
        <w:tc>
          <w:tcPr>
            <w:tcW w:w="2551"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《价格法》《上海市价格管理条例》等</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cantSplit/>
          <w:trHeight w:val="1313" w:hRule="atLeast"/>
        </w:trPr>
        <w:tc>
          <w:tcPr>
            <w:tcW w:w="545" w:type="dxa"/>
            <w:shd w:val="clear" w:color="000000" w:fill="FFFFFF"/>
            <w:vAlign w:val="center"/>
          </w:tcPr>
          <w:p>
            <w:pPr>
              <w:widowControl/>
              <w:spacing w:line="260" w:lineRule="exact"/>
              <w:jc w:val="center"/>
              <w:rPr>
                <w:rFonts w:hint="eastAsia" w:ascii="仿宋_GB2312" w:hAnsi="宋体" w:eastAsia="仿宋_GB2312" w:cs="宋体"/>
                <w:kern w:val="0"/>
                <w:szCs w:val="21"/>
              </w:rPr>
            </w:pPr>
            <w:r>
              <w:rPr>
                <w:rFonts w:hint="eastAsia" w:ascii="仿宋_GB2312" w:hAnsi="宋体" w:eastAsia="仿宋_GB2312" w:cs="宋体"/>
                <w:kern w:val="0"/>
                <w:szCs w:val="21"/>
              </w:rPr>
              <w:t>98</w:t>
            </w:r>
          </w:p>
        </w:tc>
        <w:tc>
          <w:tcPr>
            <w:tcW w:w="1738"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对直销经营行为的监管</w:t>
            </w:r>
          </w:p>
        </w:tc>
        <w:tc>
          <w:tcPr>
            <w:tcW w:w="2268"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对直销企业、直销员及其直销活动的行政检查</w:t>
            </w:r>
          </w:p>
        </w:tc>
        <w:tc>
          <w:tcPr>
            <w:tcW w:w="1276" w:type="dxa"/>
            <w:shd w:val="clear" w:color="000000" w:fill="FFFFFF"/>
            <w:vAlign w:val="center"/>
          </w:tcPr>
          <w:p>
            <w:pPr>
              <w:widowControl/>
              <w:spacing w:line="260" w:lineRule="exact"/>
              <w:jc w:val="center"/>
              <w:rPr>
                <w:rFonts w:hint="eastAsia" w:ascii="仿宋_GB2312" w:hAnsi="宋体" w:eastAsia="仿宋_GB2312" w:cs="宋体"/>
                <w:kern w:val="0"/>
                <w:szCs w:val="21"/>
              </w:rPr>
            </w:pPr>
            <w:r>
              <w:rPr>
                <w:rFonts w:hint="eastAsia" w:ascii="仿宋_GB2312" w:hAnsi="宋体" w:eastAsia="仿宋_GB2312" w:cs="宋体"/>
                <w:kern w:val="0"/>
                <w:szCs w:val="21"/>
              </w:rPr>
              <w:t>一般</w:t>
            </w:r>
          </w:p>
        </w:tc>
        <w:tc>
          <w:tcPr>
            <w:tcW w:w="1276"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实地核查、书面检查</w:t>
            </w:r>
          </w:p>
        </w:tc>
        <w:tc>
          <w:tcPr>
            <w:tcW w:w="2837"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重大变更、直销员报酬支付、信息报备和披露的情况的检查</w:t>
            </w:r>
          </w:p>
        </w:tc>
        <w:tc>
          <w:tcPr>
            <w:tcW w:w="1132"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区市场监管局</w:t>
            </w:r>
          </w:p>
        </w:tc>
        <w:tc>
          <w:tcPr>
            <w:tcW w:w="2551"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《直销管理条例》《禁止传销条例》《直销企业保证金存缴、使用管理办法》《直销企业信息报备、披露管理办法》等</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cantSplit/>
          <w:trHeight w:val="1313" w:hRule="atLeast"/>
        </w:trPr>
        <w:tc>
          <w:tcPr>
            <w:tcW w:w="545" w:type="dxa"/>
            <w:shd w:val="clear" w:color="000000" w:fill="FFFFFF"/>
            <w:vAlign w:val="center"/>
          </w:tcPr>
          <w:p>
            <w:pPr>
              <w:widowControl/>
              <w:spacing w:line="260" w:lineRule="exact"/>
              <w:jc w:val="center"/>
              <w:rPr>
                <w:rFonts w:hint="eastAsia" w:ascii="仿宋_GB2312" w:hAnsi="宋体" w:eastAsia="仿宋_GB2312" w:cs="宋体"/>
                <w:kern w:val="0"/>
                <w:szCs w:val="21"/>
              </w:rPr>
            </w:pPr>
            <w:r>
              <w:rPr>
                <w:rFonts w:hint="eastAsia" w:ascii="仿宋_GB2312" w:hAnsi="宋体" w:eastAsia="仿宋_GB2312" w:cs="宋体"/>
                <w:kern w:val="0"/>
                <w:szCs w:val="21"/>
              </w:rPr>
              <w:t>99</w:t>
            </w:r>
          </w:p>
        </w:tc>
        <w:tc>
          <w:tcPr>
            <w:tcW w:w="1738" w:type="dxa"/>
            <w:vMerge w:val="restart"/>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对野生动植物非法交易相关行为的监管</w:t>
            </w:r>
          </w:p>
        </w:tc>
        <w:tc>
          <w:tcPr>
            <w:tcW w:w="2268"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对网络交易平台、商品交易市场等交易场所为违法出售、购买、利用野生动物及其制品或者禁止使用的猎捕工具提供交易服务行为的行政检查</w:t>
            </w:r>
          </w:p>
        </w:tc>
        <w:tc>
          <w:tcPr>
            <w:tcW w:w="1276" w:type="dxa"/>
            <w:shd w:val="clear" w:color="000000" w:fill="FFFFFF"/>
            <w:vAlign w:val="center"/>
          </w:tcPr>
          <w:p>
            <w:pPr>
              <w:widowControl/>
              <w:spacing w:line="260" w:lineRule="exact"/>
              <w:jc w:val="center"/>
              <w:rPr>
                <w:rFonts w:hint="eastAsia" w:ascii="仿宋_GB2312" w:hAnsi="宋体" w:eastAsia="仿宋_GB2312" w:cs="宋体"/>
                <w:kern w:val="0"/>
                <w:szCs w:val="21"/>
              </w:rPr>
            </w:pPr>
            <w:r>
              <w:rPr>
                <w:rFonts w:hint="eastAsia" w:ascii="仿宋_GB2312" w:hAnsi="宋体" w:eastAsia="仿宋_GB2312" w:cs="宋体"/>
                <w:kern w:val="0"/>
                <w:szCs w:val="21"/>
              </w:rPr>
              <w:t>一般</w:t>
            </w:r>
          </w:p>
        </w:tc>
        <w:tc>
          <w:tcPr>
            <w:tcW w:w="1276"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实地核查、网络监测</w:t>
            </w:r>
          </w:p>
        </w:tc>
        <w:tc>
          <w:tcPr>
            <w:tcW w:w="2837"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交易场所为违法出售、购买、利用野生动物及其制品或者禁止使用的猎捕工具提供交易服务行为</w:t>
            </w:r>
          </w:p>
        </w:tc>
        <w:tc>
          <w:tcPr>
            <w:tcW w:w="1132"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区市场监管局</w:t>
            </w:r>
          </w:p>
        </w:tc>
        <w:tc>
          <w:tcPr>
            <w:tcW w:w="2551"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《野生动物保护法》</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cantSplit/>
          <w:trHeight w:val="1313" w:hRule="atLeast"/>
        </w:trPr>
        <w:tc>
          <w:tcPr>
            <w:tcW w:w="545" w:type="dxa"/>
            <w:shd w:val="clear" w:color="000000" w:fill="FFFFFF"/>
            <w:vAlign w:val="center"/>
          </w:tcPr>
          <w:p>
            <w:pPr>
              <w:widowControl/>
              <w:spacing w:line="260" w:lineRule="exact"/>
              <w:jc w:val="center"/>
              <w:rPr>
                <w:rFonts w:hint="eastAsia" w:ascii="仿宋_GB2312" w:hAnsi="宋体" w:eastAsia="仿宋_GB2312" w:cs="宋体"/>
                <w:kern w:val="0"/>
                <w:szCs w:val="21"/>
              </w:rPr>
            </w:pPr>
            <w:r>
              <w:rPr>
                <w:rFonts w:hint="eastAsia" w:ascii="仿宋_GB2312" w:hAnsi="宋体" w:eastAsia="仿宋_GB2312" w:cs="宋体"/>
                <w:kern w:val="0"/>
                <w:szCs w:val="21"/>
              </w:rPr>
              <w:t>100</w:t>
            </w:r>
          </w:p>
        </w:tc>
        <w:tc>
          <w:tcPr>
            <w:tcW w:w="1738" w:type="dxa"/>
            <w:vMerge w:val="continue"/>
            <w:shd w:val="clear" w:color="000000" w:fill="FFFFFF"/>
            <w:vAlign w:val="center"/>
          </w:tcPr>
          <w:p>
            <w:pPr>
              <w:widowControl/>
              <w:spacing w:line="260" w:lineRule="exact"/>
              <w:jc w:val="left"/>
              <w:rPr>
                <w:rFonts w:hint="eastAsia" w:ascii="仿宋_GB2312" w:hAnsi="宋体" w:eastAsia="仿宋_GB2312" w:cs="宋体"/>
                <w:kern w:val="0"/>
                <w:szCs w:val="21"/>
              </w:rPr>
            </w:pPr>
          </w:p>
        </w:tc>
        <w:tc>
          <w:tcPr>
            <w:tcW w:w="2268"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为出售、购买、利用野生动物及其制品或者禁止使用的猎捕工具发布广告的行政检查</w:t>
            </w:r>
          </w:p>
        </w:tc>
        <w:tc>
          <w:tcPr>
            <w:tcW w:w="1276" w:type="dxa"/>
            <w:shd w:val="clear" w:color="000000" w:fill="FFFFFF"/>
            <w:vAlign w:val="center"/>
          </w:tcPr>
          <w:p>
            <w:pPr>
              <w:widowControl/>
              <w:spacing w:line="260" w:lineRule="exact"/>
              <w:jc w:val="center"/>
              <w:rPr>
                <w:rFonts w:hint="eastAsia" w:ascii="仿宋_GB2312" w:hAnsi="宋体" w:eastAsia="仿宋_GB2312" w:cs="宋体"/>
                <w:kern w:val="0"/>
                <w:szCs w:val="21"/>
              </w:rPr>
            </w:pPr>
            <w:r>
              <w:rPr>
                <w:rFonts w:hint="eastAsia" w:ascii="仿宋_GB2312" w:hAnsi="宋体" w:eastAsia="仿宋_GB2312" w:cs="宋体"/>
                <w:kern w:val="0"/>
                <w:szCs w:val="21"/>
              </w:rPr>
              <w:t>一般</w:t>
            </w:r>
          </w:p>
        </w:tc>
        <w:tc>
          <w:tcPr>
            <w:tcW w:w="1276"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实地核查、网络监测</w:t>
            </w:r>
          </w:p>
        </w:tc>
        <w:tc>
          <w:tcPr>
            <w:tcW w:w="2837"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为出售、购买、利用野生动物及其制品或者禁止使用的猎捕工具发布广告</w:t>
            </w:r>
          </w:p>
        </w:tc>
        <w:tc>
          <w:tcPr>
            <w:tcW w:w="1132"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区市场监管局</w:t>
            </w:r>
          </w:p>
        </w:tc>
        <w:tc>
          <w:tcPr>
            <w:tcW w:w="2551"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《野生动物保护法》</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cantSplit/>
          <w:trHeight w:val="1313" w:hRule="atLeast"/>
        </w:trPr>
        <w:tc>
          <w:tcPr>
            <w:tcW w:w="545" w:type="dxa"/>
            <w:shd w:val="clear" w:color="000000" w:fill="FFFFFF"/>
            <w:vAlign w:val="center"/>
          </w:tcPr>
          <w:p>
            <w:pPr>
              <w:widowControl/>
              <w:spacing w:line="260" w:lineRule="exact"/>
              <w:jc w:val="center"/>
              <w:rPr>
                <w:rFonts w:hint="eastAsia" w:ascii="仿宋_GB2312" w:hAnsi="宋体" w:eastAsia="仿宋_GB2312" w:cs="宋体"/>
                <w:kern w:val="0"/>
                <w:szCs w:val="21"/>
              </w:rPr>
            </w:pPr>
            <w:r>
              <w:rPr>
                <w:rFonts w:hint="eastAsia" w:ascii="仿宋_GB2312" w:hAnsi="宋体" w:eastAsia="仿宋_GB2312" w:cs="宋体"/>
                <w:kern w:val="0"/>
                <w:szCs w:val="21"/>
              </w:rPr>
              <w:t>101</w:t>
            </w:r>
          </w:p>
        </w:tc>
        <w:tc>
          <w:tcPr>
            <w:tcW w:w="1738"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对电子商务经营者亮照亮证的监管</w:t>
            </w:r>
          </w:p>
        </w:tc>
        <w:tc>
          <w:tcPr>
            <w:tcW w:w="2268"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对电子商务经营者亮证亮照的行政检查</w:t>
            </w:r>
          </w:p>
        </w:tc>
        <w:tc>
          <w:tcPr>
            <w:tcW w:w="1276" w:type="dxa"/>
            <w:shd w:val="clear" w:color="000000" w:fill="FFFFFF"/>
            <w:vAlign w:val="center"/>
          </w:tcPr>
          <w:p>
            <w:pPr>
              <w:widowControl/>
              <w:spacing w:line="260" w:lineRule="exact"/>
              <w:jc w:val="center"/>
              <w:rPr>
                <w:rFonts w:hint="eastAsia" w:ascii="仿宋_GB2312" w:hAnsi="宋体" w:eastAsia="仿宋_GB2312" w:cs="宋体"/>
                <w:kern w:val="0"/>
                <w:szCs w:val="21"/>
              </w:rPr>
            </w:pPr>
            <w:r>
              <w:rPr>
                <w:rFonts w:hint="eastAsia" w:ascii="仿宋_GB2312" w:hAnsi="宋体" w:eastAsia="仿宋_GB2312" w:cs="宋体"/>
                <w:kern w:val="0"/>
                <w:szCs w:val="21"/>
              </w:rPr>
              <w:t>一般</w:t>
            </w:r>
          </w:p>
        </w:tc>
        <w:tc>
          <w:tcPr>
            <w:tcW w:w="1276"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实地核查、网络监测</w:t>
            </w:r>
          </w:p>
        </w:tc>
        <w:tc>
          <w:tcPr>
            <w:tcW w:w="2837"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电子商务经营者亮证亮照情况</w:t>
            </w:r>
          </w:p>
        </w:tc>
        <w:tc>
          <w:tcPr>
            <w:tcW w:w="1132"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区市场监管局</w:t>
            </w:r>
          </w:p>
        </w:tc>
        <w:tc>
          <w:tcPr>
            <w:tcW w:w="2551"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《电子商务法》</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cantSplit/>
          <w:trHeight w:val="1313" w:hRule="atLeast"/>
        </w:trPr>
        <w:tc>
          <w:tcPr>
            <w:tcW w:w="545" w:type="dxa"/>
            <w:shd w:val="clear" w:color="000000" w:fill="FFFFFF"/>
            <w:vAlign w:val="center"/>
          </w:tcPr>
          <w:p>
            <w:pPr>
              <w:widowControl/>
              <w:spacing w:line="260" w:lineRule="exact"/>
              <w:jc w:val="center"/>
              <w:rPr>
                <w:rFonts w:hint="eastAsia" w:ascii="仿宋_GB2312" w:hAnsi="宋体" w:eastAsia="仿宋_GB2312" w:cs="宋体"/>
                <w:kern w:val="0"/>
                <w:szCs w:val="21"/>
              </w:rPr>
            </w:pPr>
            <w:r>
              <w:rPr>
                <w:rFonts w:hint="eastAsia" w:ascii="仿宋_GB2312" w:hAnsi="宋体" w:eastAsia="仿宋_GB2312" w:cs="宋体"/>
                <w:kern w:val="0"/>
                <w:szCs w:val="21"/>
              </w:rPr>
              <w:t>102</w:t>
            </w:r>
          </w:p>
        </w:tc>
        <w:tc>
          <w:tcPr>
            <w:tcW w:w="1738"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对电子商务经营者披露信息的监管</w:t>
            </w:r>
          </w:p>
        </w:tc>
        <w:tc>
          <w:tcPr>
            <w:tcW w:w="2268"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对电子商务经营者披露信息的行政检查</w:t>
            </w:r>
          </w:p>
        </w:tc>
        <w:tc>
          <w:tcPr>
            <w:tcW w:w="1276" w:type="dxa"/>
            <w:shd w:val="clear" w:color="000000" w:fill="FFFFFF"/>
            <w:vAlign w:val="center"/>
          </w:tcPr>
          <w:p>
            <w:pPr>
              <w:widowControl/>
              <w:spacing w:line="260" w:lineRule="exact"/>
              <w:jc w:val="center"/>
              <w:rPr>
                <w:rFonts w:hint="eastAsia" w:ascii="仿宋_GB2312" w:hAnsi="宋体" w:eastAsia="仿宋_GB2312" w:cs="宋体"/>
                <w:kern w:val="0"/>
                <w:szCs w:val="21"/>
              </w:rPr>
            </w:pPr>
            <w:r>
              <w:rPr>
                <w:rFonts w:hint="eastAsia" w:ascii="仿宋_GB2312" w:hAnsi="宋体" w:eastAsia="仿宋_GB2312" w:cs="宋体"/>
                <w:kern w:val="0"/>
                <w:szCs w:val="21"/>
              </w:rPr>
              <w:t>一般</w:t>
            </w:r>
          </w:p>
        </w:tc>
        <w:tc>
          <w:tcPr>
            <w:tcW w:w="1276"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实地核查、网络监测</w:t>
            </w:r>
          </w:p>
        </w:tc>
        <w:tc>
          <w:tcPr>
            <w:tcW w:w="2837"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披露商品或服务信息情况</w:t>
            </w:r>
          </w:p>
        </w:tc>
        <w:tc>
          <w:tcPr>
            <w:tcW w:w="1132"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区市场监管局</w:t>
            </w:r>
          </w:p>
        </w:tc>
        <w:tc>
          <w:tcPr>
            <w:tcW w:w="2551"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《电子商务法》</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cantSplit/>
          <w:trHeight w:val="1313" w:hRule="atLeast"/>
        </w:trPr>
        <w:tc>
          <w:tcPr>
            <w:tcW w:w="545" w:type="dxa"/>
            <w:shd w:val="clear" w:color="000000" w:fill="FFFFFF"/>
            <w:vAlign w:val="center"/>
          </w:tcPr>
          <w:p>
            <w:pPr>
              <w:widowControl/>
              <w:spacing w:line="260" w:lineRule="exact"/>
              <w:jc w:val="center"/>
              <w:rPr>
                <w:rFonts w:hint="eastAsia" w:ascii="仿宋_GB2312" w:hAnsi="宋体" w:eastAsia="仿宋_GB2312" w:cs="宋体"/>
                <w:kern w:val="0"/>
                <w:szCs w:val="21"/>
              </w:rPr>
            </w:pPr>
            <w:r>
              <w:rPr>
                <w:rFonts w:hint="eastAsia" w:ascii="仿宋_GB2312" w:hAnsi="宋体" w:eastAsia="仿宋_GB2312" w:cs="宋体"/>
                <w:kern w:val="0"/>
                <w:szCs w:val="21"/>
              </w:rPr>
              <w:t>103</w:t>
            </w:r>
          </w:p>
        </w:tc>
        <w:tc>
          <w:tcPr>
            <w:tcW w:w="1738"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对电子商务经营者向消费者显示搜索结果的监管</w:t>
            </w:r>
          </w:p>
        </w:tc>
        <w:tc>
          <w:tcPr>
            <w:tcW w:w="2268"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对向消费者显示搜索结果的行政检查</w:t>
            </w:r>
          </w:p>
        </w:tc>
        <w:tc>
          <w:tcPr>
            <w:tcW w:w="1276" w:type="dxa"/>
            <w:shd w:val="clear" w:color="000000" w:fill="FFFFFF"/>
            <w:vAlign w:val="center"/>
          </w:tcPr>
          <w:p>
            <w:pPr>
              <w:widowControl/>
              <w:spacing w:line="260" w:lineRule="exact"/>
              <w:jc w:val="center"/>
              <w:rPr>
                <w:rFonts w:hint="eastAsia" w:ascii="仿宋_GB2312" w:hAnsi="宋体" w:eastAsia="仿宋_GB2312" w:cs="宋体"/>
                <w:kern w:val="0"/>
                <w:szCs w:val="21"/>
              </w:rPr>
            </w:pPr>
            <w:r>
              <w:rPr>
                <w:rFonts w:hint="eastAsia" w:ascii="仿宋_GB2312" w:hAnsi="宋体" w:eastAsia="仿宋_GB2312" w:cs="宋体"/>
                <w:kern w:val="0"/>
                <w:szCs w:val="21"/>
              </w:rPr>
              <w:t>一般</w:t>
            </w:r>
          </w:p>
        </w:tc>
        <w:tc>
          <w:tcPr>
            <w:tcW w:w="1276"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实地核查、网络监测</w:t>
            </w:r>
          </w:p>
        </w:tc>
        <w:tc>
          <w:tcPr>
            <w:tcW w:w="2837"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搜索结果显示情况</w:t>
            </w:r>
          </w:p>
        </w:tc>
        <w:tc>
          <w:tcPr>
            <w:tcW w:w="1132"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区市场监管局</w:t>
            </w:r>
          </w:p>
        </w:tc>
        <w:tc>
          <w:tcPr>
            <w:tcW w:w="2551"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《电子商务法》</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cantSplit/>
          <w:trHeight w:val="1313" w:hRule="atLeast"/>
        </w:trPr>
        <w:tc>
          <w:tcPr>
            <w:tcW w:w="545" w:type="dxa"/>
            <w:shd w:val="clear" w:color="000000" w:fill="FFFFFF"/>
            <w:vAlign w:val="center"/>
          </w:tcPr>
          <w:p>
            <w:pPr>
              <w:widowControl/>
              <w:spacing w:line="260" w:lineRule="exact"/>
              <w:jc w:val="center"/>
              <w:rPr>
                <w:rFonts w:hint="eastAsia" w:ascii="仿宋_GB2312" w:hAnsi="宋体" w:eastAsia="仿宋_GB2312" w:cs="宋体"/>
                <w:kern w:val="0"/>
                <w:szCs w:val="21"/>
              </w:rPr>
            </w:pPr>
            <w:r>
              <w:rPr>
                <w:rFonts w:hint="eastAsia" w:ascii="仿宋_GB2312" w:hAnsi="宋体" w:eastAsia="仿宋_GB2312" w:cs="宋体"/>
                <w:kern w:val="0"/>
                <w:szCs w:val="21"/>
              </w:rPr>
              <w:t>104</w:t>
            </w:r>
          </w:p>
        </w:tc>
        <w:tc>
          <w:tcPr>
            <w:tcW w:w="1738"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对电子商务经营者登记核验真实信息的监管</w:t>
            </w:r>
          </w:p>
        </w:tc>
        <w:tc>
          <w:tcPr>
            <w:tcW w:w="2268"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对电子商务平台经营者的行政检查</w:t>
            </w:r>
          </w:p>
        </w:tc>
        <w:tc>
          <w:tcPr>
            <w:tcW w:w="1276" w:type="dxa"/>
            <w:shd w:val="clear" w:color="000000" w:fill="FFFFFF"/>
            <w:vAlign w:val="center"/>
          </w:tcPr>
          <w:p>
            <w:pPr>
              <w:widowControl/>
              <w:spacing w:line="260" w:lineRule="exact"/>
              <w:jc w:val="center"/>
              <w:rPr>
                <w:rFonts w:hint="eastAsia" w:ascii="仿宋_GB2312" w:hAnsi="宋体" w:eastAsia="仿宋_GB2312" w:cs="宋体"/>
                <w:kern w:val="0"/>
                <w:szCs w:val="21"/>
              </w:rPr>
            </w:pPr>
            <w:r>
              <w:rPr>
                <w:rFonts w:hint="eastAsia" w:ascii="仿宋_GB2312" w:hAnsi="宋体" w:eastAsia="仿宋_GB2312" w:cs="宋体"/>
                <w:kern w:val="0"/>
                <w:szCs w:val="21"/>
              </w:rPr>
              <w:t>一般</w:t>
            </w:r>
          </w:p>
        </w:tc>
        <w:tc>
          <w:tcPr>
            <w:tcW w:w="1276"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实地核查、书面检查</w:t>
            </w:r>
          </w:p>
        </w:tc>
        <w:tc>
          <w:tcPr>
            <w:tcW w:w="2837"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登记核验制度</w:t>
            </w:r>
          </w:p>
        </w:tc>
        <w:tc>
          <w:tcPr>
            <w:tcW w:w="1132"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区市场监管局</w:t>
            </w:r>
          </w:p>
        </w:tc>
        <w:tc>
          <w:tcPr>
            <w:tcW w:w="2551"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《电子商务法》</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cantSplit/>
          <w:trHeight w:val="1313" w:hRule="atLeast"/>
        </w:trPr>
        <w:tc>
          <w:tcPr>
            <w:tcW w:w="545" w:type="dxa"/>
            <w:shd w:val="clear" w:color="000000" w:fill="FFFFFF"/>
            <w:vAlign w:val="center"/>
          </w:tcPr>
          <w:p>
            <w:pPr>
              <w:widowControl/>
              <w:spacing w:line="260" w:lineRule="exact"/>
              <w:jc w:val="center"/>
              <w:rPr>
                <w:rFonts w:hint="eastAsia" w:ascii="仿宋_GB2312" w:hAnsi="宋体" w:eastAsia="仿宋_GB2312" w:cs="宋体"/>
                <w:kern w:val="0"/>
                <w:szCs w:val="21"/>
              </w:rPr>
            </w:pPr>
            <w:r>
              <w:rPr>
                <w:rFonts w:hint="eastAsia" w:ascii="仿宋_GB2312" w:hAnsi="宋体" w:eastAsia="仿宋_GB2312" w:cs="宋体"/>
                <w:kern w:val="0"/>
                <w:szCs w:val="21"/>
              </w:rPr>
              <w:t>105</w:t>
            </w:r>
          </w:p>
        </w:tc>
        <w:tc>
          <w:tcPr>
            <w:tcW w:w="1738"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对电子商务经营者信息保管的监管</w:t>
            </w:r>
          </w:p>
        </w:tc>
        <w:tc>
          <w:tcPr>
            <w:tcW w:w="2268"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对电子商务经营者信息的行政检查</w:t>
            </w:r>
          </w:p>
        </w:tc>
        <w:tc>
          <w:tcPr>
            <w:tcW w:w="1276" w:type="dxa"/>
            <w:shd w:val="clear" w:color="000000" w:fill="FFFFFF"/>
            <w:vAlign w:val="center"/>
          </w:tcPr>
          <w:p>
            <w:pPr>
              <w:widowControl/>
              <w:spacing w:line="260" w:lineRule="exact"/>
              <w:jc w:val="center"/>
              <w:rPr>
                <w:rFonts w:hint="eastAsia" w:ascii="仿宋_GB2312" w:hAnsi="宋体" w:eastAsia="仿宋_GB2312" w:cs="宋体"/>
                <w:kern w:val="0"/>
                <w:szCs w:val="21"/>
              </w:rPr>
            </w:pPr>
            <w:r>
              <w:rPr>
                <w:rFonts w:hint="eastAsia" w:ascii="仿宋_GB2312" w:hAnsi="宋体" w:eastAsia="仿宋_GB2312" w:cs="宋体"/>
                <w:kern w:val="0"/>
                <w:szCs w:val="21"/>
              </w:rPr>
              <w:t>一般</w:t>
            </w:r>
          </w:p>
        </w:tc>
        <w:tc>
          <w:tcPr>
            <w:tcW w:w="1276"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实地核查、书面检查</w:t>
            </w:r>
          </w:p>
        </w:tc>
        <w:tc>
          <w:tcPr>
            <w:tcW w:w="2837"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信息保管情况</w:t>
            </w:r>
          </w:p>
        </w:tc>
        <w:tc>
          <w:tcPr>
            <w:tcW w:w="1132"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区市场监管局</w:t>
            </w:r>
          </w:p>
        </w:tc>
        <w:tc>
          <w:tcPr>
            <w:tcW w:w="2551"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《电子商务法》</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cantSplit/>
          <w:trHeight w:val="1313" w:hRule="atLeast"/>
        </w:trPr>
        <w:tc>
          <w:tcPr>
            <w:tcW w:w="545" w:type="dxa"/>
            <w:shd w:val="clear" w:color="000000" w:fill="FFFFFF"/>
            <w:vAlign w:val="center"/>
          </w:tcPr>
          <w:p>
            <w:pPr>
              <w:widowControl/>
              <w:spacing w:line="260" w:lineRule="exact"/>
              <w:jc w:val="center"/>
              <w:rPr>
                <w:rFonts w:hint="eastAsia" w:ascii="仿宋_GB2312" w:hAnsi="宋体" w:eastAsia="仿宋_GB2312" w:cs="宋体"/>
                <w:kern w:val="0"/>
                <w:szCs w:val="21"/>
              </w:rPr>
            </w:pPr>
            <w:r>
              <w:rPr>
                <w:rFonts w:hint="eastAsia" w:ascii="仿宋_GB2312" w:hAnsi="宋体" w:eastAsia="仿宋_GB2312" w:cs="宋体"/>
                <w:kern w:val="0"/>
                <w:szCs w:val="21"/>
              </w:rPr>
              <w:t>106</w:t>
            </w:r>
          </w:p>
        </w:tc>
        <w:tc>
          <w:tcPr>
            <w:tcW w:w="1738"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对电子商务平台经营者制定平台服务协议和交易规则的监管</w:t>
            </w:r>
          </w:p>
        </w:tc>
        <w:tc>
          <w:tcPr>
            <w:tcW w:w="2268"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对制定平台服务协议和交易规则的行政检查</w:t>
            </w:r>
          </w:p>
        </w:tc>
        <w:tc>
          <w:tcPr>
            <w:tcW w:w="1276" w:type="dxa"/>
            <w:shd w:val="clear" w:color="000000" w:fill="FFFFFF"/>
            <w:vAlign w:val="center"/>
          </w:tcPr>
          <w:p>
            <w:pPr>
              <w:widowControl/>
              <w:spacing w:line="260" w:lineRule="exact"/>
              <w:jc w:val="center"/>
              <w:rPr>
                <w:rFonts w:hint="eastAsia" w:ascii="仿宋_GB2312" w:hAnsi="宋体" w:eastAsia="仿宋_GB2312" w:cs="宋体"/>
                <w:kern w:val="0"/>
                <w:szCs w:val="21"/>
              </w:rPr>
            </w:pPr>
            <w:r>
              <w:rPr>
                <w:rFonts w:hint="eastAsia" w:ascii="仿宋_GB2312" w:hAnsi="宋体" w:eastAsia="仿宋_GB2312" w:cs="宋体"/>
                <w:kern w:val="0"/>
                <w:szCs w:val="21"/>
              </w:rPr>
              <w:t>一般</w:t>
            </w:r>
          </w:p>
        </w:tc>
        <w:tc>
          <w:tcPr>
            <w:tcW w:w="1276"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实地核查、书面检查</w:t>
            </w:r>
          </w:p>
        </w:tc>
        <w:tc>
          <w:tcPr>
            <w:tcW w:w="2837"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平台服务协议和交易规则</w:t>
            </w:r>
          </w:p>
        </w:tc>
        <w:tc>
          <w:tcPr>
            <w:tcW w:w="1132"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区市场监管局</w:t>
            </w:r>
          </w:p>
        </w:tc>
        <w:tc>
          <w:tcPr>
            <w:tcW w:w="2551"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《电子商务法》</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cantSplit/>
          <w:trHeight w:val="1313" w:hRule="atLeast"/>
        </w:trPr>
        <w:tc>
          <w:tcPr>
            <w:tcW w:w="545" w:type="dxa"/>
            <w:shd w:val="clear" w:color="000000" w:fill="FFFFFF"/>
            <w:vAlign w:val="center"/>
          </w:tcPr>
          <w:p>
            <w:pPr>
              <w:widowControl/>
              <w:spacing w:line="260" w:lineRule="exact"/>
              <w:jc w:val="center"/>
              <w:rPr>
                <w:rFonts w:hint="eastAsia" w:ascii="仿宋_GB2312" w:hAnsi="宋体" w:eastAsia="仿宋_GB2312" w:cs="宋体"/>
                <w:kern w:val="0"/>
                <w:szCs w:val="21"/>
              </w:rPr>
            </w:pPr>
            <w:r>
              <w:rPr>
                <w:rFonts w:hint="eastAsia" w:ascii="仿宋_GB2312" w:hAnsi="宋体" w:eastAsia="仿宋_GB2312" w:cs="宋体"/>
                <w:kern w:val="0"/>
                <w:szCs w:val="21"/>
              </w:rPr>
              <w:t>107</w:t>
            </w:r>
          </w:p>
        </w:tc>
        <w:tc>
          <w:tcPr>
            <w:tcW w:w="1738"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对电子商务平台经营者公示平台服务协议和交易规则信息的监管</w:t>
            </w:r>
          </w:p>
        </w:tc>
        <w:tc>
          <w:tcPr>
            <w:tcW w:w="2268"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对持续公示信息的行政检查</w:t>
            </w:r>
          </w:p>
        </w:tc>
        <w:tc>
          <w:tcPr>
            <w:tcW w:w="1276" w:type="dxa"/>
            <w:shd w:val="clear" w:color="000000" w:fill="FFFFFF"/>
            <w:vAlign w:val="center"/>
          </w:tcPr>
          <w:p>
            <w:pPr>
              <w:widowControl/>
              <w:spacing w:line="260" w:lineRule="exact"/>
              <w:jc w:val="center"/>
              <w:rPr>
                <w:rFonts w:hint="eastAsia" w:ascii="仿宋_GB2312" w:hAnsi="宋体" w:eastAsia="仿宋_GB2312" w:cs="宋体"/>
                <w:kern w:val="0"/>
                <w:szCs w:val="21"/>
              </w:rPr>
            </w:pPr>
            <w:r>
              <w:rPr>
                <w:rFonts w:hint="eastAsia" w:ascii="仿宋_GB2312" w:hAnsi="宋体" w:eastAsia="仿宋_GB2312" w:cs="宋体"/>
                <w:kern w:val="0"/>
                <w:szCs w:val="21"/>
              </w:rPr>
              <w:t>一般</w:t>
            </w:r>
          </w:p>
        </w:tc>
        <w:tc>
          <w:tcPr>
            <w:tcW w:w="1276"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实地核查、网上检查</w:t>
            </w:r>
          </w:p>
        </w:tc>
        <w:tc>
          <w:tcPr>
            <w:tcW w:w="2837"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平台服务协议和交易规则的信息公示情况</w:t>
            </w:r>
          </w:p>
        </w:tc>
        <w:tc>
          <w:tcPr>
            <w:tcW w:w="1132"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区市场监管局</w:t>
            </w:r>
          </w:p>
        </w:tc>
        <w:tc>
          <w:tcPr>
            <w:tcW w:w="2551"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《电子商务法》</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cantSplit/>
          <w:trHeight w:val="1313" w:hRule="atLeast"/>
        </w:trPr>
        <w:tc>
          <w:tcPr>
            <w:tcW w:w="545" w:type="dxa"/>
            <w:shd w:val="clear" w:color="000000" w:fill="FFFFFF"/>
            <w:vAlign w:val="center"/>
          </w:tcPr>
          <w:p>
            <w:pPr>
              <w:widowControl/>
              <w:spacing w:line="260" w:lineRule="exact"/>
              <w:jc w:val="center"/>
              <w:rPr>
                <w:rFonts w:hint="eastAsia" w:ascii="仿宋_GB2312" w:hAnsi="宋体" w:eastAsia="仿宋_GB2312" w:cs="宋体"/>
                <w:kern w:val="0"/>
                <w:szCs w:val="21"/>
              </w:rPr>
            </w:pPr>
            <w:r>
              <w:rPr>
                <w:rFonts w:hint="eastAsia" w:ascii="仿宋_GB2312" w:hAnsi="宋体" w:eastAsia="仿宋_GB2312" w:cs="宋体"/>
                <w:kern w:val="0"/>
                <w:szCs w:val="21"/>
              </w:rPr>
              <w:t>108</w:t>
            </w:r>
          </w:p>
        </w:tc>
        <w:tc>
          <w:tcPr>
            <w:tcW w:w="1738"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对电子商务平台经营者修改平台服务协议和交易规则的监管</w:t>
            </w:r>
          </w:p>
        </w:tc>
        <w:tc>
          <w:tcPr>
            <w:tcW w:w="2268"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对电子商务平台经营者修改平台服务协议和交易规则的行政检查</w:t>
            </w:r>
          </w:p>
        </w:tc>
        <w:tc>
          <w:tcPr>
            <w:tcW w:w="1276" w:type="dxa"/>
            <w:shd w:val="clear" w:color="000000" w:fill="FFFFFF"/>
            <w:vAlign w:val="center"/>
          </w:tcPr>
          <w:p>
            <w:pPr>
              <w:widowControl/>
              <w:spacing w:line="260" w:lineRule="exact"/>
              <w:jc w:val="center"/>
              <w:rPr>
                <w:rFonts w:hint="eastAsia" w:ascii="仿宋_GB2312" w:hAnsi="宋体" w:eastAsia="仿宋_GB2312" w:cs="宋体"/>
                <w:kern w:val="0"/>
                <w:szCs w:val="21"/>
              </w:rPr>
            </w:pPr>
            <w:r>
              <w:rPr>
                <w:rFonts w:hint="eastAsia" w:ascii="仿宋_GB2312" w:hAnsi="宋体" w:eastAsia="仿宋_GB2312" w:cs="宋体"/>
                <w:kern w:val="0"/>
                <w:szCs w:val="21"/>
              </w:rPr>
              <w:t>一般</w:t>
            </w:r>
          </w:p>
        </w:tc>
        <w:tc>
          <w:tcPr>
            <w:tcW w:w="1276"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实地核查、网上检查</w:t>
            </w:r>
          </w:p>
        </w:tc>
        <w:tc>
          <w:tcPr>
            <w:tcW w:w="2837"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修改平台服务协议和交易规则的信息公示情况</w:t>
            </w:r>
          </w:p>
        </w:tc>
        <w:tc>
          <w:tcPr>
            <w:tcW w:w="1132"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区市场监管局</w:t>
            </w:r>
          </w:p>
        </w:tc>
        <w:tc>
          <w:tcPr>
            <w:tcW w:w="2551"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《电子商务法》</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cantSplit/>
          <w:trHeight w:val="1313" w:hRule="atLeast"/>
        </w:trPr>
        <w:tc>
          <w:tcPr>
            <w:tcW w:w="545" w:type="dxa"/>
            <w:shd w:val="clear" w:color="000000" w:fill="FFFFFF"/>
            <w:vAlign w:val="center"/>
          </w:tcPr>
          <w:p>
            <w:pPr>
              <w:widowControl/>
              <w:spacing w:line="260" w:lineRule="exact"/>
              <w:jc w:val="center"/>
              <w:rPr>
                <w:rFonts w:hint="eastAsia" w:ascii="仿宋_GB2312" w:hAnsi="宋体" w:eastAsia="仿宋_GB2312" w:cs="宋体"/>
                <w:kern w:val="0"/>
                <w:szCs w:val="21"/>
              </w:rPr>
            </w:pPr>
            <w:r>
              <w:rPr>
                <w:rFonts w:hint="eastAsia" w:ascii="仿宋_GB2312" w:hAnsi="宋体" w:eastAsia="仿宋_GB2312" w:cs="宋体"/>
                <w:kern w:val="0"/>
                <w:szCs w:val="21"/>
              </w:rPr>
              <w:t>109</w:t>
            </w:r>
          </w:p>
        </w:tc>
        <w:tc>
          <w:tcPr>
            <w:tcW w:w="1738"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对电子商务经营者区分自营的业务的监管</w:t>
            </w:r>
          </w:p>
        </w:tc>
        <w:tc>
          <w:tcPr>
            <w:tcW w:w="2268"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对电子商务平台经营者自营业务的行政检查</w:t>
            </w:r>
          </w:p>
        </w:tc>
        <w:tc>
          <w:tcPr>
            <w:tcW w:w="1276" w:type="dxa"/>
            <w:shd w:val="clear" w:color="000000" w:fill="FFFFFF"/>
            <w:vAlign w:val="center"/>
          </w:tcPr>
          <w:p>
            <w:pPr>
              <w:widowControl/>
              <w:spacing w:line="260" w:lineRule="exact"/>
              <w:jc w:val="center"/>
              <w:rPr>
                <w:rFonts w:hint="eastAsia" w:ascii="仿宋_GB2312" w:hAnsi="宋体" w:eastAsia="仿宋_GB2312" w:cs="宋体"/>
                <w:kern w:val="0"/>
                <w:szCs w:val="21"/>
              </w:rPr>
            </w:pPr>
            <w:r>
              <w:rPr>
                <w:rFonts w:hint="eastAsia" w:ascii="仿宋_GB2312" w:hAnsi="宋体" w:eastAsia="仿宋_GB2312" w:cs="宋体"/>
                <w:kern w:val="0"/>
                <w:szCs w:val="21"/>
              </w:rPr>
              <w:t>一般</w:t>
            </w:r>
          </w:p>
        </w:tc>
        <w:tc>
          <w:tcPr>
            <w:tcW w:w="1276"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实地核查、网上检查</w:t>
            </w:r>
          </w:p>
        </w:tc>
        <w:tc>
          <w:tcPr>
            <w:tcW w:w="2837"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自营业务区分情况</w:t>
            </w:r>
          </w:p>
        </w:tc>
        <w:tc>
          <w:tcPr>
            <w:tcW w:w="1132"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区市场监管局</w:t>
            </w:r>
          </w:p>
        </w:tc>
        <w:tc>
          <w:tcPr>
            <w:tcW w:w="2551"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《电子商务法》</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cantSplit/>
          <w:trHeight w:val="1313" w:hRule="atLeast"/>
        </w:trPr>
        <w:tc>
          <w:tcPr>
            <w:tcW w:w="545" w:type="dxa"/>
            <w:shd w:val="clear" w:color="000000" w:fill="FFFFFF"/>
            <w:vAlign w:val="center"/>
          </w:tcPr>
          <w:p>
            <w:pPr>
              <w:widowControl/>
              <w:spacing w:line="260" w:lineRule="exact"/>
              <w:jc w:val="center"/>
              <w:rPr>
                <w:rFonts w:hint="eastAsia" w:ascii="仿宋_GB2312" w:hAnsi="宋体" w:eastAsia="仿宋_GB2312" w:cs="宋体"/>
                <w:kern w:val="0"/>
                <w:szCs w:val="21"/>
              </w:rPr>
            </w:pPr>
            <w:r>
              <w:rPr>
                <w:rFonts w:hint="eastAsia" w:ascii="仿宋_GB2312" w:hAnsi="宋体" w:eastAsia="仿宋_GB2312" w:cs="宋体"/>
                <w:kern w:val="0"/>
                <w:szCs w:val="21"/>
              </w:rPr>
              <w:t>110</w:t>
            </w:r>
          </w:p>
        </w:tc>
        <w:tc>
          <w:tcPr>
            <w:tcW w:w="1738"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对电子商务平台经营者提供信用评价的监管</w:t>
            </w:r>
          </w:p>
        </w:tc>
        <w:tc>
          <w:tcPr>
            <w:tcW w:w="2268"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对电子商务平台经营者信用评价制度的行政检查</w:t>
            </w:r>
          </w:p>
        </w:tc>
        <w:tc>
          <w:tcPr>
            <w:tcW w:w="1276" w:type="dxa"/>
            <w:shd w:val="clear" w:color="000000" w:fill="FFFFFF"/>
            <w:vAlign w:val="center"/>
          </w:tcPr>
          <w:p>
            <w:pPr>
              <w:widowControl/>
              <w:spacing w:line="260" w:lineRule="exact"/>
              <w:jc w:val="center"/>
              <w:rPr>
                <w:rFonts w:hint="eastAsia" w:ascii="仿宋_GB2312" w:hAnsi="宋体" w:eastAsia="仿宋_GB2312" w:cs="宋体"/>
                <w:kern w:val="0"/>
                <w:szCs w:val="21"/>
              </w:rPr>
            </w:pPr>
            <w:r>
              <w:rPr>
                <w:rFonts w:hint="eastAsia" w:ascii="仿宋_GB2312" w:hAnsi="宋体" w:eastAsia="仿宋_GB2312" w:cs="宋体"/>
                <w:kern w:val="0"/>
                <w:szCs w:val="21"/>
              </w:rPr>
              <w:t>一般</w:t>
            </w:r>
          </w:p>
        </w:tc>
        <w:tc>
          <w:tcPr>
            <w:tcW w:w="1276"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实地核查、网上检查</w:t>
            </w:r>
          </w:p>
        </w:tc>
        <w:tc>
          <w:tcPr>
            <w:tcW w:w="2837"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电子商务平台经营者信用评价制度</w:t>
            </w:r>
          </w:p>
        </w:tc>
        <w:tc>
          <w:tcPr>
            <w:tcW w:w="1132"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区市场监管局</w:t>
            </w:r>
          </w:p>
        </w:tc>
        <w:tc>
          <w:tcPr>
            <w:tcW w:w="2551"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《电子商务法》</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cantSplit/>
          <w:trHeight w:val="1313" w:hRule="atLeast"/>
        </w:trPr>
        <w:tc>
          <w:tcPr>
            <w:tcW w:w="545" w:type="dxa"/>
            <w:shd w:val="clear" w:color="000000" w:fill="FFFFFF"/>
            <w:vAlign w:val="center"/>
          </w:tcPr>
          <w:p>
            <w:pPr>
              <w:widowControl/>
              <w:spacing w:line="260" w:lineRule="exact"/>
              <w:jc w:val="center"/>
              <w:rPr>
                <w:rFonts w:hint="eastAsia" w:ascii="仿宋_GB2312" w:hAnsi="宋体" w:eastAsia="仿宋_GB2312" w:cs="宋体"/>
                <w:kern w:val="0"/>
                <w:szCs w:val="21"/>
              </w:rPr>
            </w:pPr>
            <w:r>
              <w:rPr>
                <w:rFonts w:hint="eastAsia" w:ascii="仿宋_GB2312" w:hAnsi="宋体" w:eastAsia="仿宋_GB2312" w:cs="宋体"/>
                <w:kern w:val="0"/>
                <w:szCs w:val="21"/>
              </w:rPr>
              <w:t>111</w:t>
            </w:r>
          </w:p>
        </w:tc>
        <w:tc>
          <w:tcPr>
            <w:tcW w:w="1738"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对电子商务经营者对平台内用户管理的监管</w:t>
            </w:r>
          </w:p>
        </w:tc>
        <w:tc>
          <w:tcPr>
            <w:tcW w:w="2268"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对电子商务平台对平台内用户设置条件的行政检查</w:t>
            </w:r>
          </w:p>
        </w:tc>
        <w:tc>
          <w:tcPr>
            <w:tcW w:w="1276" w:type="dxa"/>
            <w:shd w:val="clear" w:color="000000" w:fill="FFFFFF"/>
            <w:vAlign w:val="center"/>
          </w:tcPr>
          <w:p>
            <w:pPr>
              <w:widowControl/>
              <w:spacing w:line="260" w:lineRule="exact"/>
              <w:jc w:val="center"/>
              <w:rPr>
                <w:rFonts w:hint="eastAsia" w:ascii="仿宋_GB2312" w:hAnsi="宋体" w:eastAsia="仿宋_GB2312" w:cs="宋体"/>
                <w:kern w:val="0"/>
                <w:szCs w:val="21"/>
              </w:rPr>
            </w:pPr>
            <w:r>
              <w:rPr>
                <w:rFonts w:hint="eastAsia" w:ascii="仿宋_GB2312" w:hAnsi="宋体" w:eastAsia="仿宋_GB2312" w:cs="宋体"/>
                <w:kern w:val="0"/>
                <w:szCs w:val="21"/>
              </w:rPr>
              <w:t>一般</w:t>
            </w:r>
          </w:p>
        </w:tc>
        <w:tc>
          <w:tcPr>
            <w:tcW w:w="1276"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实地核查、网上检查</w:t>
            </w:r>
          </w:p>
        </w:tc>
        <w:tc>
          <w:tcPr>
            <w:tcW w:w="2837"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对平台内用户设置条件</w:t>
            </w:r>
          </w:p>
        </w:tc>
        <w:tc>
          <w:tcPr>
            <w:tcW w:w="1132"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区市场监管局</w:t>
            </w:r>
          </w:p>
        </w:tc>
        <w:tc>
          <w:tcPr>
            <w:tcW w:w="2551"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《电子商务法》</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cantSplit/>
          <w:trHeight w:val="1313" w:hRule="atLeast"/>
        </w:trPr>
        <w:tc>
          <w:tcPr>
            <w:tcW w:w="545" w:type="dxa"/>
            <w:shd w:val="clear" w:color="000000" w:fill="FFFFFF"/>
            <w:vAlign w:val="center"/>
          </w:tcPr>
          <w:p>
            <w:pPr>
              <w:widowControl/>
              <w:spacing w:line="260" w:lineRule="exact"/>
              <w:jc w:val="center"/>
              <w:rPr>
                <w:rFonts w:hint="eastAsia" w:ascii="仿宋_GB2312" w:hAnsi="宋体" w:eastAsia="仿宋_GB2312" w:cs="宋体"/>
                <w:kern w:val="0"/>
                <w:szCs w:val="21"/>
              </w:rPr>
            </w:pPr>
            <w:r>
              <w:rPr>
                <w:rFonts w:hint="eastAsia" w:ascii="仿宋_GB2312" w:hAnsi="宋体" w:eastAsia="仿宋_GB2312" w:cs="宋体"/>
                <w:kern w:val="0"/>
                <w:szCs w:val="21"/>
              </w:rPr>
              <w:t>112</w:t>
            </w:r>
          </w:p>
        </w:tc>
        <w:tc>
          <w:tcPr>
            <w:tcW w:w="1738"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对电子商务平台经营者搭售行为的监管</w:t>
            </w:r>
          </w:p>
        </w:tc>
        <w:tc>
          <w:tcPr>
            <w:tcW w:w="2268"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对电子商务平台经营者搭售的行政检查</w:t>
            </w:r>
          </w:p>
        </w:tc>
        <w:tc>
          <w:tcPr>
            <w:tcW w:w="1276" w:type="dxa"/>
            <w:shd w:val="clear" w:color="000000" w:fill="FFFFFF"/>
            <w:vAlign w:val="center"/>
          </w:tcPr>
          <w:p>
            <w:pPr>
              <w:widowControl/>
              <w:spacing w:line="260" w:lineRule="exact"/>
              <w:jc w:val="center"/>
              <w:rPr>
                <w:rFonts w:hint="eastAsia" w:ascii="仿宋_GB2312" w:hAnsi="宋体" w:eastAsia="仿宋_GB2312" w:cs="宋体"/>
                <w:kern w:val="0"/>
                <w:szCs w:val="21"/>
              </w:rPr>
            </w:pPr>
            <w:r>
              <w:rPr>
                <w:rFonts w:hint="eastAsia" w:ascii="仿宋_GB2312" w:hAnsi="宋体" w:eastAsia="仿宋_GB2312" w:cs="宋体"/>
                <w:kern w:val="0"/>
                <w:szCs w:val="21"/>
              </w:rPr>
              <w:t>一般</w:t>
            </w:r>
          </w:p>
        </w:tc>
        <w:tc>
          <w:tcPr>
            <w:tcW w:w="1276"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实地核查、网上检查</w:t>
            </w:r>
          </w:p>
        </w:tc>
        <w:tc>
          <w:tcPr>
            <w:tcW w:w="2837"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搭售行为</w:t>
            </w:r>
          </w:p>
        </w:tc>
        <w:tc>
          <w:tcPr>
            <w:tcW w:w="1132"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区市场监管局</w:t>
            </w:r>
          </w:p>
        </w:tc>
        <w:tc>
          <w:tcPr>
            <w:tcW w:w="2551"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《电子商务法》</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cantSplit/>
          <w:trHeight w:val="1313" w:hRule="atLeast"/>
        </w:trPr>
        <w:tc>
          <w:tcPr>
            <w:tcW w:w="545" w:type="dxa"/>
            <w:shd w:val="clear" w:color="000000" w:fill="FFFFFF"/>
            <w:vAlign w:val="center"/>
          </w:tcPr>
          <w:p>
            <w:pPr>
              <w:widowControl/>
              <w:spacing w:line="260" w:lineRule="exact"/>
              <w:jc w:val="center"/>
              <w:rPr>
                <w:rFonts w:hint="eastAsia" w:ascii="仿宋_GB2312" w:hAnsi="宋体" w:eastAsia="仿宋_GB2312" w:cs="宋体"/>
                <w:kern w:val="0"/>
                <w:szCs w:val="21"/>
              </w:rPr>
            </w:pPr>
            <w:r>
              <w:rPr>
                <w:rFonts w:hint="eastAsia" w:ascii="仿宋_GB2312" w:hAnsi="宋体" w:eastAsia="仿宋_GB2312" w:cs="宋体"/>
                <w:kern w:val="0"/>
                <w:szCs w:val="21"/>
              </w:rPr>
              <w:t>113</w:t>
            </w:r>
          </w:p>
        </w:tc>
        <w:tc>
          <w:tcPr>
            <w:tcW w:w="1738" w:type="dxa"/>
            <w:vMerge w:val="restart"/>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对拍卖行为的监管</w:t>
            </w:r>
          </w:p>
        </w:tc>
        <w:tc>
          <w:tcPr>
            <w:tcW w:w="2268"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对拍卖人采用财物或者其他手段进行贿赂以争揽业务行为的行政检查</w:t>
            </w:r>
          </w:p>
        </w:tc>
        <w:tc>
          <w:tcPr>
            <w:tcW w:w="1276" w:type="dxa"/>
            <w:shd w:val="clear" w:color="000000" w:fill="FFFFFF"/>
            <w:vAlign w:val="center"/>
          </w:tcPr>
          <w:p>
            <w:pPr>
              <w:widowControl/>
              <w:spacing w:line="260" w:lineRule="exact"/>
              <w:jc w:val="center"/>
              <w:rPr>
                <w:rFonts w:hint="eastAsia" w:ascii="仿宋_GB2312" w:hAnsi="宋体" w:eastAsia="仿宋_GB2312" w:cs="宋体"/>
                <w:kern w:val="0"/>
                <w:szCs w:val="21"/>
              </w:rPr>
            </w:pPr>
            <w:r>
              <w:rPr>
                <w:rFonts w:hint="eastAsia" w:ascii="仿宋_GB2312" w:hAnsi="宋体" w:eastAsia="仿宋_GB2312" w:cs="宋体"/>
                <w:kern w:val="0"/>
                <w:szCs w:val="21"/>
              </w:rPr>
              <w:t>一般</w:t>
            </w:r>
          </w:p>
        </w:tc>
        <w:tc>
          <w:tcPr>
            <w:tcW w:w="1276"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实地核查、书面检查</w:t>
            </w:r>
          </w:p>
        </w:tc>
        <w:tc>
          <w:tcPr>
            <w:tcW w:w="2837"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拍卖人是否采用财物或者其他手段进行贿赂以争揽业务行为</w:t>
            </w:r>
          </w:p>
        </w:tc>
        <w:tc>
          <w:tcPr>
            <w:tcW w:w="1132"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区市场监管局</w:t>
            </w:r>
          </w:p>
        </w:tc>
        <w:tc>
          <w:tcPr>
            <w:tcW w:w="2551"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《拍卖法》《拍卖监督管理办法》</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cantSplit/>
          <w:trHeight w:val="1313" w:hRule="atLeast"/>
        </w:trPr>
        <w:tc>
          <w:tcPr>
            <w:tcW w:w="545" w:type="dxa"/>
            <w:shd w:val="clear" w:color="000000" w:fill="FFFFFF"/>
            <w:vAlign w:val="center"/>
          </w:tcPr>
          <w:p>
            <w:pPr>
              <w:widowControl/>
              <w:spacing w:line="260" w:lineRule="exact"/>
              <w:jc w:val="center"/>
              <w:rPr>
                <w:rFonts w:hint="eastAsia" w:ascii="仿宋_GB2312" w:hAnsi="宋体" w:eastAsia="仿宋_GB2312" w:cs="宋体"/>
                <w:kern w:val="0"/>
                <w:szCs w:val="21"/>
              </w:rPr>
            </w:pPr>
            <w:r>
              <w:rPr>
                <w:rFonts w:hint="eastAsia" w:ascii="仿宋_GB2312" w:hAnsi="宋体" w:eastAsia="仿宋_GB2312" w:cs="宋体"/>
                <w:kern w:val="0"/>
                <w:szCs w:val="21"/>
              </w:rPr>
              <w:t>114</w:t>
            </w:r>
          </w:p>
        </w:tc>
        <w:tc>
          <w:tcPr>
            <w:tcW w:w="1738" w:type="dxa"/>
            <w:vMerge w:val="continue"/>
            <w:shd w:val="clear" w:color="000000" w:fill="FFFFFF"/>
            <w:vAlign w:val="center"/>
          </w:tcPr>
          <w:p>
            <w:pPr>
              <w:widowControl/>
              <w:spacing w:line="260" w:lineRule="exact"/>
              <w:jc w:val="left"/>
              <w:rPr>
                <w:rFonts w:hint="eastAsia" w:ascii="仿宋_GB2312" w:hAnsi="宋体" w:eastAsia="仿宋_GB2312" w:cs="宋体"/>
                <w:kern w:val="0"/>
                <w:szCs w:val="21"/>
              </w:rPr>
            </w:pPr>
          </w:p>
        </w:tc>
        <w:tc>
          <w:tcPr>
            <w:tcW w:w="2268"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对拍卖人雇佣非拍卖师主持拍卖活动行为的行政检查</w:t>
            </w:r>
          </w:p>
        </w:tc>
        <w:tc>
          <w:tcPr>
            <w:tcW w:w="1276" w:type="dxa"/>
            <w:shd w:val="clear" w:color="000000" w:fill="FFFFFF"/>
            <w:vAlign w:val="center"/>
          </w:tcPr>
          <w:p>
            <w:pPr>
              <w:widowControl/>
              <w:spacing w:line="260" w:lineRule="exact"/>
              <w:jc w:val="center"/>
              <w:rPr>
                <w:rFonts w:hint="eastAsia" w:ascii="仿宋_GB2312" w:hAnsi="宋体" w:eastAsia="仿宋_GB2312" w:cs="宋体"/>
                <w:kern w:val="0"/>
                <w:szCs w:val="21"/>
              </w:rPr>
            </w:pPr>
            <w:r>
              <w:rPr>
                <w:rFonts w:hint="eastAsia" w:ascii="仿宋_GB2312" w:hAnsi="宋体" w:eastAsia="仿宋_GB2312" w:cs="宋体"/>
                <w:kern w:val="0"/>
                <w:szCs w:val="21"/>
              </w:rPr>
              <w:t>一般</w:t>
            </w:r>
          </w:p>
        </w:tc>
        <w:tc>
          <w:tcPr>
            <w:tcW w:w="1276"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实地核查、书面检查</w:t>
            </w:r>
          </w:p>
        </w:tc>
        <w:tc>
          <w:tcPr>
            <w:tcW w:w="2837"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拍卖人雇佣非拍卖师主持拍卖活动行为</w:t>
            </w:r>
          </w:p>
        </w:tc>
        <w:tc>
          <w:tcPr>
            <w:tcW w:w="1132"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区市场监管局</w:t>
            </w:r>
          </w:p>
        </w:tc>
        <w:tc>
          <w:tcPr>
            <w:tcW w:w="2551"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《拍卖法》《拍卖监督管理办法》</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cantSplit/>
          <w:trHeight w:val="1313" w:hRule="atLeast"/>
        </w:trPr>
        <w:tc>
          <w:tcPr>
            <w:tcW w:w="545" w:type="dxa"/>
            <w:shd w:val="clear" w:color="000000" w:fill="FFFFFF"/>
            <w:vAlign w:val="center"/>
          </w:tcPr>
          <w:p>
            <w:pPr>
              <w:widowControl/>
              <w:spacing w:line="260" w:lineRule="exact"/>
              <w:jc w:val="center"/>
              <w:rPr>
                <w:rFonts w:hint="eastAsia" w:ascii="仿宋_GB2312" w:hAnsi="宋体" w:eastAsia="仿宋_GB2312" w:cs="宋体"/>
                <w:kern w:val="0"/>
                <w:szCs w:val="21"/>
              </w:rPr>
            </w:pPr>
            <w:r>
              <w:rPr>
                <w:rFonts w:hint="eastAsia" w:ascii="仿宋_GB2312" w:hAnsi="宋体" w:eastAsia="仿宋_GB2312" w:cs="宋体"/>
                <w:kern w:val="0"/>
                <w:szCs w:val="21"/>
              </w:rPr>
              <w:t>115</w:t>
            </w:r>
          </w:p>
        </w:tc>
        <w:tc>
          <w:tcPr>
            <w:tcW w:w="1738" w:type="dxa"/>
            <w:vMerge w:val="continue"/>
            <w:shd w:val="clear" w:color="000000" w:fill="FFFFFF"/>
            <w:vAlign w:val="center"/>
          </w:tcPr>
          <w:p>
            <w:pPr>
              <w:widowControl/>
              <w:spacing w:line="260" w:lineRule="exact"/>
              <w:jc w:val="left"/>
              <w:rPr>
                <w:rFonts w:hint="eastAsia" w:ascii="仿宋_GB2312" w:hAnsi="宋体" w:eastAsia="仿宋_GB2312" w:cs="宋体"/>
                <w:kern w:val="0"/>
                <w:szCs w:val="21"/>
              </w:rPr>
            </w:pPr>
          </w:p>
        </w:tc>
        <w:tc>
          <w:tcPr>
            <w:tcW w:w="2268"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对委托人参与竞买或者委托他人代为竞买行为的行政检查</w:t>
            </w:r>
          </w:p>
        </w:tc>
        <w:tc>
          <w:tcPr>
            <w:tcW w:w="1276" w:type="dxa"/>
            <w:shd w:val="clear" w:color="000000" w:fill="FFFFFF"/>
            <w:vAlign w:val="center"/>
          </w:tcPr>
          <w:p>
            <w:pPr>
              <w:widowControl/>
              <w:spacing w:line="260" w:lineRule="exact"/>
              <w:jc w:val="center"/>
              <w:rPr>
                <w:rFonts w:hint="eastAsia" w:ascii="仿宋_GB2312" w:hAnsi="宋体" w:eastAsia="仿宋_GB2312" w:cs="宋体"/>
                <w:kern w:val="0"/>
                <w:szCs w:val="21"/>
              </w:rPr>
            </w:pPr>
            <w:r>
              <w:rPr>
                <w:rFonts w:hint="eastAsia" w:ascii="仿宋_GB2312" w:hAnsi="宋体" w:eastAsia="仿宋_GB2312" w:cs="宋体"/>
                <w:kern w:val="0"/>
                <w:szCs w:val="21"/>
              </w:rPr>
              <w:t>一般</w:t>
            </w:r>
          </w:p>
        </w:tc>
        <w:tc>
          <w:tcPr>
            <w:tcW w:w="1276"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实地核查、书面检查</w:t>
            </w:r>
          </w:p>
        </w:tc>
        <w:tc>
          <w:tcPr>
            <w:tcW w:w="2837"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委托人参与竞买或者委托他人代为竞买行为</w:t>
            </w:r>
          </w:p>
        </w:tc>
        <w:tc>
          <w:tcPr>
            <w:tcW w:w="1132"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区市场监管局</w:t>
            </w:r>
          </w:p>
        </w:tc>
        <w:tc>
          <w:tcPr>
            <w:tcW w:w="2551"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《拍卖法》《拍卖监督管理办法》</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cantSplit/>
          <w:trHeight w:val="1313" w:hRule="atLeast"/>
        </w:trPr>
        <w:tc>
          <w:tcPr>
            <w:tcW w:w="545" w:type="dxa"/>
            <w:shd w:val="clear" w:color="000000" w:fill="FFFFFF"/>
            <w:vAlign w:val="center"/>
          </w:tcPr>
          <w:p>
            <w:pPr>
              <w:widowControl/>
              <w:spacing w:line="260" w:lineRule="exact"/>
              <w:jc w:val="center"/>
              <w:rPr>
                <w:rFonts w:hint="eastAsia" w:ascii="仿宋_GB2312" w:hAnsi="宋体" w:eastAsia="仿宋_GB2312" w:cs="宋体"/>
                <w:kern w:val="0"/>
                <w:szCs w:val="21"/>
              </w:rPr>
            </w:pPr>
            <w:r>
              <w:rPr>
                <w:rFonts w:hint="eastAsia" w:ascii="仿宋_GB2312" w:hAnsi="宋体" w:eastAsia="仿宋_GB2312" w:cs="宋体"/>
                <w:kern w:val="0"/>
                <w:szCs w:val="21"/>
              </w:rPr>
              <w:t>116</w:t>
            </w:r>
          </w:p>
        </w:tc>
        <w:tc>
          <w:tcPr>
            <w:tcW w:w="1738" w:type="dxa"/>
            <w:vMerge w:val="restart"/>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对拍卖行为的监管</w:t>
            </w:r>
          </w:p>
        </w:tc>
        <w:tc>
          <w:tcPr>
            <w:tcW w:w="2268"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对企业未经许可从事拍卖业务行为的行政检查</w:t>
            </w:r>
          </w:p>
        </w:tc>
        <w:tc>
          <w:tcPr>
            <w:tcW w:w="1276" w:type="dxa"/>
            <w:shd w:val="clear" w:color="000000" w:fill="FFFFFF"/>
            <w:vAlign w:val="center"/>
          </w:tcPr>
          <w:p>
            <w:pPr>
              <w:widowControl/>
              <w:spacing w:line="260" w:lineRule="exact"/>
              <w:jc w:val="center"/>
              <w:rPr>
                <w:rFonts w:hint="eastAsia" w:ascii="仿宋_GB2312" w:hAnsi="宋体" w:eastAsia="仿宋_GB2312" w:cs="宋体"/>
                <w:kern w:val="0"/>
                <w:szCs w:val="21"/>
              </w:rPr>
            </w:pPr>
            <w:r>
              <w:rPr>
                <w:rFonts w:hint="eastAsia" w:ascii="仿宋_GB2312" w:hAnsi="宋体" w:eastAsia="仿宋_GB2312" w:cs="宋体"/>
                <w:kern w:val="0"/>
                <w:szCs w:val="21"/>
              </w:rPr>
              <w:t>一般</w:t>
            </w:r>
          </w:p>
        </w:tc>
        <w:tc>
          <w:tcPr>
            <w:tcW w:w="1276"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实地核查、书面检查</w:t>
            </w:r>
          </w:p>
        </w:tc>
        <w:tc>
          <w:tcPr>
            <w:tcW w:w="2837"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拍卖经营资格</w:t>
            </w:r>
          </w:p>
        </w:tc>
        <w:tc>
          <w:tcPr>
            <w:tcW w:w="1132"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区市场监管局</w:t>
            </w:r>
          </w:p>
        </w:tc>
        <w:tc>
          <w:tcPr>
            <w:tcW w:w="2551"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《拍卖法》《拍卖监督管理办法》</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cantSplit/>
          <w:trHeight w:val="1313" w:hRule="atLeast"/>
        </w:trPr>
        <w:tc>
          <w:tcPr>
            <w:tcW w:w="545" w:type="dxa"/>
            <w:shd w:val="clear" w:color="000000" w:fill="FFFFFF"/>
            <w:vAlign w:val="center"/>
          </w:tcPr>
          <w:p>
            <w:pPr>
              <w:widowControl/>
              <w:spacing w:line="260" w:lineRule="exact"/>
              <w:jc w:val="center"/>
              <w:rPr>
                <w:rFonts w:hint="eastAsia" w:ascii="仿宋_GB2312" w:hAnsi="宋体" w:eastAsia="仿宋_GB2312" w:cs="宋体"/>
                <w:kern w:val="0"/>
                <w:szCs w:val="21"/>
              </w:rPr>
            </w:pPr>
            <w:r>
              <w:rPr>
                <w:rFonts w:hint="eastAsia" w:ascii="仿宋_GB2312" w:hAnsi="宋体" w:eastAsia="仿宋_GB2312" w:cs="宋体"/>
                <w:kern w:val="0"/>
                <w:szCs w:val="21"/>
              </w:rPr>
              <w:t>117</w:t>
            </w:r>
          </w:p>
        </w:tc>
        <w:tc>
          <w:tcPr>
            <w:tcW w:w="1738" w:type="dxa"/>
            <w:vMerge w:val="continue"/>
            <w:shd w:val="clear" w:color="000000" w:fill="FFFFFF"/>
            <w:vAlign w:val="center"/>
          </w:tcPr>
          <w:p>
            <w:pPr>
              <w:widowControl/>
              <w:spacing w:line="260" w:lineRule="exact"/>
              <w:jc w:val="left"/>
              <w:rPr>
                <w:rFonts w:hint="eastAsia" w:ascii="仿宋_GB2312" w:hAnsi="宋体" w:eastAsia="仿宋_GB2312" w:cs="宋体"/>
                <w:kern w:val="0"/>
                <w:szCs w:val="21"/>
              </w:rPr>
            </w:pPr>
          </w:p>
        </w:tc>
        <w:tc>
          <w:tcPr>
            <w:tcW w:w="2268"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对拍卖人以不正当手段侵犯他人的商业秘密行为的行政检查</w:t>
            </w:r>
          </w:p>
        </w:tc>
        <w:tc>
          <w:tcPr>
            <w:tcW w:w="1276" w:type="dxa"/>
            <w:shd w:val="clear" w:color="000000" w:fill="FFFFFF"/>
            <w:vAlign w:val="center"/>
          </w:tcPr>
          <w:p>
            <w:pPr>
              <w:widowControl/>
              <w:spacing w:line="260" w:lineRule="exact"/>
              <w:jc w:val="center"/>
              <w:rPr>
                <w:rFonts w:hint="eastAsia" w:ascii="仿宋_GB2312" w:hAnsi="宋体" w:eastAsia="仿宋_GB2312" w:cs="宋体"/>
                <w:kern w:val="0"/>
                <w:szCs w:val="21"/>
              </w:rPr>
            </w:pPr>
            <w:r>
              <w:rPr>
                <w:rFonts w:hint="eastAsia" w:ascii="仿宋_GB2312" w:hAnsi="宋体" w:eastAsia="仿宋_GB2312" w:cs="宋体"/>
                <w:kern w:val="0"/>
                <w:szCs w:val="21"/>
              </w:rPr>
              <w:t>一般</w:t>
            </w:r>
          </w:p>
        </w:tc>
        <w:tc>
          <w:tcPr>
            <w:tcW w:w="1276"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实地核查、书面检查</w:t>
            </w:r>
          </w:p>
        </w:tc>
        <w:tc>
          <w:tcPr>
            <w:tcW w:w="2837"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拍卖人以不正当手段侵犯他人的商业秘密行为</w:t>
            </w:r>
          </w:p>
        </w:tc>
        <w:tc>
          <w:tcPr>
            <w:tcW w:w="1132"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区市场监管局</w:t>
            </w:r>
          </w:p>
        </w:tc>
        <w:tc>
          <w:tcPr>
            <w:tcW w:w="2551"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《拍卖法》《拍卖监督管理办法》</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cantSplit/>
          <w:trHeight w:val="1313" w:hRule="atLeast"/>
        </w:trPr>
        <w:tc>
          <w:tcPr>
            <w:tcW w:w="545" w:type="dxa"/>
            <w:shd w:val="clear" w:color="000000" w:fill="FFFFFF"/>
            <w:vAlign w:val="center"/>
          </w:tcPr>
          <w:p>
            <w:pPr>
              <w:widowControl/>
              <w:spacing w:line="260" w:lineRule="exact"/>
              <w:jc w:val="center"/>
              <w:rPr>
                <w:rFonts w:hint="eastAsia" w:ascii="仿宋_GB2312" w:hAnsi="宋体" w:eastAsia="仿宋_GB2312" w:cs="宋体"/>
                <w:kern w:val="0"/>
                <w:szCs w:val="21"/>
              </w:rPr>
            </w:pPr>
            <w:r>
              <w:rPr>
                <w:rFonts w:hint="eastAsia" w:ascii="仿宋_GB2312" w:hAnsi="宋体" w:eastAsia="仿宋_GB2312" w:cs="宋体"/>
                <w:kern w:val="0"/>
                <w:szCs w:val="21"/>
              </w:rPr>
              <w:t>118</w:t>
            </w:r>
          </w:p>
        </w:tc>
        <w:tc>
          <w:tcPr>
            <w:tcW w:w="1738" w:type="dxa"/>
            <w:vMerge w:val="continue"/>
            <w:shd w:val="clear" w:color="000000" w:fill="FFFFFF"/>
            <w:vAlign w:val="center"/>
          </w:tcPr>
          <w:p>
            <w:pPr>
              <w:widowControl/>
              <w:spacing w:line="260" w:lineRule="exact"/>
              <w:jc w:val="left"/>
              <w:rPr>
                <w:rFonts w:hint="eastAsia" w:ascii="仿宋_GB2312" w:hAnsi="宋体" w:eastAsia="仿宋_GB2312" w:cs="宋体"/>
                <w:kern w:val="0"/>
                <w:szCs w:val="21"/>
              </w:rPr>
            </w:pPr>
          </w:p>
        </w:tc>
        <w:tc>
          <w:tcPr>
            <w:tcW w:w="2268"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对拍卖人在自己组织的拍卖活动中拍卖自己的物品或者财产权利行为的行政检查</w:t>
            </w:r>
          </w:p>
        </w:tc>
        <w:tc>
          <w:tcPr>
            <w:tcW w:w="1276" w:type="dxa"/>
            <w:shd w:val="clear" w:color="000000" w:fill="FFFFFF"/>
            <w:vAlign w:val="center"/>
          </w:tcPr>
          <w:p>
            <w:pPr>
              <w:widowControl/>
              <w:spacing w:line="260" w:lineRule="exact"/>
              <w:jc w:val="center"/>
              <w:rPr>
                <w:rFonts w:hint="eastAsia" w:ascii="仿宋_GB2312" w:hAnsi="宋体" w:eastAsia="仿宋_GB2312" w:cs="宋体"/>
                <w:kern w:val="0"/>
                <w:szCs w:val="21"/>
              </w:rPr>
            </w:pPr>
            <w:r>
              <w:rPr>
                <w:rFonts w:hint="eastAsia" w:ascii="仿宋_GB2312" w:hAnsi="宋体" w:eastAsia="仿宋_GB2312" w:cs="宋体"/>
                <w:kern w:val="0"/>
                <w:szCs w:val="21"/>
              </w:rPr>
              <w:t>一般</w:t>
            </w:r>
          </w:p>
        </w:tc>
        <w:tc>
          <w:tcPr>
            <w:tcW w:w="1276"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实地核查、书面检查</w:t>
            </w:r>
          </w:p>
        </w:tc>
        <w:tc>
          <w:tcPr>
            <w:tcW w:w="2837"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拍卖人在自己组织的拍卖活动中拍卖自己的物品或者财产权利行为</w:t>
            </w:r>
          </w:p>
        </w:tc>
        <w:tc>
          <w:tcPr>
            <w:tcW w:w="1132"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区市场监管局</w:t>
            </w:r>
          </w:p>
        </w:tc>
        <w:tc>
          <w:tcPr>
            <w:tcW w:w="2551"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《拍卖法》《拍卖监督管理办法》</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cantSplit/>
          <w:trHeight w:val="1313" w:hRule="atLeast"/>
        </w:trPr>
        <w:tc>
          <w:tcPr>
            <w:tcW w:w="545" w:type="dxa"/>
            <w:shd w:val="clear" w:color="000000" w:fill="FFFFFF"/>
            <w:vAlign w:val="center"/>
          </w:tcPr>
          <w:p>
            <w:pPr>
              <w:widowControl/>
              <w:spacing w:line="260" w:lineRule="exact"/>
              <w:jc w:val="center"/>
              <w:rPr>
                <w:rFonts w:hint="eastAsia" w:ascii="仿宋_GB2312" w:hAnsi="宋体" w:eastAsia="仿宋_GB2312" w:cs="宋体"/>
                <w:kern w:val="0"/>
                <w:szCs w:val="21"/>
              </w:rPr>
            </w:pPr>
            <w:r>
              <w:rPr>
                <w:rFonts w:hint="eastAsia" w:ascii="仿宋_GB2312" w:hAnsi="宋体" w:eastAsia="仿宋_GB2312" w:cs="宋体"/>
                <w:kern w:val="0"/>
                <w:szCs w:val="21"/>
              </w:rPr>
              <w:t>119</w:t>
            </w:r>
          </w:p>
        </w:tc>
        <w:tc>
          <w:tcPr>
            <w:tcW w:w="1738" w:type="dxa"/>
            <w:vMerge w:val="continue"/>
            <w:shd w:val="clear" w:color="000000" w:fill="FFFFFF"/>
            <w:vAlign w:val="center"/>
          </w:tcPr>
          <w:p>
            <w:pPr>
              <w:widowControl/>
              <w:spacing w:line="260" w:lineRule="exact"/>
              <w:jc w:val="left"/>
              <w:rPr>
                <w:rFonts w:hint="eastAsia" w:ascii="仿宋_GB2312" w:hAnsi="宋体" w:eastAsia="仿宋_GB2312" w:cs="宋体"/>
                <w:kern w:val="0"/>
                <w:szCs w:val="21"/>
              </w:rPr>
            </w:pPr>
          </w:p>
        </w:tc>
        <w:tc>
          <w:tcPr>
            <w:tcW w:w="2268"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对竞买人之间、竞买人与拍卖人之间恶意串通行为的行政检查</w:t>
            </w:r>
          </w:p>
        </w:tc>
        <w:tc>
          <w:tcPr>
            <w:tcW w:w="1276" w:type="dxa"/>
            <w:shd w:val="clear" w:color="000000" w:fill="FFFFFF"/>
            <w:vAlign w:val="center"/>
          </w:tcPr>
          <w:p>
            <w:pPr>
              <w:widowControl/>
              <w:spacing w:line="260" w:lineRule="exact"/>
              <w:jc w:val="center"/>
              <w:rPr>
                <w:rFonts w:hint="eastAsia" w:ascii="仿宋_GB2312" w:hAnsi="宋体" w:eastAsia="仿宋_GB2312" w:cs="宋体"/>
                <w:kern w:val="0"/>
                <w:szCs w:val="21"/>
              </w:rPr>
            </w:pPr>
            <w:r>
              <w:rPr>
                <w:rFonts w:hint="eastAsia" w:ascii="仿宋_GB2312" w:hAnsi="宋体" w:eastAsia="仿宋_GB2312" w:cs="宋体"/>
                <w:kern w:val="0"/>
                <w:szCs w:val="21"/>
              </w:rPr>
              <w:t>一般</w:t>
            </w:r>
          </w:p>
        </w:tc>
        <w:tc>
          <w:tcPr>
            <w:tcW w:w="1276"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实地核查、书面检查</w:t>
            </w:r>
          </w:p>
        </w:tc>
        <w:tc>
          <w:tcPr>
            <w:tcW w:w="2837"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竞买人之间、竞买人与拍卖人之间恶意串通行为</w:t>
            </w:r>
          </w:p>
        </w:tc>
        <w:tc>
          <w:tcPr>
            <w:tcW w:w="1132"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区市场监管局</w:t>
            </w:r>
          </w:p>
        </w:tc>
        <w:tc>
          <w:tcPr>
            <w:tcW w:w="2551"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《拍卖法》《拍卖监督管理办法》</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cantSplit/>
          <w:trHeight w:val="1313" w:hRule="atLeast"/>
        </w:trPr>
        <w:tc>
          <w:tcPr>
            <w:tcW w:w="545" w:type="dxa"/>
            <w:shd w:val="clear" w:color="000000" w:fill="FFFFFF"/>
            <w:vAlign w:val="center"/>
          </w:tcPr>
          <w:p>
            <w:pPr>
              <w:widowControl/>
              <w:spacing w:line="260" w:lineRule="exact"/>
              <w:jc w:val="center"/>
              <w:rPr>
                <w:rFonts w:hint="eastAsia" w:ascii="仿宋_GB2312" w:hAnsi="宋体" w:eastAsia="仿宋_GB2312" w:cs="宋体"/>
                <w:kern w:val="0"/>
                <w:szCs w:val="21"/>
              </w:rPr>
            </w:pPr>
            <w:r>
              <w:rPr>
                <w:rFonts w:hint="eastAsia" w:ascii="仿宋_GB2312" w:hAnsi="宋体" w:eastAsia="仿宋_GB2312" w:cs="宋体"/>
                <w:kern w:val="0"/>
                <w:szCs w:val="21"/>
              </w:rPr>
              <w:t>120</w:t>
            </w:r>
          </w:p>
        </w:tc>
        <w:tc>
          <w:tcPr>
            <w:tcW w:w="1738" w:type="dxa"/>
            <w:vMerge w:val="continue"/>
            <w:shd w:val="clear" w:color="000000" w:fill="FFFFFF"/>
            <w:vAlign w:val="center"/>
          </w:tcPr>
          <w:p>
            <w:pPr>
              <w:widowControl/>
              <w:spacing w:line="260" w:lineRule="exact"/>
              <w:jc w:val="left"/>
              <w:rPr>
                <w:rFonts w:hint="eastAsia" w:ascii="仿宋_GB2312" w:hAnsi="宋体" w:eastAsia="仿宋_GB2312" w:cs="宋体"/>
                <w:kern w:val="0"/>
                <w:szCs w:val="21"/>
              </w:rPr>
            </w:pPr>
          </w:p>
        </w:tc>
        <w:tc>
          <w:tcPr>
            <w:tcW w:w="2268"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对拍卖人利用拍卖公告或者其他方法，对拍卖标的作引人误解的虚假宣传行为的行政检查</w:t>
            </w:r>
          </w:p>
        </w:tc>
        <w:tc>
          <w:tcPr>
            <w:tcW w:w="1276" w:type="dxa"/>
            <w:shd w:val="clear" w:color="000000" w:fill="FFFFFF"/>
            <w:vAlign w:val="center"/>
          </w:tcPr>
          <w:p>
            <w:pPr>
              <w:widowControl/>
              <w:spacing w:line="260" w:lineRule="exact"/>
              <w:jc w:val="center"/>
              <w:rPr>
                <w:rFonts w:hint="eastAsia" w:ascii="仿宋_GB2312" w:hAnsi="宋体" w:eastAsia="仿宋_GB2312" w:cs="宋体"/>
                <w:kern w:val="0"/>
                <w:szCs w:val="21"/>
              </w:rPr>
            </w:pPr>
            <w:r>
              <w:rPr>
                <w:rFonts w:hint="eastAsia" w:ascii="仿宋_GB2312" w:hAnsi="宋体" w:eastAsia="仿宋_GB2312" w:cs="宋体"/>
                <w:kern w:val="0"/>
                <w:szCs w:val="21"/>
              </w:rPr>
              <w:t>一般</w:t>
            </w:r>
          </w:p>
        </w:tc>
        <w:tc>
          <w:tcPr>
            <w:tcW w:w="1276"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实地核查、书面检查</w:t>
            </w:r>
          </w:p>
        </w:tc>
        <w:tc>
          <w:tcPr>
            <w:tcW w:w="2837"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拍卖人利用拍卖公告或者其他方法，对拍卖标的作引人误解的虚假宣传行为</w:t>
            </w:r>
          </w:p>
        </w:tc>
        <w:tc>
          <w:tcPr>
            <w:tcW w:w="1132"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区市场监管局</w:t>
            </w:r>
          </w:p>
        </w:tc>
        <w:tc>
          <w:tcPr>
            <w:tcW w:w="2551"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《拍卖法》《拍卖监督管理办法》</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cantSplit/>
          <w:trHeight w:val="1313" w:hRule="atLeast"/>
        </w:trPr>
        <w:tc>
          <w:tcPr>
            <w:tcW w:w="545" w:type="dxa"/>
            <w:shd w:val="clear" w:color="000000" w:fill="FFFFFF"/>
            <w:vAlign w:val="center"/>
          </w:tcPr>
          <w:p>
            <w:pPr>
              <w:widowControl/>
              <w:spacing w:line="260" w:lineRule="exact"/>
              <w:jc w:val="center"/>
              <w:rPr>
                <w:rFonts w:hint="eastAsia" w:ascii="仿宋_GB2312" w:hAnsi="宋体" w:eastAsia="仿宋_GB2312" w:cs="宋体"/>
                <w:kern w:val="0"/>
                <w:szCs w:val="21"/>
              </w:rPr>
            </w:pPr>
            <w:r>
              <w:rPr>
                <w:rFonts w:hint="eastAsia" w:ascii="仿宋_GB2312" w:hAnsi="宋体" w:eastAsia="仿宋_GB2312" w:cs="宋体"/>
                <w:kern w:val="0"/>
                <w:szCs w:val="21"/>
              </w:rPr>
              <w:t>121</w:t>
            </w:r>
          </w:p>
        </w:tc>
        <w:tc>
          <w:tcPr>
            <w:tcW w:w="1738" w:type="dxa"/>
            <w:vMerge w:val="continue"/>
            <w:shd w:val="clear" w:color="000000" w:fill="FFFFFF"/>
            <w:vAlign w:val="center"/>
          </w:tcPr>
          <w:p>
            <w:pPr>
              <w:widowControl/>
              <w:spacing w:line="260" w:lineRule="exact"/>
              <w:jc w:val="left"/>
              <w:rPr>
                <w:rFonts w:hint="eastAsia" w:ascii="仿宋_GB2312" w:hAnsi="宋体" w:eastAsia="仿宋_GB2312" w:cs="宋体"/>
                <w:kern w:val="0"/>
                <w:szCs w:val="21"/>
              </w:rPr>
            </w:pPr>
          </w:p>
        </w:tc>
        <w:tc>
          <w:tcPr>
            <w:tcW w:w="2268"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对拍卖人捏造、散布虚假事实，损害其他拍卖人的商业信誉行为的行政检查</w:t>
            </w:r>
          </w:p>
        </w:tc>
        <w:tc>
          <w:tcPr>
            <w:tcW w:w="1276" w:type="dxa"/>
            <w:shd w:val="clear" w:color="000000" w:fill="FFFFFF"/>
            <w:vAlign w:val="center"/>
          </w:tcPr>
          <w:p>
            <w:pPr>
              <w:widowControl/>
              <w:spacing w:line="260" w:lineRule="exact"/>
              <w:jc w:val="center"/>
              <w:rPr>
                <w:rFonts w:hint="eastAsia" w:ascii="仿宋_GB2312" w:hAnsi="宋体" w:eastAsia="仿宋_GB2312" w:cs="宋体"/>
                <w:kern w:val="0"/>
                <w:szCs w:val="21"/>
              </w:rPr>
            </w:pPr>
            <w:r>
              <w:rPr>
                <w:rFonts w:hint="eastAsia" w:ascii="仿宋_GB2312" w:hAnsi="宋体" w:eastAsia="仿宋_GB2312" w:cs="宋体"/>
                <w:kern w:val="0"/>
                <w:szCs w:val="21"/>
              </w:rPr>
              <w:t>一般</w:t>
            </w:r>
          </w:p>
        </w:tc>
        <w:tc>
          <w:tcPr>
            <w:tcW w:w="1276"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实地核查、书面检查</w:t>
            </w:r>
          </w:p>
        </w:tc>
        <w:tc>
          <w:tcPr>
            <w:tcW w:w="2837"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拍卖人捏造、散布虚假事实，损害其他拍卖人的商业信誉行为</w:t>
            </w:r>
          </w:p>
        </w:tc>
        <w:tc>
          <w:tcPr>
            <w:tcW w:w="1132"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区市场监管局</w:t>
            </w:r>
          </w:p>
        </w:tc>
        <w:tc>
          <w:tcPr>
            <w:tcW w:w="2551"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《拍卖法》《拍卖监督管理办法》</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cantSplit/>
          <w:trHeight w:val="1313" w:hRule="atLeast"/>
        </w:trPr>
        <w:tc>
          <w:tcPr>
            <w:tcW w:w="545" w:type="dxa"/>
            <w:shd w:val="clear" w:color="000000" w:fill="FFFFFF"/>
            <w:vAlign w:val="center"/>
          </w:tcPr>
          <w:p>
            <w:pPr>
              <w:widowControl/>
              <w:spacing w:line="260" w:lineRule="exact"/>
              <w:jc w:val="center"/>
              <w:rPr>
                <w:rFonts w:hint="eastAsia" w:ascii="仿宋_GB2312" w:hAnsi="宋体" w:eastAsia="仿宋_GB2312" w:cs="宋体"/>
                <w:kern w:val="0"/>
                <w:szCs w:val="21"/>
              </w:rPr>
            </w:pPr>
            <w:r>
              <w:rPr>
                <w:rFonts w:hint="eastAsia" w:ascii="仿宋_GB2312" w:hAnsi="宋体" w:eastAsia="仿宋_GB2312" w:cs="宋体"/>
                <w:kern w:val="0"/>
                <w:szCs w:val="21"/>
              </w:rPr>
              <w:t>122</w:t>
            </w:r>
          </w:p>
        </w:tc>
        <w:tc>
          <w:tcPr>
            <w:tcW w:w="1738" w:type="dxa"/>
            <w:vMerge w:val="continue"/>
            <w:shd w:val="clear" w:color="000000" w:fill="FFFFFF"/>
            <w:vAlign w:val="center"/>
          </w:tcPr>
          <w:p>
            <w:pPr>
              <w:widowControl/>
              <w:spacing w:line="260" w:lineRule="exact"/>
              <w:jc w:val="left"/>
              <w:rPr>
                <w:rFonts w:hint="eastAsia" w:ascii="仿宋_GB2312" w:hAnsi="宋体" w:eastAsia="仿宋_GB2312" w:cs="宋体"/>
                <w:kern w:val="0"/>
                <w:szCs w:val="21"/>
              </w:rPr>
            </w:pPr>
          </w:p>
        </w:tc>
        <w:tc>
          <w:tcPr>
            <w:tcW w:w="2268"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对拍卖人及其工作人员以竞买人的身份参与自己组织的拍卖活动或者委托他人代为竞买的行为的行政检查</w:t>
            </w:r>
          </w:p>
        </w:tc>
        <w:tc>
          <w:tcPr>
            <w:tcW w:w="1276" w:type="dxa"/>
            <w:shd w:val="clear" w:color="000000" w:fill="FFFFFF"/>
            <w:vAlign w:val="center"/>
          </w:tcPr>
          <w:p>
            <w:pPr>
              <w:widowControl/>
              <w:spacing w:line="260" w:lineRule="exact"/>
              <w:jc w:val="center"/>
              <w:rPr>
                <w:rFonts w:hint="eastAsia" w:ascii="仿宋_GB2312" w:hAnsi="宋体" w:eastAsia="仿宋_GB2312" w:cs="宋体"/>
                <w:kern w:val="0"/>
                <w:szCs w:val="21"/>
              </w:rPr>
            </w:pPr>
            <w:r>
              <w:rPr>
                <w:rFonts w:hint="eastAsia" w:ascii="仿宋_GB2312" w:hAnsi="宋体" w:eastAsia="仿宋_GB2312" w:cs="宋体"/>
                <w:kern w:val="0"/>
                <w:szCs w:val="21"/>
              </w:rPr>
              <w:t>一般</w:t>
            </w:r>
          </w:p>
        </w:tc>
        <w:tc>
          <w:tcPr>
            <w:tcW w:w="1276"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实地核查、书面检查</w:t>
            </w:r>
          </w:p>
        </w:tc>
        <w:tc>
          <w:tcPr>
            <w:tcW w:w="2837"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拍卖人及其工作人员以竞买人的身份参与自己组织的拍卖活动或者委托他人代为竞买的行为</w:t>
            </w:r>
          </w:p>
        </w:tc>
        <w:tc>
          <w:tcPr>
            <w:tcW w:w="1132"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区市场监管局</w:t>
            </w:r>
          </w:p>
        </w:tc>
        <w:tc>
          <w:tcPr>
            <w:tcW w:w="2551"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《拍卖法》《拍卖监督管理办法》</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cantSplit/>
          <w:trHeight w:val="1313" w:hRule="atLeast"/>
        </w:trPr>
        <w:tc>
          <w:tcPr>
            <w:tcW w:w="545" w:type="dxa"/>
            <w:shd w:val="clear" w:color="000000" w:fill="FFFFFF"/>
            <w:vAlign w:val="center"/>
          </w:tcPr>
          <w:p>
            <w:pPr>
              <w:widowControl/>
              <w:spacing w:line="260" w:lineRule="exact"/>
              <w:jc w:val="center"/>
              <w:rPr>
                <w:rFonts w:hint="eastAsia" w:ascii="仿宋_GB2312" w:hAnsi="宋体" w:eastAsia="仿宋_GB2312" w:cs="宋体"/>
                <w:kern w:val="0"/>
                <w:szCs w:val="21"/>
              </w:rPr>
            </w:pPr>
            <w:r>
              <w:rPr>
                <w:rFonts w:hint="eastAsia" w:ascii="仿宋_GB2312" w:hAnsi="宋体" w:eastAsia="仿宋_GB2312" w:cs="宋体"/>
                <w:kern w:val="0"/>
                <w:szCs w:val="21"/>
              </w:rPr>
              <w:t>123</w:t>
            </w:r>
          </w:p>
        </w:tc>
        <w:tc>
          <w:tcPr>
            <w:tcW w:w="1738"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对文物市场违法行为的监管</w:t>
            </w:r>
          </w:p>
        </w:tc>
        <w:tc>
          <w:tcPr>
            <w:tcW w:w="2268"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对未经许可，擅自设立文物商店、经营文物拍卖的拍卖企业的行政检查</w:t>
            </w:r>
          </w:p>
        </w:tc>
        <w:tc>
          <w:tcPr>
            <w:tcW w:w="1276" w:type="dxa"/>
            <w:shd w:val="clear" w:color="000000" w:fill="FFFFFF"/>
            <w:vAlign w:val="center"/>
          </w:tcPr>
          <w:p>
            <w:pPr>
              <w:widowControl/>
              <w:spacing w:line="260" w:lineRule="exact"/>
              <w:jc w:val="center"/>
              <w:rPr>
                <w:rFonts w:hint="eastAsia" w:ascii="仿宋_GB2312" w:hAnsi="宋体" w:eastAsia="仿宋_GB2312" w:cs="宋体"/>
                <w:kern w:val="0"/>
                <w:szCs w:val="21"/>
              </w:rPr>
            </w:pPr>
            <w:r>
              <w:rPr>
                <w:rFonts w:hint="eastAsia" w:ascii="仿宋_GB2312" w:hAnsi="宋体" w:eastAsia="仿宋_GB2312" w:cs="宋体"/>
                <w:kern w:val="0"/>
                <w:szCs w:val="21"/>
              </w:rPr>
              <w:t>一般</w:t>
            </w:r>
          </w:p>
        </w:tc>
        <w:tc>
          <w:tcPr>
            <w:tcW w:w="1276"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实地核查、书面检查</w:t>
            </w:r>
          </w:p>
        </w:tc>
        <w:tc>
          <w:tcPr>
            <w:tcW w:w="2837"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文物经营资格</w:t>
            </w:r>
          </w:p>
        </w:tc>
        <w:tc>
          <w:tcPr>
            <w:tcW w:w="1132"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区市场监管局</w:t>
            </w:r>
          </w:p>
        </w:tc>
        <w:tc>
          <w:tcPr>
            <w:tcW w:w="2551"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《文物保护法》</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cantSplit/>
          <w:trHeight w:val="1313" w:hRule="atLeast"/>
        </w:trPr>
        <w:tc>
          <w:tcPr>
            <w:tcW w:w="545" w:type="dxa"/>
            <w:shd w:val="clear" w:color="000000" w:fill="FFFFFF"/>
            <w:vAlign w:val="center"/>
          </w:tcPr>
          <w:p>
            <w:pPr>
              <w:widowControl/>
              <w:spacing w:line="260" w:lineRule="exact"/>
              <w:jc w:val="center"/>
              <w:rPr>
                <w:rFonts w:hint="eastAsia" w:ascii="仿宋_GB2312" w:hAnsi="宋体" w:eastAsia="仿宋_GB2312" w:cs="宋体"/>
                <w:kern w:val="0"/>
                <w:szCs w:val="21"/>
              </w:rPr>
            </w:pPr>
            <w:r>
              <w:rPr>
                <w:rFonts w:hint="eastAsia" w:ascii="仿宋_GB2312" w:hAnsi="宋体" w:eastAsia="仿宋_GB2312" w:cs="宋体"/>
                <w:kern w:val="0"/>
                <w:szCs w:val="21"/>
              </w:rPr>
              <w:t>124</w:t>
            </w:r>
          </w:p>
        </w:tc>
        <w:tc>
          <w:tcPr>
            <w:tcW w:w="1738" w:type="dxa"/>
            <w:vMerge w:val="restart"/>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对文物市场违法行为的监管</w:t>
            </w:r>
          </w:p>
        </w:tc>
        <w:tc>
          <w:tcPr>
            <w:tcW w:w="2268"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对拍卖企业拍卖的文物，未经审核的行为的行政检查</w:t>
            </w:r>
          </w:p>
        </w:tc>
        <w:tc>
          <w:tcPr>
            <w:tcW w:w="1276" w:type="dxa"/>
            <w:shd w:val="clear" w:color="000000" w:fill="FFFFFF"/>
            <w:vAlign w:val="center"/>
          </w:tcPr>
          <w:p>
            <w:pPr>
              <w:widowControl/>
              <w:spacing w:line="260" w:lineRule="exact"/>
              <w:jc w:val="center"/>
              <w:rPr>
                <w:rFonts w:hint="eastAsia" w:ascii="仿宋_GB2312" w:hAnsi="宋体" w:eastAsia="仿宋_GB2312" w:cs="宋体"/>
                <w:kern w:val="0"/>
                <w:szCs w:val="21"/>
              </w:rPr>
            </w:pPr>
            <w:r>
              <w:rPr>
                <w:rFonts w:hint="eastAsia" w:ascii="仿宋_GB2312" w:hAnsi="宋体" w:eastAsia="仿宋_GB2312" w:cs="宋体"/>
                <w:kern w:val="0"/>
                <w:szCs w:val="21"/>
              </w:rPr>
              <w:t>一般</w:t>
            </w:r>
          </w:p>
        </w:tc>
        <w:tc>
          <w:tcPr>
            <w:tcW w:w="1276"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实地核查、书面检查</w:t>
            </w:r>
          </w:p>
        </w:tc>
        <w:tc>
          <w:tcPr>
            <w:tcW w:w="2837"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拍卖文物的审核材料</w:t>
            </w:r>
          </w:p>
        </w:tc>
        <w:tc>
          <w:tcPr>
            <w:tcW w:w="1132"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区市场监管局</w:t>
            </w:r>
          </w:p>
        </w:tc>
        <w:tc>
          <w:tcPr>
            <w:tcW w:w="2551"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《文物保护法》</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cantSplit/>
          <w:trHeight w:val="1313" w:hRule="atLeast"/>
        </w:trPr>
        <w:tc>
          <w:tcPr>
            <w:tcW w:w="545" w:type="dxa"/>
            <w:shd w:val="clear" w:color="000000" w:fill="FFFFFF"/>
            <w:vAlign w:val="center"/>
          </w:tcPr>
          <w:p>
            <w:pPr>
              <w:widowControl/>
              <w:spacing w:line="260" w:lineRule="exact"/>
              <w:jc w:val="center"/>
              <w:rPr>
                <w:rFonts w:hint="eastAsia" w:ascii="仿宋_GB2312" w:hAnsi="宋体" w:eastAsia="仿宋_GB2312" w:cs="宋体"/>
                <w:kern w:val="0"/>
                <w:szCs w:val="21"/>
              </w:rPr>
            </w:pPr>
            <w:r>
              <w:rPr>
                <w:rFonts w:hint="eastAsia" w:ascii="仿宋_GB2312" w:hAnsi="宋体" w:eastAsia="仿宋_GB2312" w:cs="宋体"/>
                <w:kern w:val="0"/>
                <w:szCs w:val="21"/>
              </w:rPr>
              <w:t>125</w:t>
            </w:r>
          </w:p>
        </w:tc>
        <w:tc>
          <w:tcPr>
            <w:tcW w:w="1738" w:type="dxa"/>
            <w:vMerge w:val="continue"/>
            <w:shd w:val="clear" w:color="000000" w:fill="FFFFFF"/>
            <w:vAlign w:val="center"/>
          </w:tcPr>
          <w:p>
            <w:pPr>
              <w:widowControl/>
              <w:spacing w:line="260" w:lineRule="exact"/>
              <w:jc w:val="left"/>
              <w:rPr>
                <w:rFonts w:hint="eastAsia" w:ascii="仿宋_GB2312" w:hAnsi="宋体" w:eastAsia="仿宋_GB2312" w:cs="宋体"/>
                <w:kern w:val="0"/>
                <w:szCs w:val="21"/>
              </w:rPr>
            </w:pPr>
          </w:p>
        </w:tc>
        <w:tc>
          <w:tcPr>
            <w:tcW w:w="2268"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对经营文物拍卖的拍卖企业从事文物购销经营活动行为的行政检查</w:t>
            </w:r>
          </w:p>
        </w:tc>
        <w:tc>
          <w:tcPr>
            <w:tcW w:w="1276" w:type="dxa"/>
            <w:shd w:val="clear" w:color="000000" w:fill="FFFFFF"/>
            <w:vAlign w:val="center"/>
          </w:tcPr>
          <w:p>
            <w:pPr>
              <w:widowControl/>
              <w:spacing w:line="260" w:lineRule="exact"/>
              <w:jc w:val="center"/>
              <w:rPr>
                <w:rFonts w:hint="eastAsia" w:ascii="仿宋_GB2312" w:hAnsi="宋体" w:eastAsia="仿宋_GB2312" w:cs="宋体"/>
                <w:kern w:val="0"/>
                <w:szCs w:val="21"/>
              </w:rPr>
            </w:pPr>
            <w:r>
              <w:rPr>
                <w:rFonts w:hint="eastAsia" w:ascii="仿宋_GB2312" w:hAnsi="宋体" w:eastAsia="仿宋_GB2312" w:cs="宋体"/>
                <w:kern w:val="0"/>
                <w:szCs w:val="21"/>
              </w:rPr>
              <w:t>一般</w:t>
            </w:r>
          </w:p>
        </w:tc>
        <w:tc>
          <w:tcPr>
            <w:tcW w:w="1276"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实地核查、书面检查</w:t>
            </w:r>
          </w:p>
        </w:tc>
        <w:tc>
          <w:tcPr>
            <w:tcW w:w="2837"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文物经营资格</w:t>
            </w:r>
          </w:p>
        </w:tc>
        <w:tc>
          <w:tcPr>
            <w:tcW w:w="1132"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区市场监管局</w:t>
            </w:r>
          </w:p>
        </w:tc>
        <w:tc>
          <w:tcPr>
            <w:tcW w:w="2551"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《文物保护法》</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cantSplit/>
          <w:trHeight w:val="1313" w:hRule="atLeast"/>
        </w:trPr>
        <w:tc>
          <w:tcPr>
            <w:tcW w:w="545" w:type="dxa"/>
            <w:shd w:val="clear" w:color="000000" w:fill="FFFFFF"/>
            <w:vAlign w:val="center"/>
          </w:tcPr>
          <w:p>
            <w:pPr>
              <w:widowControl/>
              <w:spacing w:line="260" w:lineRule="exact"/>
              <w:jc w:val="center"/>
              <w:rPr>
                <w:rFonts w:hint="eastAsia" w:ascii="仿宋_GB2312" w:hAnsi="宋体" w:eastAsia="仿宋_GB2312" w:cs="宋体"/>
                <w:kern w:val="0"/>
                <w:szCs w:val="21"/>
              </w:rPr>
            </w:pPr>
            <w:r>
              <w:rPr>
                <w:rFonts w:hint="eastAsia" w:ascii="仿宋_GB2312" w:hAnsi="宋体" w:eastAsia="仿宋_GB2312" w:cs="宋体"/>
                <w:kern w:val="0"/>
                <w:szCs w:val="21"/>
              </w:rPr>
              <w:t>126</w:t>
            </w:r>
          </w:p>
        </w:tc>
        <w:tc>
          <w:tcPr>
            <w:tcW w:w="1738" w:type="dxa"/>
            <w:vMerge w:val="continue"/>
            <w:shd w:val="clear" w:color="000000" w:fill="FFFFFF"/>
            <w:vAlign w:val="center"/>
          </w:tcPr>
          <w:p>
            <w:pPr>
              <w:widowControl/>
              <w:spacing w:line="260" w:lineRule="exact"/>
              <w:jc w:val="left"/>
              <w:rPr>
                <w:rFonts w:hint="eastAsia" w:ascii="仿宋_GB2312" w:hAnsi="宋体" w:eastAsia="仿宋_GB2312" w:cs="宋体"/>
                <w:kern w:val="0"/>
                <w:szCs w:val="21"/>
              </w:rPr>
            </w:pPr>
          </w:p>
        </w:tc>
        <w:tc>
          <w:tcPr>
            <w:tcW w:w="2268"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对文物收藏单位从事文物的商业经营活动的行政检查</w:t>
            </w:r>
          </w:p>
        </w:tc>
        <w:tc>
          <w:tcPr>
            <w:tcW w:w="1276" w:type="dxa"/>
            <w:shd w:val="clear" w:color="000000" w:fill="FFFFFF"/>
            <w:vAlign w:val="center"/>
          </w:tcPr>
          <w:p>
            <w:pPr>
              <w:widowControl/>
              <w:spacing w:line="260" w:lineRule="exact"/>
              <w:jc w:val="center"/>
              <w:rPr>
                <w:rFonts w:hint="eastAsia" w:ascii="仿宋_GB2312" w:hAnsi="宋体" w:eastAsia="仿宋_GB2312" w:cs="宋体"/>
                <w:kern w:val="0"/>
                <w:szCs w:val="21"/>
              </w:rPr>
            </w:pPr>
            <w:r>
              <w:rPr>
                <w:rFonts w:hint="eastAsia" w:ascii="仿宋_GB2312" w:hAnsi="宋体" w:eastAsia="仿宋_GB2312" w:cs="宋体"/>
                <w:kern w:val="0"/>
                <w:szCs w:val="21"/>
              </w:rPr>
              <w:t>一般</w:t>
            </w:r>
          </w:p>
        </w:tc>
        <w:tc>
          <w:tcPr>
            <w:tcW w:w="1276"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实地核查、书面检查</w:t>
            </w:r>
          </w:p>
        </w:tc>
        <w:tc>
          <w:tcPr>
            <w:tcW w:w="2837"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文物经营资格</w:t>
            </w:r>
          </w:p>
        </w:tc>
        <w:tc>
          <w:tcPr>
            <w:tcW w:w="1132"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区市场监管局</w:t>
            </w:r>
          </w:p>
        </w:tc>
        <w:tc>
          <w:tcPr>
            <w:tcW w:w="2551"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《文物保护法》</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cantSplit/>
          <w:trHeight w:val="1313" w:hRule="atLeast"/>
        </w:trPr>
        <w:tc>
          <w:tcPr>
            <w:tcW w:w="545" w:type="dxa"/>
            <w:shd w:val="clear" w:color="000000" w:fill="FFFFFF"/>
            <w:vAlign w:val="center"/>
          </w:tcPr>
          <w:p>
            <w:pPr>
              <w:widowControl/>
              <w:spacing w:line="260" w:lineRule="exact"/>
              <w:jc w:val="center"/>
              <w:rPr>
                <w:rFonts w:hint="eastAsia" w:ascii="仿宋_GB2312" w:hAnsi="宋体" w:eastAsia="仿宋_GB2312" w:cs="宋体"/>
                <w:kern w:val="0"/>
                <w:szCs w:val="21"/>
              </w:rPr>
            </w:pPr>
            <w:r>
              <w:rPr>
                <w:rFonts w:hint="eastAsia" w:ascii="仿宋_GB2312" w:hAnsi="宋体" w:eastAsia="仿宋_GB2312" w:cs="宋体"/>
                <w:kern w:val="0"/>
                <w:szCs w:val="21"/>
              </w:rPr>
              <w:t>127</w:t>
            </w:r>
          </w:p>
        </w:tc>
        <w:tc>
          <w:tcPr>
            <w:tcW w:w="1738" w:type="dxa"/>
            <w:vMerge w:val="continue"/>
            <w:shd w:val="clear" w:color="000000" w:fill="FFFFFF"/>
            <w:vAlign w:val="center"/>
          </w:tcPr>
          <w:p>
            <w:pPr>
              <w:widowControl/>
              <w:spacing w:line="260" w:lineRule="exact"/>
              <w:jc w:val="left"/>
              <w:rPr>
                <w:rFonts w:hint="eastAsia" w:ascii="仿宋_GB2312" w:hAnsi="宋体" w:eastAsia="仿宋_GB2312" w:cs="宋体"/>
                <w:kern w:val="0"/>
                <w:szCs w:val="21"/>
              </w:rPr>
            </w:pPr>
          </w:p>
        </w:tc>
        <w:tc>
          <w:tcPr>
            <w:tcW w:w="2268"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对文物商店从事文物拍卖经营活动行为的行政检查</w:t>
            </w:r>
          </w:p>
        </w:tc>
        <w:tc>
          <w:tcPr>
            <w:tcW w:w="1276" w:type="dxa"/>
            <w:shd w:val="clear" w:color="000000" w:fill="FFFFFF"/>
            <w:vAlign w:val="center"/>
          </w:tcPr>
          <w:p>
            <w:pPr>
              <w:widowControl/>
              <w:spacing w:line="260" w:lineRule="exact"/>
              <w:jc w:val="center"/>
              <w:rPr>
                <w:rFonts w:hint="eastAsia" w:ascii="仿宋_GB2312" w:hAnsi="宋体" w:eastAsia="仿宋_GB2312" w:cs="宋体"/>
                <w:kern w:val="0"/>
                <w:szCs w:val="21"/>
              </w:rPr>
            </w:pPr>
            <w:r>
              <w:rPr>
                <w:rFonts w:hint="eastAsia" w:ascii="仿宋_GB2312" w:hAnsi="宋体" w:eastAsia="仿宋_GB2312" w:cs="宋体"/>
                <w:kern w:val="0"/>
                <w:szCs w:val="21"/>
              </w:rPr>
              <w:t>一般</w:t>
            </w:r>
          </w:p>
        </w:tc>
        <w:tc>
          <w:tcPr>
            <w:tcW w:w="1276"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实地核查、书面检查</w:t>
            </w:r>
          </w:p>
        </w:tc>
        <w:tc>
          <w:tcPr>
            <w:tcW w:w="2837"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文物经营资格</w:t>
            </w:r>
          </w:p>
        </w:tc>
        <w:tc>
          <w:tcPr>
            <w:tcW w:w="1132"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区市场监管局</w:t>
            </w:r>
          </w:p>
        </w:tc>
        <w:tc>
          <w:tcPr>
            <w:tcW w:w="2551"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《文物保护法》</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cantSplit/>
          <w:trHeight w:val="1313" w:hRule="atLeast"/>
        </w:trPr>
        <w:tc>
          <w:tcPr>
            <w:tcW w:w="545" w:type="dxa"/>
            <w:shd w:val="clear" w:color="000000" w:fill="FFFFFF"/>
            <w:vAlign w:val="center"/>
          </w:tcPr>
          <w:p>
            <w:pPr>
              <w:widowControl/>
              <w:spacing w:line="260" w:lineRule="exact"/>
              <w:jc w:val="center"/>
              <w:rPr>
                <w:rFonts w:hint="eastAsia" w:ascii="仿宋_GB2312" w:hAnsi="宋体" w:eastAsia="仿宋_GB2312" w:cs="宋体"/>
                <w:kern w:val="0"/>
                <w:szCs w:val="21"/>
              </w:rPr>
            </w:pPr>
            <w:r>
              <w:rPr>
                <w:rFonts w:hint="eastAsia" w:ascii="仿宋_GB2312" w:hAnsi="宋体" w:eastAsia="仿宋_GB2312" w:cs="宋体"/>
                <w:kern w:val="0"/>
                <w:szCs w:val="21"/>
              </w:rPr>
              <w:t>128</w:t>
            </w:r>
          </w:p>
        </w:tc>
        <w:tc>
          <w:tcPr>
            <w:tcW w:w="1738" w:type="dxa"/>
            <w:vMerge w:val="continue"/>
            <w:shd w:val="clear" w:color="000000" w:fill="FFFFFF"/>
            <w:vAlign w:val="center"/>
          </w:tcPr>
          <w:p>
            <w:pPr>
              <w:widowControl/>
              <w:spacing w:line="260" w:lineRule="exact"/>
              <w:jc w:val="left"/>
              <w:rPr>
                <w:rFonts w:hint="eastAsia" w:ascii="仿宋_GB2312" w:hAnsi="宋体" w:eastAsia="仿宋_GB2312" w:cs="宋体"/>
                <w:kern w:val="0"/>
                <w:szCs w:val="21"/>
              </w:rPr>
            </w:pPr>
          </w:p>
        </w:tc>
        <w:tc>
          <w:tcPr>
            <w:tcW w:w="2268"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对未经许可擅自从事文物的商业经营活动，尚不构成犯罪的行为的行政检查</w:t>
            </w:r>
          </w:p>
        </w:tc>
        <w:tc>
          <w:tcPr>
            <w:tcW w:w="1276" w:type="dxa"/>
            <w:shd w:val="clear" w:color="000000" w:fill="FFFFFF"/>
            <w:vAlign w:val="center"/>
          </w:tcPr>
          <w:p>
            <w:pPr>
              <w:widowControl/>
              <w:spacing w:line="260" w:lineRule="exact"/>
              <w:jc w:val="center"/>
              <w:rPr>
                <w:rFonts w:hint="eastAsia" w:ascii="仿宋_GB2312" w:hAnsi="宋体" w:eastAsia="仿宋_GB2312" w:cs="宋体"/>
                <w:kern w:val="0"/>
                <w:szCs w:val="21"/>
              </w:rPr>
            </w:pPr>
            <w:r>
              <w:rPr>
                <w:rFonts w:hint="eastAsia" w:ascii="仿宋_GB2312" w:hAnsi="宋体" w:eastAsia="仿宋_GB2312" w:cs="宋体"/>
                <w:kern w:val="0"/>
                <w:szCs w:val="21"/>
              </w:rPr>
              <w:t>一般</w:t>
            </w:r>
          </w:p>
        </w:tc>
        <w:tc>
          <w:tcPr>
            <w:tcW w:w="1276"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实地核查、书面检查</w:t>
            </w:r>
          </w:p>
        </w:tc>
        <w:tc>
          <w:tcPr>
            <w:tcW w:w="2837"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文物经营资格</w:t>
            </w:r>
          </w:p>
        </w:tc>
        <w:tc>
          <w:tcPr>
            <w:tcW w:w="1132"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区市场监管局</w:t>
            </w:r>
          </w:p>
        </w:tc>
        <w:tc>
          <w:tcPr>
            <w:tcW w:w="2551"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《文物保护法》</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cantSplit/>
          <w:trHeight w:val="1313" w:hRule="atLeast"/>
        </w:trPr>
        <w:tc>
          <w:tcPr>
            <w:tcW w:w="545" w:type="dxa"/>
            <w:shd w:val="clear" w:color="000000" w:fill="FFFFFF"/>
            <w:vAlign w:val="center"/>
          </w:tcPr>
          <w:p>
            <w:pPr>
              <w:widowControl/>
              <w:spacing w:line="260" w:lineRule="exact"/>
              <w:jc w:val="center"/>
              <w:rPr>
                <w:rFonts w:hint="eastAsia" w:ascii="仿宋_GB2312" w:hAnsi="宋体" w:eastAsia="仿宋_GB2312" w:cs="宋体"/>
                <w:kern w:val="0"/>
                <w:szCs w:val="21"/>
              </w:rPr>
            </w:pPr>
            <w:r>
              <w:rPr>
                <w:rFonts w:hint="eastAsia" w:ascii="仿宋_GB2312" w:hAnsi="宋体" w:eastAsia="仿宋_GB2312" w:cs="宋体"/>
                <w:kern w:val="0"/>
                <w:szCs w:val="21"/>
              </w:rPr>
              <w:t>129</w:t>
            </w:r>
          </w:p>
        </w:tc>
        <w:tc>
          <w:tcPr>
            <w:tcW w:w="1738" w:type="dxa"/>
            <w:vMerge w:val="restart"/>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对广告活动的监管</w:t>
            </w:r>
          </w:p>
        </w:tc>
        <w:tc>
          <w:tcPr>
            <w:tcW w:w="2268"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对广告主申请药品、医疗器械、保健食品和特殊医学用途配方食品广告审查情况的行政检查</w:t>
            </w:r>
          </w:p>
        </w:tc>
        <w:tc>
          <w:tcPr>
            <w:tcW w:w="1276" w:type="dxa"/>
            <w:shd w:val="clear" w:color="000000" w:fill="FFFFFF"/>
            <w:vAlign w:val="center"/>
          </w:tcPr>
          <w:p>
            <w:pPr>
              <w:widowControl/>
              <w:spacing w:line="260" w:lineRule="exact"/>
              <w:jc w:val="center"/>
              <w:rPr>
                <w:rFonts w:hint="eastAsia" w:ascii="仿宋_GB2312" w:hAnsi="宋体" w:eastAsia="仿宋_GB2312" w:cs="宋体"/>
                <w:kern w:val="0"/>
                <w:szCs w:val="21"/>
              </w:rPr>
            </w:pPr>
            <w:r>
              <w:rPr>
                <w:rFonts w:hint="eastAsia" w:ascii="仿宋_GB2312" w:hAnsi="宋体" w:eastAsia="仿宋_GB2312" w:cs="宋体"/>
                <w:kern w:val="0"/>
                <w:szCs w:val="21"/>
              </w:rPr>
              <w:t>一般</w:t>
            </w:r>
          </w:p>
        </w:tc>
        <w:tc>
          <w:tcPr>
            <w:tcW w:w="1276"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实地核查、网络监测</w:t>
            </w:r>
          </w:p>
        </w:tc>
        <w:tc>
          <w:tcPr>
            <w:tcW w:w="2837"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药品、医疗器械、保健食品、特殊医学用途配方食品广告主体发布相关广告的审查批准情况</w:t>
            </w:r>
          </w:p>
        </w:tc>
        <w:tc>
          <w:tcPr>
            <w:tcW w:w="1132"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区市场监管局</w:t>
            </w:r>
          </w:p>
        </w:tc>
        <w:tc>
          <w:tcPr>
            <w:tcW w:w="2551"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《广告法》《食品安全法》《药品管理法》《药品、医疗器械、保健食品、特殊医学用途配方食品广告审查管理暂行办法》</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cantSplit/>
          <w:trHeight w:val="1313" w:hRule="atLeast"/>
        </w:trPr>
        <w:tc>
          <w:tcPr>
            <w:tcW w:w="545" w:type="dxa"/>
            <w:shd w:val="clear" w:color="000000" w:fill="FFFFFF"/>
            <w:vAlign w:val="center"/>
          </w:tcPr>
          <w:p>
            <w:pPr>
              <w:widowControl/>
              <w:spacing w:line="260" w:lineRule="exact"/>
              <w:jc w:val="center"/>
              <w:rPr>
                <w:rFonts w:hint="eastAsia" w:ascii="仿宋_GB2312" w:hAnsi="宋体" w:eastAsia="仿宋_GB2312" w:cs="宋体"/>
                <w:kern w:val="0"/>
                <w:szCs w:val="21"/>
              </w:rPr>
            </w:pPr>
            <w:r>
              <w:rPr>
                <w:rFonts w:hint="eastAsia" w:ascii="仿宋_GB2312" w:hAnsi="宋体" w:eastAsia="仿宋_GB2312" w:cs="宋体"/>
                <w:kern w:val="0"/>
                <w:szCs w:val="21"/>
              </w:rPr>
              <w:t>130</w:t>
            </w:r>
          </w:p>
        </w:tc>
        <w:tc>
          <w:tcPr>
            <w:tcW w:w="1738" w:type="dxa"/>
            <w:vMerge w:val="continue"/>
            <w:shd w:val="clear" w:color="000000" w:fill="FFFFFF"/>
            <w:vAlign w:val="center"/>
          </w:tcPr>
          <w:p>
            <w:pPr>
              <w:widowControl/>
              <w:spacing w:line="260" w:lineRule="exact"/>
              <w:jc w:val="left"/>
              <w:rPr>
                <w:rFonts w:hint="eastAsia" w:ascii="仿宋_GB2312" w:hAnsi="宋体" w:eastAsia="仿宋_GB2312" w:cs="宋体"/>
                <w:kern w:val="0"/>
                <w:szCs w:val="21"/>
              </w:rPr>
            </w:pPr>
          </w:p>
        </w:tc>
        <w:tc>
          <w:tcPr>
            <w:tcW w:w="2268"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对广告经营者、广告发布者未建立健全相关制度的行政检查</w:t>
            </w:r>
          </w:p>
        </w:tc>
        <w:tc>
          <w:tcPr>
            <w:tcW w:w="1276" w:type="dxa"/>
            <w:shd w:val="clear" w:color="000000" w:fill="FFFFFF"/>
            <w:vAlign w:val="center"/>
          </w:tcPr>
          <w:p>
            <w:pPr>
              <w:widowControl/>
              <w:spacing w:line="260" w:lineRule="exact"/>
              <w:jc w:val="center"/>
              <w:rPr>
                <w:rFonts w:hint="eastAsia" w:ascii="仿宋_GB2312" w:hAnsi="宋体" w:eastAsia="仿宋_GB2312" w:cs="宋体"/>
                <w:kern w:val="0"/>
                <w:szCs w:val="21"/>
              </w:rPr>
            </w:pPr>
            <w:r>
              <w:rPr>
                <w:rFonts w:hint="eastAsia" w:ascii="仿宋_GB2312" w:hAnsi="宋体" w:eastAsia="仿宋_GB2312" w:cs="宋体"/>
                <w:kern w:val="0"/>
                <w:szCs w:val="21"/>
              </w:rPr>
              <w:t>一般</w:t>
            </w:r>
          </w:p>
        </w:tc>
        <w:tc>
          <w:tcPr>
            <w:tcW w:w="1276"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实地核查、网络监测</w:t>
            </w:r>
          </w:p>
        </w:tc>
        <w:tc>
          <w:tcPr>
            <w:tcW w:w="2837"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广告经营者、广告发布者建立健全相关制度的情况</w:t>
            </w:r>
          </w:p>
        </w:tc>
        <w:tc>
          <w:tcPr>
            <w:tcW w:w="1132"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区市场监管局</w:t>
            </w:r>
          </w:p>
        </w:tc>
        <w:tc>
          <w:tcPr>
            <w:tcW w:w="2551"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《广告法》</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cantSplit/>
          <w:trHeight w:val="1313" w:hRule="atLeast"/>
        </w:trPr>
        <w:tc>
          <w:tcPr>
            <w:tcW w:w="545" w:type="dxa"/>
            <w:shd w:val="clear" w:color="000000" w:fill="FFFFFF"/>
            <w:vAlign w:val="center"/>
          </w:tcPr>
          <w:p>
            <w:pPr>
              <w:widowControl/>
              <w:spacing w:line="260" w:lineRule="exact"/>
              <w:jc w:val="center"/>
              <w:rPr>
                <w:rFonts w:hint="eastAsia" w:ascii="仿宋_GB2312" w:hAnsi="宋体" w:eastAsia="仿宋_GB2312" w:cs="宋体"/>
                <w:kern w:val="0"/>
                <w:szCs w:val="21"/>
              </w:rPr>
            </w:pPr>
            <w:r>
              <w:rPr>
                <w:rFonts w:hint="eastAsia" w:ascii="仿宋_GB2312" w:hAnsi="宋体" w:eastAsia="仿宋_GB2312" w:cs="宋体"/>
                <w:kern w:val="0"/>
                <w:szCs w:val="21"/>
              </w:rPr>
              <w:t>131</w:t>
            </w:r>
          </w:p>
        </w:tc>
        <w:tc>
          <w:tcPr>
            <w:tcW w:w="1738" w:type="dxa"/>
            <w:vMerge w:val="continue"/>
            <w:shd w:val="clear" w:color="000000" w:fill="FFFFFF"/>
            <w:vAlign w:val="center"/>
          </w:tcPr>
          <w:p>
            <w:pPr>
              <w:widowControl/>
              <w:spacing w:line="260" w:lineRule="exact"/>
              <w:jc w:val="left"/>
              <w:rPr>
                <w:rFonts w:hint="eastAsia" w:ascii="仿宋_GB2312" w:hAnsi="宋体" w:eastAsia="仿宋_GB2312" w:cs="宋体"/>
                <w:kern w:val="0"/>
                <w:szCs w:val="21"/>
              </w:rPr>
            </w:pPr>
          </w:p>
        </w:tc>
        <w:tc>
          <w:tcPr>
            <w:tcW w:w="2268"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对广告经营者、广告发布者发布虚假广告的行政检查</w:t>
            </w:r>
          </w:p>
        </w:tc>
        <w:tc>
          <w:tcPr>
            <w:tcW w:w="1276" w:type="dxa"/>
            <w:shd w:val="clear" w:color="000000" w:fill="FFFFFF"/>
            <w:vAlign w:val="center"/>
          </w:tcPr>
          <w:p>
            <w:pPr>
              <w:widowControl/>
              <w:spacing w:line="260" w:lineRule="exact"/>
              <w:jc w:val="center"/>
              <w:rPr>
                <w:rFonts w:hint="eastAsia" w:ascii="仿宋_GB2312" w:hAnsi="宋体" w:eastAsia="仿宋_GB2312" w:cs="宋体"/>
                <w:kern w:val="0"/>
                <w:szCs w:val="21"/>
              </w:rPr>
            </w:pPr>
            <w:r>
              <w:rPr>
                <w:rFonts w:hint="eastAsia" w:ascii="仿宋_GB2312" w:hAnsi="宋体" w:eastAsia="仿宋_GB2312" w:cs="宋体"/>
                <w:kern w:val="0"/>
                <w:szCs w:val="21"/>
              </w:rPr>
              <w:t>一般</w:t>
            </w:r>
          </w:p>
        </w:tc>
        <w:tc>
          <w:tcPr>
            <w:tcW w:w="1276"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实地核查、网络监测</w:t>
            </w:r>
          </w:p>
        </w:tc>
        <w:tc>
          <w:tcPr>
            <w:tcW w:w="2837"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虚假广告</w:t>
            </w:r>
          </w:p>
        </w:tc>
        <w:tc>
          <w:tcPr>
            <w:tcW w:w="1132"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区市场监管局</w:t>
            </w:r>
          </w:p>
        </w:tc>
        <w:tc>
          <w:tcPr>
            <w:tcW w:w="2551"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《广告法》</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cantSplit/>
          <w:trHeight w:val="1313" w:hRule="atLeast"/>
        </w:trPr>
        <w:tc>
          <w:tcPr>
            <w:tcW w:w="545" w:type="dxa"/>
            <w:shd w:val="clear" w:color="000000" w:fill="FFFFFF"/>
            <w:vAlign w:val="center"/>
          </w:tcPr>
          <w:p>
            <w:pPr>
              <w:widowControl/>
              <w:spacing w:line="260" w:lineRule="exact"/>
              <w:jc w:val="center"/>
              <w:rPr>
                <w:rFonts w:hint="eastAsia" w:ascii="仿宋_GB2312" w:hAnsi="宋体" w:eastAsia="仿宋_GB2312" w:cs="宋体"/>
                <w:kern w:val="0"/>
                <w:szCs w:val="21"/>
              </w:rPr>
            </w:pPr>
            <w:r>
              <w:rPr>
                <w:rFonts w:hint="eastAsia" w:ascii="仿宋_GB2312" w:hAnsi="宋体" w:eastAsia="仿宋_GB2312" w:cs="宋体"/>
                <w:kern w:val="0"/>
                <w:szCs w:val="21"/>
              </w:rPr>
              <w:t>132</w:t>
            </w:r>
          </w:p>
        </w:tc>
        <w:tc>
          <w:tcPr>
            <w:tcW w:w="1738" w:type="dxa"/>
            <w:vMerge w:val="continue"/>
            <w:shd w:val="clear" w:color="000000" w:fill="FFFFFF"/>
            <w:vAlign w:val="center"/>
          </w:tcPr>
          <w:p>
            <w:pPr>
              <w:widowControl/>
              <w:spacing w:line="260" w:lineRule="exact"/>
              <w:jc w:val="left"/>
              <w:rPr>
                <w:rFonts w:hint="eastAsia" w:ascii="仿宋_GB2312" w:hAnsi="宋体" w:eastAsia="仿宋_GB2312" w:cs="宋体"/>
                <w:kern w:val="0"/>
                <w:szCs w:val="21"/>
              </w:rPr>
            </w:pPr>
          </w:p>
        </w:tc>
        <w:tc>
          <w:tcPr>
            <w:tcW w:w="2268"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对广告经营者、广告发布者发布违法广告代言活动的行政检查</w:t>
            </w:r>
          </w:p>
        </w:tc>
        <w:tc>
          <w:tcPr>
            <w:tcW w:w="1276" w:type="dxa"/>
            <w:shd w:val="clear" w:color="000000" w:fill="FFFFFF"/>
            <w:vAlign w:val="center"/>
          </w:tcPr>
          <w:p>
            <w:pPr>
              <w:widowControl/>
              <w:spacing w:line="260" w:lineRule="exact"/>
              <w:jc w:val="center"/>
              <w:rPr>
                <w:rFonts w:hint="eastAsia" w:ascii="仿宋_GB2312" w:hAnsi="宋体" w:eastAsia="仿宋_GB2312" w:cs="宋体"/>
                <w:kern w:val="0"/>
                <w:szCs w:val="21"/>
              </w:rPr>
            </w:pPr>
            <w:r>
              <w:rPr>
                <w:rFonts w:hint="eastAsia" w:ascii="仿宋_GB2312" w:hAnsi="宋体" w:eastAsia="仿宋_GB2312" w:cs="宋体"/>
                <w:kern w:val="0"/>
                <w:szCs w:val="21"/>
              </w:rPr>
              <w:t>一般</w:t>
            </w:r>
          </w:p>
        </w:tc>
        <w:tc>
          <w:tcPr>
            <w:tcW w:w="1276"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实地核查、网络监测</w:t>
            </w:r>
          </w:p>
        </w:tc>
        <w:tc>
          <w:tcPr>
            <w:tcW w:w="2837"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违法广告代言活动</w:t>
            </w:r>
          </w:p>
        </w:tc>
        <w:tc>
          <w:tcPr>
            <w:tcW w:w="1132"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区市场监管局</w:t>
            </w:r>
          </w:p>
        </w:tc>
        <w:tc>
          <w:tcPr>
            <w:tcW w:w="2551"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《广告法》</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cantSplit/>
          <w:trHeight w:val="1313" w:hRule="atLeast"/>
        </w:trPr>
        <w:tc>
          <w:tcPr>
            <w:tcW w:w="545" w:type="dxa"/>
            <w:shd w:val="clear" w:color="000000" w:fill="FFFFFF"/>
            <w:vAlign w:val="center"/>
          </w:tcPr>
          <w:p>
            <w:pPr>
              <w:widowControl/>
              <w:spacing w:line="260" w:lineRule="exact"/>
              <w:jc w:val="center"/>
              <w:rPr>
                <w:rFonts w:hint="eastAsia" w:ascii="仿宋_GB2312" w:hAnsi="宋体" w:eastAsia="仿宋_GB2312" w:cs="宋体"/>
                <w:kern w:val="0"/>
                <w:szCs w:val="21"/>
              </w:rPr>
            </w:pPr>
            <w:r>
              <w:rPr>
                <w:rFonts w:hint="eastAsia" w:ascii="仿宋_GB2312" w:hAnsi="宋体" w:eastAsia="仿宋_GB2312" w:cs="宋体"/>
                <w:kern w:val="0"/>
                <w:szCs w:val="21"/>
              </w:rPr>
              <w:t>133</w:t>
            </w:r>
          </w:p>
        </w:tc>
        <w:tc>
          <w:tcPr>
            <w:tcW w:w="1738" w:type="dxa"/>
            <w:vMerge w:val="restart"/>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对广告活动的监管</w:t>
            </w:r>
          </w:p>
        </w:tc>
        <w:tc>
          <w:tcPr>
            <w:tcW w:w="2268"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对广告经营者、广告发布者发布广告未显著标明关闭标志的行政检查</w:t>
            </w:r>
          </w:p>
        </w:tc>
        <w:tc>
          <w:tcPr>
            <w:tcW w:w="1276" w:type="dxa"/>
            <w:shd w:val="clear" w:color="000000" w:fill="FFFFFF"/>
            <w:vAlign w:val="center"/>
          </w:tcPr>
          <w:p>
            <w:pPr>
              <w:widowControl/>
              <w:spacing w:line="260" w:lineRule="exact"/>
              <w:jc w:val="center"/>
              <w:rPr>
                <w:rFonts w:hint="eastAsia" w:ascii="仿宋_GB2312" w:hAnsi="宋体" w:eastAsia="仿宋_GB2312" w:cs="宋体"/>
                <w:kern w:val="0"/>
                <w:szCs w:val="21"/>
              </w:rPr>
            </w:pPr>
            <w:r>
              <w:rPr>
                <w:rFonts w:hint="eastAsia" w:ascii="仿宋_GB2312" w:hAnsi="宋体" w:eastAsia="仿宋_GB2312" w:cs="宋体"/>
                <w:kern w:val="0"/>
                <w:szCs w:val="21"/>
              </w:rPr>
              <w:t>一般</w:t>
            </w:r>
          </w:p>
        </w:tc>
        <w:tc>
          <w:tcPr>
            <w:tcW w:w="1276"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实地核查、网络监测</w:t>
            </w:r>
          </w:p>
        </w:tc>
        <w:tc>
          <w:tcPr>
            <w:tcW w:w="2837"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广告未显著标明关闭标志情况</w:t>
            </w:r>
          </w:p>
        </w:tc>
        <w:tc>
          <w:tcPr>
            <w:tcW w:w="1132"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区市场监管局</w:t>
            </w:r>
          </w:p>
        </w:tc>
        <w:tc>
          <w:tcPr>
            <w:tcW w:w="2551"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《广告法》</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cantSplit/>
          <w:trHeight w:val="1313" w:hRule="atLeast"/>
        </w:trPr>
        <w:tc>
          <w:tcPr>
            <w:tcW w:w="545" w:type="dxa"/>
            <w:shd w:val="clear" w:color="000000" w:fill="FFFFFF"/>
            <w:vAlign w:val="center"/>
          </w:tcPr>
          <w:p>
            <w:pPr>
              <w:widowControl/>
              <w:spacing w:line="260" w:lineRule="exact"/>
              <w:jc w:val="center"/>
              <w:rPr>
                <w:rFonts w:hint="eastAsia" w:ascii="仿宋_GB2312" w:hAnsi="宋体" w:eastAsia="仿宋_GB2312" w:cs="宋体"/>
                <w:kern w:val="0"/>
                <w:szCs w:val="21"/>
              </w:rPr>
            </w:pPr>
            <w:r>
              <w:rPr>
                <w:rFonts w:hint="eastAsia" w:ascii="仿宋_GB2312" w:hAnsi="宋体" w:eastAsia="仿宋_GB2312" w:cs="宋体"/>
                <w:kern w:val="0"/>
                <w:szCs w:val="21"/>
              </w:rPr>
              <w:t>134</w:t>
            </w:r>
          </w:p>
        </w:tc>
        <w:tc>
          <w:tcPr>
            <w:tcW w:w="1738" w:type="dxa"/>
            <w:vMerge w:val="continue"/>
            <w:shd w:val="clear" w:color="000000" w:fill="FFFFFF"/>
            <w:vAlign w:val="center"/>
          </w:tcPr>
          <w:p>
            <w:pPr>
              <w:widowControl/>
              <w:spacing w:line="260" w:lineRule="exact"/>
              <w:jc w:val="left"/>
              <w:rPr>
                <w:rFonts w:hint="eastAsia" w:ascii="仿宋_GB2312" w:hAnsi="宋体" w:eastAsia="仿宋_GB2312" w:cs="宋体"/>
                <w:kern w:val="0"/>
                <w:szCs w:val="21"/>
              </w:rPr>
            </w:pPr>
          </w:p>
        </w:tc>
        <w:tc>
          <w:tcPr>
            <w:tcW w:w="2268"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对广告经营者、广告发布者发布其他违法广告行为的行政检查</w:t>
            </w:r>
          </w:p>
        </w:tc>
        <w:tc>
          <w:tcPr>
            <w:tcW w:w="1276" w:type="dxa"/>
            <w:shd w:val="clear" w:color="000000" w:fill="FFFFFF"/>
            <w:vAlign w:val="center"/>
          </w:tcPr>
          <w:p>
            <w:pPr>
              <w:widowControl/>
              <w:spacing w:line="260" w:lineRule="exact"/>
              <w:jc w:val="center"/>
              <w:rPr>
                <w:rFonts w:hint="eastAsia" w:ascii="仿宋_GB2312" w:hAnsi="宋体" w:eastAsia="仿宋_GB2312" w:cs="宋体"/>
                <w:kern w:val="0"/>
                <w:szCs w:val="21"/>
              </w:rPr>
            </w:pPr>
            <w:r>
              <w:rPr>
                <w:rFonts w:hint="eastAsia" w:ascii="仿宋_GB2312" w:hAnsi="宋体" w:eastAsia="仿宋_GB2312" w:cs="宋体"/>
                <w:kern w:val="0"/>
                <w:szCs w:val="21"/>
              </w:rPr>
              <w:t>一般</w:t>
            </w:r>
          </w:p>
        </w:tc>
        <w:tc>
          <w:tcPr>
            <w:tcW w:w="1276"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实地核查、网络监测</w:t>
            </w:r>
          </w:p>
        </w:tc>
        <w:tc>
          <w:tcPr>
            <w:tcW w:w="2837"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其他违法广告行为</w:t>
            </w:r>
          </w:p>
        </w:tc>
        <w:tc>
          <w:tcPr>
            <w:tcW w:w="1132"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区市场监管局</w:t>
            </w:r>
          </w:p>
        </w:tc>
        <w:tc>
          <w:tcPr>
            <w:tcW w:w="2551"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《广告法》</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cantSplit/>
          <w:trHeight w:val="1313" w:hRule="atLeast"/>
        </w:trPr>
        <w:tc>
          <w:tcPr>
            <w:tcW w:w="545" w:type="dxa"/>
            <w:shd w:val="clear" w:color="000000" w:fill="FFFFFF"/>
            <w:vAlign w:val="center"/>
          </w:tcPr>
          <w:p>
            <w:pPr>
              <w:widowControl/>
              <w:spacing w:line="260" w:lineRule="exact"/>
              <w:jc w:val="center"/>
              <w:rPr>
                <w:rFonts w:hint="eastAsia" w:ascii="仿宋_GB2312" w:hAnsi="宋体" w:eastAsia="仿宋_GB2312" w:cs="宋体"/>
                <w:kern w:val="0"/>
                <w:szCs w:val="21"/>
              </w:rPr>
            </w:pPr>
            <w:r>
              <w:rPr>
                <w:rFonts w:hint="eastAsia" w:ascii="仿宋_GB2312" w:hAnsi="宋体" w:eastAsia="仿宋_GB2312" w:cs="宋体"/>
                <w:kern w:val="0"/>
                <w:szCs w:val="21"/>
              </w:rPr>
              <w:t>135</w:t>
            </w:r>
          </w:p>
        </w:tc>
        <w:tc>
          <w:tcPr>
            <w:tcW w:w="1738"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对产品质量安全的监管</w:t>
            </w:r>
          </w:p>
        </w:tc>
        <w:tc>
          <w:tcPr>
            <w:tcW w:w="2268"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对生产领域的产品质量进行监督抽查</w:t>
            </w:r>
          </w:p>
        </w:tc>
        <w:tc>
          <w:tcPr>
            <w:tcW w:w="1276" w:type="dxa"/>
            <w:shd w:val="clear" w:color="000000" w:fill="FFFFFF"/>
            <w:vAlign w:val="center"/>
          </w:tcPr>
          <w:p>
            <w:pPr>
              <w:widowControl/>
              <w:spacing w:line="260" w:lineRule="exact"/>
              <w:jc w:val="center"/>
              <w:rPr>
                <w:rFonts w:hint="eastAsia" w:ascii="仿宋_GB2312" w:hAnsi="宋体" w:eastAsia="仿宋_GB2312" w:cs="宋体"/>
                <w:kern w:val="0"/>
                <w:szCs w:val="21"/>
              </w:rPr>
            </w:pPr>
            <w:r>
              <w:rPr>
                <w:rFonts w:hint="eastAsia" w:ascii="仿宋_GB2312" w:hAnsi="宋体" w:eastAsia="仿宋_GB2312" w:cs="宋体"/>
                <w:kern w:val="0"/>
                <w:szCs w:val="21"/>
              </w:rPr>
              <w:t>重点</w:t>
            </w:r>
          </w:p>
        </w:tc>
        <w:tc>
          <w:tcPr>
            <w:tcW w:w="1276"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抽样检测</w:t>
            </w:r>
          </w:p>
        </w:tc>
        <w:tc>
          <w:tcPr>
            <w:tcW w:w="2837"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产品质量监督抽查</w:t>
            </w:r>
          </w:p>
        </w:tc>
        <w:tc>
          <w:tcPr>
            <w:tcW w:w="1132"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区市场监管局</w:t>
            </w:r>
          </w:p>
        </w:tc>
        <w:tc>
          <w:tcPr>
            <w:tcW w:w="2551"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《产品质量法》《产品质量监督抽查管理暂行办法》</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cantSplit/>
          <w:trHeight w:val="1313" w:hRule="atLeast"/>
        </w:trPr>
        <w:tc>
          <w:tcPr>
            <w:tcW w:w="545" w:type="dxa"/>
            <w:shd w:val="clear" w:color="000000" w:fill="FFFFFF"/>
            <w:vAlign w:val="center"/>
          </w:tcPr>
          <w:p>
            <w:pPr>
              <w:widowControl/>
              <w:spacing w:line="260" w:lineRule="exact"/>
              <w:jc w:val="center"/>
              <w:rPr>
                <w:rFonts w:hint="eastAsia" w:ascii="仿宋_GB2312" w:hAnsi="宋体" w:eastAsia="仿宋_GB2312" w:cs="宋体"/>
                <w:kern w:val="0"/>
                <w:szCs w:val="21"/>
              </w:rPr>
            </w:pPr>
            <w:r>
              <w:rPr>
                <w:rFonts w:hint="eastAsia" w:ascii="仿宋_GB2312" w:hAnsi="宋体" w:eastAsia="仿宋_GB2312" w:cs="宋体"/>
                <w:kern w:val="0"/>
                <w:szCs w:val="21"/>
              </w:rPr>
              <w:t>136</w:t>
            </w:r>
          </w:p>
        </w:tc>
        <w:tc>
          <w:tcPr>
            <w:tcW w:w="1738"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对生产列入目录产品的企业的监管</w:t>
            </w:r>
          </w:p>
        </w:tc>
        <w:tc>
          <w:tcPr>
            <w:tcW w:w="2268"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对生产列入目录产品且已经获得生产许可证的企业进行行政检查</w:t>
            </w:r>
          </w:p>
        </w:tc>
        <w:tc>
          <w:tcPr>
            <w:tcW w:w="1276" w:type="dxa"/>
            <w:shd w:val="clear" w:color="000000" w:fill="FFFFFF"/>
            <w:vAlign w:val="center"/>
          </w:tcPr>
          <w:p>
            <w:pPr>
              <w:widowControl/>
              <w:spacing w:line="260" w:lineRule="exact"/>
              <w:jc w:val="center"/>
              <w:rPr>
                <w:rFonts w:hint="eastAsia" w:ascii="仿宋_GB2312" w:hAnsi="宋体" w:eastAsia="仿宋_GB2312" w:cs="宋体"/>
                <w:kern w:val="0"/>
                <w:szCs w:val="21"/>
              </w:rPr>
            </w:pPr>
            <w:r>
              <w:rPr>
                <w:rFonts w:hint="eastAsia" w:ascii="仿宋_GB2312" w:hAnsi="宋体" w:eastAsia="仿宋_GB2312" w:cs="宋体"/>
                <w:kern w:val="0"/>
                <w:szCs w:val="21"/>
              </w:rPr>
              <w:t>一般</w:t>
            </w:r>
          </w:p>
        </w:tc>
        <w:tc>
          <w:tcPr>
            <w:tcW w:w="1276"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实地核查</w:t>
            </w:r>
          </w:p>
        </w:tc>
        <w:tc>
          <w:tcPr>
            <w:tcW w:w="2837"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获证企业证后监管</w:t>
            </w:r>
          </w:p>
        </w:tc>
        <w:tc>
          <w:tcPr>
            <w:tcW w:w="1132"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区市场监管局</w:t>
            </w:r>
          </w:p>
        </w:tc>
        <w:tc>
          <w:tcPr>
            <w:tcW w:w="2551"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《工业产品生产许可证管理条例》《工业产品许可证管理条例实施办法》《生产许可证实施细则》</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cantSplit/>
          <w:trHeight w:val="1313" w:hRule="atLeast"/>
        </w:trPr>
        <w:tc>
          <w:tcPr>
            <w:tcW w:w="545" w:type="dxa"/>
            <w:shd w:val="clear" w:color="000000" w:fill="FFFFFF"/>
            <w:vAlign w:val="center"/>
          </w:tcPr>
          <w:p>
            <w:pPr>
              <w:widowControl/>
              <w:spacing w:line="260" w:lineRule="exact"/>
              <w:jc w:val="center"/>
              <w:rPr>
                <w:rFonts w:hint="eastAsia" w:ascii="仿宋_GB2312" w:hAnsi="宋体" w:eastAsia="仿宋_GB2312" w:cs="宋体"/>
                <w:kern w:val="0"/>
                <w:szCs w:val="21"/>
              </w:rPr>
            </w:pPr>
            <w:r>
              <w:rPr>
                <w:rFonts w:hint="eastAsia" w:ascii="仿宋_GB2312" w:hAnsi="宋体" w:eastAsia="仿宋_GB2312" w:cs="宋体"/>
                <w:kern w:val="0"/>
                <w:szCs w:val="21"/>
              </w:rPr>
              <w:t>137</w:t>
            </w:r>
          </w:p>
        </w:tc>
        <w:tc>
          <w:tcPr>
            <w:tcW w:w="1738"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对食品相关产品质量安全的监管</w:t>
            </w:r>
          </w:p>
        </w:tc>
        <w:tc>
          <w:tcPr>
            <w:tcW w:w="2268"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对生产领域的食品相关产品质量进行监督抽查</w:t>
            </w:r>
          </w:p>
        </w:tc>
        <w:tc>
          <w:tcPr>
            <w:tcW w:w="1276" w:type="dxa"/>
            <w:shd w:val="clear" w:color="000000" w:fill="FFFFFF"/>
            <w:vAlign w:val="center"/>
          </w:tcPr>
          <w:p>
            <w:pPr>
              <w:widowControl/>
              <w:spacing w:line="260" w:lineRule="exact"/>
              <w:jc w:val="center"/>
              <w:rPr>
                <w:rFonts w:hint="eastAsia" w:ascii="仿宋_GB2312" w:hAnsi="宋体" w:eastAsia="仿宋_GB2312" w:cs="宋体"/>
                <w:kern w:val="0"/>
                <w:szCs w:val="21"/>
              </w:rPr>
            </w:pPr>
            <w:r>
              <w:rPr>
                <w:rFonts w:hint="eastAsia" w:ascii="仿宋_GB2312" w:hAnsi="宋体" w:eastAsia="仿宋_GB2312" w:cs="宋体"/>
                <w:kern w:val="0"/>
                <w:szCs w:val="21"/>
              </w:rPr>
              <w:t>重点</w:t>
            </w:r>
          </w:p>
        </w:tc>
        <w:tc>
          <w:tcPr>
            <w:tcW w:w="1276"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抽样检测</w:t>
            </w:r>
          </w:p>
        </w:tc>
        <w:tc>
          <w:tcPr>
            <w:tcW w:w="2837"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产品质量监督抽查</w:t>
            </w:r>
          </w:p>
        </w:tc>
        <w:tc>
          <w:tcPr>
            <w:tcW w:w="1132"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区市场监管局</w:t>
            </w:r>
          </w:p>
        </w:tc>
        <w:tc>
          <w:tcPr>
            <w:tcW w:w="2551"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《产品质量法》《产品质量监督抽查管理暂行办法》</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cantSplit/>
          <w:trHeight w:val="1313" w:hRule="atLeast"/>
        </w:trPr>
        <w:tc>
          <w:tcPr>
            <w:tcW w:w="545" w:type="dxa"/>
            <w:shd w:val="clear" w:color="000000" w:fill="FFFFFF"/>
            <w:vAlign w:val="center"/>
          </w:tcPr>
          <w:p>
            <w:pPr>
              <w:widowControl/>
              <w:spacing w:line="260" w:lineRule="exact"/>
              <w:jc w:val="center"/>
              <w:rPr>
                <w:rFonts w:hint="eastAsia" w:ascii="仿宋_GB2312" w:hAnsi="宋体" w:eastAsia="仿宋_GB2312" w:cs="宋体"/>
                <w:kern w:val="0"/>
                <w:szCs w:val="21"/>
              </w:rPr>
            </w:pPr>
            <w:r>
              <w:rPr>
                <w:rFonts w:hint="eastAsia" w:ascii="仿宋_GB2312" w:hAnsi="宋体" w:eastAsia="仿宋_GB2312" w:cs="宋体"/>
                <w:kern w:val="0"/>
                <w:szCs w:val="21"/>
              </w:rPr>
              <w:t>138</w:t>
            </w:r>
          </w:p>
        </w:tc>
        <w:tc>
          <w:tcPr>
            <w:tcW w:w="1738"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对实施生产许可管理的食品相关产品的监管</w:t>
            </w:r>
          </w:p>
        </w:tc>
        <w:tc>
          <w:tcPr>
            <w:tcW w:w="2268"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对食品相关产品生产许可企业进行行政检查</w:t>
            </w:r>
          </w:p>
        </w:tc>
        <w:tc>
          <w:tcPr>
            <w:tcW w:w="1276" w:type="dxa"/>
            <w:shd w:val="clear" w:color="000000" w:fill="FFFFFF"/>
            <w:vAlign w:val="center"/>
          </w:tcPr>
          <w:p>
            <w:pPr>
              <w:widowControl/>
              <w:spacing w:line="260" w:lineRule="exact"/>
              <w:jc w:val="center"/>
              <w:rPr>
                <w:rFonts w:hint="eastAsia" w:ascii="仿宋_GB2312" w:hAnsi="宋体" w:eastAsia="仿宋_GB2312" w:cs="宋体"/>
                <w:kern w:val="0"/>
                <w:szCs w:val="21"/>
              </w:rPr>
            </w:pPr>
            <w:r>
              <w:rPr>
                <w:rFonts w:hint="eastAsia" w:ascii="仿宋_GB2312" w:hAnsi="宋体" w:eastAsia="仿宋_GB2312" w:cs="宋体"/>
                <w:kern w:val="0"/>
                <w:szCs w:val="21"/>
              </w:rPr>
              <w:t>一般</w:t>
            </w:r>
          </w:p>
        </w:tc>
        <w:tc>
          <w:tcPr>
            <w:tcW w:w="1276"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实地核查</w:t>
            </w:r>
          </w:p>
        </w:tc>
        <w:tc>
          <w:tcPr>
            <w:tcW w:w="2837"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全覆盖例行检查</w:t>
            </w:r>
          </w:p>
        </w:tc>
        <w:tc>
          <w:tcPr>
            <w:tcW w:w="1132"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区市场监管局</w:t>
            </w:r>
          </w:p>
        </w:tc>
        <w:tc>
          <w:tcPr>
            <w:tcW w:w="2551"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《工业产品生产许可证管理条例》《工业产品生产许可证管理条例实施办法》《生产许可证实施细则》《市场监管总局关于食品相关产品生产许可实行告知承诺有关事项的通知》（市监质监〔2018〕73号）</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cantSplit/>
          <w:trHeight w:val="1313" w:hRule="atLeast"/>
        </w:trPr>
        <w:tc>
          <w:tcPr>
            <w:tcW w:w="545" w:type="dxa"/>
            <w:shd w:val="clear" w:color="000000" w:fill="FFFFFF"/>
            <w:vAlign w:val="center"/>
          </w:tcPr>
          <w:p>
            <w:pPr>
              <w:widowControl/>
              <w:spacing w:line="260" w:lineRule="exact"/>
              <w:jc w:val="center"/>
              <w:rPr>
                <w:rFonts w:hint="eastAsia" w:ascii="仿宋_GB2312" w:hAnsi="宋体" w:eastAsia="仿宋_GB2312" w:cs="宋体"/>
                <w:kern w:val="0"/>
                <w:szCs w:val="21"/>
              </w:rPr>
            </w:pPr>
            <w:r>
              <w:rPr>
                <w:rFonts w:hint="eastAsia" w:ascii="仿宋_GB2312" w:hAnsi="宋体" w:eastAsia="仿宋_GB2312" w:cs="宋体"/>
                <w:kern w:val="0"/>
                <w:szCs w:val="21"/>
              </w:rPr>
              <w:t>139</w:t>
            </w:r>
          </w:p>
        </w:tc>
        <w:tc>
          <w:tcPr>
            <w:tcW w:w="1738"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对食品相关产品生产企业的生产活动的监管</w:t>
            </w:r>
          </w:p>
        </w:tc>
        <w:tc>
          <w:tcPr>
            <w:tcW w:w="2268"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对食品相关产品生产活动进行行政检查</w:t>
            </w:r>
          </w:p>
        </w:tc>
        <w:tc>
          <w:tcPr>
            <w:tcW w:w="1276" w:type="dxa"/>
            <w:shd w:val="clear" w:color="000000" w:fill="FFFFFF"/>
            <w:vAlign w:val="center"/>
          </w:tcPr>
          <w:p>
            <w:pPr>
              <w:widowControl/>
              <w:spacing w:line="260" w:lineRule="exact"/>
              <w:jc w:val="center"/>
              <w:rPr>
                <w:rFonts w:hint="eastAsia" w:ascii="仿宋_GB2312" w:hAnsi="宋体" w:eastAsia="仿宋_GB2312" w:cs="宋体"/>
                <w:kern w:val="0"/>
                <w:szCs w:val="21"/>
              </w:rPr>
            </w:pPr>
            <w:r>
              <w:rPr>
                <w:rFonts w:hint="eastAsia" w:ascii="仿宋_GB2312" w:hAnsi="宋体" w:eastAsia="仿宋_GB2312" w:cs="宋体"/>
                <w:kern w:val="0"/>
                <w:szCs w:val="21"/>
              </w:rPr>
              <w:t>一般</w:t>
            </w:r>
          </w:p>
        </w:tc>
        <w:tc>
          <w:tcPr>
            <w:tcW w:w="1276"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实地核查</w:t>
            </w:r>
          </w:p>
        </w:tc>
        <w:tc>
          <w:tcPr>
            <w:tcW w:w="2837"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获证企业证后监管</w:t>
            </w:r>
          </w:p>
        </w:tc>
        <w:tc>
          <w:tcPr>
            <w:tcW w:w="1132"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区市场监管局</w:t>
            </w:r>
          </w:p>
        </w:tc>
        <w:tc>
          <w:tcPr>
            <w:tcW w:w="2551"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《工业产品生产许可证管理条例》《工业产品生产许可证管理条例实施办法》《生产许可证实施细则》</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cantSplit/>
          <w:trHeight w:val="1313" w:hRule="atLeast"/>
        </w:trPr>
        <w:tc>
          <w:tcPr>
            <w:tcW w:w="545" w:type="dxa"/>
            <w:shd w:val="clear" w:color="000000" w:fill="FFFFFF"/>
            <w:vAlign w:val="center"/>
          </w:tcPr>
          <w:p>
            <w:pPr>
              <w:widowControl/>
              <w:spacing w:line="260" w:lineRule="exact"/>
              <w:jc w:val="center"/>
              <w:rPr>
                <w:rFonts w:hint="eastAsia" w:ascii="仿宋_GB2312" w:hAnsi="宋体" w:eastAsia="仿宋_GB2312" w:cs="宋体"/>
                <w:kern w:val="0"/>
                <w:szCs w:val="21"/>
              </w:rPr>
            </w:pPr>
            <w:r>
              <w:rPr>
                <w:rFonts w:hint="eastAsia" w:ascii="仿宋_GB2312" w:hAnsi="宋体" w:eastAsia="仿宋_GB2312" w:cs="宋体"/>
                <w:kern w:val="0"/>
                <w:szCs w:val="21"/>
              </w:rPr>
              <w:t>140</w:t>
            </w:r>
          </w:p>
        </w:tc>
        <w:tc>
          <w:tcPr>
            <w:tcW w:w="1738"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对食品（含食品添加剂，不含特殊食品）生产企业的食品生产活动的监管</w:t>
            </w:r>
          </w:p>
        </w:tc>
        <w:tc>
          <w:tcPr>
            <w:tcW w:w="2268"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对食品（含食品添加剂，不含特殊食品）生产企业的行政检查</w:t>
            </w:r>
          </w:p>
        </w:tc>
        <w:tc>
          <w:tcPr>
            <w:tcW w:w="1276" w:type="dxa"/>
            <w:shd w:val="clear" w:color="000000" w:fill="FFFFFF"/>
            <w:vAlign w:val="center"/>
          </w:tcPr>
          <w:p>
            <w:pPr>
              <w:widowControl/>
              <w:spacing w:line="260" w:lineRule="exact"/>
              <w:jc w:val="center"/>
              <w:rPr>
                <w:rFonts w:hint="eastAsia" w:ascii="仿宋_GB2312" w:hAnsi="宋体" w:eastAsia="仿宋_GB2312" w:cs="宋体"/>
                <w:kern w:val="0"/>
                <w:szCs w:val="21"/>
              </w:rPr>
            </w:pPr>
            <w:r>
              <w:rPr>
                <w:rFonts w:hint="eastAsia" w:ascii="仿宋_GB2312" w:hAnsi="宋体" w:eastAsia="仿宋_GB2312" w:cs="宋体"/>
                <w:kern w:val="0"/>
                <w:szCs w:val="21"/>
              </w:rPr>
              <w:t>重点</w:t>
            </w:r>
          </w:p>
        </w:tc>
        <w:tc>
          <w:tcPr>
            <w:tcW w:w="1276"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实地核查</w:t>
            </w:r>
          </w:p>
        </w:tc>
        <w:tc>
          <w:tcPr>
            <w:tcW w:w="2837"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食品（含食品添加剂，不含特殊食品）生产企业的食品生产活动</w:t>
            </w:r>
          </w:p>
        </w:tc>
        <w:tc>
          <w:tcPr>
            <w:tcW w:w="1132"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区市场监管局</w:t>
            </w:r>
          </w:p>
        </w:tc>
        <w:tc>
          <w:tcPr>
            <w:tcW w:w="2551"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《食品安全法》《食品生产经营日常监督检查管理办法》</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cantSplit/>
          <w:trHeight w:val="1313" w:hRule="atLeast"/>
        </w:trPr>
        <w:tc>
          <w:tcPr>
            <w:tcW w:w="545" w:type="dxa"/>
            <w:shd w:val="clear" w:color="000000" w:fill="FFFFFF"/>
            <w:vAlign w:val="center"/>
          </w:tcPr>
          <w:p>
            <w:pPr>
              <w:widowControl/>
              <w:spacing w:line="260" w:lineRule="exact"/>
              <w:jc w:val="center"/>
              <w:rPr>
                <w:rFonts w:hint="eastAsia" w:ascii="仿宋_GB2312" w:hAnsi="宋体" w:eastAsia="仿宋_GB2312" w:cs="宋体"/>
                <w:kern w:val="0"/>
                <w:szCs w:val="21"/>
              </w:rPr>
            </w:pPr>
            <w:r>
              <w:rPr>
                <w:rFonts w:hint="eastAsia" w:ascii="仿宋_GB2312" w:hAnsi="宋体" w:eastAsia="仿宋_GB2312" w:cs="宋体"/>
                <w:kern w:val="0"/>
                <w:szCs w:val="21"/>
              </w:rPr>
              <w:t>141</w:t>
            </w:r>
          </w:p>
        </w:tc>
        <w:tc>
          <w:tcPr>
            <w:tcW w:w="1738"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对食品生产加工小作坊的食品安全的监管</w:t>
            </w:r>
          </w:p>
        </w:tc>
        <w:tc>
          <w:tcPr>
            <w:tcW w:w="2268"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对食品生产加工小作坊的行政检查</w:t>
            </w:r>
          </w:p>
        </w:tc>
        <w:tc>
          <w:tcPr>
            <w:tcW w:w="1276" w:type="dxa"/>
            <w:shd w:val="clear" w:color="000000" w:fill="FFFFFF"/>
            <w:vAlign w:val="center"/>
          </w:tcPr>
          <w:p>
            <w:pPr>
              <w:widowControl/>
              <w:spacing w:line="260" w:lineRule="exact"/>
              <w:jc w:val="center"/>
              <w:rPr>
                <w:rFonts w:hint="eastAsia" w:ascii="仿宋_GB2312" w:hAnsi="宋体" w:eastAsia="仿宋_GB2312" w:cs="宋体"/>
                <w:kern w:val="0"/>
                <w:szCs w:val="21"/>
              </w:rPr>
            </w:pPr>
            <w:r>
              <w:rPr>
                <w:rFonts w:hint="eastAsia" w:ascii="仿宋_GB2312" w:hAnsi="宋体" w:eastAsia="仿宋_GB2312" w:cs="宋体"/>
                <w:kern w:val="0"/>
                <w:szCs w:val="21"/>
              </w:rPr>
              <w:t>重点</w:t>
            </w:r>
          </w:p>
        </w:tc>
        <w:tc>
          <w:tcPr>
            <w:tcW w:w="1276"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实地核查</w:t>
            </w:r>
          </w:p>
        </w:tc>
        <w:tc>
          <w:tcPr>
            <w:tcW w:w="2837"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食品生产加工小作坊的食品安全</w:t>
            </w:r>
          </w:p>
        </w:tc>
        <w:tc>
          <w:tcPr>
            <w:tcW w:w="1132"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区市场监管局</w:t>
            </w:r>
          </w:p>
        </w:tc>
        <w:tc>
          <w:tcPr>
            <w:tcW w:w="2551"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《上海市食品安全条例》</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cantSplit/>
          <w:trHeight w:val="1313" w:hRule="atLeast"/>
        </w:trPr>
        <w:tc>
          <w:tcPr>
            <w:tcW w:w="545" w:type="dxa"/>
            <w:shd w:val="clear" w:color="000000" w:fill="FFFFFF"/>
            <w:vAlign w:val="center"/>
          </w:tcPr>
          <w:p>
            <w:pPr>
              <w:widowControl/>
              <w:spacing w:line="260" w:lineRule="exact"/>
              <w:jc w:val="center"/>
              <w:rPr>
                <w:rFonts w:hint="eastAsia" w:ascii="仿宋_GB2312" w:hAnsi="宋体" w:eastAsia="仿宋_GB2312" w:cs="宋体"/>
                <w:kern w:val="0"/>
                <w:szCs w:val="21"/>
              </w:rPr>
            </w:pPr>
            <w:r>
              <w:rPr>
                <w:rFonts w:hint="eastAsia" w:ascii="仿宋_GB2312" w:hAnsi="宋体" w:eastAsia="仿宋_GB2312" w:cs="宋体"/>
                <w:kern w:val="0"/>
                <w:szCs w:val="21"/>
              </w:rPr>
              <w:t>142</w:t>
            </w:r>
          </w:p>
        </w:tc>
        <w:tc>
          <w:tcPr>
            <w:tcW w:w="1738" w:type="dxa"/>
            <w:vMerge w:val="restart"/>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对食品和食用农产品的生产经营者的监管</w:t>
            </w:r>
          </w:p>
        </w:tc>
        <w:tc>
          <w:tcPr>
            <w:tcW w:w="2268"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对追溯食品和食用农产品的经营者履行食品安全信息追溯义务的行政检查</w:t>
            </w:r>
          </w:p>
        </w:tc>
        <w:tc>
          <w:tcPr>
            <w:tcW w:w="1276" w:type="dxa"/>
            <w:shd w:val="clear" w:color="000000" w:fill="FFFFFF"/>
            <w:vAlign w:val="center"/>
          </w:tcPr>
          <w:p>
            <w:pPr>
              <w:widowControl/>
              <w:spacing w:line="260" w:lineRule="exact"/>
              <w:jc w:val="center"/>
              <w:rPr>
                <w:rFonts w:hint="eastAsia" w:ascii="仿宋_GB2312" w:hAnsi="宋体" w:eastAsia="仿宋_GB2312" w:cs="宋体"/>
                <w:kern w:val="0"/>
                <w:szCs w:val="21"/>
              </w:rPr>
            </w:pPr>
            <w:r>
              <w:rPr>
                <w:rFonts w:hint="eastAsia" w:ascii="仿宋_GB2312" w:hAnsi="宋体" w:eastAsia="仿宋_GB2312" w:cs="宋体"/>
                <w:kern w:val="0"/>
                <w:szCs w:val="21"/>
              </w:rPr>
              <w:t>一般</w:t>
            </w:r>
          </w:p>
        </w:tc>
        <w:tc>
          <w:tcPr>
            <w:tcW w:w="1276"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实地核查、书面检查</w:t>
            </w:r>
          </w:p>
        </w:tc>
        <w:tc>
          <w:tcPr>
            <w:tcW w:w="2837"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追溯食品和食用农产品的经营者履行食品安全信息追溯义务的情况</w:t>
            </w:r>
          </w:p>
        </w:tc>
        <w:tc>
          <w:tcPr>
            <w:tcW w:w="1132"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区市场监管局</w:t>
            </w:r>
          </w:p>
        </w:tc>
        <w:tc>
          <w:tcPr>
            <w:tcW w:w="2551"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《食品安全法》《上海市食品安全信息追溯管理办法》</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cantSplit/>
          <w:trHeight w:val="1313" w:hRule="atLeast"/>
        </w:trPr>
        <w:tc>
          <w:tcPr>
            <w:tcW w:w="545" w:type="dxa"/>
            <w:shd w:val="clear" w:color="000000" w:fill="FFFFFF"/>
            <w:vAlign w:val="center"/>
          </w:tcPr>
          <w:p>
            <w:pPr>
              <w:widowControl/>
              <w:spacing w:line="260" w:lineRule="exact"/>
              <w:jc w:val="center"/>
              <w:rPr>
                <w:rFonts w:hint="eastAsia" w:ascii="仿宋_GB2312" w:hAnsi="宋体" w:eastAsia="仿宋_GB2312" w:cs="宋体"/>
                <w:kern w:val="0"/>
                <w:szCs w:val="21"/>
              </w:rPr>
            </w:pPr>
            <w:r>
              <w:rPr>
                <w:rFonts w:hint="eastAsia" w:ascii="仿宋_GB2312" w:hAnsi="宋体" w:eastAsia="仿宋_GB2312" w:cs="宋体"/>
                <w:kern w:val="0"/>
                <w:szCs w:val="21"/>
              </w:rPr>
              <w:t>143</w:t>
            </w:r>
          </w:p>
        </w:tc>
        <w:tc>
          <w:tcPr>
            <w:tcW w:w="1738" w:type="dxa"/>
            <w:vMerge w:val="continue"/>
            <w:shd w:val="clear" w:color="000000" w:fill="FFFFFF"/>
            <w:vAlign w:val="center"/>
          </w:tcPr>
          <w:p>
            <w:pPr>
              <w:widowControl/>
              <w:spacing w:line="260" w:lineRule="exact"/>
              <w:jc w:val="left"/>
              <w:rPr>
                <w:rFonts w:hint="eastAsia" w:ascii="仿宋_GB2312" w:hAnsi="宋体" w:eastAsia="仿宋_GB2312" w:cs="宋体"/>
                <w:kern w:val="0"/>
                <w:szCs w:val="21"/>
              </w:rPr>
            </w:pPr>
          </w:p>
        </w:tc>
        <w:tc>
          <w:tcPr>
            <w:tcW w:w="2268"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对食品和食用农产品的经营者的行政检查</w:t>
            </w:r>
          </w:p>
        </w:tc>
        <w:tc>
          <w:tcPr>
            <w:tcW w:w="1276" w:type="dxa"/>
            <w:shd w:val="clear" w:color="000000" w:fill="FFFFFF"/>
            <w:vAlign w:val="center"/>
          </w:tcPr>
          <w:p>
            <w:pPr>
              <w:widowControl/>
              <w:spacing w:line="260" w:lineRule="exact"/>
              <w:jc w:val="center"/>
              <w:rPr>
                <w:rFonts w:hint="eastAsia" w:ascii="仿宋_GB2312" w:hAnsi="宋体" w:eastAsia="仿宋_GB2312" w:cs="宋体"/>
                <w:kern w:val="0"/>
                <w:szCs w:val="21"/>
              </w:rPr>
            </w:pPr>
            <w:r>
              <w:rPr>
                <w:rFonts w:hint="eastAsia" w:ascii="仿宋_GB2312" w:hAnsi="宋体" w:eastAsia="仿宋_GB2312" w:cs="宋体"/>
                <w:kern w:val="0"/>
                <w:szCs w:val="21"/>
              </w:rPr>
              <w:t>一般</w:t>
            </w:r>
          </w:p>
        </w:tc>
        <w:tc>
          <w:tcPr>
            <w:tcW w:w="1276"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实地核查、书面检查</w:t>
            </w:r>
          </w:p>
        </w:tc>
        <w:tc>
          <w:tcPr>
            <w:tcW w:w="2837"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食品和食用农产品的经营者</w:t>
            </w:r>
          </w:p>
        </w:tc>
        <w:tc>
          <w:tcPr>
            <w:tcW w:w="1132"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区市场监管局</w:t>
            </w:r>
          </w:p>
        </w:tc>
        <w:tc>
          <w:tcPr>
            <w:tcW w:w="2551"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《食品安全法》《食品生产经营日常监督检查管理办法》</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cantSplit/>
          <w:trHeight w:val="1313" w:hRule="atLeast"/>
        </w:trPr>
        <w:tc>
          <w:tcPr>
            <w:tcW w:w="545" w:type="dxa"/>
            <w:shd w:val="clear" w:color="000000" w:fill="FFFFFF"/>
            <w:vAlign w:val="center"/>
          </w:tcPr>
          <w:p>
            <w:pPr>
              <w:widowControl/>
              <w:spacing w:line="260" w:lineRule="exact"/>
              <w:jc w:val="center"/>
              <w:rPr>
                <w:rFonts w:hint="eastAsia" w:ascii="仿宋_GB2312" w:hAnsi="宋体" w:eastAsia="仿宋_GB2312" w:cs="宋体"/>
                <w:kern w:val="0"/>
                <w:szCs w:val="21"/>
              </w:rPr>
            </w:pPr>
            <w:r>
              <w:rPr>
                <w:rFonts w:hint="eastAsia" w:ascii="仿宋_GB2312" w:hAnsi="宋体" w:eastAsia="仿宋_GB2312" w:cs="宋体"/>
                <w:kern w:val="0"/>
                <w:szCs w:val="21"/>
              </w:rPr>
              <w:t>144</w:t>
            </w:r>
          </w:p>
        </w:tc>
        <w:tc>
          <w:tcPr>
            <w:tcW w:w="1738" w:type="dxa"/>
            <w:vMerge w:val="restart"/>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对食用农产品市场销售质量安全的监管</w:t>
            </w:r>
          </w:p>
        </w:tc>
        <w:tc>
          <w:tcPr>
            <w:tcW w:w="2268"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对食用农产品集中交易市场开办者按要求建立入场销售者档案，或者按要求保存和更新销售者档案的行政检查</w:t>
            </w:r>
          </w:p>
        </w:tc>
        <w:tc>
          <w:tcPr>
            <w:tcW w:w="1276" w:type="dxa"/>
            <w:shd w:val="clear" w:color="000000" w:fill="FFFFFF"/>
            <w:vAlign w:val="center"/>
          </w:tcPr>
          <w:p>
            <w:pPr>
              <w:widowControl/>
              <w:spacing w:line="260" w:lineRule="exact"/>
              <w:jc w:val="center"/>
              <w:rPr>
                <w:rFonts w:hint="eastAsia" w:ascii="仿宋_GB2312" w:hAnsi="宋体" w:eastAsia="仿宋_GB2312" w:cs="宋体"/>
                <w:kern w:val="0"/>
                <w:szCs w:val="21"/>
              </w:rPr>
            </w:pPr>
            <w:r>
              <w:rPr>
                <w:rFonts w:hint="eastAsia" w:ascii="仿宋_GB2312" w:hAnsi="宋体" w:eastAsia="仿宋_GB2312" w:cs="宋体"/>
                <w:kern w:val="0"/>
                <w:szCs w:val="21"/>
              </w:rPr>
              <w:t>一般</w:t>
            </w:r>
          </w:p>
        </w:tc>
        <w:tc>
          <w:tcPr>
            <w:tcW w:w="1276"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实地核查、书面检查</w:t>
            </w:r>
          </w:p>
        </w:tc>
        <w:tc>
          <w:tcPr>
            <w:tcW w:w="2837"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食用农产品集中交易市场开办者按要求建立入场销售者档案，或者按要求保存和更新销售者档案的情况</w:t>
            </w:r>
          </w:p>
        </w:tc>
        <w:tc>
          <w:tcPr>
            <w:tcW w:w="1132"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区市场监管局</w:t>
            </w:r>
          </w:p>
        </w:tc>
        <w:tc>
          <w:tcPr>
            <w:tcW w:w="2551"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《食品安全法》《食品生产经营日常监督检查管理办法》《食用农产品市场销售质量安全监督管理办法》</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cantSplit/>
          <w:trHeight w:val="1313" w:hRule="atLeast"/>
        </w:trPr>
        <w:tc>
          <w:tcPr>
            <w:tcW w:w="545" w:type="dxa"/>
            <w:shd w:val="clear" w:color="000000" w:fill="FFFFFF"/>
            <w:vAlign w:val="center"/>
          </w:tcPr>
          <w:p>
            <w:pPr>
              <w:widowControl/>
              <w:spacing w:line="260" w:lineRule="exact"/>
              <w:jc w:val="center"/>
              <w:rPr>
                <w:rFonts w:hint="eastAsia" w:ascii="仿宋_GB2312" w:hAnsi="宋体" w:eastAsia="仿宋_GB2312" w:cs="宋体"/>
                <w:kern w:val="0"/>
                <w:szCs w:val="21"/>
              </w:rPr>
            </w:pPr>
            <w:r>
              <w:rPr>
                <w:rFonts w:hint="eastAsia" w:ascii="仿宋_GB2312" w:hAnsi="宋体" w:eastAsia="仿宋_GB2312" w:cs="宋体"/>
                <w:kern w:val="0"/>
                <w:szCs w:val="21"/>
              </w:rPr>
              <w:t>145</w:t>
            </w:r>
          </w:p>
        </w:tc>
        <w:tc>
          <w:tcPr>
            <w:tcW w:w="1738" w:type="dxa"/>
            <w:vMerge w:val="continue"/>
            <w:shd w:val="clear" w:color="000000" w:fill="FFFFFF"/>
            <w:vAlign w:val="center"/>
          </w:tcPr>
          <w:p>
            <w:pPr>
              <w:widowControl/>
              <w:spacing w:line="260" w:lineRule="exact"/>
              <w:jc w:val="left"/>
              <w:rPr>
                <w:rFonts w:hint="eastAsia" w:ascii="仿宋_GB2312" w:hAnsi="宋体" w:eastAsia="仿宋_GB2312" w:cs="宋体"/>
                <w:kern w:val="0"/>
                <w:szCs w:val="21"/>
              </w:rPr>
            </w:pPr>
          </w:p>
        </w:tc>
        <w:tc>
          <w:tcPr>
            <w:tcW w:w="2268"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对食用农产品销售者是否存在销售违规使用食品添加剂，感观性状异常或者掺假掺杂，标注虚假生产日期、保质期或者超过保质期的食用农产品的行政检查</w:t>
            </w:r>
          </w:p>
        </w:tc>
        <w:tc>
          <w:tcPr>
            <w:tcW w:w="1276" w:type="dxa"/>
            <w:shd w:val="clear" w:color="000000" w:fill="FFFFFF"/>
            <w:vAlign w:val="center"/>
          </w:tcPr>
          <w:p>
            <w:pPr>
              <w:widowControl/>
              <w:spacing w:line="260" w:lineRule="exact"/>
              <w:jc w:val="center"/>
              <w:rPr>
                <w:rFonts w:hint="eastAsia" w:ascii="仿宋_GB2312" w:hAnsi="宋体" w:eastAsia="仿宋_GB2312" w:cs="宋体"/>
                <w:kern w:val="0"/>
                <w:szCs w:val="21"/>
              </w:rPr>
            </w:pPr>
            <w:r>
              <w:rPr>
                <w:rFonts w:hint="eastAsia" w:ascii="仿宋_GB2312" w:hAnsi="宋体" w:eastAsia="仿宋_GB2312" w:cs="宋体"/>
                <w:kern w:val="0"/>
                <w:szCs w:val="21"/>
              </w:rPr>
              <w:t>一般</w:t>
            </w:r>
          </w:p>
        </w:tc>
        <w:tc>
          <w:tcPr>
            <w:tcW w:w="1276"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实地核查、书面检查</w:t>
            </w:r>
          </w:p>
        </w:tc>
        <w:tc>
          <w:tcPr>
            <w:tcW w:w="2837"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食用农产品销售者是否存在销售违规使用食品添加剂，感观性状异常或者掺假掺杂，标注虚假生产日期、保质期或者超过保质期的食用农产品的情况</w:t>
            </w:r>
          </w:p>
        </w:tc>
        <w:tc>
          <w:tcPr>
            <w:tcW w:w="1132"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区市场监管局</w:t>
            </w:r>
          </w:p>
        </w:tc>
        <w:tc>
          <w:tcPr>
            <w:tcW w:w="2551"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《食品安全法》《食品生产经营日常监督检查管理办法》《食用农产品市场销售质量安全监督管理办法》</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cantSplit/>
          <w:trHeight w:val="1313" w:hRule="atLeast"/>
        </w:trPr>
        <w:tc>
          <w:tcPr>
            <w:tcW w:w="545" w:type="dxa"/>
            <w:shd w:val="clear" w:color="000000" w:fill="FFFFFF"/>
            <w:vAlign w:val="center"/>
          </w:tcPr>
          <w:p>
            <w:pPr>
              <w:widowControl/>
              <w:spacing w:line="260" w:lineRule="exact"/>
              <w:jc w:val="center"/>
              <w:rPr>
                <w:rFonts w:hint="eastAsia" w:ascii="仿宋_GB2312" w:hAnsi="宋体" w:eastAsia="仿宋_GB2312" w:cs="宋体"/>
                <w:kern w:val="0"/>
                <w:szCs w:val="21"/>
              </w:rPr>
            </w:pPr>
            <w:r>
              <w:rPr>
                <w:rFonts w:hint="eastAsia" w:ascii="仿宋_GB2312" w:hAnsi="宋体" w:eastAsia="仿宋_GB2312" w:cs="宋体"/>
                <w:kern w:val="0"/>
                <w:szCs w:val="21"/>
              </w:rPr>
              <w:t>146</w:t>
            </w:r>
          </w:p>
        </w:tc>
        <w:tc>
          <w:tcPr>
            <w:tcW w:w="1738" w:type="dxa"/>
            <w:vMerge w:val="restart"/>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对食用农产品市场销售质量安全的监管</w:t>
            </w:r>
          </w:p>
        </w:tc>
        <w:tc>
          <w:tcPr>
            <w:tcW w:w="2268"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对食用农产品集中交易市场开办者发现食用农产品不符合食品安全标准等违法行为，依照集中交易市场管理规定或者与销售者签订的协议处理的行政检查</w:t>
            </w:r>
          </w:p>
        </w:tc>
        <w:tc>
          <w:tcPr>
            <w:tcW w:w="1276" w:type="dxa"/>
            <w:shd w:val="clear" w:color="000000" w:fill="FFFFFF"/>
            <w:vAlign w:val="center"/>
          </w:tcPr>
          <w:p>
            <w:pPr>
              <w:widowControl/>
              <w:spacing w:line="260" w:lineRule="exact"/>
              <w:jc w:val="center"/>
              <w:rPr>
                <w:rFonts w:hint="eastAsia" w:ascii="仿宋_GB2312" w:hAnsi="宋体" w:eastAsia="仿宋_GB2312" w:cs="宋体"/>
                <w:kern w:val="0"/>
                <w:szCs w:val="21"/>
              </w:rPr>
            </w:pPr>
            <w:r>
              <w:rPr>
                <w:rFonts w:hint="eastAsia" w:ascii="仿宋_GB2312" w:hAnsi="宋体" w:eastAsia="仿宋_GB2312" w:cs="宋体"/>
                <w:kern w:val="0"/>
                <w:szCs w:val="21"/>
              </w:rPr>
              <w:t>一般</w:t>
            </w:r>
          </w:p>
        </w:tc>
        <w:tc>
          <w:tcPr>
            <w:tcW w:w="1276"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实地核查、书面检查</w:t>
            </w:r>
          </w:p>
        </w:tc>
        <w:tc>
          <w:tcPr>
            <w:tcW w:w="2837"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食用农产品集中交易市场开办者发现食用农产品不符合食品安全标准等违法行为，依照集中交易市场管理规定或者与销售者签订的协议处理的情况</w:t>
            </w:r>
          </w:p>
        </w:tc>
        <w:tc>
          <w:tcPr>
            <w:tcW w:w="1132"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区市场监管局</w:t>
            </w:r>
          </w:p>
        </w:tc>
        <w:tc>
          <w:tcPr>
            <w:tcW w:w="2551"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《食品安全法》《食品生产经营日常监督检查管理办法》《食用农产品市场销售质量安全监督管理办法》</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cantSplit/>
          <w:trHeight w:val="1313" w:hRule="atLeast"/>
        </w:trPr>
        <w:tc>
          <w:tcPr>
            <w:tcW w:w="545" w:type="dxa"/>
            <w:shd w:val="clear" w:color="000000" w:fill="FFFFFF"/>
            <w:vAlign w:val="center"/>
          </w:tcPr>
          <w:p>
            <w:pPr>
              <w:widowControl/>
              <w:spacing w:line="260" w:lineRule="exact"/>
              <w:jc w:val="center"/>
              <w:rPr>
                <w:rFonts w:hint="eastAsia" w:ascii="仿宋_GB2312" w:hAnsi="宋体" w:eastAsia="仿宋_GB2312" w:cs="宋体"/>
                <w:kern w:val="0"/>
                <w:szCs w:val="21"/>
              </w:rPr>
            </w:pPr>
            <w:r>
              <w:rPr>
                <w:rFonts w:hint="eastAsia" w:ascii="仿宋_GB2312" w:hAnsi="宋体" w:eastAsia="仿宋_GB2312" w:cs="宋体"/>
                <w:kern w:val="0"/>
                <w:szCs w:val="21"/>
              </w:rPr>
              <w:t>147</w:t>
            </w:r>
          </w:p>
        </w:tc>
        <w:tc>
          <w:tcPr>
            <w:tcW w:w="1738" w:type="dxa"/>
            <w:vMerge w:val="continue"/>
            <w:shd w:val="clear" w:color="000000" w:fill="FFFFFF"/>
            <w:vAlign w:val="center"/>
          </w:tcPr>
          <w:p>
            <w:pPr>
              <w:widowControl/>
              <w:spacing w:line="260" w:lineRule="exact"/>
              <w:jc w:val="left"/>
              <w:rPr>
                <w:rFonts w:hint="eastAsia" w:ascii="仿宋_GB2312" w:hAnsi="宋体" w:eastAsia="仿宋_GB2312" w:cs="宋体"/>
                <w:kern w:val="0"/>
                <w:szCs w:val="21"/>
              </w:rPr>
            </w:pPr>
          </w:p>
        </w:tc>
        <w:tc>
          <w:tcPr>
            <w:tcW w:w="2268"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对食用农产品批发市场开办者按照《中华人民共和国食品安全法》第六十四条，开展入场销售食用农产品抽样检验、对发现不合格情况要求停止销售、并向监管部门报告的行政检查</w:t>
            </w:r>
          </w:p>
        </w:tc>
        <w:tc>
          <w:tcPr>
            <w:tcW w:w="1276" w:type="dxa"/>
            <w:shd w:val="clear" w:color="000000" w:fill="FFFFFF"/>
            <w:vAlign w:val="center"/>
          </w:tcPr>
          <w:p>
            <w:pPr>
              <w:widowControl/>
              <w:spacing w:line="260" w:lineRule="exact"/>
              <w:jc w:val="center"/>
              <w:rPr>
                <w:rFonts w:hint="eastAsia" w:ascii="仿宋_GB2312" w:hAnsi="宋体" w:eastAsia="仿宋_GB2312" w:cs="宋体"/>
                <w:kern w:val="0"/>
                <w:szCs w:val="21"/>
              </w:rPr>
            </w:pPr>
            <w:r>
              <w:rPr>
                <w:rFonts w:hint="eastAsia" w:ascii="仿宋_GB2312" w:hAnsi="宋体" w:eastAsia="仿宋_GB2312" w:cs="宋体"/>
                <w:kern w:val="0"/>
                <w:szCs w:val="21"/>
              </w:rPr>
              <w:t>一般</w:t>
            </w:r>
          </w:p>
        </w:tc>
        <w:tc>
          <w:tcPr>
            <w:tcW w:w="1276"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实地核查、书面检查</w:t>
            </w:r>
          </w:p>
        </w:tc>
        <w:tc>
          <w:tcPr>
            <w:tcW w:w="2837"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食用农产品批发市场开办者按照《中华人民共和国食品安全法》第六十四条，开展入场销售食用农产品抽样检验、对发现不合格情况要求停止销售、并向监管部门报告的情况</w:t>
            </w:r>
          </w:p>
        </w:tc>
        <w:tc>
          <w:tcPr>
            <w:tcW w:w="1132"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区市场监管局</w:t>
            </w:r>
          </w:p>
        </w:tc>
        <w:tc>
          <w:tcPr>
            <w:tcW w:w="2551"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《食品安全法》《食品生产经营日常监督检查管理办法》《食用农产品市场销售质量安全监督管理办法》</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cantSplit/>
          <w:trHeight w:val="1313" w:hRule="atLeast"/>
        </w:trPr>
        <w:tc>
          <w:tcPr>
            <w:tcW w:w="545" w:type="dxa"/>
            <w:shd w:val="clear" w:color="000000" w:fill="FFFFFF"/>
            <w:vAlign w:val="center"/>
          </w:tcPr>
          <w:p>
            <w:pPr>
              <w:widowControl/>
              <w:spacing w:line="260" w:lineRule="exact"/>
              <w:jc w:val="center"/>
              <w:rPr>
                <w:rFonts w:hint="eastAsia" w:ascii="仿宋_GB2312" w:hAnsi="宋体" w:eastAsia="仿宋_GB2312" w:cs="宋体"/>
                <w:kern w:val="0"/>
                <w:szCs w:val="21"/>
              </w:rPr>
            </w:pPr>
            <w:r>
              <w:rPr>
                <w:rFonts w:hint="eastAsia" w:ascii="仿宋_GB2312" w:hAnsi="宋体" w:eastAsia="仿宋_GB2312" w:cs="宋体"/>
                <w:kern w:val="0"/>
                <w:szCs w:val="21"/>
              </w:rPr>
              <w:t>148</w:t>
            </w:r>
          </w:p>
        </w:tc>
        <w:tc>
          <w:tcPr>
            <w:tcW w:w="1738" w:type="dxa"/>
            <w:vMerge w:val="continue"/>
            <w:shd w:val="clear" w:color="000000" w:fill="FFFFFF"/>
            <w:vAlign w:val="center"/>
          </w:tcPr>
          <w:p>
            <w:pPr>
              <w:widowControl/>
              <w:spacing w:line="260" w:lineRule="exact"/>
              <w:jc w:val="left"/>
              <w:rPr>
                <w:rFonts w:hint="eastAsia" w:ascii="仿宋_GB2312" w:hAnsi="宋体" w:eastAsia="仿宋_GB2312" w:cs="宋体"/>
                <w:kern w:val="0"/>
                <w:szCs w:val="21"/>
              </w:rPr>
            </w:pPr>
          </w:p>
        </w:tc>
        <w:tc>
          <w:tcPr>
            <w:tcW w:w="2268"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对食用农产品销售者是否存在销售未按规定进行检验的肉类，或者销售标准虚假的信息，标注伪造、冒用质量标志的食用农产品的行政检查</w:t>
            </w:r>
          </w:p>
        </w:tc>
        <w:tc>
          <w:tcPr>
            <w:tcW w:w="1276" w:type="dxa"/>
            <w:shd w:val="clear" w:color="000000" w:fill="FFFFFF"/>
            <w:vAlign w:val="center"/>
          </w:tcPr>
          <w:p>
            <w:pPr>
              <w:widowControl/>
              <w:spacing w:line="260" w:lineRule="exact"/>
              <w:jc w:val="center"/>
              <w:rPr>
                <w:rFonts w:hint="eastAsia" w:ascii="仿宋_GB2312" w:hAnsi="宋体" w:eastAsia="仿宋_GB2312" w:cs="宋体"/>
                <w:kern w:val="0"/>
                <w:szCs w:val="21"/>
              </w:rPr>
            </w:pPr>
            <w:r>
              <w:rPr>
                <w:rFonts w:hint="eastAsia" w:ascii="仿宋_GB2312" w:hAnsi="宋体" w:eastAsia="仿宋_GB2312" w:cs="宋体"/>
                <w:kern w:val="0"/>
                <w:szCs w:val="21"/>
              </w:rPr>
              <w:t>一般</w:t>
            </w:r>
          </w:p>
        </w:tc>
        <w:tc>
          <w:tcPr>
            <w:tcW w:w="1276"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实地核查、书面检查</w:t>
            </w:r>
          </w:p>
        </w:tc>
        <w:tc>
          <w:tcPr>
            <w:tcW w:w="2837"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食用农产品销售者是否存在销售未按规定进行检验的肉类，或者销售标准虚假的信息，标注伪造、冒用质量标志的食用农产品的情况</w:t>
            </w:r>
          </w:p>
        </w:tc>
        <w:tc>
          <w:tcPr>
            <w:tcW w:w="1132"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区市场监管局</w:t>
            </w:r>
          </w:p>
        </w:tc>
        <w:tc>
          <w:tcPr>
            <w:tcW w:w="2551"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《食品安全法》《食品生产经营日常监督检查管理办法》《食用农产品市场销售质量安全监督管理办法》</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cantSplit/>
          <w:trHeight w:val="1313" w:hRule="atLeast"/>
        </w:trPr>
        <w:tc>
          <w:tcPr>
            <w:tcW w:w="545" w:type="dxa"/>
            <w:shd w:val="clear" w:color="000000" w:fill="FFFFFF"/>
            <w:vAlign w:val="center"/>
          </w:tcPr>
          <w:p>
            <w:pPr>
              <w:widowControl/>
              <w:spacing w:line="260" w:lineRule="exact"/>
              <w:jc w:val="center"/>
              <w:rPr>
                <w:rFonts w:hint="eastAsia" w:ascii="仿宋_GB2312" w:hAnsi="宋体" w:eastAsia="仿宋_GB2312" w:cs="宋体"/>
                <w:kern w:val="0"/>
                <w:szCs w:val="21"/>
              </w:rPr>
            </w:pPr>
            <w:r>
              <w:rPr>
                <w:rFonts w:hint="eastAsia" w:ascii="仿宋_GB2312" w:hAnsi="宋体" w:eastAsia="仿宋_GB2312" w:cs="宋体"/>
                <w:kern w:val="0"/>
                <w:szCs w:val="21"/>
              </w:rPr>
              <w:t>149</w:t>
            </w:r>
          </w:p>
        </w:tc>
        <w:tc>
          <w:tcPr>
            <w:tcW w:w="1738" w:type="dxa"/>
            <w:vMerge w:val="continue"/>
            <w:shd w:val="clear" w:color="000000" w:fill="FFFFFF"/>
            <w:vAlign w:val="center"/>
          </w:tcPr>
          <w:p>
            <w:pPr>
              <w:widowControl/>
              <w:spacing w:line="260" w:lineRule="exact"/>
              <w:jc w:val="left"/>
              <w:rPr>
                <w:rFonts w:hint="eastAsia" w:ascii="仿宋_GB2312" w:hAnsi="宋体" w:eastAsia="仿宋_GB2312" w:cs="宋体"/>
                <w:kern w:val="0"/>
                <w:szCs w:val="21"/>
              </w:rPr>
            </w:pPr>
          </w:p>
        </w:tc>
        <w:tc>
          <w:tcPr>
            <w:tcW w:w="2268"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对食用农产品集中交易市场开办者进行抽样检验或者快速检测，无法提供食用农产品产地证明或者购货凭证、合格证明文件的销售者不得入场销售的行政检查</w:t>
            </w:r>
          </w:p>
        </w:tc>
        <w:tc>
          <w:tcPr>
            <w:tcW w:w="1276" w:type="dxa"/>
            <w:shd w:val="clear" w:color="000000" w:fill="FFFFFF"/>
            <w:vAlign w:val="center"/>
          </w:tcPr>
          <w:p>
            <w:pPr>
              <w:widowControl/>
              <w:spacing w:line="260" w:lineRule="exact"/>
              <w:jc w:val="center"/>
              <w:rPr>
                <w:rFonts w:hint="eastAsia" w:ascii="仿宋_GB2312" w:hAnsi="宋体" w:eastAsia="仿宋_GB2312" w:cs="宋体"/>
                <w:kern w:val="0"/>
                <w:szCs w:val="21"/>
              </w:rPr>
            </w:pPr>
            <w:r>
              <w:rPr>
                <w:rFonts w:hint="eastAsia" w:ascii="仿宋_GB2312" w:hAnsi="宋体" w:eastAsia="仿宋_GB2312" w:cs="宋体"/>
                <w:kern w:val="0"/>
                <w:szCs w:val="21"/>
              </w:rPr>
              <w:t>一般</w:t>
            </w:r>
          </w:p>
        </w:tc>
        <w:tc>
          <w:tcPr>
            <w:tcW w:w="1276"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实地核查、书面检查</w:t>
            </w:r>
          </w:p>
        </w:tc>
        <w:tc>
          <w:tcPr>
            <w:tcW w:w="2837"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食用农产品集中交易市场开办者进行抽样检验或者快速检测，无法提供食用农产品产地证明或者购货凭证、合格证明文件的销售者不得入场销售的情况</w:t>
            </w:r>
          </w:p>
        </w:tc>
        <w:tc>
          <w:tcPr>
            <w:tcW w:w="1132"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区市场监管局</w:t>
            </w:r>
          </w:p>
        </w:tc>
        <w:tc>
          <w:tcPr>
            <w:tcW w:w="2551"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《食品安全法》《食品生产经营日常监督检查管理办法》《食用农产品市场销售质量安全监督管理办法》</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cantSplit/>
          <w:trHeight w:val="1313" w:hRule="atLeast"/>
        </w:trPr>
        <w:tc>
          <w:tcPr>
            <w:tcW w:w="545" w:type="dxa"/>
            <w:shd w:val="clear" w:color="000000" w:fill="FFFFFF"/>
            <w:vAlign w:val="center"/>
          </w:tcPr>
          <w:p>
            <w:pPr>
              <w:widowControl/>
              <w:spacing w:line="260" w:lineRule="exact"/>
              <w:jc w:val="center"/>
              <w:rPr>
                <w:rFonts w:hint="eastAsia" w:ascii="仿宋_GB2312" w:hAnsi="宋体" w:eastAsia="仿宋_GB2312" w:cs="宋体"/>
                <w:kern w:val="0"/>
                <w:szCs w:val="21"/>
              </w:rPr>
            </w:pPr>
            <w:r>
              <w:rPr>
                <w:rFonts w:hint="eastAsia" w:ascii="仿宋_GB2312" w:hAnsi="宋体" w:eastAsia="仿宋_GB2312" w:cs="宋体"/>
                <w:kern w:val="0"/>
                <w:szCs w:val="21"/>
              </w:rPr>
              <w:t>150</w:t>
            </w:r>
          </w:p>
        </w:tc>
        <w:tc>
          <w:tcPr>
            <w:tcW w:w="1738" w:type="dxa"/>
            <w:vMerge w:val="restart"/>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对食用农产品市场销售质量安全的监管</w:t>
            </w:r>
          </w:p>
        </w:tc>
        <w:tc>
          <w:tcPr>
            <w:tcW w:w="2268"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对食用农产品集中交易市场开办者配备食品安全管理人员、专业技术人员，或者组织食品安全知识培训的行政检查</w:t>
            </w:r>
          </w:p>
        </w:tc>
        <w:tc>
          <w:tcPr>
            <w:tcW w:w="1276" w:type="dxa"/>
            <w:shd w:val="clear" w:color="000000" w:fill="FFFFFF"/>
            <w:vAlign w:val="center"/>
          </w:tcPr>
          <w:p>
            <w:pPr>
              <w:widowControl/>
              <w:spacing w:line="260" w:lineRule="exact"/>
              <w:jc w:val="center"/>
              <w:rPr>
                <w:rFonts w:hint="eastAsia" w:ascii="仿宋_GB2312" w:hAnsi="宋体" w:eastAsia="仿宋_GB2312" w:cs="宋体"/>
                <w:kern w:val="0"/>
                <w:szCs w:val="21"/>
              </w:rPr>
            </w:pPr>
            <w:r>
              <w:rPr>
                <w:rFonts w:hint="eastAsia" w:ascii="仿宋_GB2312" w:hAnsi="宋体" w:eastAsia="仿宋_GB2312" w:cs="宋体"/>
                <w:kern w:val="0"/>
                <w:szCs w:val="21"/>
              </w:rPr>
              <w:t>一般</w:t>
            </w:r>
          </w:p>
        </w:tc>
        <w:tc>
          <w:tcPr>
            <w:tcW w:w="1276"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实地核查、书面检查</w:t>
            </w:r>
          </w:p>
        </w:tc>
        <w:tc>
          <w:tcPr>
            <w:tcW w:w="2837"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食用农产品集中交易市场开办者配备食品安全管理人员、专业技术人员，或者组织食品安全知识培训的情况</w:t>
            </w:r>
          </w:p>
        </w:tc>
        <w:tc>
          <w:tcPr>
            <w:tcW w:w="1132"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区市场监管局</w:t>
            </w:r>
          </w:p>
        </w:tc>
        <w:tc>
          <w:tcPr>
            <w:tcW w:w="2551"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《食品安全法》《食品生产经营日常监督检查管理办法》《食用农产品市场销售质量安全监督管理办法》</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cantSplit/>
          <w:trHeight w:val="1313" w:hRule="atLeast"/>
        </w:trPr>
        <w:tc>
          <w:tcPr>
            <w:tcW w:w="545" w:type="dxa"/>
            <w:shd w:val="clear" w:color="000000" w:fill="FFFFFF"/>
            <w:vAlign w:val="center"/>
          </w:tcPr>
          <w:p>
            <w:pPr>
              <w:widowControl/>
              <w:spacing w:line="260" w:lineRule="exact"/>
              <w:jc w:val="center"/>
              <w:rPr>
                <w:rFonts w:hint="eastAsia" w:ascii="仿宋_GB2312" w:hAnsi="宋体" w:eastAsia="仿宋_GB2312" w:cs="宋体"/>
                <w:kern w:val="0"/>
                <w:szCs w:val="21"/>
              </w:rPr>
            </w:pPr>
            <w:r>
              <w:rPr>
                <w:rFonts w:hint="eastAsia" w:ascii="仿宋_GB2312" w:hAnsi="宋体" w:eastAsia="仿宋_GB2312" w:cs="宋体"/>
                <w:kern w:val="0"/>
                <w:szCs w:val="21"/>
              </w:rPr>
              <w:t>151</w:t>
            </w:r>
          </w:p>
        </w:tc>
        <w:tc>
          <w:tcPr>
            <w:tcW w:w="1738" w:type="dxa"/>
            <w:vMerge w:val="continue"/>
            <w:shd w:val="clear" w:color="000000" w:fill="FFFFFF"/>
            <w:vAlign w:val="center"/>
          </w:tcPr>
          <w:p>
            <w:pPr>
              <w:widowControl/>
              <w:spacing w:line="260" w:lineRule="exact"/>
              <w:jc w:val="left"/>
              <w:rPr>
                <w:rFonts w:hint="eastAsia" w:ascii="仿宋_GB2312" w:hAnsi="宋体" w:eastAsia="仿宋_GB2312" w:cs="宋体"/>
                <w:kern w:val="0"/>
                <w:szCs w:val="21"/>
              </w:rPr>
            </w:pPr>
          </w:p>
        </w:tc>
        <w:tc>
          <w:tcPr>
            <w:tcW w:w="2268"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对食用农产品销售者建立食用农产品进货查验记录制度的行政检查</w:t>
            </w:r>
          </w:p>
        </w:tc>
        <w:tc>
          <w:tcPr>
            <w:tcW w:w="1276" w:type="dxa"/>
            <w:shd w:val="clear" w:color="000000" w:fill="FFFFFF"/>
            <w:vAlign w:val="center"/>
          </w:tcPr>
          <w:p>
            <w:pPr>
              <w:widowControl/>
              <w:spacing w:line="260" w:lineRule="exact"/>
              <w:jc w:val="center"/>
              <w:rPr>
                <w:rFonts w:hint="eastAsia" w:ascii="仿宋_GB2312" w:hAnsi="宋体" w:eastAsia="仿宋_GB2312" w:cs="宋体"/>
                <w:kern w:val="0"/>
                <w:szCs w:val="21"/>
              </w:rPr>
            </w:pPr>
            <w:r>
              <w:rPr>
                <w:rFonts w:hint="eastAsia" w:ascii="仿宋_GB2312" w:hAnsi="宋体" w:eastAsia="仿宋_GB2312" w:cs="宋体"/>
                <w:kern w:val="0"/>
                <w:szCs w:val="21"/>
              </w:rPr>
              <w:t>一般</w:t>
            </w:r>
          </w:p>
        </w:tc>
        <w:tc>
          <w:tcPr>
            <w:tcW w:w="1276"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实地核查、书面检查</w:t>
            </w:r>
          </w:p>
        </w:tc>
        <w:tc>
          <w:tcPr>
            <w:tcW w:w="2837"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食用农产品销售者建立食用农产品进货查验记录制度的情况</w:t>
            </w:r>
          </w:p>
        </w:tc>
        <w:tc>
          <w:tcPr>
            <w:tcW w:w="1132"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区市场监管局</w:t>
            </w:r>
          </w:p>
        </w:tc>
        <w:tc>
          <w:tcPr>
            <w:tcW w:w="2551"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《食品安全法》《食品生产经营日常监督检查管理办法》《食用农产品市场销售质量安全监督管理办法》</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cantSplit/>
          <w:trHeight w:val="1313" w:hRule="atLeast"/>
        </w:trPr>
        <w:tc>
          <w:tcPr>
            <w:tcW w:w="545" w:type="dxa"/>
            <w:shd w:val="clear" w:color="000000" w:fill="FFFFFF"/>
            <w:vAlign w:val="center"/>
          </w:tcPr>
          <w:p>
            <w:pPr>
              <w:widowControl/>
              <w:spacing w:line="260" w:lineRule="exact"/>
              <w:jc w:val="center"/>
              <w:rPr>
                <w:rFonts w:hint="eastAsia" w:ascii="仿宋_GB2312" w:hAnsi="宋体" w:eastAsia="仿宋_GB2312" w:cs="宋体"/>
                <w:kern w:val="0"/>
                <w:szCs w:val="21"/>
              </w:rPr>
            </w:pPr>
            <w:r>
              <w:rPr>
                <w:rFonts w:hint="eastAsia" w:ascii="仿宋_GB2312" w:hAnsi="宋体" w:eastAsia="仿宋_GB2312" w:cs="宋体"/>
                <w:kern w:val="0"/>
                <w:szCs w:val="21"/>
              </w:rPr>
              <w:t>152</w:t>
            </w:r>
          </w:p>
        </w:tc>
        <w:tc>
          <w:tcPr>
            <w:tcW w:w="1738" w:type="dxa"/>
            <w:vMerge w:val="continue"/>
            <w:shd w:val="clear" w:color="000000" w:fill="FFFFFF"/>
            <w:vAlign w:val="center"/>
          </w:tcPr>
          <w:p>
            <w:pPr>
              <w:widowControl/>
              <w:spacing w:line="260" w:lineRule="exact"/>
              <w:jc w:val="left"/>
              <w:rPr>
                <w:rFonts w:hint="eastAsia" w:ascii="仿宋_GB2312" w:hAnsi="宋体" w:eastAsia="仿宋_GB2312" w:cs="宋体"/>
                <w:kern w:val="0"/>
                <w:szCs w:val="21"/>
              </w:rPr>
            </w:pPr>
          </w:p>
        </w:tc>
        <w:tc>
          <w:tcPr>
            <w:tcW w:w="2268"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对食用农产品集中交易市场开办者查验并留存入场销售者的社会信用代码或者身份证复印件、食用农产品产地证明或者购货凭证、合格证明文件的行政检查</w:t>
            </w:r>
          </w:p>
        </w:tc>
        <w:tc>
          <w:tcPr>
            <w:tcW w:w="1276" w:type="dxa"/>
            <w:shd w:val="clear" w:color="000000" w:fill="FFFFFF"/>
            <w:vAlign w:val="center"/>
          </w:tcPr>
          <w:p>
            <w:pPr>
              <w:widowControl/>
              <w:spacing w:line="260" w:lineRule="exact"/>
              <w:jc w:val="center"/>
              <w:rPr>
                <w:rFonts w:hint="eastAsia" w:ascii="仿宋_GB2312" w:hAnsi="宋体" w:eastAsia="仿宋_GB2312" w:cs="宋体"/>
                <w:kern w:val="0"/>
                <w:szCs w:val="21"/>
              </w:rPr>
            </w:pPr>
            <w:r>
              <w:rPr>
                <w:rFonts w:hint="eastAsia" w:ascii="仿宋_GB2312" w:hAnsi="宋体" w:eastAsia="仿宋_GB2312" w:cs="宋体"/>
                <w:kern w:val="0"/>
                <w:szCs w:val="21"/>
              </w:rPr>
              <w:t>一般</w:t>
            </w:r>
          </w:p>
        </w:tc>
        <w:tc>
          <w:tcPr>
            <w:tcW w:w="1276"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实地核查、书面检查</w:t>
            </w:r>
          </w:p>
        </w:tc>
        <w:tc>
          <w:tcPr>
            <w:tcW w:w="2837"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对食用农产品集中交易市场开办者查验并留存入场销售者的社会信用代码或者身份证复印件、食用农产品产地证明或者购货凭证、合格证明文件的行政检查</w:t>
            </w:r>
          </w:p>
        </w:tc>
        <w:tc>
          <w:tcPr>
            <w:tcW w:w="1132"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区市场监管局</w:t>
            </w:r>
          </w:p>
        </w:tc>
        <w:tc>
          <w:tcPr>
            <w:tcW w:w="2551"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《食品安全法》《食品生产经营日常监督检查管理办法》《食用农产品市场销售质量安全监督管理办法》</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cantSplit/>
          <w:trHeight w:val="1313" w:hRule="atLeast"/>
        </w:trPr>
        <w:tc>
          <w:tcPr>
            <w:tcW w:w="545" w:type="dxa"/>
            <w:shd w:val="clear" w:color="000000" w:fill="FFFFFF"/>
            <w:vAlign w:val="center"/>
          </w:tcPr>
          <w:p>
            <w:pPr>
              <w:widowControl/>
              <w:spacing w:line="260" w:lineRule="exact"/>
              <w:jc w:val="center"/>
              <w:rPr>
                <w:rFonts w:hint="eastAsia" w:ascii="仿宋_GB2312" w:hAnsi="宋体" w:eastAsia="仿宋_GB2312" w:cs="宋体"/>
                <w:kern w:val="0"/>
                <w:szCs w:val="21"/>
              </w:rPr>
            </w:pPr>
            <w:r>
              <w:rPr>
                <w:rFonts w:hint="eastAsia" w:ascii="仿宋_GB2312" w:hAnsi="宋体" w:eastAsia="仿宋_GB2312" w:cs="宋体"/>
                <w:kern w:val="0"/>
                <w:szCs w:val="21"/>
              </w:rPr>
              <w:t>153</w:t>
            </w:r>
          </w:p>
        </w:tc>
        <w:tc>
          <w:tcPr>
            <w:tcW w:w="1738" w:type="dxa"/>
            <w:vMerge w:val="continue"/>
            <w:shd w:val="clear" w:color="000000" w:fill="FFFFFF"/>
            <w:vAlign w:val="center"/>
          </w:tcPr>
          <w:p>
            <w:pPr>
              <w:widowControl/>
              <w:spacing w:line="260" w:lineRule="exact"/>
              <w:jc w:val="left"/>
              <w:rPr>
                <w:rFonts w:hint="eastAsia" w:ascii="仿宋_GB2312" w:hAnsi="宋体" w:eastAsia="仿宋_GB2312" w:cs="宋体"/>
                <w:kern w:val="0"/>
                <w:szCs w:val="21"/>
              </w:rPr>
            </w:pPr>
          </w:p>
        </w:tc>
        <w:tc>
          <w:tcPr>
            <w:tcW w:w="2268"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对食用农产品集中交易市场开办者在醒目位置及时公布食用农产品质量安全管理制度、食品安全管理人员、食用农产品抽样检验结果以及不合格食用农产品处理结果、投诉举报电话等信息的行政检查</w:t>
            </w:r>
          </w:p>
        </w:tc>
        <w:tc>
          <w:tcPr>
            <w:tcW w:w="1276" w:type="dxa"/>
            <w:shd w:val="clear" w:color="000000" w:fill="FFFFFF"/>
            <w:vAlign w:val="center"/>
          </w:tcPr>
          <w:p>
            <w:pPr>
              <w:widowControl/>
              <w:spacing w:line="260" w:lineRule="exact"/>
              <w:jc w:val="center"/>
              <w:rPr>
                <w:rFonts w:hint="eastAsia" w:ascii="仿宋_GB2312" w:hAnsi="宋体" w:eastAsia="仿宋_GB2312" w:cs="宋体"/>
                <w:kern w:val="0"/>
                <w:szCs w:val="21"/>
              </w:rPr>
            </w:pPr>
            <w:r>
              <w:rPr>
                <w:rFonts w:hint="eastAsia" w:ascii="仿宋_GB2312" w:hAnsi="宋体" w:eastAsia="仿宋_GB2312" w:cs="宋体"/>
                <w:kern w:val="0"/>
                <w:szCs w:val="21"/>
              </w:rPr>
              <w:t>一般</w:t>
            </w:r>
          </w:p>
        </w:tc>
        <w:tc>
          <w:tcPr>
            <w:tcW w:w="1276"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实地核查、书面检查</w:t>
            </w:r>
          </w:p>
        </w:tc>
        <w:tc>
          <w:tcPr>
            <w:tcW w:w="2837"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食用农产品集中交易市场开办者在醒目位置及时公布食用农产品质量安全管理制度、食品安全管理人员、食用农产品抽样检验结果以及不合格食用农产品处理结果、投诉举报电话等信息的情况</w:t>
            </w:r>
          </w:p>
        </w:tc>
        <w:tc>
          <w:tcPr>
            <w:tcW w:w="1132"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区市场监管局</w:t>
            </w:r>
          </w:p>
        </w:tc>
        <w:tc>
          <w:tcPr>
            <w:tcW w:w="2551"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《食品安全法》《食品生产经营日常监督检查管理办法》《食用农产品市场销售质量安全监督管理办法》</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cantSplit/>
          <w:trHeight w:val="1313" w:hRule="atLeast"/>
        </w:trPr>
        <w:tc>
          <w:tcPr>
            <w:tcW w:w="545" w:type="dxa"/>
            <w:shd w:val="clear" w:color="000000" w:fill="FFFFFF"/>
            <w:vAlign w:val="center"/>
          </w:tcPr>
          <w:p>
            <w:pPr>
              <w:widowControl/>
              <w:spacing w:line="260" w:lineRule="exact"/>
              <w:jc w:val="center"/>
              <w:rPr>
                <w:rFonts w:hint="eastAsia" w:ascii="仿宋_GB2312" w:hAnsi="宋体" w:eastAsia="仿宋_GB2312" w:cs="宋体"/>
                <w:kern w:val="0"/>
                <w:szCs w:val="21"/>
              </w:rPr>
            </w:pPr>
            <w:r>
              <w:rPr>
                <w:rFonts w:hint="eastAsia" w:ascii="仿宋_GB2312" w:hAnsi="宋体" w:eastAsia="仿宋_GB2312" w:cs="宋体"/>
                <w:kern w:val="0"/>
                <w:szCs w:val="21"/>
              </w:rPr>
              <w:t>154</w:t>
            </w:r>
          </w:p>
        </w:tc>
        <w:tc>
          <w:tcPr>
            <w:tcW w:w="1738" w:type="dxa"/>
            <w:vMerge w:val="restart"/>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对食用农产品市场销售质量安全的监管</w:t>
            </w:r>
          </w:p>
        </w:tc>
        <w:tc>
          <w:tcPr>
            <w:tcW w:w="2268"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对食用农产品集中交易市场开办者如实向所在地县级市场监管部门报告市场基本信息的行政检查</w:t>
            </w:r>
          </w:p>
        </w:tc>
        <w:tc>
          <w:tcPr>
            <w:tcW w:w="1276" w:type="dxa"/>
            <w:shd w:val="clear" w:color="000000" w:fill="FFFFFF"/>
            <w:vAlign w:val="center"/>
          </w:tcPr>
          <w:p>
            <w:pPr>
              <w:widowControl/>
              <w:spacing w:line="260" w:lineRule="exact"/>
              <w:jc w:val="center"/>
              <w:rPr>
                <w:rFonts w:hint="eastAsia" w:ascii="仿宋_GB2312" w:hAnsi="宋体" w:eastAsia="仿宋_GB2312" w:cs="宋体"/>
                <w:kern w:val="0"/>
                <w:szCs w:val="21"/>
              </w:rPr>
            </w:pPr>
            <w:r>
              <w:rPr>
                <w:rFonts w:hint="eastAsia" w:ascii="仿宋_GB2312" w:hAnsi="宋体" w:eastAsia="仿宋_GB2312" w:cs="宋体"/>
                <w:kern w:val="0"/>
                <w:szCs w:val="21"/>
              </w:rPr>
              <w:t>一般</w:t>
            </w:r>
          </w:p>
        </w:tc>
        <w:tc>
          <w:tcPr>
            <w:tcW w:w="1276"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实地核查、书面检查</w:t>
            </w:r>
          </w:p>
        </w:tc>
        <w:tc>
          <w:tcPr>
            <w:tcW w:w="2837"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食用农产品集中交易市场开办者如实向所在地县级市场监管部门报告市场基本信息的情况</w:t>
            </w:r>
          </w:p>
        </w:tc>
        <w:tc>
          <w:tcPr>
            <w:tcW w:w="1132"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区市场监管局</w:t>
            </w:r>
          </w:p>
        </w:tc>
        <w:tc>
          <w:tcPr>
            <w:tcW w:w="2551"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《食品安全法》《食品生产经营日常监督检查管理办法》《食用农产品市场销售质量安全监督管理办法》</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cantSplit/>
          <w:trHeight w:val="1313" w:hRule="atLeast"/>
        </w:trPr>
        <w:tc>
          <w:tcPr>
            <w:tcW w:w="545" w:type="dxa"/>
            <w:shd w:val="clear" w:color="000000" w:fill="FFFFFF"/>
            <w:vAlign w:val="center"/>
          </w:tcPr>
          <w:p>
            <w:pPr>
              <w:widowControl/>
              <w:spacing w:line="260" w:lineRule="exact"/>
              <w:jc w:val="center"/>
              <w:rPr>
                <w:rFonts w:hint="eastAsia" w:ascii="仿宋_GB2312" w:hAnsi="宋体" w:eastAsia="仿宋_GB2312" w:cs="宋体"/>
                <w:kern w:val="0"/>
                <w:szCs w:val="21"/>
              </w:rPr>
            </w:pPr>
            <w:r>
              <w:rPr>
                <w:rFonts w:hint="eastAsia" w:ascii="仿宋_GB2312" w:hAnsi="宋体" w:eastAsia="仿宋_GB2312" w:cs="宋体"/>
                <w:kern w:val="0"/>
                <w:szCs w:val="21"/>
              </w:rPr>
              <w:t>155</w:t>
            </w:r>
          </w:p>
        </w:tc>
        <w:tc>
          <w:tcPr>
            <w:tcW w:w="1738" w:type="dxa"/>
            <w:vMerge w:val="continue"/>
            <w:shd w:val="clear" w:color="000000" w:fill="FFFFFF"/>
            <w:vAlign w:val="center"/>
          </w:tcPr>
          <w:p>
            <w:pPr>
              <w:widowControl/>
              <w:spacing w:line="260" w:lineRule="exact"/>
              <w:jc w:val="left"/>
              <w:rPr>
                <w:rFonts w:hint="eastAsia" w:ascii="仿宋_GB2312" w:hAnsi="宋体" w:eastAsia="仿宋_GB2312" w:cs="宋体"/>
                <w:kern w:val="0"/>
                <w:szCs w:val="21"/>
              </w:rPr>
            </w:pPr>
          </w:p>
        </w:tc>
        <w:tc>
          <w:tcPr>
            <w:tcW w:w="2268"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对食用农产品销售者是否存在销售使用国家禁止的兽药和剧毒、高毒农药，或者添加食品添加以外的化学物质和其他可能危害人体健康物质的食用农产品的行政检查</w:t>
            </w:r>
          </w:p>
        </w:tc>
        <w:tc>
          <w:tcPr>
            <w:tcW w:w="1276" w:type="dxa"/>
            <w:shd w:val="clear" w:color="000000" w:fill="FFFFFF"/>
            <w:vAlign w:val="center"/>
          </w:tcPr>
          <w:p>
            <w:pPr>
              <w:widowControl/>
              <w:spacing w:line="260" w:lineRule="exact"/>
              <w:jc w:val="center"/>
              <w:rPr>
                <w:rFonts w:hint="eastAsia" w:ascii="仿宋_GB2312" w:hAnsi="宋体" w:eastAsia="仿宋_GB2312" w:cs="宋体"/>
                <w:kern w:val="0"/>
                <w:szCs w:val="21"/>
              </w:rPr>
            </w:pPr>
            <w:r>
              <w:rPr>
                <w:rFonts w:hint="eastAsia" w:ascii="仿宋_GB2312" w:hAnsi="宋体" w:eastAsia="仿宋_GB2312" w:cs="宋体"/>
                <w:kern w:val="0"/>
                <w:szCs w:val="21"/>
              </w:rPr>
              <w:t>一般</w:t>
            </w:r>
          </w:p>
        </w:tc>
        <w:tc>
          <w:tcPr>
            <w:tcW w:w="1276"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实地核查、书面检查</w:t>
            </w:r>
          </w:p>
        </w:tc>
        <w:tc>
          <w:tcPr>
            <w:tcW w:w="2837"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食用农产品销售者是否存在销售使用国家禁止的兽药和剧毒、高毒农药，或者添加食品添加以外的化学物质和其他可能危害人体健康物质的食用农产品的情况</w:t>
            </w:r>
          </w:p>
        </w:tc>
        <w:tc>
          <w:tcPr>
            <w:tcW w:w="1132"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区市场监管局</w:t>
            </w:r>
          </w:p>
        </w:tc>
        <w:tc>
          <w:tcPr>
            <w:tcW w:w="2551"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《食品安全法》《食品生产经营日常监督检查管理办法》《食用农产品市场销售质量安全监督管理办法》</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cantSplit/>
          <w:trHeight w:val="1313" w:hRule="atLeast"/>
        </w:trPr>
        <w:tc>
          <w:tcPr>
            <w:tcW w:w="545" w:type="dxa"/>
            <w:shd w:val="clear" w:color="000000" w:fill="FFFFFF"/>
            <w:vAlign w:val="center"/>
          </w:tcPr>
          <w:p>
            <w:pPr>
              <w:widowControl/>
              <w:spacing w:line="260" w:lineRule="exact"/>
              <w:jc w:val="center"/>
              <w:rPr>
                <w:rFonts w:hint="eastAsia" w:ascii="仿宋_GB2312" w:hAnsi="宋体" w:eastAsia="仿宋_GB2312" w:cs="宋体"/>
                <w:kern w:val="0"/>
                <w:szCs w:val="21"/>
              </w:rPr>
            </w:pPr>
            <w:r>
              <w:rPr>
                <w:rFonts w:hint="eastAsia" w:ascii="仿宋_GB2312" w:hAnsi="宋体" w:eastAsia="仿宋_GB2312" w:cs="宋体"/>
                <w:kern w:val="0"/>
                <w:szCs w:val="21"/>
              </w:rPr>
              <w:t>156</w:t>
            </w:r>
          </w:p>
        </w:tc>
        <w:tc>
          <w:tcPr>
            <w:tcW w:w="1738" w:type="dxa"/>
            <w:vMerge w:val="continue"/>
            <w:shd w:val="clear" w:color="000000" w:fill="FFFFFF"/>
            <w:vAlign w:val="center"/>
          </w:tcPr>
          <w:p>
            <w:pPr>
              <w:widowControl/>
              <w:spacing w:line="260" w:lineRule="exact"/>
              <w:jc w:val="left"/>
              <w:rPr>
                <w:rFonts w:hint="eastAsia" w:ascii="仿宋_GB2312" w:hAnsi="宋体" w:eastAsia="仿宋_GB2312" w:cs="宋体"/>
                <w:kern w:val="0"/>
                <w:szCs w:val="21"/>
              </w:rPr>
            </w:pPr>
          </w:p>
        </w:tc>
        <w:tc>
          <w:tcPr>
            <w:tcW w:w="2268"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对食用农产品销售者按要求公布食用农产品相关信息的行政检查</w:t>
            </w:r>
          </w:p>
        </w:tc>
        <w:tc>
          <w:tcPr>
            <w:tcW w:w="1276" w:type="dxa"/>
            <w:shd w:val="clear" w:color="000000" w:fill="FFFFFF"/>
            <w:vAlign w:val="center"/>
          </w:tcPr>
          <w:p>
            <w:pPr>
              <w:widowControl/>
              <w:spacing w:line="260" w:lineRule="exact"/>
              <w:jc w:val="center"/>
              <w:rPr>
                <w:rFonts w:hint="eastAsia" w:ascii="仿宋_GB2312" w:hAnsi="宋体" w:eastAsia="仿宋_GB2312" w:cs="宋体"/>
                <w:kern w:val="0"/>
                <w:szCs w:val="21"/>
              </w:rPr>
            </w:pPr>
            <w:r>
              <w:rPr>
                <w:rFonts w:hint="eastAsia" w:ascii="仿宋_GB2312" w:hAnsi="宋体" w:eastAsia="仿宋_GB2312" w:cs="宋体"/>
                <w:kern w:val="0"/>
                <w:szCs w:val="21"/>
              </w:rPr>
              <w:t>一般</w:t>
            </w:r>
          </w:p>
        </w:tc>
        <w:tc>
          <w:tcPr>
            <w:tcW w:w="1276"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实地核查、书面检查</w:t>
            </w:r>
          </w:p>
        </w:tc>
        <w:tc>
          <w:tcPr>
            <w:tcW w:w="2837"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食用农产品销售者按要求公布食用农产品相关信息的情况</w:t>
            </w:r>
          </w:p>
        </w:tc>
        <w:tc>
          <w:tcPr>
            <w:tcW w:w="1132"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区市场监管局</w:t>
            </w:r>
          </w:p>
        </w:tc>
        <w:tc>
          <w:tcPr>
            <w:tcW w:w="2551"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《食品安全法》《食品生产经营日常监督检查管理办法》《食用农产品市场销售质量安全监督管理办法》</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cantSplit/>
          <w:trHeight w:val="1313" w:hRule="atLeast"/>
        </w:trPr>
        <w:tc>
          <w:tcPr>
            <w:tcW w:w="545" w:type="dxa"/>
            <w:shd w:val="clear" w:color="000000" w:fill="FFFFFF"/>
            <w:vAlign w:val="center"/>
          </w:tcPr>
          <w:p>
            <w:pPr>
              <w:widowControl/>
              <w:spacing w:line="260" w:lineRule="exact"/>
              <w:jc w:val="center"/>
              <w:rPr>
                <w:rFonts w:hint="eastAsia" w:ascii="仿宋_GB2312" w:hAnsi="宋体" w:eastAsia="仿宋_GB2312" w:cs="宋体"/>
                <w:kern w:val="0"/>
                <w:szCs w:val="21"/>
              </w:rPr>
            </w:pPr>
            <w:r>
              <w:rPr>
                <w:rFonts w:hint="eastAsia" w:ascii="仿宋_GB2312" w:hAnsi="宋体" w:eastAsia="仿宋_GB2312" w:cs="宋体"/>
                <w:kern w:val="0"/>
                <w:szCs w:val="21"/>
              </w:rPr>
              <w:t>157</w:t>
            </w:r>
          </w:p>
        </w:tc>
        <w:tc>
          <w:tcPr>
            <w:tcW w:w="1738" w:type="dxa"/>
            <w:vMerge w:val="continue"/>
            <w:shd w:val="clear" w:color="000000" w:fill="FFFFFF"/>
            <w:vAlign w:val="center"/>
          </w:tcPr>
          <w:p>
            <w:pPr>
              <w:widowControl/>
              <w:spacing w:line="260" w:lineRule="exact"/>
              <w:jc w:val="left"/>
              <w:rPr>
                <w:rFonts w:hint="eastAsia" w:ascii="仿宋_GB2312" w:hAnsi="宋体" w:eastAsia="仿宋_GB2312" w:cs="宋体"/>
                <w:kern w:val="0"/>
                <w:szCs w:val="21"/>
              </w:rPr>
            </w:pPr>
          </w:p>
        </w:tc>
        <w:tc>
          <w:tcPr>
            <w:tcW w:w="2268"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对食用农产品销售者是否存在销售致病性微生物，农药残留、兽药残留、生物毒素、重金属等污染物质以及其他危害人体健康的物质含量超过食品安全标准限量的食用农产品的行政检查</w:t>
            </w:r>
          </w:p>
        </w:tc>
        <w:tc>
          <w:tcPr>
            <w:tcW w:w="1276" w:type="dxa"/>
            <w:shd w:val="clear" w:color="000000" w:fill="FFFFFF"/>
            <w:vAlign w:val="center"/>
          </w:tcPr>
          <w:p>
            <w:pPr>
              <w:widowControl/>
              <w:spacing w:line="260" w:lineRule="exact"/>
              <w:jc w:val="center"/>
              <w:rPr>
                <w:rFonts w:hint="eastAsia" w:ascii="仿宋_GB2312" w:hAnsi="宋体" w:eastAsia="仿宋_GB2312" w:cs="宋体"/>
                <w:kern w:val="0"/>
                <w:szCs w:val="21"/>
              </w:rPr>
            </w:pPr>
            <w:r>
              <w:rPr>
                <w:rFonts w:hint="eastAsia" w:ascii="仿宋_GB2312" w:hAnsi="宋体" w:eastAsia="仿宋_GB2312" w:cs="宋体"/>
                <w:kern w:val="0"/>
                <w:szCs w:val="21"/>
              </w:rPr>
              <w:t>一般</w:t>
            </w:r>
          </w:p>
        </w:tc>
        <w:tc>
          <w:tcPr>
            <w:tcW w:w="1276"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实地核查、书面检查</w:t>
            </w:r>
          </w:p>
        </w:tc>
        <w:tc>
          <w:tcPr>
            <w:tcW w:w="2837"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食用农产品销售者是否存在销售致病性微生物，农药残留、兽药残留、生物毒素、重金属等污染物质以及其他危害人体健康的物质含量超过食品安全标准限量的食用农产品的情况</w:t>
            </w:r>
          </w:p>
        </w:tc>
        <w:tc>
          <w:tcPr>
            <w:tcW w:w="1132"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区市场监管局</w:t>
            </w:r>
          </w:p>
        </w:tc>
        <w:tc>
          <w:tcPr>
            <w:tcW w:w="2551"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《食品安全法》《食品生产经营日常监督检查管理办法》《食用农产品市场销售质量安全监督管理办法》</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cantSplit/>
          <w:trHeight w:val="1313" w:hRule="atLeast"/>
        </w:trPr>
        <w:tc>
          <w:tcPr>
            <w:tcW w:w="545" w:type="dxa"/>
            <w:shd w:val="clear" w:color="000000" w:fill="FFFFFF"/>
            <w:vAlign w:val="center"/>
          </w:tcPr>
          <w:p>
            <w:pPr>
              <w:widowControl/>
              <w:spacing w:line="260" w:lineRule="exact"/>
              <w:jc w:val="center"/>
              <w:rPr>
                <w:rFonts w:hint="eastAsia" w:ascii="仿宋_GB2312" w:hAnsi="宋体" w:eastAsia="仿宋_GB2312" w:cs="宋体"/>
                <w:kern w:val="0"/>
                <w:szCs w:val="21"/>
              </w:rPr>
            </w:pPr>
            <w:r>
              <w:rPr>
                <w:rFonts w:hint="eastAsia" w:ascii="仿宋_GB2312" w:hAnsi="宋体" w:eastAsia="仿宋_GB2312" w:cs="宋体"/>
                <w:kern w:val="0"/>
                <w:szCs w:val="21"/>
              </w:rPr>
              <w:t>158</w:t>
            </w:r>
          </w:p>
        </w:tc>
        <w:tc>
          <w:tcPr>
            <w:tcW w:w="1738" w:type="dxa"/>
            <w:vMerge w:val="restart"/>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对食用农产品市场销售质量安全的监管</w:t>
            </w:r>
          </w:p>
        </w:tc>
        <w:tc>
          <w:tcPr>
            <w:tcW w:w="2268"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对食用农产品批发市场开办者与入场销售者签订食用农产品质量安全协议，印制统一格式的食用农产品销售凭证的行政检查</w:t>
            </w:r>
          </w:p>
        </w:tc>
        <w:tc>
          <w:tcPr>
            <w:tcW w:w="1276" w:type="dxa"/>
            <w:shd w:val="clear" w:color="000000" w:fill="FFFFFF"/>
            <w:vAlign w:val="center"/>
          </w:tcPr>
          <w:p>
            <w:pPr>
              <w:widowControl/>
              <w:spacing w:line="260" w:lineRule="exact"/>
              <w:jc w:val="center"/>
              <w:rPr>
                <w:rFonts w:hint="eastAsia" w:ascii="仿宋_GB2312" w:hAnsi="宋体" w:eastAsia="仿宋_GB2312" w:cs="宋体"/>
                <w:kern w:val="0"/>
                <w:szCs w:val="21"/>
              </w:rPr>
            </w:pPr>
            <w:r>
              <w:rPr>
                <w:rFonts w:hint="eastAsia" w:ascii="仿宋_GB2312" w:hAnsi="宋体" w:eastAsia="仿宋_GB2312" w:cs="宋体"/>
                <w:kern w:val="0"/>
                <w:szCs w:val="21"/>
              </w:rPr>
              <w:t>一般</w:t>
            </w:r>
          </w:p>
        </w:tc>
        <w:tc>
          <w:tcPr>
            <w:tcW w:w="1276"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实地核查、书面检查</w:t>
            </w:r>
          </w:p>
        </w:tc>
        <w:tc>
          <w:tcPr>
            <w:tcW w:w="2837"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食用农产品批发市场开办者与入场销售者签订食用农产品质量安全协议，印制统一格式的食用农产品销售凭证的情况</w:t>
            </w:r>
          </w:p>
        </w:tc>
        <w:tc>
          <w:tcPr>
            <w:tcW w:w="1132"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区市场监管局</w:t>
            </w:r>
          </w:p>
        </w:tc>
        <w:tc>
          <w:tcPr>
            <w:tcW w:w="2551"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《食品安全法》《食品生产经营日常监督检查管理办法》《食用农产品市场销售质量安全监督管理办法》</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cantSplit/>
          <w:trHeight w:val="1313" w:hRule="atLeast"/>
        </w:trPr>
        <w:tc>
          <w:tcPr>
            <w:tcW w:w="545" w:type="dxa"/>
            <w:shd w:val="clear" w:color="000000" w:fill="FFFFFF"/>
            <w:vAlign w:val="center"/>
          </w:tcPr>
          <w:p>
            <w:pPr>
              <w:widowControl/>
              <w:spacing w:line="260" w:lineRule="exact"/>
              <w:jc w:val="center"/>
              <w:rPr>
                <w:rFonts w:hint="eastAsia" w:ascii="仿宋_GB2312" w:hAnsi="宋体" w:eastAsia="仿宋_GB2312" w:cs="宋体"/>
                <w:kern w:val="0"/>
                <w:szCs w:val="21"/>
              </w:rPr>
            </w:pPr>
            <w:r>
              <w:rPr>
                <w:rFonts w:hint="eastAsia" w:ascii="仿宋_GB2312" w:hAnsi="宋体" w:eastAsia="仿宋_GB2312" w:cs="宋体"/>
                <w:kern w:val="0"/>
                <w:szCs w:val="21"/>
              </w:rPr>
              <w:t>159</w:t>
            </w:r>
          </w:p>
        </w:tc>
        <w:tc>
          <w:tcPr>
            <w:tcW w:w="1738" w:type="dxa"/>
            <w:vMerge w:val="continue"/>
            <w:shd w:val="clear" w:color="000000" w:fill="FFFFFF"/>
            <w:vAlign w:val="center"/>
          </w:tcPr>
          <w:p>
            <w:pPr>
              <w:widowControl/>
              <w:spacing w:line="260" w:lineRule="exact"/>
              <w:jc w:val="left"/>
              <w:rPr>
                <w:rFonts w:hint="eastAsia" w:ascii="仿宋_GB2312" w:hAnsi="宋体" w:eastAsia="仿宋_GB2312" w:cs="宋体"/>
                <w:kern w:val="0"/>
                <w:szCs w:val="21"/>
              </w:rPr>
            </w:pPr>
          </w:p>
        </w:tc>
        <w:tc>
          <w:tcPr>
            <w:tcW w:w="2268"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对食用农产品销售者按要求配备与销售品种相适应的冷藏、冷冻设施，温度、湿度和环境等符合特殊要求的行政检查</w:t>
            </w:r>
          </w:p>
        </w:tc>
        <w:tc>
          <w:tcPr>
            <w:tcW w:w="1276" w:type="dxa"/>
            <w:shd w:val="clear" w:color="000000" w:fill="FFFFFF"/>
            <w:vAlign w:val="center"/>
          </w:tcPr>
          <w:p>
            <w:pPr>
              <w:widowControl/>
              <w:spacing w:line="260" w:lineRule="exact"/>
              <w:jc w:val="center"/>
              <w:rPr>
                <w:rFonts w:hint="eastAsia" w:ascii="仿宋_GB2312" w:hAnsi="宋体" w:eastAsia="仿宋_GB2312" w:cs="宋体"/>
                <w:kern w:val="0"/>
                <w:szCs w:val="21"/>
              </w:rPr>
            </w:pPr>
            <w:r>
              <w:rPr>
                <w:rFonts w:hint="eastAsia" w:ascii="仿宋_GB2312" w:hAnsi="宋体" w:eastAsia="仿宋_GB2312" w:cs="宋体"/>
                <w:kern w:val="0"/>
                <w:szCs w:val="21"/>
              </w:rPr>
              <w:t>一般</w:t>
            </w:r>
          </w:p>
        </w:tc>
        <w:tc>
          <w:tcPr>
            <w:tcW w:w="1276"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实地核查、书面检查</w:t>
            </w:r>
          </w:p>
        </w:tc>
        <w:tc>
          <w:tcPr>
            <w:tcW w:w="2837"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食用农产品销售者按要求配备与销售品种相适应的冷藏、冷冻设施，温度、湿度和环境等符合特殊要求的情况</w:t>
            </w:r>
          </w:p>
        </w:tc>
        <w:tc>
          <w:tcPr>
            <w:tcW w:w="1132"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区市场监管局</w:t>
            </w:r>
          </w:p>
        </w:tc>
        <w:tc>
          <w:tcPr>
            <w:tcW w:w="2551"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《食品安全法》《食品生产经营日常监督检查管理办法》《食用农产品市场销售质量安全监督管理办法》</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cantSplit/>
          <w:trHeight w:val="1313" w:hRule="atLeast"/>
        </w:trPr>
        <w:tc>
          <w:tcPr>
            <w:tcW w:w="545" w:type="dxa"/>
            <w:shd w:val="clear" w:color="000000" w:fill="FFFFFF"/>
            <w:vAlign w:val="center"/>
          </w:tcPr>
          <w:p>
            <w:pPr>
              <w:widowControl/>
              <w:spacing w:line="260" w:lineRule="exact"/>
              <w:jc w:val="center"/>
              <w:rPr>
                <w:rFonts w:hint="eastAsia" w:ascii="仿宋_GB2312" w:hAnsi="宋体" w:eastAsia="仿宋_GB2312" w:cs="宋体"/>
                <w:kern w:val="0"/>
                <w:szCs w:val="21"/>
              </w:rPr>
            </w:pPr>
            <w:r>
              <w:rPr>
                <w:rFonts w:hint="eastAsia" w:ascii="仿宋_GB2312" w:hAnsi="宋体" w:eastAsia="仿宋_GB2312" w:cs="宋体"/>
                <w:kern w:val="0"/>
                <w:szCs w:val="21"/>
              </w:rPr>
              <w:t>160</w:t>
            </w:r>
          </w:p>
        </w:tc>
        <w:tc>
          <w:tcPr>
            <w:tcW w:w="1738" w:type="dxa"/>
            <w:vMerge w:val="continue"/>
            <w:shd w:val="clear" w:color="000000" w:fill="FFFFFF"/>
            <w:vAlign w:val="center"/>
          </w:tcPr>
          <w:p>
            <w:pPr>
              <w:widowControl/>
              <w:spacing w:line="260" w:lineRule="exact"/>
              <w:jc w:val="left"/>
              <w:rPr>
                <w:rFonts w:hint="eastAsia" w:ascii="仿宋_GB2312" w:hAnsi="宋体" w:eastAsia="仿宋_GB2312" w:cs="宋体"/>
                <w:kern w:val="0"/>
                <w:szCs w:val="21"/>
              </w:rPr>
            </w:pPr>
          </w:p>
        </w:tc>
        <w:tc>
          <w:tcPr>
            <w:tcW w:w="2268"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对食用农产品集中交易市场开办者环境、设施、设备等符合有关食用农产品质量安全要求的行政检查</w:t>
            </w:r>
          </w:p>
        </w:tc>
        <w:tc>
          <w:tcPr>
            <w:tcW w:w="1276" w:type="dxa"/>
            <w:shd w:val="clear" w:color="000000" w:fill="FFFFFF"/>
            <w:vAlign w:val="center"/>
          </w:tcPr>
          <w:p>
            <w:pPr>
              <w:widowControl/>
              <w:spacing w:line="260" w:lineRule="exact"/>
              <w:jc w:val="center"/>
              <w:rPr>
                <w:rFonts w:hint="eastAsia" w:ascii="仿宋_GB2312" w:hAnsi="宋体" w:eastAsia="仿宋_GB2312" w:cs="宋体"/>
                <w:kern w:val="0"/>
                <w:szCs w:val="21"/>
              </w:rPr>
            </w:pPr>
            <w:r>
              <w:rPr>
                <w:rFonts w:hint="eastAsia" w:ascii="仿宋_GB2312" w:hAnsi="宋体" w:eastAsia="仿宋_GB2312" w:cs="宋体"/>
                <w:kern w:val="0"/>
                <w:szCs w:val="21"/>
              </w:rPr>
              <w:t>一般</w:t>
            </w:r>
          </w:p>
        </w:tc>
        <w:tc>
          <w:tcPr>
            <w:tcW w:w="1276"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实地核查、书面检查</w:t>
            </w:r>
          </w:p>
        </w:tc>
        <w:tc>
          <w:tcPr>
            <w:tcW w:w="2837"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食用农产品集中交易市场开办者环境、设施、设备等符合有关食用农产品质量安全要求的情况</w:t>
            </w:r>
          </w:p>
        </w:tc>
        <w:tc>
          <w:tcPr>
            <w:tcW w:w="1132"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区市场监管局</w:t>
            </w:r>
          </w:p>
        </w:tc>
        <w:tc>
          <w:tcPr>
            <w:tcW w:w="2551"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《食品安全法》《食品生产经营日常监督检查管理办法》《食用农产品市场销售质量安全监督管理办法》</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cantSplit/>
          <w:trHeight w:val="1313" w:hRule="atLeast"/>
        </w:trPr>
        <w:tc>
          <w:tcPr>
            <w:tcW w:w="545" w:type="dxa"/>
            <w:shd w:val="clear" w:color="000000" w:fill="FFFFFF"/>
            <w:vAlign w:val="center"/>
          </w:tcPr>
          <w:p>
            <w:pPr>
              <w:widowControl/>
              <w:spacing w:line="260" w:lineRule="exact"/>
              <w:jc w:val="center"/>
              <w:rPr>
                <w:rFonts w:hint="eastAsia" w:ascii="仿宋_GB2312" w:hAnsi="宋体" w:eastAsia="仿宋_GB2312" w:cs="宋体"/>
                <w:kern w:val="0"/>
                <w:szCs w:val="21"/>
              </w:rPr>
            </w:pPr>
            <w:r>
              <w:rPr>
                <w:rFonts w:hint="eastAsia" w:ascii="仿宋_GB2312" w:hAnsi="宋体" w:eastAsia="仿宋_GB2312" w:cs="宋体"/>
                <w:kern w:val="0"/>
                <w:szCs w:val="21"/>
              </w:rPr>
              <w:t>161</w:t>
            </w:r>
          </w:p>
        </w:tc>
        <w:tc>
          <w:tcPr>
            <w:tcW w:w="1738" w:type="dxa"/>
            <w:vMerge w:val="continue"/>
            <w:shd w:val="clear" w:color="000000" w:fill="FFFFFF"/>
            <w:vAlign w:val="center"/>
          </w:tcPr>
          <w:p>
            <w:pPr>
              <w:widowControl/>
              <w:spacing w:line="260" w:lineRule="exact"/>
              <w:jc w:val="left"/>
              <w:rPr>
                <w:rFonts w:hint="eastAsia" w:ascii="仿宋_GB2312" w:hAnsi="宋体" w:eastAsia="仿宋_GB2312" w:cs="宋体"/>
                <w:kern w:val="0"/>
                <w:szCs w:val="21"/>
              </w:rPr>
            </w:pPr>
          </w:p>
        </w:tc>
        <w:tc>
          <w:tcPr>
            <w:tcW w:w="2268"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对食用农产品集中交易市场开办者建立或者落实食品安全管理制度的行政检查</w:t>
            </w:r>
          </w:p>
        </w:tc>
        <w:tc>
          <w:tcPr>
            <w:tcW w:w="1276" w:type="dxa"/>
            <w:shd w:val="clear" w:color="000000" w:fill="FFFFFF"/>
            <w:vAlign w:val="center"/>
          </w:tcPr>
          <w:p>
            <w:pPr>
              <w:widowControl/>
              <w:spacing w:line="260" w:lineRule="exact"/>
              <w:jc w:val="center"/>
              <w:rPr>
                <w:rFonts w:hint="eastAsia" w:ascii="仿宋_GB2312" w:hAnsi="宋体" w:eastAsia="仿宋_GB2312" w:cs="宋体"/>
                <w:kern w:val="0"/>
                <w:szCs w:val="21"/>
              </w:rPr>
            </w:pPr>
            <w:r>
              <w:rPr>
                <w:rFonts w:hint="eastAsia" w:ascii="仿宋_GB2312" w:hAnsi="宋体" w:eastAsia="仿宋_GB2312" w:cs="宋体"/>
                <w:kern w:val="0"/>
                <w:szCs w:val="21"/>
              </w:rPr>
              <w:t>一般</w:t>
            </w:r>
          </w:p>
        </w:tc>
        <w:tc>
          <w:tcPr>
            <w:tcW w:w="1276"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实地核查、书面检查</w:t>
            </w:r>
          </w:p>
        </w:tc>
        <w:tc>
          <w:tcPr>
            <w:tcW w:w="2837"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食用农产品集中交易市场开办者建立或者落实食品安全管理制度的情况</w:t>
            </w:r>
          </w:p>
        </w:tc>
        <w:tc>
          <w:tcPr>
            <w:tcW w:w="1132"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区市场监管局</w:t>
            </w:r>
          </w:p>
        </w:tc>
        <w:tc>
          <w:tcPr>
            <w:tcW w:w="2551"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《食品安全法》《食品生产经营日常监督检查管理办法》《食用农产品市场销售质量安全监督管理办法》</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cantSplit/>
          <w:trHeight w:val="1313" w:hRule="atLeast"/>
        </w:trPr>
        <w:tc>
          <w:tcPr>
            <w:tcW w:w="545" w:type="dxa"/>
            <w:shd w:val="clear" w:color="000000" w:fill="FFFFFF"/>
            <w:vAlign w:val="center"/>
          </w:tcPr>
          <w:p>
            <w:pPr>
              <w:widowControl/>
              <w:spacing w:line="260" w:lineRule="exact"/>
              <w:jc w:val="center"/>
              <w:rPr>
                <w:rFonts w:hint="eastAsia" w:ascii="仿宋_GB2312" w:hAnsi="宋体" w:eastAsia="仿宋_GB2312" w:cs="宋体"/>
                <w:kern w:val="0"/>
                <w:szCs w:val="21"/>
              </w:rPr>
            </w:pPr>
            <w:r>
              <w:rPr>
                <w:rFonts w:hint="eastAsia" w:ascii="仿宋_GB2312" w:hAnsi="宋体" w:eastAsia="仿宋_GB2312" w:cs="宋体"/>
                <w:kern w:val="0"/>
                <w:szCs w:val="21"/>
              </w:rPr>
              <w:t>162</w:t>
            </w:r>
          </w:p>
        </w:tc>
        <w:tc>
          <w:tcPr>
            <w:tcW w:w="1738" w:type="dxa"/>
            <w:vMerge w:val="continue"/>
            <w:shd w:val="clear" w:color="000000" w:fill="FFFFFF"/>
            <w:vAlign w:val="center"/>
          </w:tcPr>
          <w:p>
            <w:pPr>
              <w:widowControl/>
              <w:spacing w:line="260" w:lineRule="exact"/>
              <w:jc w:val="left"/>
              <w:rPr>
                <w:rFonts w:hint="eastAsia" w:ascii="仿宋_GB2312" w:hAnsi="宋体" w:eastAsia="仿宋_GB2312" w:cs="宋体"/>
                <w:kern w:val="0"/>
                <w:szCs w:val="21"/>
              </w:rPr>
            </w:pPr>
          </w:p>
        </w:tc>
        <w:tc>
          <w:tcPr>
            <w:tcW w:w="2268"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对食用农产品销售者是否存在销售未按要求选择贮存服务提供者，对贮存服务提供者履行食用农产品贮存相关义务的行政检查</w:t>
            </w:r>
          </w:p>
        </w:tc>
        <w:tc>
          <w:tcPr>
            <w:tcW w:w="1276" w:type="dxa"/>
            <w:shd w:val="clear" w:color="000000" w:fill="FFFFFF"/>
            <w:vAlign w:val="center"/>
          </w:tcPr>
          <w:p>
            <w:pPr>
              <w:widowControl/>
              <w:spacing w:line="260" w:lineRule="exact"/>
              <w:jc w:val="center"/>
              <w:rPr>
                <w:rFonts w:hint="eastAsia" w:ascii="仿宋_GB2312" w:hAnsi="宋体" w:eastAsia="仿宋_GB2312" w:cs="宋体"/>
                <w:kern w:val="0"/>
                <w:szCs w:val="21"/>
              </w:rPr>
            </w:pPr>
            <w:r>
              <w:rPr>
                <w:rFonts w:hint="eastAsia" w:ascii="仿宋_GB2312" w:hAnsi="宋体" w:eastAsia="仿宋_GB2312" w:cs="宋体"/>
                <w:kern w:val="0"/>
                <w:szCs w:val="21"/>
              </w:rPr>
              <w:t>一般</w:t>
            </w:r>
          </w:p>
        </w:tc>
        <w:tc>
          <w:tcPr>
            <w:tcW w:w="1276"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实地核查、书面检查</w:t>
            </w:r>
          </w:p>
        </w:tc>
        <w:tc>
          <w:tcPr>
            <w:tcW w:w="2837"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食用农产品销售者是否存在销售未按要求选择贮存服务提供者，对贮存服务提供者履行食用农产品贮存相关义务的情况</w:t>
            </w:r>
          </w:p>
        </w:tc>
        <w:tc>
          <w:tcPr>
            <w:tcW w:w="1132"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区市场监管局</w:t>
            </w:r>
          </w:p>
        </w:tc>
        <w:tc>
          <w:tcPr>
            <w:tcW w:w="2551"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《食品安全法》《食品生产经营日常监督检查管理办法》《食用农产品市场销售质量安全监督管理办法》</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cantSplit/>
          <w:trHeight w:val="1313" w:hRule="atLeast"/>
        </w:trPr>
        <w:tc>
          <w:tcPr>
            <w:tcW w:w="545" w:type="dxa"/>
            <w:shd w:val="clear" w:color="000000" w:fill="FFFFFF"/>
            <w:vAlign w:val="center"/>
          </w:tcPr>
          <w:p>
            <w:pPr>
              <w:widowControl/>
              <w:spacing w:line="260" w:lineRule="exact"/>
              <w:jc w:val="center"/>
              <w:rPr>
                <w:rFonts w:hint="eastAsia" w:ascii="仿宋_GB2312" w:hAnsi="宋体" w:eastAsia="仿宋_GB2312" w:cs="宋体"/>
                <w:kern w:val="0"/>
                <w:szCs w:val="21"/>
              </w:rPr>
            </w:pPr>
            <w:r>
              <w:rPr>
                <w:rFonts w:hint="eastAsia" w:ascii="仿宋_GB2312" w:hAnsi="宋体" w:eastAsia="仿宋_GB2312" w:cs="宋体"/>
                <w:kern w:val="0"/>
                <w:szCs w:val="21"/>
              </w:rPr>
              <w:t>163</w:t>
            </w:r>
          </w:p>
        </w:tc>
        <w:tc>
          <w:tcPr>
            <w:tcW w:w="1738" w:type="dxa"/>
            <w:vMerge w:val="continue"/>
            <w:shd w:val="clear" w:color="000000" w:fill="FFFFFF"/>
            <w:vAlign w:val="center"/>
          </w:tcPr>
          <w:p>
            <w:pPr>
              <w:widowControl/>
              <w:spacing w:line="260" w:lineRule="exact"/>
              <w:jc w:val="left"/>
              <w:rPr>
                <w:rFonts w:hint="eastAsia" w:ascii="仿宋_GB2312" w:hAnsi="宋体" w:eastAsia="仿宋_GB2312" w:cs="宋体"/>
                <w:kern w:val="0"/>
                <w:szCs w:val="21"/>
              </w:rPr>
            </w:pPr>
          </w:p>
        </w:tc>
        <w:tc>
          <w:tcPr>
            <w:tcW w:w="2268"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对食用农产品集中交易市场开办者按食用农产品类别实行分区销售的行政检查</w:t>
            </w:r>
          </w:p>
        </w:tc>
        <w:tc>
          <w:tcPr>
            <w:tcW w:w="1276" w:type="dxa"/>
            <w:shd w:val="clear" w:color="000000" w:fill="FFFFFF"/>
            <w:vAlign w:val="center"/>
          </w:tcPr>
          <w:p>
            <w:pPr>
              <w:widowControl/>
              <w:spacing w:line="260" w:lineRule="exact"/>
              <w:jc w:val="center"/>
              <w:rPr>
                <w:rFonts w:hint="eastAsia" w:ascii="仿宋_GB2312" w:hAnsi="宋体" w:eastAsia="仿宋_GB2312" w:cs="宋体"/>
                <w:kern w:val="0"/>
                <w:szCs w:val="21"/>
              </w:rPr>
            </w:pPr>
            <w:r>
              <w:rPr>
                <w:rFonts w:hint="eastAsia" w:ascii="仿宋_GB2312" w:hAnsi="宋体" w:eastAsia="仿宋_GB2312" w:cs="宋体"/>
                <w:kern w:val="0"/>
                <w:szCs w:val="21"/>
              </w:rPr>
              <w:t>一般</w:t>
            </w:r>
          </w:p>
        </w:tc>
        <w:tc>
          <w:tcPr>
            <w:tcW w:w="1276"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实地核查、书面检查</w:t>
            </w:r>
          </w:p>
        </w:tc>
        <w:tc>
          <w:tcPr>
            <w:tcW w:w="2837"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食用农产品集中交易市场开办者按食用农产品类别实行分区销售的情况</w:t>
            </w:r>
          </w:p>
        </w:tc>
        <w:tc>
          <w:tcPr>
            <w:tcW w:w="1132"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区市场监管局</w:t>
            </w:r>
          </w:p>
        </w:tc>
        <w:tc>
          <w:tcPr>
            <w:tcW w:w="2551"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《食品安全法》《食品生产经营日常监督检查管理办法》《食用农产品市场销售质量安全监督管理办法》</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cantSplit/>
          <w:trHeight w:val="1313" w:hRule="atLeast"/>
        </w:trPr>
        <w:tc>
          <w:tcPr>
            <w:tcW w:w="545" w:type="dxa"/>
            <w:shd w:val="clear" w:color="000000" w:fill="FFFFFF"/>
            <w:vAlign w:val="center"/>
          </w:tcPr>
          <w:p>
            <w:pPr>
              <w:widowControl/>
              <w:spacing w:line="260" w:lineRule="exact"/>
              <w:jc w:val="center"/>
              <w:rPr>
                <w:rFonts w:hint="eastAsia" w:ascii="仿宋_GB2312" w:hAnsi="宋体" w:eastAsia="仿宋_GB2312" w:cs="宋体"/>
                <w:kern w:val="0"/>
                <w:szCs w:val="21"/>
              </w:rPr>
            </w:pPr>
            <w:r>
              <w:rPr>
                <w:rFonts w:hint="eastAsia" w:ascii="仿宋_GB2312" w:hAnsi="宋体" w:eastAsia="仿宋_GB2312" w:cs="宋体"/>
                <w:kern w:val="0"/>
                <w:szCs w:val="21"/>
              </w:rPr>
              <w:t>164</w:t>
            </w:r>
          </w:p>
        </w:tc>
        <w:tc>
          <w:tcPr>
            <w:tcW w:w="1738" w:type="dxa"/>
            <w:vMerge w:val="restart"/>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对食用农产品市场销售质量安全的监管</w:t>
            </w:r>
          </w:p>
        </w:tc>
        <w:tc>
          <w:tcPr>
            <w:tcW w:w="2268"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对食用农产品集中交易市场开办者制定食品安全事故处置方案的行政检查</w:t>
            </w:r>
          </w:p>
        </w:tc>
        <w:tc>
          <w:tcPr>
            <w:tcW w:w="1276" w:type="dxa"/>
            <w:shd w:val="clear" w:color="000000" w:fill="FFFFFF"/>
            <w:vAlign w:val="center"/>
          </w:tcPr>
          <w:p>
            <w:pPr>
              <w:widowControl/>
              <w:spacing w:line="260" w:lineRule="exact"/>
              <w:jc w:val="center"/>
              <w:rPr>
                <w:rFonts w:hint="eastAsia" w:ascii="仿宋_GB2312" w:hAnsi="宋体" w:eastAsia="仿宋_GB2312" w:cs="宋体"/>
                <w:kern w:val="0"/>
                <w:szCs w:val="21"/>
              </w:rPr>
            </w:pPr>
            <w:r>
              <w:rPr>
                <w:rFonts w:hint="eastAsia" w:ascii="仿宋_GB2312" w:hAnsi="宋体" w:eastAsia="仿宋_GB2312" w:cs="宋体"/>
                <w:kern w:val="0"/>
                <w:szCs w:val="21"/>
              </w:rPr>
              <w:t>一般</w:t>
            </w:r>
          </w:p>
        </w:tc>
        <w:tc>
          <w:tcPr>
            <w:tcW w:w="1276"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实地核查、书面检查</w:t>
            </w:r>
          </w:p>
        </w:tc>
        <w:tc>
          <w:tcPr>
            <w:tcW w:w="2837"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食用农产品集中交易市场开办者制定食品安全事故处置方案的情况</w:t>
            </w:r>
          </w:p>
        </w:tc>
        <w:tc>
          <w:tcPr>
            <w:tcW w:w="1132"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区市场监管局</w:t>
            </w:r>
          </w:p>
        </w:tc>
        <w:tc>
          <w:tcPr>
            <w:tcW w:w="2551"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《食品安全法》《食品生产经营日常监督检查管理办法》《食用农产品市场销售质量安全监督管理办法》</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cantSplit/>
          <w:trHeight w:val="1313" w:hRule="atLeast"/>
        </w:trPr>
        <w:tc>
          <w:tcPr>
            <w:tcW w:w="545" w:type="dxa"/>
            <w:shd w:val="clear" w:color="000000" w:fill="FFFFFF"/>
            <w:vAlign w:val="center"/>
          </w:tcPr>
          <w:p>
            <w:pPr>
              <w:widowControl/>
              <w:spacing w:line="260" w:lineRule="exact"/>
              <w:jc w:val="center"/>
              <w:rPr>
                <w:rFonts w:hint="eastAsia" w:ascii="仿宋_GB2312" w:hAnsi="宋体" w:eastAsia="仿宋_GB2312" w:cs="宋体"/>
                <w:kern w:val="0"/>
                <w:szCs w:val="21"/>
              </w:rPr>
            </w:pPr>
            <w:r>
              <w:rPr>
                <w:rFonts w:hint="eastAsia" w:ascii="仿宋_GB2312" w:hAnsi="宋体" w:eastAsia="仿宋_GB2312" w:cs="宋体"/>
                <w:kern w:val="0"/>
                <w:szCs w:val="21"/>
              </w:rPr>
              <w:t>165</w:t>
            </w:r>
          </w:p>
        </w:tc>
        <w:tc>
          <w:tcPr>
            <w:tcW w:w="1738" w:type="dxa"/>
            <w:vMerge w:val="continue"/>
            <w:shd w:val="clear" w:color="000000" w:fill="FFFFFF"/>
            <w:vAlign w:val="center"/>
          </w:tcPr>
          <w:p>
            <w:pPr>
              <w:widowControl/>
              <w:spacing w:line="260" w:lineRule="exact"/>
              <w:jc w:val="left"/>
              <w:rPr>
                <w:rFonts w:hint="eastAsia" w:ascii="仿宋_GB2312" w:hAnsi="宋体" w:eastAsia="仿宋_GB2312" w:cs="宋体"/>
                <w:kern w:val="0"/>
                <w:szCs w:val="21"/>
              </w:rPr>
            </w:pPr>
          </w:p>
        </w:tc>
        <w:tc>
          <w:tcPr>
            <w:tcW w:w="2268"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对食用农产品销售者是否存在销售病死、毒死或者死因不明的禽、畜、兽、水产动物肉类，未按规定进行检疫或者检疫不合格的肉类，以及为防病等特殊需要明令禁止销售的食用农产品的行政检查</w:t>
            </w:r>
          </w:p>
        </w:tc>
        <w:tc>
          <w:tcPr>
            <w:tcW w:w="1276" w:type="dxa"/>
            <w:shd w:val="clear" w:color="000000" w:fill="FFFFFF"/>
            <w:vAlign w:val="center"/>
          </w:tcPr>
          <w:p>
            <w:pPr>
              <w:widowControl/>
              <w:spacing w:line="260" w:lineRule="exact"/>
              <w:jc w:val="center"/>
              <w:rPr>
                <w:rFonts w:hint="eastAsia" w:ascii="仿宋_GB2312" w:hAnsi="宋体" w:eastAsia="仿宋_GB2312" w:cs="宋体"/>
                <w:kern w:val="0"/>
                <w:szCs w:val="21"/>
              </w:rPr>
            </w:pPr>
            <w:r>
              <w:rPr>
                <w:rFonts w:hint="eastAsia" w:ascii="仿宋_GB2312" w:hAnsi="宋体" w:eastAsia="仿宋_GB2312" w:cs="宋体"/>
                <w:kern w:val="0"/>
                <w:szCs w:val="21"/>
              </w:rPr>
              <w:t>一般</w:t>
            </w:r>
          </w:p>
        </w:tc>
        <w:tc>
          <w:tcPr>
            <w:tcW w:w="1276"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实地核查、书面检查</w:t>
            </w:r>
          </w:p>
        </w:tc>
        <w:tc>
          <w:tcPr>
            <w:tcW w:w="2837"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食用农产品销售者是否存在销售病死、毒死或者死因不明的禽、畜、兽、水产动物肉类，未按规定进行检疫或者检疫不合格的肉类，以及为防病等特殊需要明令禁止销售的食用农产品的情况</w:t>
            </w:r>
          </w:p>
        </w:tc>
        <w:tc>
          <w:tcPr>
            <w:tcW w:w="1132"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区市场监管局</w:t>
            </w:r>
          </w:p>
        </w:tc>
        <w:tc>
          <w:tcPr>
            <w:tcW w:w="2551"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《食品安全法》《食品生产经营日常监督检查管理办法》《食用农产品市场销售质量安全监督管理办法》</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cantSplit/>
          <w:trHeight w:val="1313" w:hRule="atLeast"/>
        </w:trPr>
        <w:tc>
          <w:tcPr>
            <w:tcW w:w="545" w:type="dxa"/>
            <w:shd w:val="clear" w:color="000000" w:fill="FFFFFF"/>
            <w:vAlign w:val="center"/>
          </w:tcPr>
          <w:p>
            <w:pPr>
              <w:widowControl/>
              <w:spacing w:line="260" w:lineRule="exact"/>
              <w:jc w:val="center"/>
              <w:rPr>
                <w:rFonts w:hint="eastAsia" w:ascii="仿宋_GB2312" w:hAnsi="宋体" w:eastAsia="仿宋_GB2312" w:cs="宋体"/>
                <w:kern w:val="0"/>
                <w:szCs w:val="21"/>
              </w:rPr>
            </w:pPr>
            <w:r>
              <w:rPr>
                <w:rFonts w:hint="eastAsia" w:ascii="仿宋_GB2312" w:hAnsi="宋体" w:eastAsia="仿宋_GB2312" w:cs="宋体"/>
                <w:kern w:val="0"/>
                <w:szCs w:val="21"/>
              </w:rPr>
              <w:t>166</w:t>
            </w:r>
          </w:p>
        </w:tc>
        <w:tc>
          <w:tcPr>
            <w:tcW w:w="1738" w:type="dxa"/>
            <w:vMerge w:val="continue"/>
            <w:shd w:val="clear" w:color="000000" w:fill="FFFFFF"/>
            <w:vAlign w:val="center"/>
          </w:tcPr>
          <w:p>
            <w:pPr>
              <w:widowControl/>
              <w:spacing w:line="260" w:lineRule="exact"/>
              <w:jc w:val="left"/>
              <w:rPr>
                <w:rFonts w:hint="eastAsia" w:ascii="仿宋_GB2312" w:hAnsi="宋体" w:eastAsia="仿宋_GB2312" w:cs="宋体"/>
                <w:kern w:val="0"/>
                <w:szCs w:val="21"/>
              </w:rPr>
            </w:pPr>
          </w:p>
        </w:tc>
        <w:tc>
          <w:tcPr>
            <w:tcW w:w="2268"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对食用农产品销售者是否存在销售使用食品添加剂和食品相关产品不符合食品安全标准，被包装材料、容器、运输工具等污染的食用农产品的行政检查</w:t>
            </w:r>
          </w:p>
        </w:tc>
        <w:tc>
          <w:tcPr>
            <w:tcW w:w="1276" w:type="dxa"/>
            <w:shd w:val="clear" w:color="000000" w:fill="FFFFFF"/>
            <w:vAlign w:val="center"/>
          </w:tcPr>
          <w:p>
            <w:pPr>
              <w:widowControl/>
              <w:spacing w:line="260" w:lineRule="exact"/>
              <w:jc w:val="center"/>
              <w:rPr>
                <w:rFonts w:hint="eastAsia" w:ascii="仿宋_GB2312" w:hAnsi="宋体" w:eastAsia="仿宋_GB2312" w:cs="宋体"/>
                <w:kern w:val="0"/>
                <w:szCs w:val="21"/>
              </w:rPr>
            </w:pPr>
            <w:r>
              <w:rPr>
                <w:rFonts w:hint="eastAsia" w:ascii="仿宋_GB2312" w:hAnsi="宋体" w:eastAsia="仿宋_GB2312" w:cs="宋体"/>
                <w:kern w:val="0"/>
                <w:szCs w:val="21"/>
              </w:rPr>
              <w:t>一般</w:t>
            </w:r>
          </w:p>
        </w:tc>
        <w:tc>
          <w:tcPr>
            <w:tcW w:w="1276"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实地核查、书面检查</w:t>
            </w:r>
          </w:p>
        </w:tc>
        <w:tc>
          <w:tcPr>
            <w:tcW w:w="2837"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食用农产品销售者是否存在销售使用食品添加剂和食品相关产品不符合食品安全标准，被包装材料、容器、运输工具等污染的食用农产品的情况</w:t>
            </w:r>
          </w:p>
        </w:tc>
        <w:tc>
          <w:tcPr>
            <w:tcW w:w="1132"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区市场监管局</w:t>
            </w:r>
          </w:p>
        </w:tc>
        <w:tc>
          <w:tcPr>
            <w:tcW w:w="2551"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《食品安全法》《食品生产经营日常监督检查管理办法》《食用农产品市场销售质量安全监督管理办法》</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cantSplit/>
          <w:trHeight w:val="1313" w:hRule="atLeast"/>
        </w:trPr>
        <w:tc>
          <w:tcPr>
            <w:tcW w:w="545" w:type="dxa"/>
            <w:shd w:val="clear" w:color="000000" w:fill="FFFFFF"/>
            <w:vAlign w:val="center"/>
          </w:tcPr>
          <w:p>
            <w:pPr>
              <w:widowControl/>
              <w:spacing w:line="260" w:lineRule="exact"/>
              <w:jc w:val="center"/>
              <w:rPr>
                <w:rFonts w:hint="eastAsia" w:ascii="仿宋_GB2312" w:hAnsi="宋体" w:eastAsia="仿宋_GB2312" w:cs="宋体"/>
                <w:kern w:val="0"/>
                <w:szCs w:val="21"/>
              </w:rPr>
            </w:pPr>
            <w:r>
              <w:rPr>
                <w:rFonts w:hint="eastAsia" w:ascii="仿宋_GB2312" w:hAnsi="宋体" w:eastAsia="仿宋_GB2312" w:cs="宋体"/>
                <w:kern w:val="0"/>
                <w:szCs w:val="21"/>
              </w:rPr>
              <w:t>167</w:t>
            </w:r>
          </w:p>
        </w:tc>
        <w:tc>
          <w:tcPr>
            <w:tcW w:w="1738" w:type="dxa"/>
            <w:vMerge w:val="continue"/>
            <w:shd w:val="clear" w:color="000000" w:fill="FFFFFF"/>
            <w:vAlign w:val="center"/>
          </w:tcPr>
          <w:p>
            <w:pPr>
              <w:widowControl/>
              <w:spacing w:line="260" w:lineRule="exact"/>
              <w:jc w:val="left"/>
              <w:rPr>
                <w:rFonts w:hint="eastAsia" w:ascii="仿宋_GB2312" w:hAnsi="宋体" w:eastAsia="仿宋_GB2312" w:cs="宋体"/>
                <w:kern w:val="0"/>
                <w:szCs w:val="21"/>
              </w:rPr>
            </w:pPr>
          </w:p>
        </w:tc>
        <w:tc>
          <w:tcPr>
            <w:tcW w:w="2268"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对食用农产品销售者按要求进行包装或者附加标签的行政检查</w:t>
            </w:r>
          </w:p>
        </w:tc>
        <w:tc>
          <w:tcPr>
            <w:tcW w:w="1276" w:type="dxa"/>
            <w:shd w:val="clear" w:color="000000" w:fill="FFFFFF"/>
            <w:vAlign w:val="center"/>
          </w:tcPr>
          <w:p>
            <w:pPr>
              <w:widowControl/>
              <w:spacing w:line="260" w:lineRule="exact"/>
              <w:jc w:val="center"/>
              <w:rPr>
                <w:rFonts w:hint="eastAsia" w:ascii="仿宋_GB2312" w:hAnsi="宋体" w:eastAsia="仿宋_GB2312" w:cs="宋体"/>
                <w:kern w:val="0"/>
                <w:szCs w:val="21"/>
              </w:rPr>
            </w:pPr>
            <w:r>
              <w:rPr>
                <w:rFonts w:hint="eastAsia" w:ascii="仿宋_GB2312" w:hAnsi="宋体" w:eastAsia="仿宋_GB2312" w:cs="宋体"/>
                <w:kern w:val="0"/>
                <w:szCs w:val="21"/>
              </w:rPr>
              <w:t>一般</w:t>
            </w:r>
          </w:p>
        </w:tc>
        <w:tc>
          <w:tcPr>
            <w:tcW w:w="1276"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实地核查、书面检查</w:t>
            </w:r>
          </w:p>
        </w:tc>
        <w:tc>
          <w:tcPr>
            <w:tcW w:w="2837"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食用农产品销售者按要求进行包装或者附加标签的情况</w:t>
            </w:r>
          </w:p>
        </w:tc>
        <w:tc>
          <w:tcPr>
            <w:tcW w:w="1132"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区市场监管局</w:t>
            </w:r>
          </w:p>
        </w:tc>
        <w:tc>
          <w:tcPr>
            <w:tcW w:w="2551"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《食品安全法》《食品生产经营日常监督检查管理办法》《食用农产品市场销售质量安全监督管理办法》</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cantSplit/>
          <w:trHeight w:val="1313" w:hRule="atLeast"/>
        </w:trPr>
        <w:tc>
          <w:tcPr>
            <w:tcW w:w="545" w:type="dxa"/>
            <w:shd w:val="clear" w:color="000000" w:fill="FFFFFF"/>
            <w:vAlign w:val="center"/>
          </w:tcPr>
          <w:p>
            <w:pPr>
              <w:widowControl/>
              <w:spacing w:line="260" w:lineRule="exact"/>
              <w:jc w:val="center"/>
              <w:rPr>
                <w:rFonts w:hint="eastAsia" w:ascii="仿宋_GB2312" w:hAnsi="宋体" w:eastAsia="仿宋_GB2312" w:cs="宋体"/>
                <w:kern w:val="0"/>
                <w:szCs w:val="21"/>
              </w:rPr>
            </w:pPr>
            <w:r>
              <w:rPr>
                <w:rFonts w:hint="eastAsia" w:ascii="仿宋_GB2312" w:hAnsi="宋体" w:eastAsia="仿宋_GB2312" w:cs="宋体"/>
                <w:kern w:val="0"/>
                <w:szCs w:val="21"/>
              </w:rPr>
              <w:t>168</w:t>
            </w:r>
          </w:p>
        </w:tc>
        <w:tc>
          <w:tcPr>
            <w:tcW w:w="1738"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对餐饮服务食品安全的监管</w:t>
            </w:r>
          </w:p>
        </w:tc>
        <w:tc>
          <w:tcPr>
            <w:tcW w:w="2268"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对发生食品安全事故风险较高的餐饮服务经营者的行政检查</w:t>
            </w:r>
          </w:p>
        </w:tc>
        <w:tc>
          <w:tcPr>
            <w:tcW w:w="1276" w:type="dxa"/>
            <w:shd w:val="clear" w:color="000000" w:fill="FFFFFF"/>
            <w:vAlign w:val="center"/>
          </w:tcPr>
          <w:p>
            <w:pPr>
              <w:widowControl/>
              <w:spacing w:line="260" w:lineRule="exact"/>
              <w:jc w:val="center"/>
              <w:rPr>
                <w:rFonts w:hint="eastAsia" w:ascii="仿宋_GB2312" w:hAnsi="宋体" w:eastAsia="仿宋_GB2312" w:cs="宋体"/>
                <w:kern w:val="0"/>
                <w:szCs w:val="21"/>
              </w:rPr>
            </w:pPr>
            <w:r>
              <w:rPr>
                <w:rFonts w:hint="eastAsia" w:ascii="仿宋_GB2312" w:hAnsi="宋体" w:eastAsia="仿宋_GB2312" w:cs="宋体"/>
                <w:kern w:val="0"/>
                <w:szCs w:val="21"/>
              </w:rPr>
              <w:t>重点</w:t>
            </w:r>
          </w:p>
        </w:tc>
        <w:tc>
          <w:tcPr>
            <w:tcW w:w="1276"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实地核查、书面检查</w:t>
            </w:r>
          </w:p>
        </w:tc>
        <w:tc>
          <w:tcPr>
            <w:tcW w:w="2837"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发生食品安全事故风险较高的餐饮服务经营者</w:t>
            </w:r>
          </w:p>
        </w:tc>
        <w:tc>
          <w:tcPr>
            <w:tcW w:w="1132"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区市场监管局</w:t>
            </w:r>
          </w:p>
        </w:tc>
        <w:tc>
          <w:tcPr>
            <w:tcW w:w="2551"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《食品安全法》《食品生产经营日常监督检查管理办法》</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cantSplit/>
          <w:trHeight w:val="1313" w:hRule="atLeast"/>
        </w:trPr>
        <w:tc>
          <w:tcPr>
            <w:tcW w:w="545" w:type="dxa"/>
            <w:shd w:val="clear" w:color="000000" w:fill="FFFFFF"/>
            <w:vAlign w:val="center"/>
          </w:tcPr>
          <w:p>
            <w:pPr>
              <w:widowControl/>
              <w:spacing w:line="260" w:lineRule="exact"/>
              <w:jc w:val="center"/>
              <w:rPr>
                <w:rFonts w:hint="eastAsia" w:ascii="仿宋_GB2312" w:hAnsi="宋体" w:eastAsia="仿宋_GB2312" w:cs="宋体"/>
                <w:kern w:val="0"/>
                <w:szCs w:val="21"/>
              </w:rPr>
            </w:pPr>
            <w:r>
              <w:rPr>
                <w:rFonts w:hint="eastAsia" w:ascii="仿宋_GB2312" w:hAnsi="宋体" w:eastAsia="仿宋_GB2312" w:cs="宋体"/>
                <w:kern w:val="0"/>
                <w:szCs w:val="21"/>
              </w:rPr>
              <w:t>169</w:t>
            </w:r>
          </w:p>
        </w:tc>
        <w:tc>
          <w:tcPr>
            <w:tcW w:w="1738" w:type="dxa"/>
            <w:vMerge w:val="restart"/>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对餐饮服务食品安全的监管</w:t>
            </w:r>
          </w:p>
        </w:tc>
        <w:tc>
          <w:tcPr>
            <w:tcW w:w="2268"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对餐饮服务经营者遵守本法情况的行政检查</w:t>
            </w:r>
          </w:p>
        </w:tc>
        <w:tc>
          <w:tcPr>
            <w:tcW w:w="1276" w:type="dxa"/>
            <w:shd w:val="clear" w:color="000000" w:fill="FFFFFF"/>
            <w:vAlign w:val="center"/>
          </w:tcPr>
          <w:p>
            <w:pPr>
              <w:widowControl/>
              <w:spacing w:line="260" w:lineRule="exact"/>
              <w:jc w:val="center"/>
              <w:rPr>
                <w:rFonts w:hint="eastAsia" w:ascii="仿宋_GB2312" w:hAnsi="宋体" w:eastAsia="仿宋_GB2312" w:cs="宋体"/>
                <w:kern w:val="0"/>
                <w:szCs w:val="21"/>
              </w:rPr>
            </w:pPr>
            <w:r>
              <w:rPr>
                <w:rFonts w:hint="eastAsia" w:ascii="仿宋_GB2312" w:hAnsi="宋体" w:eastAsia="仿宋_GB2312" w:cs="宋体"/>
                <w:kern w:val="0"/>
                <w:szCs w:val="21"/>
              </w:rPr>
              <w:t>一般</w:t>
            </w:r>
          </w:p>
        </w:tc>
        <w:tc>
          <w:tcPr>
            <w:tcW w:w="1276"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实地核查、书面检查</w:t>
            </w:r>
          </w:p>
        </w:tc>
        <w:tc>
          <w:tcPr>
            <w:tcW w:w="2837"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餐饮服务经营者守法情况</w:t>
            </w:r>
          </w:p>
        </w:tc>
        <w:tc>
          <w:tcPr>
            <w:tcW w:w="1132"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区市场监管局</w:t>
            </w:r>
          </w:p>
        </w:tc>
        <w:tc>
          <w:tcPr>
            <w:tcW w:w="2551"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《食品安全法》《食品生产经营日常监督检查管理办法》</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cantSplit/>
          <w:trHeight w:val="1313" w:hRule="atLeast"/>
        </w:trPr>
        <w:tc>
          <w:tcPr>
            <w:tcW w:w="545" w:type="dxa"/>
            <w:shd w:val="clear" w:color="000000" w:fill="FFFFFF"/>
            <w:vAlign w:val="center"/>
          </w:tcPr>
          <w:p>
            <w:pPr>
              <w:widowControl/>
              <w:spacing w:line="260" w:lineRule="exact"/>
              <w:jc w:val="center"/>
              <w:rPr>
                <w:rFonts w:hint="eastAsia" w:ascii="仿宋_GB2312" w:hAnsi="宋体" w:eastAsia="仿宋_GB2312" w:cs="宋体"/>
                <w:kern w:val="0"/>
                <w:szCs w:val="21"/>
              </w:rPr>
            </w:pPr>
            <w:r>
              <w:rPr>
                <w:rFonts w:hint="eastAsia" w:ascii="仿宋_GB2312" w:hAnsi="宋体" w:eastAsia="仿宋_GB2312" w:cs="宋体"/>
                <w:kern w:val="0"/>
                <w:szCs w:val="21"/>
              </w:rPr>
              <w:t>170</w:t>
            </w:r>
          </w:p>
        </w:tc>
        <w:tc>
          <w:tcPr>
            <w:tcW w:w="1738" w:type="dxa"/>
            <w:vMerge w:val="continue"/>
            <w:shd w:val="clear" w:color="000000" w:fill="FFFFFF"/>
            <w:vAlign w:val="center"/>
          </w:tcPr>
          <w:p>
            <w:pPr>
              <w:widowControl/>
              <w:spacing w:line="260" w:lineRule="exact"/>
              <w:jc w:val="left"/>
              <w:rPr>
                <w:rFonts w:hint="eastAsia" w:ascii="仿宋_GB2312" w:hAnsi="宋体" w:eastAsia="仿宋_GB2312" w:cs="宋体"/>
                <w:kern w:val="0"/>
                <w:szCs w:val="21"/>
              </w:rPr>
            </w:pPr>
          </w:p>
        </w:tc>
        <w:tc>
          <w:tcPr>
            <w:tcW w:w="2268"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对餐饮服务经营者开展食品安全信用监管的行政检查</w:t>
            </w:r>
          </w:p>
        </w:tc>
        <w:tc>
          <w:tcPr>
            <w:tcW w:w="1276" w:type="dxa"/>
            <w:shd w:val="clear" w:color="000000" w:fill="FFFFFF"/>
            <w:vAlign w:val="center"/>
          </w:tcPr>
          <w:p>
            <w:pPr>
              <w:widowControl/>
              <w:spacing w:line="260" w:lineRule="exact"/>
              <w:jc w:val="center"/>
              <w:rPr>
                <w:rFonts w:hint="eastAsia" w:ascii="仿宋_GB2312" w:hAnsi="宋体" w:eastAsia="仿宋_GB2312" w:cs="宋体"/>
                <w:kern w:val="0"/>
                <w:szCs w:val="21"/>
              </w:rPr>
            </w:pPr>
            <w:r>
              <w:rPr>
                <w:rFonts w:hint="eastAsia" w:ascii="仿宋_GB2312" w:hAnsi="宋体" w:eastAsia="仿宋_GB2312" w:cs="宋体"/>
                <w:kern w:val="0"/>
                <w:szCs w:val="21"/>
              </w:rPr>
              <w:t>一般</w:t>
            </w:r>
          </w:p>
        </w:tc>
        <w:tc>
          <w:tcPr>
            <w:tcW w:w="1276"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实地核查、书面检查</w:t>
            </w:r>
          </w:p>
        </w:tc>
        <w:tc>
          <w:tcPr>
            <w:tcW w:w="2837"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餐饮服务经营者开展食品安全信用监管的情况</w:t>
            </w:r>
          </w:p>
        </w:tc>
        <w:tc>
          <w:tcPr>
            <w:tcW w:w="1132"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区市场监管局</w:t>
            </w:r>
          </w:p>
        </w:tc>
        <w:tc>
          <w:tcPr>
            <w:tcW w:w="2551"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《食品安全法》《食品生产经营日常监督检查管理办法》</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cantSplit/>
          <w:trHeight w:val="1313" w:hRule="atLeast"/>
        </w:trPr>
        <w:tc>
          <w:tcPr>
            <w:tcW w:w="545" w:type="dxa"/>
            <w:shd w:val="clear" w:color="000000" w:fill="FFFFFF"/>
            <w:vAlign w:val="center"/>
          </w:tcPr>
          <w:p>
            <w:pPr>
              <w:widowControl/>
              <w:spacing w:line="260" w:lineRule="exact"/>
              <w:jc w:val="center"/>
              <w:rPr>
                <w:rFonts w:hint="eastAsia" w:ascii="仿宋_GB2312" w:hAnsi="宋体" w:eastAsia="仿宋_GB2312" w:cs="宋体"/>
                <w:kern w:val="0"/>
                <w:szCs w:val="21"/>
              </w:rPr>
            </w:pPr>
            <w:r>
              <w:rPr>
                <w:rFonts w:hint="eastAsia" w:ascii="仿宋_GB2312" w:hAnsi="宋体" w:eastAsia="仿宋_GB2312" w:cs="宋体"/>
                <w:kern w:val="0"/>
                <w:szCs w:val="21"/>
              </w:rPr>
              <w:t>171</w:t>
            </w:r>
          </w:p>
        </w:tc>
        <w:tc>
          <w:tcPr>
            <w:tcW w:w="1738" w:type="dxa"/>
            <w:vMerge w:val="continue"/>
            <w:shd w:val="clear" w:color="000000" w:fill="FFFFFF"/>
            <w:vAlign w:val="center"/>
          </w:tcPr>
          <w:p>
            <w:pPr>
              <w:widowControl/>
              <w:spacing w:line="260" w:lineRule="exact"/>
              <w:jc w:val="left"/>
              <w:rPr>
                <w:rFonts w:hint="eastAsia" w:ascii="仿宋_GB2312" w:hAnsi="宋体" w:eastAsia="仿宋_GB2312" w:cs="宋体"/>
                <w:kern w:val="0"/>
                <w:szCs w:val="21"/>
              </w:rPr>
            </w:pPr>
          </w:p>
        </w:tc>
        <w:tc>
          <w:tcPr>
            <w:tcW w:w="2268"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对餐饮服务经营者日常经营行为的行政检查</w:t>
            </w:r>
          </w:p>
        </w:tc>
        <w:tc>
          <w:tcPr>
            <w:tcW w:w="1276" w:type="dxa"/>
            <w:shd w:val="clear" w:color="000000" w:fill="FFFFFF"/>
            <w:vAlign w:val="center"/>
          </w:tcPr>
          <w:p>
            <w:pPr>
              <w:widowControl/>
              <w:spacing w:line="260" w:lineRule="exact"/>
              <w:jc w:val="center"/>
              <w:rPr>
                <w:rFonts w:hint="eastAsia" w:ascii="仿宋_GB2312" w:hAnsi="宋体" w:eastAsia="仿宋_GB2312" w:cs="宋体"/>
                <w:kern w:val="0"/>
                <w:szCs w:val="21"/>
              </w:rPr>
            </w:pPr>
            <w:r>
              <w:rPr>
                <w:rFonts w:hint="eastAsia" w:ascii="仿宋_GB2312" w:hAnsi="宋体" w:eastAsia="仿宋_GB2312" w:cs="宋体"/>
                <w:kern w:val="0"/>
                <w:szCs w:val="21"/>
              </w:rPr>
              <w:t>一般</w:t>
            </w:r>
          </w:p>
        </w:tc>
        <w:tc>
          <w:tcPr>
            <w:tcW w:w="1276"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实地核查、书面检查</w:t>
            </w:r>
          </w:p>
        </w:tc>
        <w:tc>
          <w:tcPr>
            <w:tcW w:w="2837"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餐饮服务经营者日常经营行为</w:t>
            </w:r>
          </w:p>
        </w:tc>
        <w:tc>
          <w:tcPr>
            <w:tcW w:w="1132"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区市场监管局</w:t>
            </w:r>
          </w:p>
        </w:tc>
        <w:tc>
          <w:tcPr>
            <w:tcW w:w="2551"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《食品安全法》《食品生产经营日常监督检查管理办法》</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cantSplit/>
          <w:trHeight w:val="1313" w:hRule="atLeast"/>
        </w:trPr>
        <w:tc>
          <w:tcPr>
            <w:tcW w:w="545" w:type="dxa"/>
            <w:shd w:val="clear" w:color="000000" w:fill="FFFFFF"/>
            <w:vAlign w:val="center"/>
          </w:tcPr>
          <w:p>
            <w:pPr>
              <w:widowControl/>
              <w:spacing w:line="260" w:lineRule="exact"/>
              <w:jc w:val="center"/>
              <w:rPr>
                <w:rFonts w:hint="eastAsia" w:ascii="仿宋_GB2312" w:hAnsi="宋体" w:eastAsia="仿宋_GB2312" w:cs="宋体"/>
                <w:kern w:val="0"/>
                <w:szCs w:val="21"/>
              </w:rPr>
            </w:pPr>
            <w:r>
              <w:rPr>
                <w:rFonts w:hint="eastAsia" w:ascii="仿宋_GB2312" w:hAnsi="宋体" w:eastAsia="仿宋_GB2312" w:cs="宋体"/>
                <w:kern w:val="0"/>
                <w:szCs w:val="21"/>
              </w:rPr>
              <w:t>172</w:t>
            </w:r>
          </w:p>
        </w:tc>
        <w:tc>
          <w:tcPr>
            <w:tcW w:w="1738" w:type="dxa"/>
            <w:vMerge w:val="restart"/>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对从事酒类零售业务活动的经营者的监管</w:t>
            </w:r>
          </w:p>
        </w:tc>
        <w:tc>
          <w:tcPr>
            <w:tcW w:w="2268"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对是否取得酒类商品零售许可证的行政检查</w:t>
            </w:r>
          </w:p>
        </w:tc>
        <w:tc>
          <w:tcPr>
            <w:tcW w:w="1276" w:type="dxa"/>
            <w:shd w:val="clear" w:color="000000" w:fill="FFFFFF"/>
            <w:vAlign w:val="center"/>
          </w:tcPr>
          <w:p>
            <w:pPr>
              <w:widowControl/>
              <w:spacing w:line="260" w:lineRule="exact"/>
              <w:jc w:val="center"/>
              <w:rPr>
                <w:rFonts w:hint="eastAsia" w:ascii="仿宋_GB2312" w:hAnsi="宋体" w:eastAsia="仿宋_GB2312" w:cs="宋体"/>
                <w:kern w:val="0"/>
                <w:szCs w:val="21"/>
              </w:rPr>
            </w:pPr>
            <w:r>
              <w:rPr>
                <w:rFonts w:hint="eastAsia" w:ascii="仿宋_GB2312" w:hAnsi="宋体" w:eastAsia="仿宋_GB2312" w:cs="宋体"/>
                <w:kern w:val="0"/>
                <w:szCs w:val="21"/>
              </w:rPr>
              <w:t>一般</w:t>
            </w:r>
          </w:p>
        </w:tc>
        <w:tc>
          <w:tcPr>
            <w:tcW w:w="1276"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实地核查、书面检查</w:t>
            </w:r>
          </w:p>
        </w:tc>
        <w:tc>
          <w:tcPr>
            <w:tcW w:w="2837"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从事酒类零售业务活动的经营者是否取得酒类商品零售许可证</w:t>
            </w:r>
          </w:p>
        </w:tc>
        <w:tc>
          <w:tcPr>
            <w:tcW w:w="1132"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区市场监管局</w:t>
            </w:r>
          </w:p>
        </w:tc>
        <w:tc>
          <w:tcPr>
            <w:tcW w:w="2551"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《食品安全法》《食品生产经营日常监督检查管理办法》</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cantSplit/>
          <w:trHeight w:val="1313" w:hRule="atLeast"/>
        </w:trPr>
        <w:tc>
          <w:tcPr>
            <w:tcW w:w="545" w:type="dxa"/>
            <w:shd w:val="clear" w:color="000000" w:fill="FFFFFF"/>
            <w:vAlign w:val="center"/>
          </w:tcPr>
          <w:p>
            <w:pPr>
              <w:widowControl/>
              <w:spacing w:line="260" w:lineRule="exact"/>
              <w:jc w:val="center"/>
              <w:rPr>
                <w:rFonts w:hint="eastAsia" w:ascii="仿宋_GB2312" w:hAnsi="宋体" w:eastAsia="仿宋_GB2312" w:cs="宋体"/>
                <w:kern w:val="0"/>
                <w:szCs w:val="21"/>
              </w:rPr>
            </w:pPr>
            <w:r>
              <w:rPr>
                <w:rFonts w:hint="eastAsia" w:ascii="仿宋_GB2312" w:hAnsi="宋体" w:eastAsia="仿宋_GB2312" w:cs="宋体"/>
                <w:kern w:val="0"/>
                <w:szCs w:val="21"/>
              </w:rPr>
              <w:t>173</w:t>
            </w:r>
          </w:p>
        </w:tc>
        <w:tc>
          <w:tcPr>
            <w:tcW w:w="1738" w:type="dxa"/>
            <w:vMerge w:val="continue"/>
            <w:shd w:val="clear" w:color="000000" w:fill="FFFFFF"/>
            <w:vAlign w:val="center"/>
          </w:tcPr>
          <w:p>
            <w:pPr>
              <w:widowControl/>
              <w:spacing w:line="260" w:lineRule="exact"/>
              <w:jc w:val="left"/>
              <w:rPr>
                <w:rFonts w:hint="eastAsia" w:ascii="仿宋_GB2312" w:hAnsi="宋体" w:eastAsia="仿宋_GB2312" w:cs="宋体"/>
                <w:kern w:val="0"/>
                <w:szCs w:val="21"/>
              </w:rPr>
            </w:pPr>
          </w:p>
        </w:tc>
        <w:tc>
          <w:tcPr>
            <w:tcW w:w="2268"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对经营者采购酒类商品应当索取并查验相应证明文件的行政检查</w:t>
            </w:r>
          </w:p>
        </w:tc>
        <w:tc>
          <w:tcPr>
            <w:tcW w:w="1276" w:type="dxa"/>
            <w:shd w:val="clear" w:color="000000" w:fill="FFFFFF"/>
            <w:vAlign w:val="center"/>
          </w:tcPr>
          <w:p>
            <w:pPr>
              <w:widowControl/>
              <w:spacing w:line="260" w:lineRule="exact"/>
              <w:jc w:val="center"/>
              <w:rPr>
                <w:rFonts w:hint="eastAsia" w:ascii="仿宋_GB2312" w:hAnsi="宋体" w:eastAsia="仿宋_GB2312" w:cs="宋体"/>
                <w:kern w:val="0"/>
                <w:szCs w:val="21"/>
              </w:rPr>
            </w:pPr>
            <w:r>
              <w:rPr>
                <w:rFonts w:hint="eastAsia" w:ascii="仿宋_GB2312" w:hAnsi="宋体" w:eastAsia="仿宋_GB2312" w:cs="宋体"/>
                <w:kern w:val="0"/>
                <w:szCs w:val="21"/>
              </w:rPr>
              <w:t>一般</w:t>
            </w:r>
          </w:p>
        </w:tc>
        <w:tc>
          <w:tcPr>
            <w:tcW w:w="1276"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实地核查、书面检查</w:t>
            </w:r>
          </w:p>
        </w:tc>
        <w:tc>
          <w:tcPr>
            <w:tcW w:w="2837"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从事酒类零售业务活动的经营者采购酒类商品索取并查验相应证明文件的情况</w:t>
            </w:r>
          </w:p>
        </w:tc>
        <w:tc>
          <w:tcPr>
            <w:tcW w:w="1132"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区市场监管局</w:t>
            </w:r>
          </w:p>
        </w:tc>
        <w:tc>
          <w:tcPr>
            <w:tcW w:w="2551"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《食品安全法》《上海市酒类商品产销管理条例》</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cantSplit/>
          <w:trHeight w:val="1313" w:hRule="atLeast"/>
        </w:trPr>
        <w:tc>
          <w:tcPr>
            <w:tcW w:w="545" w:type="dxa"/>
            <w:shd w:val="clear" w:color="000000" w:fill="FFFFFF"/>
            <w:vAlign w:val="center"/>
          </w:tcPr>
          <w:p>
            <w:pPr>
              <w:widowControl/>
              <w:spacing w:line="260" w:lineRule="exact"/>
              <w:jc w:val="center"/>
              <w:rPr>
                <w:rFonts w:hint="eastAsia" w:ascii="仿宋_GB2312" w:hAnsi="宋体" w:eastAsia="仿宋_GB2312" w:cs="宋体"/>
                <w:kern w:val="0"/>
                <w:szCs w:val="21"/>
              </w:rPr>
            </w:pPr>
            <w:r>
              <w:rPr>
                <w:rFonts w:hint="eastAsia" w:ascii="仿宋_GB2312" w:hAnsi="宋体" w:eastAsia="仿宋_GB2312" w:cs="宋体"/>
                <w:kern w:val="0"/>
                <w:szCs w:val="21"/>
              </w:rPr>
              <w:t>174</w:t>
            </w:r>
          </w:p>
        </w:tc>
        <w:tc>
          <w:tcPr>
            <w:tcW w:w="1738" w:type="dxa"/>
            <w:vMerge w:val="continue"/>
            <w:shd w:val="clear" w:color="000000" w:fill="FFFFFF"/>
            <w:vAlign w:val="center"/>
          </w:tcPr>
          <w:p>
            <w:pPr>
              <w:widowControl/>
              <w:spacing w:line="260" w:lineRule="exact"/>
              <w:jc w:val="left"/>
              <w:rPr>
                <w:rFonts w:hint="eastAsia" w:ascii="仿宋_GB2312" w:hAnsi="宋体" w:eastAsia="仿宋_GB2312" w:cs="宋体"/>
                <w:kern w:val="0"/>
                <w:szCs w:val="21"/>
              </w:rPr>
            </w:pPr>
          </w:p>
        </w:tc>
        <w:tc>
          <w:tcPr>
            <w:tcW w:w="2268"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对涂改、伪造、转借、买卖酒类商品零售许可证的行政检查</w:t>
            </w:r>
          </w:p>
        </w:tc>
        <w:tc>
          <w:tcPr>
            <w:tcW w:w="1276" w:type="dxa"/>
            <w:shd w:val="clear" w:color="000000" w:fill="FFFFFF"/>
            <w:vAlign w:val="center"/>
          </w:tcPr>
          <w:p>
            <w:pPr>
              <w:widowControl/>
              <w:spacing w:line="260" w:lineRule="exact"/>
              <w:jc w:val="center"/>
              <w:rPr>
                <w:rFonts w:hint="eastAsia" w:ascii="仿宋_GB2312" w:hAnsi="宋体" w:eastAsia="仿宋_GB2312" w:cs="宋体"/>
                <w:kern w:val="0"/>
                <w:szCs w:val="21"/>
              </w:rPr>
            </w:pPr>
            <w:r>
              <w:rPr>
                <w:rFonts w:hint="eastAsia" w:ascii="仿宋_GB2312" w:hAnsi="宋体" w:eastAsia="仿宋_GB2312" w:cs="宋体"/>
                <w:kern w:val="0"/>
                <w:szCs w:val="21"/>
              </w:rPr>
              <w:t>一般</w:t>
            </w:r>
          </w:p>
        </w:tc>
        <w:tc>
          <w:tcPr>
            <w:tcW w:w="1276"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实地核查、书面检查</w:t>
            </w:r>
          </w:p>
        </w:tc>
        <w:tc>
          <w:tcPr>
            <w:tcW w:w="2837"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从事酒类零售业务活动的经营者是否存在涂改、伪造、转借、买卖酒类商品零售许可证的情况</w:t>
            </w:r>
          </w:p>
        </w:tc>
        <w:tc>
          <w:tcPr>
            <w:tcW w:w="1132"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区市场监管局</w:t>
            </w:r>
          </w:p>
        </w:tc>
        <w:tc>
          <w:tcPr>
            <w:tcW w:w="2551"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《食品安全法》《上海市酒类商品产销管理条例》</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cantSplit/>
          <w:trHeight w:val="1313" w:hRule="atLeast"/>
        </w:trPr>
        <w:tc>
          <w:tcPr>
            <w:tcW w:w="545" w:type="dxa"/>
            <w:shd w:val="clear" w:color="000000" w:fill="FFFFFF"/>
            <w:vAlign w:val="center"/>
          </w:tcPr>
          <w:p>
            <w:pPr>
              <w:widowControl/>
              <w:spacing w:line="260" w:lineRule="exact"/>
              <w:jc w:val="center"/>
              <w:rPr>
                <w:rFonts w:hint="eastAsia" w:ascii="仿宋_GB2312" w:hAnsi="宋体" w:eastAsia="仿宋_GB2312" w:cs="宋体"/>
                <w:kern w:val="0"/>
                <w:szCs w:val="21"/>
              </w:rPr>
            </w:pPr>
            <w:r>
              <w:rPr>
                <w:rFonts w:hint="eastAsia" w:ascii="仿宋_GB2312" w:hAnsi="宋体" w:eastAsia="仿宋_GB2312" w:cs="宋体"/>
                <w:kern w:val="0"/>
                <w:szCs w:val="21"/>
              </w:rPr>
              <w:t>175</w:t>
            </w:r>
          </w:p>
        </w:tc>
        <w:tc>
          <w:tcPr>
            <w:tcW w:w="1738" w:type="dxa"/>
            <w:vMerge w:val="continue"/>
            <w:shd w:val="clear" w:color="000000" w:fill="FFFFFF"/>
            <w:vAlign w:val="center"/>
          </w:tcPr>
          <w:p>
            <w:pPr>
              <w:widowControl/>
              <w:spacing w:line="260" w:lineRule="exact"/>
              <w:jc w:val="left"/>
              <w:rPr>
                <w:rFonts w:hint="eastAsia" w:ascii="仿宋_GB2312" w:hAnsi="宋体" w:eastAsia="仿宋_GB2312" w:cs="宋体"/>
                <w:kern w:val="0"/>
                <w:szCs w:val="21"/>
              </w:rPr>
            </w:pPr>
          </w:p>
        </w:tc>
        <w:tc>
          <w:tcPr>
            <w:tcW w:w="2268"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对应当办理变更、注销酒类商品零售许可证的行政检查</w:t>
            </w:r>
          </w:p>
        </w:tc>
        <w:tc>
          <w:tcPr>
            <w:tcW w:w="1276" w:type="dxa"/>
            <w:shd w:val="clear" w:color="000000" w:fill="FFFFFF"/>
            <w:vAlign w:val="center"/>
          </w:tcPr>
          <w:p>
            <w:pPr>
              <w:widowControl/>
              <w:spacing w:line="260" w:lineRule="exact"/>
              <w:jc w:val="center"/>
              <w:rPr>
                <w:rFonts w:hint="eastAsia" w:ascii="仿宋_GB2312" w:hAnsi="宋体" w:eastAsia="仿宋_GB2312" w:cs="宋体"/>
                <w:kern w:val="0"/>
                <w:szCs w:val="21"/>
              </w:rPr>
            </w:pPr>
            <w:r>
              <w:rPr>
                <w:rFonts w:hint="eastAsia" w:ascii="仿宋_GB2312" w:hAnsi="宋体" w:eastAsia="仿宋_GB2312" w:cs="宋体"/>
                <w:kern w:val="0"/>
                <w:szCs w:val="21"/>
              </w:rPr>
              <w:t>一般</w:t>
            </w:r>
          </w:p>
        </w:tc>
        <w:tc>
          <w:tcPr>
            <w:tcW w:w="1276"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实地核查、书面检查</w:t>
            </w:r>
          </w:p>
        </w:tc>
        <w:tc>
          <w:tcPr>
            <w:tcW w:w="2837"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从事酒类零售业务活动的经营者办理变更、注销酒类商品零售许可证的情况</w:t>
            </w:r>
          </w:p>
        </w:tc>
        <w:tc>
          <w:tcPr>
            <w:tcW w:w="1132"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区市场监管局</w:t>
            </w:r>
          </w:p>
        </w:tc>
        <w:tc>
          <w:tcPr>
            <w:tcW w:w="2551"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《食品安全法》《上海市酒类商品产销管理条例》</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cantSplit/>
          <w:trHeight w:val="1313" w:hRule="atLeast"/>
        </w:trPr>
        <w:tc>
          <w:tcPr>
            <w:tcW w:w="545" w:type="dxa"/>
            <w:shd w:val="clear" w:color="000000" w:fill="FFFFFF"/>
            <w:vAlign w:val="center"/>
          </w:tcPr>
          <w:p>
            <w:pPr>
              <w:widowControl/>
              <w:spacing w:line="260" w:lineRule="exact"/>
              <w:jc w:val="center"/>
              <w:rPr>
                <w:rFonts w:hint="eastAsia" w:ascii="仿宋_GB2312" w:hAnsi="宋体" w:eastAsia="仿宋_GB2312" w:cs="宋体"/>
                <w:kern w:val="0"/>
                <w:szCs w:val="21"/>
              </w:rPr>
            </w:pPr>
            <w:r>
              <w:rPr>
                <w:rFonts w:hint="eastAsia" w:ascii="仿宋_GB2312" w:hAnsi="宋体" w:eastAsia="仿宋_GB2312" w:cs="宋体"/>
                <w:kern w:val="0"/>
                <w:szCs w:val="21"/>
              </w:rPr>
              <w:t>176</w:t>
            </w:r>
          </w:p>
        </w:tc>
        <w:tc>
          <w:tcPr>
            <w:tcW w:w="1738"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对从事酒类零售业务活动的经营者的监管</w:t>
            </w:r>
          </w:p>
        </w:tc>
        <w:tc>
          <w:tcPr>
            <w:tcW w:w="2268"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对零售假冒伪劣或者标识不符合国家规定的酒类商品的行政检查</w:t>
            </w:r>
          </w:p>
        </w:tc>
        <w:tc>
          <w:tcPr>
            <w:tcW w:w="1276" w:type="dxa"/>
            <w:shd w:val="clear" w:color="000000" w:fill="FFFFFF"/>
            <w:vAlign w:val="center"/>
          </w:tcPr>
          <w:p>
            <w:pPr>
              <w:widowControl/>
              <w:spacing w:line="260" w:lineRule="exact"/>
              <w:jc w:val="center"/>
              <w:rPr>
                <w:rFonts w:hint="eastAsia" w:ascii="仿宋_GB2312" w:hAnsi="宋体" w:eastAsia="仿宋_GB2312" w:cs="宋体"/>
                <w:kern w:val="0"/>
                <w:szCs w:val="21"/>
              </w:rPr>
            </w:pPr>
            <w:r>
              <w:rPr>
                <w:rFonts w:hint="eastAsia" w:ascii="仿宋_GB2312" w:hAnsi="宋体" w:eastAsia="仿宋_GB2312" w:cs="宋体"/>
                <w:kern w:val="0"/>
                <w:szCs w:val="21"/>
              </w:rPr>
              <w:t>一般</w:t>
            </w:r>
          </w:p>
        </w:tc>
        <w:tc>
          <w:tcPr>
            <w:tcW w:w="1276"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实地核查、书面检查</w:t>
            </w:r>
          </w:p>
        </w:tc>
        <w:tc>
          <w:tcPr>
            <w:tcW w:w="2837"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从事酒类零售业务活动的经营者是否存在零售假冒伪劣或者标识不符合国家规定的酒类商品的情况</w:t>
            </w:r>
          </w:p>
        </w:tc>
        <w:tc>
          <w:tcPr>
            <w:tcW w:w="1132"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区市场监管局</w:t>
            </w:r>
          </w:p>
        </w:tc>
        <w:tc>
          <w:tcPr>
            <w:tcW w:w="2551"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《食品安全法》《上海市酒类商品产销管理条例》</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cantSplit/>
          <w:trHeight w:val="1313" w:hRule="atLeast"/>
        </w:trPr>
        <w:tc>
          <w:tcPr>
            <w:tcW w:w="545" w:type="dxa"/>
            <w:shd w:val="clear" w:color="000000" w:fill="FFFFFF"/>
            <w:vAlign w:val="center"/>
          </w:tcPr>
          <w:p>
            <w:pPr>
              <w:widowControl/>
              <w:spacing w:line="260" w:lineRule="exact"/>
              <w:jc w:val="center"/>
              <w:rPr>
                <w:rFonts w:hint="eastAsia" w:ascii="仿宋_GB2312" w:hAnsi="宋体" w:eastAsia="仿宋_GB2312" w:cs="宋体"/>
                <w:kern w:val="0"/>
                <w:szCs w:val="21"/>
              </w:rPr>
            </w:pPr>
            <w:r>
              <w:rPr>
                <w:rFonts w:hint="eastAsia" w:ascii="仿宋_GB2312" w:hAnsi="宋体" w:eastAsia="仿宋_GB2312" w:cs="宋体"/>
                <w:kern w:val="0"/>
                <w:szCs w:val="21"/>
              </w:rPr>
              <w:t>177</w:t>
            </w:r>
          </w:p>
        </w:tc>
        <w:tc>
          <w:tcPr>
            <w:tcW w:w="1738" w:type="dxa"/>
            <w:vMerge w:val="restart"/>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对从事酒类批发业务活动的经营者的监管</w:t>
            </w:r>
          </w:p>
        </w:tc>
        <w:tc>
          <w:tcPr>
            <w:tcW w:w="2268"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对批发假冒伪劣或者标识不符合国家规定的酒类商品的行政检查</w:t>
            </w:r>
          </w:p>
        </w:tc>
        <w:tc>
          <w:tcPr>
            <w:tcW w:w="1276" w:type="dxa"/>
            <w:shd w:val="clear" w:color="000000" w:fill="FFFFFF"/>
            <w:vAlign w:val="center"/>
          </w:tcPr>
          <w:p>
            <w:pPr>
              <w:widowControl/>
              <w:spacing w:line="260" w:lineRule="exact"/>
              <w:jc w:val="center"/>
              <w:rPr>
                <w:rFonts w:hint="eastAsia" w:ascii="仿宋_GB2312" w:hAnsi="宋体" w:eastAsia="仿宋_GB2312" w:cs="宋体"/>
                <w:kern w:val="0"/>
                <w:szCs w:val="21"/>
              </w:rPr>
            </w:pPr>
            <w:r>
              <w:rPr>
                <w:rFonts w:hint="eastAsia" w:ascii="仿宋_GB2312" w:hAnsi="宋体" w:eastAsia="仿宋_GB2312" w:cs="宋体"/>
                <w:kern w:val="0"/>
                <w:szCs w:val="21"/>
              </w:rPr>
              <w:t>一般</w:t>
            </w:r>
          </w:p>
        </w:tc>
        <w:tc>
          <w:tcPr>
            <w:tcW w:w="1276"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实地核查、书面检查</w:t>
            </w:r>
          </w:p>
        </w:tc>
        <w:tc>
          <w:tcPr>
            <w:tcW w:w="2837"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从事酒类批发业务活动的经营者是否存在批发假冒伪劣或者标识不符合国家规定的酒类商品的情况</w:t>
            </w:r>
          </w:p>
        </w:tc>
        <w:tc>
          <w:tcPr>
            <w:tcW w:w="1132"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区市场监管局</w:t>
            </w:r>
          </w:p>
        </w:tc>
        <w:tc>
          <w:tcPr>
            <w:tcW w:w="2551"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《食品安全法》《上海市酒类商品产销管理条例》</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cantSplit/>
          <w:trHeight w:val="1313" w:hRule="atLeast"/>
        </w:trPr>
        <w:tc>
          <w:tcPr>
            <w:tcW w:w="545" w:type="dxa"/>
            <w:shd w:val="clear" w:color="000000" w:fill="FFFFFF"/>
            <w:vAlign w:val="center"/>
          </w:tcPr>
          <w:p>
            <w:pPr>
              <w:widowControl/>
              <w:spacing w:line="260" w:lineRule="exact"/>
              <w:jc w:val="center"/>
              <w:rPr>
                <w:rFonts w:hint="eastAsia" w:ascii="仿宋_GB2312" w:hAnsi="宋体" w:eastAsia="仿宋_GB2312" w:cs="宋体"/>
                <w:kern w:val="0"/>
                <w:szCs w:val="21"/>
              </w:rPr>
            </w:pPr>
            <w:r>
              <w:rPr>
                <w:rFonts w:hint="eastAsia" w:ascii="仿宋_GB2312" w:hAnsi="宋体" w:eastAsia="仿宋_GB2312" w:cs="宋体"/>
                <w:kern w:val="0"/>
                <w:szCs w:val="21"/>
              </w:rPr>
              <w:t>178</w:t>
            </w:r>
          </w:p>
        </w:tc>
        <w:tc>
          <w:tcPr>
            <w:tcW w:w="1738" w:type="dxa"/>
            <w:vMerge w:val="continue"/>
            <w:shd w:val="clear" w:color="000000" w:fill="FFFFFF"/>
            <w:vAlign w:val="center"/>
          </w:tcPr>
          <w:p>
            <w:pPr>
              <w:widowControl/>
              <w:spacing w:line="260" w:lineRule="exact"/>
              <w:jc w:val="left"/>
              <w:rPr>
                <w:rFonts w:hint="eastAsia" w:ascii="仿宋_GB2312" w:hAnsi="宋体" w:eastAsia="仿宋_GB2312" w:cs="宋体"/>
                <w:kern w:val="0"/>
                <w:szCs w:val="21"/>
              </w:rPr>
            </w:pPr>
          </w:p>
        </w:tc>
        <w:tc>
          <w:tcPr>
            <w:tcW w:w="2268"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对应当办理变更、注销酒类商品批发许可证的行政检查</w:t>
            </w:r>
          </w:p>
        </w:tc>
        <w:tc>
          <w:tcPr>
            <w:tcW w:w="1276" w:type="dxa"/>
            <w:shd w:val="clear" w:color="000000" w:fill="FFFFFF"/>
            <w:vAlign w:val="center"/>
          </w:tcPr>
          <w:p>
            <w:pPr>
              <w:widowControl/>
              <w:spacing w:line="260" w:lineRule="exact"/>
              <w:jc w:val="center"/>
              <w:rPr>
                <w:rFonts w:hint="eastAsia" w:ascii="仿宋_GB2312" w:hAnsi="宋体" w:eastAsia="仿宋_GB2312" w:cs="宋体"/>
                <w:kern w:val="0"/>
                <w:szCs w:val="21"/>
              </w:rPr>
            </w:pPr>
            <w:r>
              <w:rPr>
                <w:rFonts w:hint="eastAsia" w:ascii="仿宋_GB2312" w:hAnsi="宋体" w:eastAsia="仿宋_GB2312" w:cs="宋体"/>
                <w:kern w:val="0"/>
                <w:szCs w:val="21"/>
              </w:rPr>
              <w:t>一般</w:t>
            </w:r>
          </w:p>
        </w:tc>
        <w:tc>
          <w:tcPr>
            <w:tcW w:w="1276"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实地核查、书面检查</w:t>
            </w:r>
          </w:p>
        </w:tc>
        <w:tc>
          <w:tcPr>
            <w:tcW w:w="2837"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从事酒类批发业务活动的经营者办理变更、注销酒类商品批发许可证的情况</w:t>
            </w:r>
          </w:p>
        </w:tc>
        <w:tc>
          <w:tcPr>
            <w:tcW w:w="1132"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区市场监管局</w:t>
            </w:r>
          </w:p>
        </w:tc>
        <w:tc>
          <w:tcPr>
            <w:tcW w:w="2551"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《食品安全法》《上海市酒类商品产销管理条例》</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cantSplit/>
          <w:trHeight w:val="1313" w:hRule="atLeast"/>
        </w:trPr>
        <w:tc>
          <w:tcPr>
            <w:tcW w:w="545" w:type="dxa"/>
            <w:shd w:val="clear" w:color="000000" w:fill="FFFFFF"/>
            <w:vAlign w:val="center"/>
          </w:tcPr>
          <w:p>
            <w:pPr>
              <w:widowControl/>
              <w:spacing w:line="260" w:lineRule="exact"/>
              <w:jc w:val="center"/>
              <w:rPr>
                <w:rFonts w:hint="eastAsia" w:ascii="仿宋_GB2312" w:hAnsi="宋体" w:eastAsia="仿宋_GB2312" w:cs="宋体"/>
                <w:kern w:val="0"/>
                <w:szCs w:val="21"/>
              </w:rPr>
            </w:pPr>
            <w:r>
              <w:rPr>
                <w:rFonts w:hint="eastAsia" w:ascii="仿宋_GB2312" w:hAnsi="宋体" w:eastAsia="仿宋_GB2312" w:cs="宋体"/>
                <w:kern w:val="0"/>
                <w:szCs w:val="21"/>
              </w:rPr>
              <w:t>179</w:t>
            </w:r>
          </w:p>
        </w:tc>
        <w:tc>
          <w:tcPr>
            <w:tcW w:w="1738" w:type="dxa"/>
            <w:vMerge w:val="continue"/>
            <w:shd w:val="clear" w:color="000000" w:fill="FFFFFF"/>
            <w:vAlign w:val="center"/>
          </w:tcPr>
          <w:p>
            <w:pPr>
              <w:widowControl/>
              <w:spacing w:line="260" w:lineRule="exact"/>
              <w:jc w:val="left"/>
              <w:rPr>
                <w:rFonts w:hint="eastAsia" w:ascii="仿宋_GB2312" w:hAnsi="宋体" w:eastAsia="仿宋_GB2312" w:cs="宋体"/>
                <w:kern w:val="0"/>
                <w:szCs w:val="21"/>
              </w:rPr>
            </w:pPr>
          </w:p>
        </w:tc>
        <w:tc>
          <w:tcPr>
            <w:tcW w:w="2268"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对涂改、伪造、转借、买卖酒类商品批发许可证的行政检查</w:t>
            </w:r>
          </w:p>
        </w:tc>
        <w:tc>
          <w:tcPr>
            <w:tcW w:w="1276" w:type="dxa"/>
            <w:shd w:val="clear" w:color="000000" w:fill="FFFFFF"/>
            <w:vAlign w:val="center"/>
          </w:tcPr>
          <w:p>
            <w:pPr>
              <w:widowControl/>
              <w:spacing w:line="260" w:lineRule="exact"/>
              <w:jc w:val="center"/>
              <w:rPr>
                <w:rFonts w:hint="eastAsia" w:ascii="仿宋_GB2312" w:hAnsi="宋体" w:eastAsia="仿宋_GB2312" w:cs="宋体"/>
                <w:kern w:val="0"/>
                <w:szCs w:val="21"/>
              </w:rPr>
            </w:pPr>
            <w:r>
              <w:rPr>
                <w:rFonts w:hint="eastAsia" w:ascii="仿宋_GB2312" w:hAnsi="宋体" w:eastAsia="仿宋_GB2312" w:cs="宋体"/>
                <w:kern w:val="0"/>
                <w:szCs w:val="21"/>
              </w:rPr>
              <w:t>一般</w:t>
            </w:r>
          </w:p>
        </w:tc>
        <w:tc>
          <w:tcPr>
            <w:tcW w:w="1276"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实地核查、书面检查</w:t>
            </w:r>
          </w:p>
        </w:tc>
        <w:tc>
          <w:tcPr>
            <w:tcW w:w="2837"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从事酒类批发业务活动的经营者是否存在涂改、伪造、转借、买卖酒类商品批发许可证的情况</w:t>
            </w:r>
          </w:p>
        </w:tc>
        <w:tc>
          <w:tcPr>
            <w:tcW w:w="1132"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区市场监管局</w:t>
            </w:r>
          </w:p>
        </w:tc>
        <w:tc>
          <w:tcPr>
            <w:tcW w:w="2551"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《食品安全法》《上海市酒类商品产销管理条例》</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cantSplit/>
          <w:trHeight w:val="1313" w:hRule="atLeast"/>
        </w:trPr>
        <w:tc>
          <w:tcPr>
            <w:tcW w:w="545" w:type="dxa"/>
            <w:shd w:val="clear" w:color="000000" w:fill="FFFFFF"/>
            <w:vAlign w:val="center"/>
          </w:tcPr>
          <w:p>
            <w:pPr>
              <w:widowControl/>
              <w:spacing w:line="260" w:lineRule="exact"/>
              <w:jc w:val="center"/>
              <w:rPr>
                <w:rFonts w:hint="eastAsia" w:ascii="仿宋_GB2312" w:hAnsi="宋体" w:eastAsia="仿宋_GB2312" w:cs="宋体"/>
                <w:kern w:val="0"/>
                <w:szCs w:val="21"/>
              </w:rPr>
            </w:pPr>
            <w:r>
              <w:rPr>
                <w:rFonts w:hint="eastAsia" w:ascii="仿宋_GB2312" w:hAnsi="宋体" w:eastAsia="仿宋_GB2312" w:cs="宋体"/>
                <w:kern w:val="0"/>
                <w:szCs w:val="21"/>
              </w:rPr>
              <w:t>180</w:t>
            </w:r>
          </w:p>
        </w:tc>
        <w:tc>
          <w:tcPr>
            <w:tcW w:w="1738" w:type="dxa"/>
            <w:vMerge w:val="continue"/>
            <w:shd w:val="clear" w:color="000000" w:fill="FFFFFF"/>
            <w:vAlign w:val="center"/>
          </w:tcPr>
          <w:p>
            <w:pPr>
              <w:widowControl/>
              <w:spacing w:line="260" w:lineRule="exact"/>
              <w:jc w:val="left"/>
              <w:rPr>
                <w:rFonts w:hint="eastAsia" w:ascii="仿宋_GB2312" w:hAnsi="宋体" w:eastAsia="仿宋_GB2312" w:cs="宋体"/>
                <w:kern w:val="0"/>
                <w:szCs w:val="21"/>
              </w:rPr>
            </w:pPr>
          </w:p>
        </w:tc>
        <w:tc>
          <w:tcPr>
            <w:tcW w:w="2268"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对是否取得酒类商品批发许可证的行政检查</w:t>
            </w:r>
          </w:p>
        </w:tc>
        <w:tc>
          <w:tcPr>
            <w:tcW w:w="1276" w:type="dxa"/>
            <w:shd w:val="clear" w:color="000000" w:fill="FFFFFF"/>
            <w:vAlign w:val="center"/>
          </w:tcPr>
          <w:p>
            <w:pPr>
              <w:widowControl/>
              <w:spacing w:line="260" w:lineRule="exact"/>
              <w:jc w:val="center"/>
              <w:rPr>
                <w:rFonts w:hint="eastAsia" w:ascii="仿宋_GB2312" w:hAnsi="宋体" w:eastAsia="仿宋_GB2312" w:cs="宋体"/>
                <w:kern w:val="0"/>
                <w:szCs w:val="21"/>
              </w:rPr>
            </w:pPr>
            <w:r>
              <w:rPr>
                <w:rFonts w:hint="eastAsia" w:ascii="仿宋_GB2312" w:hAnsi="宋体" w:eastAsia="仿宋_GB2312" w:cs="宋体"/>
                <w:kern w:val="0"/>
                <w:szCs w:val="21"/>
              </w:rPr>
              <w:t>一般</w:t>
            </w:r>
          </w:p>
        </w:tc>
        <w:tc>
          <w:tcPr>
            <w:tcW w:w="1276"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实地核查、书面检查</w:t>
            </w:r>
          </w:p>
        </w:tc>
        <w:tc>
          <w:tcPr>
            <w:tcW w:w="2837"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从事酒类批发业务活动的经营者是否取得酒类商品批发许可证</w:t>
            </w:r>
          </w:p>
        </w:tc>
        <w:tc>
          <w:tcPr>
            <w:tcW w:w="1132"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区市场监管局</w:t>
            </w:r>
          </w:p>
        </w:tc>
        <w:tc>
          <w:tcPr>
            <w:tcW w:w="2551"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《食品安全法》《上海市酒类商品产销管理条例》</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cantSplit/>
          <w:trHeight w:val="1313" w:hRule="atLeast"/>
        </w:trPr>
        <w:tc>
          <w:tcPr>
            <w:tcW w:w="545" w:type="dxa"/>
            <w:shd w:val="clear" w:color="000000" w:fill="FFFFFF"/>
            <w:vAlign w:val="center"/>
          </w:tcPr>
          <w:p>
            <w:pPr>
              <w:widowControl/>
              <w:spacing w:line="260" w:lineRule="exact"/>
              <w:jc w:val="center"/>
              <w:rPr>
                <w:rFonts w:hint="eastAsia" w:ascii="仿宋_GB2312" w:hAnsi="宋体" w:eastAsia="仿宋_GB2312" w:cs="宋体"/>
                <w:kern w:val="0"/>
                <w:szCs w:val="21"/>
              </w:rPr>
            </w:pPr>
            <w:r>
              <w:rPr>
                <w:rFonts w:hint="eastAsia" w:ascii="仿宋_GB2312" w:hAnsi="宋体" w:eastAsia="仿宋_GB2312" w:cs="宋体"/>
                <w:kern w:val="0"/>
                <w:szCs w:val="21"/>
              </w:rPr>
              <w:t>181</w:t>
            </w:r>
          </w:p>
        </w:tc>
        <w:tc>
          <w:tcPr>
            <w:tcW w:w="1738" w:type="dxa"/>
            <w:vMerge w:val="continue"/>
            <w:shd w:val="clear" w:color="000000" w:fill="FFFFFF"/>
            <w:vAlign w:val="center"/>
          </w:tcPr>
          <w:p>
            <w:pPr>
              <w:widowControl/>
              <w:spacing w:line="260" w:lineRule="exact"/>
              <w:jc w:val="left"/>
              <w:rPr>
                <w:rFonts w:hint="eastAsia" w:ascii="仿宋_GB2312" w:hAnsi="宋体" w:eastAsia="仿宋_GB2312" w:cs="宋体"/>
                <w:kern w:val="0"/>
                <w:szCs w:val="21"/>
              </w:rPr>
            </w:pPr>
          </w:p>
        </w:tc>
        <w:tc>
          <w:tcPr>
            <w:tcW w:w="2268"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对采购酒类商品应当索取并查验相应证明文件的行政检查</w:t>
            </w:r>
          </w:p>
        </w:tc>
        <w:tc>
          <w:tcPr>
            <w:tcW w:w="1276" w:type="dxa"/>
            <w:shd w:val="clear" w:color="000000" w:fill="FFFFFF"/>
            <w:vAlign w:val="center"/>
          </w:tcPr>
          <w:p>
            <w:pPr>
              <w:widowControl/>
              <w:spacing w:line="260" w:lineRule="exact"/>
              <w:jc w:val="center"/>
              <w:rPr>
                <w:rFonts w:hint="eastAsia" w:ascii="仿宋_GB2312" w:hAnsi="宋体" w:eastAsia="仿宋_GB2312" w:cs="宋体"/>
                <w:kern w:val="0"/>
                <w:szCs w:val="21"/>
              </w:rPr>
            </w:pPr>
            <w:r>
              <w:rPr>
                <w:rFonts w:hint="eastAsia" w:ascii="仿宋_GB2312" w:hAnsi="宋体" w:eastAsia="仿宋_GB2312" w:cs="宋体"/>
                <w:kern w:val="0"/>
                <w:szCs w:val="21"/>
              </w:rPr>
              <w:t>一般</w:t>
            </w:r>
          </w:p>
        </w:tc>
        <w:tc>
          <w:tcPr>
            <w:tcW w:w="1276"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实地核查、书面检查</w:t>
            </w:r>
          </w:p>
        </w:tc>
        <w:tc>
          <w:tcPr>
            <w:tcW w:w="2837"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从事酒类批发业务活动的经营者采购酒类商品是否索取并查验相应证明文件</w:t>
            </w:r>
          </w:p>
        </w:tc>
        <w:tc>
          <w:tcPr>
            <w:tcW w:w="1132"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区市场监管局</w:t>
            </w:r>
          </w:p>
        </w:tc>
        <w:tc>
          <w:tcPr>
            <w:tcW w:w="2551"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《食品安全法》《上海市酒类商品产销管理条例》</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cantSplit/>
          <w:trHeight w:val="1313" w:hRule="atLeast"/>
        </w:trPr>
        <w:tc>
          <w:tcPr>
            <w:tcW w:w="545" w:type="dxa"/>
            <w:shd w:val="clear" w:color="000000" w:fill="FFFFFF"/>
            <w:vAlign w:val="center"/>
          </w:tcPr>
          <w:p>
            <w:pPr>
              <w:widowControl/>
              <w:spacing w:line="260" w:lineRule="exact"/>
              <w:jc w:val="center"/>
              <w:rPr>
                <w:rFonts w:hint="eastAsia" w:ascii="仿宋_GB2312" w:hAnsi="宋体" w:eastAsia="仿宋_GB2312" w:cs="宋体"/>
                <w:kern w:val="0"/>
                <w:szCs w:val="21"/>
              </w:rPr>
            </w:pPr>
            <w:r>
              <w:rPr>
                <w:rFonts w:hint="eastAsia" w:ascii="仿宋_GB2312" w:hAnsi="宋体" w:eastAsia="仿宋_GB2312" w:cs="宋体"/>
                <w:kern w:val="0"/>
                <w:szCs w:val="21"/>
              </w:rPr>
              <w:t>182</w:t>
            </w:r>
          </w:p>
        </w:tc>
        <w:tc>
          <w:tcPr>
            <w:tcW w:w="1738"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对酒类商品批发许可的监管</w:t>
            </w:r>
          </w:p>
        </w:tc>
        <w:tc>
          <w:tcPr>
            <w:tcW w:w="2268"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对被审批人的行政检查</w:t>
            </w:r>
          </w:p>
        </w:tc>
        <w:tc>
          <w:tcPr>
            <w:tcW w:w="1276" w:type="dxa"/>
            <w:shd w:val="clear" w:color="000000" w:fill="FFFFFF"/>
            <w:vAlign w:val="center"/>
          </w:tcPr>
          <w:p>
            <w:pPr>
              <w:widowControl/>
              <w:spacing w:line="260" w:lineRule="exact"/>
              <w:jc w:val="center"/>
              <w:rPr>
                <w:rFonts w:hint="eastAsia" w:ascii="仿宋_GB2312" w:hAnsi="宋体" w:eastAsia="仿宋_GB2312" w:cs="宋体"/>
                <w:kern w:val="0"/>
                <w:szCs w:val="21"/>
              </w:rPr>
            </w:pPr>
            <w:r>
              <w:rPr>
                <w:rFonts w:hint="eastAsia" w:ascii="仿宋_GB2312" w:hAnsi="宋体" w:eastAsia="仿宋_GB2312" w:cs="宋体"/>
                <w:kern w:val="0"/>
                <w:szCs w:val="21"/>
              </w:rPr>
              <w:t>一般</w:t>
            </w:r>
          </w:p>
        </w:tc>
        <w:tc>
          <w:tcPr>
            <w:tcW w:w="1276"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实地核查、书面检查</w:t>
            </w:r>
          </w:p>
        </w:tc>
        <w:tc>
          <w:tcPr>
            <w:tcW w:w="2837"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酒类商品批发许可</w:t>
            </w:r>
          </w:p>
        </w:tc>
        <w:tc>
          <w:tcPr>
            <w:tcW w:w="1132"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区市场监管局</w:t>
            </w:r>
          </w:p>
        </w:tc>
        <w:tc>
          <w:tcPr>
            <w:tcW w:w="2551"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《食品安全法》《上海市酒类商品产销管理条例》</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cantSplit/>
          <w:trHeight w:val="1313" w:hRule="atLeast"/>
        </w:trPr>
        <w:tc>
          <w:tcPr>
            <w:tcW w:w="545" w:type="dxa"/>
            <w:shd w:val="clear" w:color="000000" w:fill="FFFFFF"/>
            <w:vAlign w:val="center"/>
          </w:tcPr>
          <w:p>
            <w:pPr>
              <w:widowControl/>
              <w:spacing w:line="260" w:lineRule="exact"/>
              <w:jc w:val="center"/>
              <w:rPr>
                <w:rFonts w:hint="eastAsia" w:ascii="仿宋_GB2312" w:hAnsi="宋体" w:eastAsia="仿宋_GB2312" w:cs="宋体"/>
                <w:kern w:val="0"/>
                <w:szCs w:val="21"/>
              </w:rPr>
            </w:pPr>
            <w:r>
              <w:rPr>
                <w:rFonts w:hint="eastAsia" w:ascii="仿宋_GB2312" w:hAnsi="宋体" w:eastAsia="仿宋_GB2312" w:cs="宋体"/>
                <w:kern w:val="0"/>
                <w:szCs w:val="21"/>
              </w:rPr>
              <w:t>183</w:t>
            </w:r>
          </w:p>
        </w:tc>
        <w:tc>
          <w:tcPr>
            <w:tcW w:w="1738"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对集体用餐配送单位的监管</w:t>
            </w:r>
          </w:p>
        </w:tc>
        <w:tc>
          <w:tcPr>
            <w:tcW w:w="2268"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对集体用餐配送单位的行政检查</w:t>
            </w:r>
          </w:p>
        </w:tc>
        <w:tc>
          <w:tcPr>
            <w:tcW w:w="1276" w:type="dxa"/>
            <w:shd w:val="clear" w:color="000000" w:fill="FFFFFF"/>
            <w:vAlign w:val="center"/>
          </w:tcPr>
          <w:p>
            <w:pPr>
              <w:widowControl/>
              <w:spacing w:line="260" w:lineRule="exact"/>
              <w:jc w:val="center"/>
              <w:rPr>
                <w:rFonts w:hint="eastAsia" w:ascii="仿宋_GB2312" w:hAnsi="宋体" w:eastAsia="仿宋_GB2312" w:cs="宋体"/>
                <w:kern w:val="0"/>
                <w:szCs w:val="21"/>
              </w:rPr>
            </w:pPr>
            <w:r>
              <w:rPr>
                <w:rFonts w:hint="eastAsia" w:ascii="仿宋_GB2312" w:hAnsi="宋体" w:eastAsia="仿宋_GB2312" w:cs="宋体"/>
                <w:kern w:val="0"/>
                <w:szCs w:val="21"/>
              </w:rPr>
              <w:t>重点</w:t>
            </w:r>
          </w:p>
        </w:tc>
        <w:tc>
          <w:tcPr>
            <w:tcW w:w="1276"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实地核查、书面检查</w:t>
            </w:r>
          </w:p>
        </w:tc>
        <w:tc>
          <w:tcPr>
            <w:tcW w:w="2837"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集体用餐配送单位</w:t>
            </w:r>
          </w:p>
        </w:tc>
        <w:tc>
          <w:tcPr>
            <w:tcW w:w="1132"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区市场监管局</w:t>
            </w:r>
          </w:p>
        </w:tc>
        <w:tc>
          <w:tcPr>
            <w:tcW w:w="2551"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《食品安全法》《上海市集体用餐配送监督管理办法》</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cantSplit/>
          <w:trHeight w:val="1313" w:hRule="atLeast"/>
        </w:trPr>
        <w:tc>
          <w:tcPr>
            <w:tcW w:w="545" w:type="dxa"/>
            <w:shd w:val="clear" w:color="000000" w:fill="FFFFFF"/>
            <w:vAlign w:val="center"/>
          </w:tcPr>
          <w:p>
            <w:pPr>
              <w:widowControl/>
              <w:spacing w:line="260" w:lineRule="exact"/>
              <w:jc w:val="center"/>
              <w:rPr>
                <w:rFonts w:hint="eastAsia" w:ascii="仿宋_GB2312" w:hAnsi="宋体" w:eastAsia="仿宋_GB2312" w:cs="宋体"/>
                <w:kern w:val="0"/>
                <w:szCs w:val="21"/>
              </w:rPr>
            </w:pPr>
            <w:r>
              <w:rPr>
                <w:rFonts w:hint="eastAsia" w:ascii="仿宋_GB2312" w:hAnsi="宋体" w:eastAsia="仿宋_GB2312" w:cs="宋体"/>
                <w:kern w:val="0"/>
                <w:szCs w:val="21"/>
              </w:rPr>
              <w:t>184</w:t>
            </w:r>
          </w:p>
        </w:tc>
        <w:tc>
          <w:tcPr>
            <w:tcW w:w="1738"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对餐饮业经营者的监管</w:t>
            </w:r>
          </w:p>
        </w:tc>
        <w:tc>
          <w:tcPr>
            <w:tcW w:w="2268"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对餐饮业经营场所的控烟工作的行政检查</w:t>
            </w:r>
          </w:p>
        </w:tc>
        <w:tc>
          <w:tcPr>
            <w:tcW w:w="1276" w:type="dxa"/>
            <w:shd w:val="clear" w:color="000000" w:fill="FFFFFF"/>
            <w:vAlign w:val="center"/>
          </w:tcPr>
          <w:p>
            <w:pPr>
              <w:widowControl/>
              <w:spacing w:line="260" w:lineRule="exact"/>
              <w:jc w:val="center"/>
              <w:rPr>
                <w:rFonts w:hint="eastAsia" w:ascii="仿宋_GB2312" w:hAnsi="宋体" w:eastAsia="仿宋_GB2312" w:cs="宋体"/>
                <w:kern w:val="0"/>
                <w:szCs w:val="21"/>
              </w:rPr>
            </w:pPr>
            <w:r>
              <w:rPr>
                <w:rFonts w:hint="eastAsia" w:ascii="仿宋_GB2312" w:hAnsi="宋体" w:eastAsia="仿宋_GB2312" w:cs="宋体"/>
                <w:kern w:val="0"/>
                <w:szCs w:val="21"/>
              </w:rPr>
              <w:t>一般</w:t>
            </w:r>
          </w:p>
        </w:tc>
        <w:tc>
          <w:tcPr>
            <w:tcW w:w="1276"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实地核查、书面检查</w:t>
            </w:r>
          </w:p>
        </w:tc>
        <w:tc>
          <w:tcPr>
            <w:tcW w:w="2837"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餐饮业经营场所的控烟工作情况</w:t>
            </w:r>
          </w:p>
        </w:tc>
        <w:tc>
          <w:tcPr>
            <w:tcW w:w="1132"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区市场监管局</w:t>
            </w:r>
          </w:p>
        </w:tc>
        <w:tc>
          <w:tcPr>
            <w:tcW w:w="2551"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《上海市公共场所控制吸烟条例》</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cantSplit/>
          <w:trHeight w:val="1313" w:hRule="atLeast"/>
        </w:trPr>
        <w:tc>
          <w:tcPr>
            <w:tcW w:w="545" w:type="dxa"/>
            <w:shd w:val="clear" w:color="000000" w:fill="FFFFFF"/>
            <w:vAlign w:val="center"/>
          </w:tcPr>
          <w:p>
            <w:pPr>
              <w:widowControl/>
              <w:spacing w:line="260" w:lineRule="exact"/>
              <w:jc w:val="center"/>
              <w:rPr>
                <w:rFonts w:hint="eastAsia" w:ascii="仿宋_GB2312" w:hAnsi="宋体" w:eastAsia="仿宋_GB2312" w:cs="宋体"/>
                <w:kern w:val="0"/>
                <w:szCs w:val="21"/>
              </w:rPr>
            </w:pPr>
            <w:r>
              <w:rPr>
                <w:rFonts w:hint="eastAsia" w:ascii="仿宋_GB2312" w:hAnsi="宋体" w:eastAsia="仿宋_GB2312" w:cs="宋体"/>
                <w:kern w:val="0"/>
                <w:szCs w:val="21"/>
              </w:rPr>
              <w:t>185</w:t>
            </w:r>
          </w:p>
        </w:tc>
        <w:tc>
          <w:tcPr>
            <w:tcW w:w="1738"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对集体用餐单位的监管</w:t>
            </w:r>
          </w:p>
        </w:tc>
        <w:tc>
          <w:tcPr>
            <w:tcW w:w="2268"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对集体用餐单位的行政检查</w:t>
            </w:r>
          </w:p>
        </w:tc>
        <w:tc>
          <w:tcPr>
            <w:tcW w:w="1276" w:type="dxa"/>
            <w:shd w:val="clear" w:color="000000" w:fill="FFFFFF"/>
            <w:vAlign w:val="center"/>
          </w:tcPr>
          <w:p>
            <w:pPr>
              <w:widowControl/>
              <w:spacing w:line="260" w:lineRule="exact"/>
              <w:jc w:val="center"/>
              <w:rPr>
                <w:rFonts w:hint="eastAsia" w:ascii="仿宋_GB2312" w:hAnsi="宋体" w:eastAsia="仿宋_GB2312" w:cs="宋体"/>
                <w:kern w:val="0"/>
                <w:szCs w:val="21"/>
              </w:rPr>
            </w:pPr>
            <w:r>
              <w:rPr>
                <w:rFonts w:hint="eastAsia" w:ascii="仿宋_GB2312" w:hAnsi="宋体" w:eastAsia="仿宋_GB2312" w:cs="宋体"/>
                <w:kern w:val="0"/>
                <w:szCs w:val="21"/>
              </w:rPr>
              <w:t>一般</w:t>
            </w:r>
          </w:p>
        </w:tc>
        <w:tc>
          <w:tcPr>
            <w:tcW w:w="1276"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实地核查、书面检查</w:t>
            </w:r>
          </w:p>
        </w:tc>
        <w:tc>
          <w:tcPr>
            <w:tcW w:w="2837"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集体用餐单位</w:t>
            </w:r>
          </w:p>
        </w:tc>
        <w:tc>
          <w:tcPr>
            <w:tcW w:w="1132"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区市场监管局</w:t>
            </w:r>
          </w:p>
        </w:tc>
        <w:tc>
          <w:tcPr>
            <w:tcW w:w="2551"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《食品安全法》《上海市集体用餐配送监督管理办法》</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cantSplit/>
          <w:trHeight w:val="1313" w:hRule="atLeast"/>
        </w:trPr>
        <w:tc>
          <w:tcPr>
            <w:tcW w:w="545" w:type="dxa"/>
            <w:shd w:val="clear" w:color="000000" w:fill="FFFFFF"/>
            <w:vAlign w:val="center"/>
          </w:tcPr>
          <w:p>
            <w:pPr>
              <w:widowControl/>
              <w:spacing w:line="260" w:lineRule="exact"/>
              <w:jc w:val="center"/>
              <w:rPr>
                <w:rFonts w:hint="eastAsia" w:ascii="仿宋_GB2312" w:hAnsi="宋体" w:eastAsia="仿宋_GB2312" w:cs="宋体"/>
                <w:kern w:val="0"/>
                <w:szCs w:val="21"/>
              </w:rPr>
            </w:pPr>
            <w:r>
              <w:rPr>
                <w:rFonts w:hint="eastAsia" w:ascii="仿宋_GB2312" w:hAnsi="宋体" w:eastAsia="仿宋_GB2312" w:cs="宋体"/>
                <w:kern w:val="0"/>
                <w:szCs w:val="21"/>
              </w:rPr>
              <w:t>186</w:t>
            </w:r>
          </w:p>
        </w:tc>
        <w:tc>
          <w:tcPr>
            <w:tcW w:w="1738"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对餐饮服务生活垃圾的监管</w:t>
            </w:r>
          </w:p>
        </w:tc>
        <w:tc>
          <w:tcPr>
            <w:tcW w:w="2268"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对餐饮服务提供者或者餐饮配送服务提供者主动向消费者提供一次性筷子、调羹等餐具的行政检查</w:t>
            </w:r>
          </w:p>
        </w:tc>
        <w:tc>
          <w:tcPr>
            <w:tcW w:w="1276" w:type="dxa"/>
            <w:shd w:val="clear" w:color="000000" w:fill="FFFFFF"/>
            <w:vAlign w:val="center"/>
          </w:tcPr>
          <w:p>
            <w:pPr>
              <w:widowControl/>
              <w:spacing w:line="260" w:lineRule="exact"/>
              <w:jc w:val="center"/>
              <w:rPr>
                <w:rFonts w:hint="eastAsia" w:ascii="仿宋_GB2312" w:hAnsi="宋体" w:eastAsia="仿宋_GB2312" w:cs="宋体"/>
                <w:kern w:val="0"/>
                <w:szCs w:val="21"/>
              </w:rPr>
            </w:pPr>
            <w:r>
              <w:rPr>
                <w:rFonts w:hint="eastAsia" w:ascii="仿宋_GB2312" w:hAnsi="宋体" w:eastAsia="仿宋_GB2312" w:cs="宋体"/>
                <w:kern w:val="0"/>
                <w:szCs w:val="21"/>
              </w:rPr>
              <w:t>一般</w:t>
            </w:r>
          </w:p>
        </w:tc>
        <w:tc>
          <w:tcPr>
            <w:tcW w:w="1276"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实地核查、书面检查</w:t>
            </w:r>
          </w:p>
        </w:tc>
        <w:tc>
          <w:tcPr>
            <w:tcW w:w="2837"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餐饮服务提供者或者餐饮配送服务提供者主动向消费者提供一次性筷子、调羹等餐具的情况</w:t>
            </w:r>
          </w:p>
        </w:tc>
        <w:tc>
          <w:tcPr>
            <w:tcW w:w="1132"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区市场监管局</w:t>
            </w:r>
          </w:p>
        </w:tc>
        <w:tc>
          <w:tcPr>
            <w:tcW w:w="2551"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《上海市生活垃圾管理条例》</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cantSplit/>
          <w:trHeight w:val="1313" w:hRule="atLeast"/>
        </w:trPr>
        <w:tc>
          <w:tcPr>
            <w:tcW w:w="545" w:type="dxa"/>
            <w:shd w:val="clear" w:color="000000" w:fill="FFFFFF"/>
            <w:vAlign w:val="center"/>
          </w:tcPr>
          <w:p>
            <w:pPr>
              <w:widowControl/>
              <w:spacing w:line="260" w:lineRule="exact"/>
              <w:jc w:val="center"/>
              <w:rPr>
                <w:rFonts w:hint="eastAsia" w:ascii="仿宋_GB2312" w:hAnsi="宋体" w:eastAsia="仿宋_GB2312" w:cs="宋体"/>
                <w:kern w:val="0"/>
                <w:szCs w:val="21"/>
              </w:rPr>
            </w:pPr>
            <w:r>
              <w:rPr>
                <w:rFonts w:hint="eastAsia" w:ascii="仿宋_GB2312" w:hAnsi="宋体" w:eastAsia="仿宋_GB2312" w:cs="宋体"/>
                <w:kern w:val="0"/>
                <w:szCs w:val="21"/>
              </w:rPr>
              <w:t>187</w:t>
            </w:r>
          </w:p>
        </w:tc>
        <w:tc>
          <w:tcPr>
            <w:tcW w:w="1738"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对婴幼儿配方乳粉、特殊医学用途配方食品经营者的经营活动的监管</w:t>
            </w:r>
          </w:p>
        </w:tc>
        <w:tc>
          <w:tcPr>
            <w:tcW w:w="2268"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对婴幼儿配方乳粉、特殊医学用途配方食品经营者的行政检查</w:t>
            </w:r>
          </w:p>
        </w:tc>
        <w:tc>
          <w:tcPr>
            <w:tcW w:w="1276" w:type="dxa"/>
            <w:shd w:val="clear" w:color="000000" w:fill="FFFFFF"/>
            <w:vAlign w:val="center"/>
          </w:tcPr>
          <w:p>
            <w:pPr>
              <w:widowControl/>
              <w:spacing w:line="260" w:lineRule="exact"/>
              <w:jc w:val="center"/>
              <w:rPr>
                <w:rFonts w:hint="eastAsia" w:ascii="仿宋_GB2312" w:hAnsi="宋体" w:eastAsia="仿宋_GB2312" w:cs="宋体"/>
                <w:kern w:val="0"/>
                <w:szCs w:val="21"/>
              </w:rPr>
            </w:pPr>
            <w:r>
              <w:rPr>
                <w:rFonts w:hint="eastAsia" w:ascii="仿宋_GB2312" w:hAnsi="宋体" w:eastAsia="仿宋_GB2312" w:cs="宋体"/>
                <w:kern w:val="0"/>
                <w:szCs w:val="21"/>
              </w:rPr>
              <w:t>一般</w:t>
            </w:r>
          </w:p>
        </w:tc>
        <w:tc>
          <w:tcPr>
            <w:tcW w:w="1276"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实地核查、书面检查</w:t>
            </w:r>
          </w:p>
        </w:tc>
        <w:tc>
          <w:tcPr>
            <w:tcW w:w="2837"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对婴幼儿配方乳粉、特殊医学用途配方食品经营者的行政检查</w:t>
            </w:r>
          </w:p>
        </w:tc>
        <w:tc>
          <w:tcPr>
            <w:tcW w:w="1132"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区市场监管局</w:t>
            </w:r>
          </w:p>
        </w:tc>
        <w:tc>
          <w:tcPr>
            <w:tcW w:w="2551"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《食品安全法》《食品安全法实施条例》《乳品质量安全监督管理条例》《上海市食品安全条例》《食品生产经营日常监督检查管理办法》</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cantSplit/>
          <w:trHeight w:val="1313" w:hRule="atLeast"/>
        </w:trPr>
        <w:tc>
          <w:tcPr>
            <w:tcW w:w="545" w:type="dxa"/>
            <w:shd w:val="clear" w:color="000000" w:fill="FFFFFF"/>
            <w:vAlign w:val="center"/>
          </w:tcPr>
          <w:p>
            <w:pPr>
              <w:widowControl/>
              <w:spacing w:line="260" w:lineRule="exact"/>
              <w:jc w:val="center"/>
              <w:rPr>
                <w:rFonts w:hint="eastAsia" w:ascii="仿宋_GB2312" w:hAnsi="宋体" w:eastAsia="仿宋_GB2312" w:cs="宋体"/>
                <w:kern w:val="0"/>
                <w:szCs w:val="21"/>
              </w:rPr>
            </w:pPr>
            <w:r>
              <w:rPr>
                <w:rFonts w:hint="eastAsia" w:ascii="仿宋_GB2312" w:hAnsi="宋体" w:eastAsia="仿宋_GB2312" w:cs="宋体"/>
                <w:kern w:val="0"/>
                <w:szCs w:val="21"/>
              </w:rPr>
              <w:t>188</w:t>
            </w:r>
          </w:p>
        </w:tc>
        <w:tc>
          <w:tcPr>
            <w:tcW w:w="1738"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对保健食品经营者经营活动的监管</w:t>
            </w:r>
          </w:p>
        </w:tc>
        <w:tc>
          <w:tcPr>
            <w:tcW w:w="2268"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对保健食品经营者的行政检查</w:t>
            </w:r>
          </w:p>
        </w:tc>
        <w:tc>
          <w:tcPr>
            <w:tcW w:w="1276" w:type="dxa"/>
            <w:shd w:val="clear" w:color="000000" w:fill="FFFFFF"/>
            <w:vAlign w:val="center"/>
          </w:tcPr>
          <w:p>
            <w:pPr>
              <w:widowControl/>
              <w:spacing w:line="260" w:lineRule="exact"/>
              <w:jc w:val="center"/>
              <w:rPr>
                <w:rFonts w:hint="eastAsia" w:ascii="仿宋_GB2312" w:hAnsi="宋体" w:eastAsia="仿宋_GB2312" w:cs="宋体"/>
                <w:kern w:val="0"/>
                <w:szCs w:val="21"/>
              </w:rPr>
            </w:pPr>
            <w:r>
              <w:rPr>
                <w:rFonts w:hint="eastAsia" w:ascii="仿宋_GB2312" w:hAnsi="宋体" w:eastAsia="仿宋_GB2312" w:cs="宋体"/>
                <w:kern w:val="0"/>
                <w:szCs w:val="21"/>
              </w:rPr>
              <w:t>一般</w:t>
            </w:r>
          </w:p>
        </w:tc>
        <w:tc>
          <w:tcPr>
            <w:tcW w:w="1276"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实地核查、书面检查</w:t>
            </w:r>
          </w:p>
        </w:tc>
        <w:tc>
          <w:tcPr>
            <w:tcW w:w="2837"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对保健食品经营者的行政检查</w:t>
            </w:r>
          </w:p>
        </w:tc>
        <w:tc>
          <w:tcPr>
            <w:tcW w:w="1132"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区市场监管局</w:t>
            </w:r>
          </w:p>
        </w:tc>
        <w:tc>
          <w:tcPr>
            <w:tcW w:w="2551"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《食品安全法》《食品安全法实施条例》《上海市食品安全条例》《食品生产经营日常监督检查管理办法》</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cantSplit/>
          <w:trHeight w:val="1313" w:hRule="atLeast"/>
        </w:trPr>
        <w:tc>
          <w:tcPr>
            <w:tcW w:w="545" w:type="dxa"/>
            <w:shd w:val="clear" w:color="000000" w:fill="FFFFFF"/>
            <w:vAlign w:val="center"/>
          </w:tcPr>
          <w:p>
            <w:pPr>
              <w:widowControl/>
              <w:spacing w:line="260" w:lineRule="exact"/>
              <w:jc w:val="center"/>
              <w:rPr>
                <w:rFonts w:hint="eastAsia" w:ascii="仿宋_GB2312" w:hAnsi="宋体" w:eastAsia="仿宋_GB2312" w:cs="宋体"/>
                <w:kern w:val="0"/>
                <w:szCs w:val="21"/>
              </w:rPr>
            </w:pPr>
            <w:r>
              <w:rPr>
                <w:rFonts w:hint="eastAsia" w:ascii="仿宋_GB2312" w:hAnsi="宋体" w:eastAsia="仿宋_GB2312" w:cs="宋体"/>
                <w:kern w:val="0"/>
                <w:szCs w:val="21"/>
              </w:rPr>
              <w:t>189</w:t>
            </w:r>
          </w:p>
        </w:tc>
        <w:tc>
          <w:tcPr>
            <w:tcW w:w="1738"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对婴幼儿配方乳粉、特殊医学用途配方食品生产企业的生产活动的监管</w:t>
            </w:r>
          </w:p>
        </w:tc>
        <w:tc>
          <w:tcPr>
            <w:tcW w:w="2268"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对婴幼儿配方乳粉、特殊医学用途配方食品生产企业的行政检查</w:t>
            </w:r>
          </w:p>
        </w:tc>
        <w:tc>
          <w:tcPr>
            <w:tcW w:w="1276" w:type="dxa"/>
            <w:shd w:val="clear" w:color="000000" w:fill="FFFFFF"/>
            <w:vAlign w:val="center"/>
          </w:tcPr>
          <w:p>
            <w:pPr>
              <w:widowControl/>
              <w:spacing w:line="260" w:lineRule="exact"/>
              <w:jc w:val="center"/>
              <w:rPr>
                <w:rFonts w:hint="eastAsia" w:ascii="仿宋_GB2312" w:hAnsi="宋体" w:eastAsia="仿宋_GB2312" w:cs="宋体"/>
                <w:kern w:val="0"/>
                <w:szCs w:val="21"/>
              </w:rPr>
            </w:pPr>
            <w:r>
              <w:rPr>
                <w:rFonts w:hint="eastAsia" w:ascii="仿宋_GB2312" w:hAnsi="宋体" w:eastAsia="仿宋_GB2312" w:cs="宋体"/>
                <w:kern w:val="0"/>
                <w:szCs w:val="21"/>
              </w:rPr>
              <w:t>重点</w:t>
            </w:r>
          </w:p>
        </w:tc>
        <w:tc>
          <w:tcPr>
            <w:tcW w:w="1276"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实地核查、书面检查</w:t>
            </w:r>
          </w:p>
        </w:tc>
        <w:tc>
          <w:tcPr>
            <w:tcW w:w="2837"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对婴幼儿配方乳粉、特殊医学用途配方食品生产企业的行政检查</w:t>
            </w:r>
          </w:p>
        </w:tc>
        <w:tc>
          <w:tcPr>
            <w:tcW w:w="1132"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区市场监管局</w:t>
            </w:r>
          </w:p>
        </w:tc>
        <w:tc>
          <w:tcPr>
            <w:tcW w:w="2551"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《食品安全法》《食品安全法实施条例》《乳品质量安全监督管理条例》《上海市食品安全条例》《食品生产经营日常监督检查管理办法》</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cantSplit/>
          <w:trHeight w:val="1313" w:hRule="atLeast"/>
        </w:trPr>
        <w:tc>
          <w:tcPr>
            <w:tcW w:w="545" w:type="dxa"/>
            <w:shd w:val="clear" w:color="000000" w:fill="FFFFFF"/>
            <w:vAlign w:val="center"/>
          </w:tcPr>
          <w:p>
            <w:pPr>
              <w:widowControl/>
              <w:spacing w:line="260" w:lineRule="exact"/>
              <w:jc w:val="center"/>
              <w:rPr>
                <w:rFonts w:hint="eastAsia" w:ascii="仿宋_GB2312" w:hAnsi="宋体" w:eastAsia="仿宋_GB2312" w:cs="宋体"/>
                <w:kern w:val="0"/>
                <w:szCs w:val="21"/>
              </w:rPr>
            </w:pPr>
            <w:r>
              <w:rPr>
                <w:rFonts w:hint="eastAsia" w:ascii="仿宋_GB2312" w:hAnsi="宋体" w:eastAsia="仿宋_GB2312" w:cs="宋体"/>
                <w:kern w:val="0"/>
                <w:szCs w:val="21"/>
              </w:rPr>
              <w:t>190</w:t>
            </w:r>
          </w:p>
        </w:tc>
        <w:tc>
          <w:tcPr>
            <w:tcW w:w="1738"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对保健食品生产企业生产活动的监管</w:t>
            </w:r>
          </w:p>
        </w:tc>
        <w:tc>
          <w:tcPr>
            <w:tcW w:w="2268"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对保健食品生产企业的行政检查</w:t>
            </w:r>
          </w:p>
        </w:tc>
        <w:tc>
          <w:tcPr>
            <w:tcW w:w="1276" w:type="dxa"/>
            <w:shd w:val="clear" w:color="000000" w:fill="FFFFFF"/>
            <w:vAlign w:val="center"/>
          </w:tcPr>
          <w:p>
            <w:pPr>
              <w:widowControl/>
              <w:spacing w:line="260" w:lineRule="exact"/>
              <w:jc w:val="center"/>
              <w:rPr>
                <w:rFonts w:hint="eastAsia" w:ascii="仿宋_GB2312" w:hAnsi="宋体" w:eastAsia="仿宋_GB2312" w:cs="宋体"/>
                <w:kern w:val="0"/>
                <w:szCs w:val="21"/>
              </w:rPr>
            </w:pPr>
            <w:r>
              <w:rPr>
                <w:rFonts w:hint="eastAsia" w:ascii="仿宋_GB2312" w:hAnsi="宋体" w:eastAsia="仿宋_GB2312" w:cs="宋体"/>
                <w:kern w:val="0"/>
                <w:szCs w:val="21"/>
              </w:rPr>
              <w:t>重点</w:t>
            </w:r>
          </w:p>
        </w:tc>
        <w:tc>
          <w:tcPr>
            <w:tcW w:w="1276"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实地核查、书面检查</w:t>
            </w:r>
          </w:p>
        </w:tc>
        <w:tc>
          <w:tcPr>
            <w:tcW w:w="2837"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对保健食品生产企业的行政检查</w:t>
            </w:r>
          </w:p>
        </w:tc>
        <w:tc>
          <w:tcPr>
            <w:tcW w:w="1132"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区市场监管局</w:t>
            </w:r>
          </w:p>
        </w:tc>
        <w:tc>
          <w:tcPr>
            <w:tcW w:w="2551"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《食品安全法》《食品安全法实施条例》《上海市食品安全条例》《食品生产经营日常监督检查管理办法》</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cantSplit/>
          <w:trHeight w:val="1313" w:hRule="atLeast"/>
        </w:trPr>
        <w:tc>
          <w:tcPr>
            <w:tcW w:w="545" w:type="dxa"/>
            <w:shd w:val="clear" w:color="000000" w:fill="FFFFFF"/>
            <w:vAlign w:val="center"/>
          </w:tcPr>
          <w:p>
            <w:pPr>
              <w:widowControl/>
              <w:spacing w:line="260" w:lineRule="exact"/>
              <w:jc w:val="center"/>
              <w:rPr>
                <w:rFonts w:hint="eastAsia" w:ascii="仿宋_GB2312" w:hAnsi="宋体" w:eastAsia="仿宋_GB2312" w:cs="宋体"/>
                <w:kern w:val="0"/>
                <w:szCs w:val="21"/>
              </w:rPr>
            </w:pPr>
            <w:r>
              <w:rPr>
                <w:rFonts w:hint="eastAsia" w:ascii="仿宋_GB2312" w:hAnsi="宋体" w:eastAsia="仿宋_GB2312" w:cs="宋体"/>
                <w:kern w:val="0"/>
                <w:szCs w:val="21"/>
              </w:rPr>
              <w:t>191</w:t>
            </w:r>
          </w:p>
        </w:tc>
        <w:tc>
          <w:tcPr>
            <w:tcW w:w="1738"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对生产经营食品的抽样检验</w:t>
            </w:r>
          </w:p>
        </w:tc>
        <w:tc>
          <w:tcPr>
            <w:tcW w:w="2268"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对食品生产经营者的行政检查</w:t>
            </w:r>
          </w:p>
        </w:tc>
        <w:tc>
          <w:tcPr>
            <w:tcW w:w="1276" w:type="dxa"/>
            <w:shd w:val="clear" w:color="000000" w:fill="FFFFFF"/>
            <w:vAlign w:val="center"/>
          </w:tcPr>
          <w:p>
            <w:pPr>
              <w:widowControl/>
              <w:spacing w:line="260" w:lineRule="exact"/>
              <w:jc w:val="center"/>
              <w:rPr>
                <w:rFonts w:hint="eastAsia" w:ascii="仿宋_GB2312" w:hAnsi="宋体" w:eastAsia="仿宋_GB2312" w:cs="宋体"/>
                <w:kern w:val="0"/>
                <w:szCs w:val="21"/>
              </w:rPr>
            </w:pPr>
            <w:r>
              <w:rPr>
                <w:rFonts w:hint="eastAsia" w:ascii="仿宋_GB2312" w:hAnsi="宋体" w:eastAsia="仿宋_GB2312" w:cs="宋体"/>
                <w:kern w:val="0"/>
                <w:szCs w:val="21"/>
              </w:rPr>
              <w:t>重点</w:t>
            </w:r>
          </w:p>
        </w:tc>
        <w:tc>
          <w:tcPr>
            <w:tcW w:w="1276"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抽样检验</w:t>
            </w:r>
          </w:p>
        </w:tc>
        <w:tc>
          <w:tcPr>
            <w:tcW w:w="2837"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生产经营的食品安全</w:t>
            </w:r>
          </w:p>
        </w:tc>
        <w:tc>
          <w:tcPr>
            <w:tcW w:w="1132"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区市场监管局</w:t>
            </w:r>
          </w:p>
        </w:tc>
        <w:tc>
          <w:tcPr>
            <w:tcW w:w="2551"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《食品安全法》《食品安全抽样检验管理办法》《食用农产品抽样检验和核查处置规定》</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cantSplit/>
          <w:trHeight w:val="1313" w:hRule="atLeast"/>
        </w:trPr>
        <w:tc>
          <w:tcPr>
            <w:tcW w:w="545" w:type="dxa"/>
            <w:shd w:val="clear" w:color="000000" w:fill="FFFFFF"/>
            <w:vAlign w:val="center"/>
          </w:tcPr>
          <w:p>
            <w:pPr>
              <w:widowControl/>
              <w:spacing w:line="260" w:lineRule="exact"/>
              <w:jc w:val="center"/>
              <w:rPr>
                <w:rFonts w:hint="eastAsia" w:ascii="仿宋_GB2312" w:hAnsi="宋体" w:eastAsia="仿宋_GB2312" w:cs="宋体"/>
                <w:kern w:val="0"/>
                <w:szCs w:val="21"/>
              </w:rPr>
            </w:pPr>
            <w:r>
              <w:rPr>
                <w:rFonts w:hint="eastAsia" w:ascii="仿宋_GB2312" w:hAnsi="宋体" w:eastAsia="仿宋_GB2312" w:cs="宋体"/>
                <w:kern w:val="0"/>
                <w:szCs w:val="21"/>
              </w:rPr>
              <w:t>192</w:t>
            </w:r>
          </w:p>
        </w:tc>
        <w:tc>
          <w:tcPr>
            <w:tcW w:w="1738"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对个人的特种设备作业人员行为的监管</w:t>
            </w:r>
          </w:p>
        </w:tc>
        <w:tc>
          <w:tcPr>
            <w:tcW w:w="2268"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对特种设备作业人员的行政检查</w:t>
            </w:r>
          </w:p>
        </w:tc>
        <w:tc>
          <w:tcPr>
            <w:tcW w:w="1276" w:type="dxa"/>
            <w:shd w:val="clear" w:color="000000" w:fill="FFFFFF"/>
            <w:vAlign w:val="center"/>
          </w:tcPr>
          <w:p>
            <w:pPr>
              <w:widowControl/>
              <w:spacing w:line="260" w:lineRule="exact"/>
              <w:jc w:val="center"/>
              <w:rPr>
                <w:rFonts w:hint="eastAsia" w:ascii="仿宋_GB2312" w:hAnsi="宋体" w:eastAsia="仿宋_GB2312" w:cs="宋体"/>
                <w:kern w:val="0"/>
                <w:szCs w:val="21"/>
              </w:rPr>
            </w:pPr>
            <w:r>
              <w:rPr>
                <w:rFonts w:hint="eastAsia" w:ascii="仿宋_GB2312" w:hAnsi="宋体" w:eastAsia="仿宋_GB2312" w:cs="宋体"/>
                <w:kern w:val="0"/>
                <w:szCs w:val="21"/>
              </w:rPr>
              <w:t>重点</w:t>
            </w:r>
          </w:p>
        </w:tc>
        <w:tc>
          <w:tcPr>
            <w:tcW w:w="1276"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实地核查、书面检查</w:t>
            </w:r>
          </w:p>
        </w:tc>
        <w:tc>
          <w:tcPr>
            <w:tcW w:w="2837"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特种设备作业人员是否按规定具有有效证件</w:t>
            </w:r>
          </w:p>
        </w:tc>
        <w:tc>
          <w:tcPr>
            <w:tcW w:w="1132"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区市场监管局</w:t>
            </w:r>
          </w:p>
        </w:tc>
        <w:tc>
          <w:tcPr>
            <w:tcW w:w="2551"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《特种设备安全法》《特种设备安全监察条例》</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cantSplit/>
          <w:trHeight w:val="1313" w:hRule="atLeast"/>
        </w:trPr>
        <w:tc>
          <w:tcPr>
            <w:tcW w:w="545" w:type="dxa"/>
            <w:shd w:val="clear" w:color="000000" w:fill="FFFFFF"/>
            <w:vAlign w:val="center"/>
          </w:tcPr>
          <w:p>
            <w:pPr>
              <w:widowControl/>
              <w:spacing w:line="260" w:lineRule="exact"/>
              <w:jc w:val="center"/>
              <w:rPr>
                <w:rFonts w:hint="eastAsia" w:ascii="仿宋_GB2312" w:hAnsi="宋体" w:eastAsia="仿宋_GB2312" w:cs="宋体"/>
                <w:kern w:val="0"/>
                <w:szCs w:val="21"/>
              </w:rPr>
            </w:pPr>
            <w:r>
              <w:rPr>
                <w:rFonts w:hint="eastAsia" w:ascii="仿宋_GB2312" w:hAnsi="宋体" w:eastAsia="仿宋_GB2312" w:cs="宋体"/>
                <w:kern w:val="0"/>
                <w:szCs w:val="21"/>
              </w:rPr>
              <w:t>193</w:t>
            </w:r>
          </w:p>
        </w:tc>
        <w:tc>
          <w:tcPr>
            <w:tcW w:w="1738"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对单位的特种设备使用登记行为的监管</w:t>
            </w:r>
          </w:p>
        </w:tc>
        <w:tc>
          <w:tcPr>
            <w:tcW w:w="2268"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对特种设备使用登记的行政检查</w:t>
            </w:r>
          </w:p>
        </w:tc>
        <w:tc>
          <w:tcPr>
            <w:tcW w:w="1276" w:type="dxa"/>
            <w:shd w:val="clear" w:color="000000" w:fill="FFFFFF"/>
            <w:vAlign w:val="center"/>
          </w:tcPr>
          <w:p>
            <w:pPr>
              <w:widowControl/>
              <w:spacing w:line="260" w:lineRule="exact"/>
              <w:jc w:val="center"/>
              <w:rPr>
                <w:rFonts w:hint="eastAsia" w:ascii="仿宋_GB2312" w:hAnsi="宋体" w:eastAsia="仿宋_GB2312" w:cs="宋体"/>
                <w:kern w:val="0"/>
                <w:szCs w:val="21"/>
              </w:rPr>
            </w:pPr>
            <w:r>
              <w:rPr>
                <w:rFonts w:hint="eastAsia" w:ascii="仿宋_GB2312" w:hAnsi="宋体" w:eastAsia="仿宋_GB2312" w:cs="宋体"/>
                <w:kern w:val="0"/>
                <w:szCs w:val="21"/>
              </w:rPr>
              <w:t>重点</w:t>
            </w:r>
          </w:p>
        </w:tc>
        <w:tc>
          <w:tcPr>
            <w:tcW w:w="1276"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实地核查、书面检查</w:t>
            </w:r>
          </w:p>
        </w:tc>
        <w:tc>
          <w:tcPr>
            <w:tcW w:w="2837"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特种设备使用登记情况、特种设备使用单位安全管理情况、特种设备安全运行情况</w:t>
            </w:r>
          </w:p>
        </w:tc>
        <w:tc>
          <w:tcPr>
            <w:tcW w:w="1132"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区市场监管局</w:t>
            </w:r>
          </w:p>
        </w:tc>
        <w:tc>
          <w:tcPr>
            <w:tcW w:w="2551"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《特种设备安全法》《特种设备安全监察条例》</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cantSplit/>
          <w:trHeight w:val="1313" w:hRule="atLeast"/>
        </w:trPr>
        <w:tc>
          <w:tcPr>
            <w:tcW w:w="545" w:type="dxa"/>
            <w:shd w:val="clear" w:color="000000" w:fill="FFFFFF"/>
            <w:vAlign w:val="center"/>
          </w:tcPr>
          <w:p>
            <w:pPr>
              <w:widowControl/>
              <w:spacing w:line="260" w:lineRule="exact"/>
              <w:jc w:val="center"/>
              <w:rPr>
                <w:rFonts w:hint="eastAsia" w:ascii="仿宋_GB2312" w:hAnsi="宋体" w:eastAsia="仿宋_GB2312" w:cs="宋体"/>
                <w:kern w:val="0"/>
                <w:szCs w:val="21"/>
              </w:rPr>
            </w:pPr>
            <w:r>
              <w:rPr>
                <w:rFonts w:hint="eastAsia" w:ascii="仿宋_GB2312" w:hAnsi="宋体" w:eastAsia="仿宋_GB2312" w:cs="宋体"/>
                <w:kern w:val="0"/>
                <w:szCs w:val="21"/>
              </w:rPr>
              <w:t>194</w:t>
            </w:r>
          </w:p>
        </w:tc>
        <w:tc>
          <w:tcPr>
            <w:tcW w:w="1738"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对进口计量器具型式批准的监管</w:t>
            </w:r>
          </w:p>
        </w:tc>
        <w:tc>
          <w:tcPr>
            <w:tcW w:w="2268"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对是否办理进口计量器具型式批准的行政检查</w:t>
            </w:r>
          </w:p>
        </w:tc>
        <w:tc>
          <w:tcPr>
            <w:tcW w:w="1276" w:type="dxa"/>
            <w:shd w:val="clear" w:color="000000" w:fill="FFFFFF"/>
            <w:vAlign w:val="center"/>
          </w:tcPr>
          <w:p>
            <w:pPr>
              <w:widowControl/>
              <w:spacing w:line="260" w:lineRule="exact"/>
              <w:jc w:val="center"/>
              <w:rPr>
                <w:rFonts w:hint="eastAsia" w:ascii="仿宋_GB2312" w:hAnsi="宋体" w:eastAsia="仿宋_GB2312" w:cs="宋体"/>
                <w:kern w:val="0"/>
                <w:szCs w:val="21"/>
              </w:rPr>
            </w:pPr>
            <w:r>
              <w:rPr>
                <w:rFonts w:hint="eastAsia" w:ascii="仿宋_GB2312" w:hAnsi="宋体" w:eastAsia="仿宋_GB2312" w:cs="宋体"/>
                <w:kern w:val="0"/>
                <w:szCs w:val="21"/>
              </w:rPr>
              <w:t>一般</w:t>
            </w:r>
          </w:p>
        </w:tc>
        <w:tc>
          <w:tcPr>
            <w:tcW w:w="1276"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实地核查、书面检查</w:t>
            </w:r>
          </w:p>
        </w:tc>
        <w:tc>
          <w:tcPr>
            <w:tcW w:w="2837"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进口计量器具是否按规定办理进口计量器具型式批准</w:t>
            </w:r>
          </w:p>
        </w:tc>
        <w:tc>
          <w:tcPr>
            <w:tcW w:w="1132"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区市场监管局</w:t>
            </w:r>
          </w:p>
        </w:tc>
        <w:tc>
          <w:tcPr>
            <w:tcW w:w="2551"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《计量法实施细则》《进口计量器具监督管理办法》《进口计量器具监督管理办法实施细则》</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cantSplit/>
          <w:trHeight w:val="1313" w:hRule="atLeast"/>
        </w:trPr>
        <w:tc>
          <w:tcPr>
            <w:tcW w:w="545" w:type="dxa"/>
            <w:shd w:val="clear" w:color="000000" w:fill="FFFFFF"/>
            <w:vAlign w:val="center"/>
          </w:tcPr>
          <w:p>
            <w:pPr>
              <w:widowControl/>
              <w:spacing w:line="260" w:lineRule="exact"/>
              <w:jc w:val="center"/>
              <w:rPr>
                <w:rFonts w:hint="eastAsia" w:ascii="仿宋_GB2312" w:hAnsi="宋体" w:eastAsia="仿宋_GB2312" w:cs="宋体"/>
                <w:kern w:val="0"/>
                <w:szCs w:val="21"/>
              </w:rPr>
            </w:pPr>
            <w:r>
              <w:rPr>
                <w:rFonts w:hint="eastAsia" w:ascii="仿宋_GB2312" w:hAnsi="宋体" w:eastAsia="仿宋_GB2312" w:cs="宋体"/>
                <w:kern w:val="0"/>
                <w:szCs w:val="21"/>
              </w:rPr>
              <w:t>195</w:t>
            </w:r>
          </w:p>
        </w:tc>
        <w:tc>
          <w:tcPr>
            <w:tcW w:w="1738"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对国家标准物质研制、生产单位的国家标准物质质量和生产条件的监管</w:t>
            </w:r>
          </w:p>
        </w:tc>
        <w:tc>
          <w:tcPr>
            <w:tcW w:w="2268"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对国家标准物质质量、生产条件是否符合要求的行政检查</w:t>
            </w:r>
          </w:p>
        </w:tc>
        <w:tc>
          <w:tcPr>
            <w:tcW w:w="1276" w:type="dxa"/>
            <w:shd w:val="clear" w:color="000000" w:fill="FFFFFF"/>
            <w:vAlign w:val="center"/>
          </w:tcPr>
          <w:p>
            <w:pPr>
              <w:widowControl/>
              <w:spacing w:line="260" w:lineRule="exact"/>
              <w:jc w:val="center"/>
              <w:rPr>
                <w:rFonts w:hint="eastAsia" w:ascii="仿宋_GB2312" w:hAnsi="宋体" w:eastAsia="仿宋_GB2312" w:cs="宋体"/>
                <w:kern w:val="0"/>
                <w:szCs w:val="21"/>
              </w:rPr>
            </w:pPr>
            <w:r>
              <w:rPr>
                <w:rFonts w:hint="eastAsia" w:ascii="仿宋_GB2312" w:hAnsi="宋体" w:eastAsia="仿宋_GB2312" w:cs="宋体"/>
                <w:kern w:val="0"/>
                <w:szCs w:val="21"/>
              </w:rPr>
              <w:t>重点</w:t>
            </w:r>
          </w:p>
        </w:tc>
        <w:tc>
          <w:tcPr>
            <w:tcW w:w="1276"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实地核查、书面检查、抽样检测</w:t>
            </w:r>
          </w:p>
        </w:tc>
        <w:tc>
          <w:tcPr>
            <w:tcW w:w="2837"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国家标准物质研制、生产单位的国家标准物质质量和生产条件</w:t>
            </w:r>
          </w:p>
        </w:tc>
        <w:tc>
          <w:tcPr>
            <w:tcW w:w="1132"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区市场监管局</w:t>
            </w:r>
          </w:p>
        </w:tc>
        <w:tc>
          <w:tcPr>
            <w:tcW w:w="2551"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《计量法实施细则》《标准物质管理办法》</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cantSplit/>
          <w:trHeight w:val="1313" w:hRule="atLeast"/>
        </w:trPr>
        <w:tc>
          <w:tcPr>
            <w:tcW w:w="545" w:type="dxa"/>
            <w:shd w:val="clear" w:color="000000" w:fill="FFFFFF"/>
            <w:vAlign w:val="center"/>
          </w:tcPr>
          <w:p>
            <w:pPr>
              <w:widowControl/>
              <w:spacing w:line="260" w:lineRule="exact"/>
              <w:jc w:val="center"/>
              <w:rPr>
                <w:rFonts w:hint="eastAsia" w:ascii="仿宋_GB2312" w:hAnsi="宋体" w:eastAsia="仿宋_GB2312" w:cs="宋体"/>
                <w:kern w:val="0"/>
                <w:szCs w:val="21"/>
              </w:rPr>
            </w:pPr>
            <w:r>
              <w:rPr>
                <w:rFonts w:hint="eastAsia" w:ascii="仿宋_GB2312" w:hAnsi="宋体" w:eastAsia="仿宋_GB2312" w:cs="宋体"/>
                <w:kern w:val="0"/>
                <w:szCs w:val="21"/>
              </w:rPr>
              <w:t>196</w:t>
            </w:r>
          </w:p>
        </w:tc>
        <w:tc>
          <w:tcPr>
            <w:tcW w:w="1738"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对非法定计量单位的计量器具的监管</w:t>
            </w:r>
          </w:p>
        </w:tc>
        <w:tc>
          <w:tcPr>
            <w:tcW w:w="2268"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对非法定计量单位的计量器具的行政检查</w:t>
            </w:r>
          </w:p>
        </w:tc>
        <w:tc>
          <w:tcPr>
            <w:tcW w:w="1276" w:type="dxa"/>
            <w:shd w:val="clear" w:color="000000" w:fill="FFFFFF"/>
            <w:vAlign w:val="center"/>
          </w:tcPr>
          <w:p>
            <w:pPr>
              <w:widowControl/>
              <w:spacing w:line="260" w:lineRule="exact"/>
              <w:jc w:val="center"/>
              <w:rPr>
                <w:rFonts w:hint="eastAsia" w:ascii="仿宋_GB2312" w:hAnsi="宋体" w:eastAsia="仿宋_GB2312" w:cs="宋体"/>
                <w:kern w:val="0"/>
                <w:szCs w:val="21"/>
              </w:rPr>
            </w:pPr>
            <w:r>
              <w:rPr>
                <w:rFonts w:hint="eastAsia" w:ascii="仿宋_GB2312" w:hAnsi="宋体" w:eastAsia="仿宋_GB2312" w:cs="宋体"/>
                <w:kern w:val="0"/>
                <w:szCs w:val="21"/>
              </w:rPr>
              <w:t>一般</w:t>
            </w:r>
          </w:p>
        </w:tc>
        <w:tc>
          <w:tcPr>
            <w:tcW w:w="1276"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实地核查</w:t>
            </w:r>
          </w:p>
        </w:tc>
        <w:tc>
          <w:tcPr>
            <w:tcW w:w="2837"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计量器具使用的计量单位是否符合要求</w:t>
            </w:r>
          </w:p>
        </w:tc>
        <w:tc>
          <w:tcPr>
            <w:tcW w:w="1132"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区市场监管局</w:t>
            </w:r>
          </w:p>
        </w:tc>
        <w:tc>
          <w:tcPr>
            <w:tcW w:w="2551"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《计量法》</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cantSplit/>
          <w:trHeight w:val="1313" w:hRule="atLeast"/>
        </w:trPr>
        <w:tc>
          <w:tcPr>
            <w:tcW w:w="545" w:type="dxa"/>
            <w:shd w:val="clear" w:color="000000" w:fill="FFFFFF"/>
            <w:vAlign w:val="center"/>
          </w:tcPr>
          <w:p>
            <w:pPr>
              <w:widowControl/>
              <w:spacing w:line="260" w:lineRule="exact"/>
              <w:jc w:val="center"/>
              <w:rPr>
                <w:rFonts w:hint="eastAsia" w:ascii="仿宋_GB2312" w:hAnsi="宋体" w:eastAsia="仿宋_GB2312" w:cs="宋体"/>
                <w:kern w:val="0"/>
                <w:szCs w:val="21"/>
              </w:rPr>
            </w:pPr>
            <w:r>
              <w:rPr>
                <w:rFonts w:hint="eastAsia" w:ascii="仿宋_GB2312" w:hAnsi="宋体" w:eastAsia="仿宋_GB2312" w:cs="宋体"/>
                <w:kern w:val="0"/>
                <w:szCs w:val="21"/>
              </w:rPr>
              <w:t>197</w:t>
            </w:r>
          </w:p>
        </w:tc>
        <w:tc>
          <w:tcPr>
            <w:tcW w:w="1738"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对计量器具型式批准的监管</w:t>
            </w:r>
          </w:p>
        </w:tc>
        <w:tc>
          <w:tcPr>
            <w:tcW w:w="2268"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对是否办理计量器具型式批准，是否按照批准的型式组织生产的行政检查</w:t>
            </w:r>
          </w:p>
        </w:tc>
        <w:tc>
          <w:tcPr>
            <w:tcW w:w="1276" w:type="dxa"/>
            <w:shd w:val="clear" w:color="000000" w:fill="FFFFFF"/>
            <w:vAlign w:val="center"/>
          </w:tcPr>
          <w:p>
            <w:pPr>
              <w:widowControl/>
              <w:spacing w:line="260" w:lineRule="exact"/>
              <w:jc w:val="center"/>
              <w:rPr>
                <w:rFonts w:hint="eastAsia" w:ascii="仿宋_GB2312" w:hAnsi="宋体" w:eastAsia="仿宋_GB2312" w:cs="宋体"/>
                <w:kern w:val="0"/>
                <w:szCs w:val="21"/>
              </w:rPr>
            </w:pPr>
            <w:r>
              <w:rPr>
                <w:rFonts w:hint="eastAsia" w:ascii="仿宋_GB2312" w:hAnsi="宋体" w:eastAsia="仿宋_GB2312" w:cs="宋体"/>
                <w:kern w:val="0"/>
                <w:szCs w:val="21"/>
              </w:rPr>
              <w:t>重点</w:t>
            </w:r>
          </w:p>
        </w:tc>
        <w:tc>
          <w:tcPr>
            <w:tcW w:w="1276"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实地核查、抽样检测</w:t>
            </w:r>
          </w:p>
        </w:tc>
        <w:tc>
          <w:tcPr>
            <w:tcW w:w="2837"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生产、销售的计量器具是否办理计量器具型式批准，是否按照批准的型式组织生产</w:t>
            </w:r>
          </w:p>
        </w:tc>
        <w:tc>
          <w:tcPr>
            <w:tcW w:w="1132"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区市场监管局</w:t>
            </w:r>
          </w:p>
        </w:tc>
        <w:tc>
          <w:tcPr>
            <w:tcW w:w="2551"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《计量法》《计量法实施细则》《计量器具新产品管理办法》</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cantSplit/>
          <w:trHeight w:val="1313" w:hRule="atLeast"/>
        </w:trPr>
        <w:tc>
          <w:tcPr>
            <w:tcW w:w="545" w:type="dxa"/>
            <w:shd w:val="clear" w:color="000000" w:fill="FFFFFF"/>
            <w:vAlign w:val="center"/>
          </w:tcPr>
          <w:p>
            <w:pPr>
              <w:widowControl/>
              <w:spacing w:line="260" w:lineRule="exact"/>
              <w:jc w:val="center"/>
              <w:rPr>
                <w:rFonts w:hint="eastAsia" w:ascii="仿宋_GB2312" w:hAnsi="宋体" w:eastAsia="仿宋_GB2312" w:cs="宋体"/>
                <w:kern w:val="0"/>
                <w:szCs w:val="21"/>
              </w:rPr>
            </w:pPr>
            <w:r>
              <w:rPr>
                <w:rFonts w:hint="eastAsia" w:ascii="仿宋_GB2312" w:hAnsi="宋体" w:eastAsia="仿宋_GB2312" w:cs="宋体"/>
                <w:kern w:val="0"/>
                <w:szCs w:val="21"/>
              </w:rPr>
              <w:t>198</w:t>
            </w:r>
          </w:p>
        </w:tc>
        <w:tc>
          <w:tcPr>
            <w:tcW w:w="1738"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对定量包装商品的计量的监管</w:t>
            </w:r>
          </w:p>
        </w:tc>
        <w:tc>
          <w:tcPr>
            <w:tcW w:w="2268"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对定量包装商品的计量行政检查</w:t>
            </w:r>
          </w:p>
        </w:tc>
        <w:tc>
          <w:tcPr>
            <w:tcW w:w="1276" w:type="dxa"/>
            <w:shd w:val="clear" w:color="000000" w:fill="FFFFFF"/>
            <w:vAlign w:val="center"/>
          </w:tcPr>
          <w:p>
            <w:pPr>
              <w:widowControl/>
              <w:spacing w:line="260" w:lineRule="exact"/>
              <w:jc w:val="center"/>
              <w:rPr>
                <w:rFonts w:hint="eastAsia" w:ascii="仿宋_GB2312" w:hAnsi="宋体" w:eastAsia="仿宋_GB2312" w:cs="宋体"/>
                <w:kern w:val="0"/>
                <w:szCs w:val="21"/>
              </w:rPr>
            </w:pPr>
            <w:r>
              <w:rPr>
                <w:rFonts w:hint="eastAsia" w:ascii="仿宋_GB2312" w:hAnsi="宋体" w:eastAsia="仿宋_GB2312" w:cs="宋体"/>
                <w:kern w:val="0"/>
                <w:szCs w:val="21"/>
              </w:rPr>
              <w:t>一般</w:t>
            </w:r>
          </w:p>
        </w:tc>
        <w:tc>
          <w:tcPr>
            <w:tcW w:w="1276"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抽样检测</w:t>
            </w:r>
          </w:p>
        </w:tc>
        <w:tc>
          <w:tcPr>
            <w:tcW w:w="2837"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生产、销售定量包装商品的净含量是否符合要求</w:t>
            </w:r>
          </w:p>
        </w:tc>
        <w:tc>
          <w:tcPr>
            <w:tcW w:w="1132"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区市场监管局</w:t>
            </w:r>
          </w:p>
        </w:tc>
        <w:tc>
          <w:tcPr>
            <w:tcW w:w="2551"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《计量法》《定量包装商品计量监督管理办法》</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cantSplit/>
          <w:trHeight w:val="1313" w:hRule="atLeast"/>
        </w:trPr>
        <w:tc>
          <w:tcPr>
            <w:tcW w:w="545" w:type="dxa"/>
            <w:shd w:val="clear" w:color="000000" w:fill="FFFFFF"/>
            <w:vAlign w:val="center"/>
          </w:tcPr>
          <w:p>
            <w:pPr>
              <w:widowControl/>
              <w:spacing w:line="260" w:lineRule="exact"/>
              <w:jc w:val="center"/>
              <w:rPr>
                <w:rFonts w:hint="eastAsia" w:ascii="仿宋_GB2312" w:hAnsi="宋体" w:eastAsia="仿宋_GB2312" w:cs="宋体"/>
                <w:kern w:val="0"/>
                <w:szCs w:val="21"/>
              </w:rPr>
            </w:pPr>
            <w:r>
              <w:rPr>
                <w:rFonts w:hint="eastAsia" w:ascii="仿宋_GB2312" w:hAnsi="宋体" w:eastAsia="仿宋_GB2312" w:cs="宋体"/>
                <w:kern w:val="0"/>
                <w:szCs w:val="21"/>
              </w:rPr>
              <w:t>199</w:t>
            </w:r>
          </w:p>
        </w:tc>
        <w:tc>
          <w:tcPr>
            <w:tcW w:w="1738" w:type="dxa"/>
            <w:vMerge w:val="restart"/>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对中华人民共和国境内用能单位从事能源计量活动实施能源计量的监管</w:t>
            </w:r>
          </w:p>
        </w:tc>
        <w:tc>
          <w:tcPr>
            <w:tcW w:w="2268"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对重点用能单位能源计量器具配备和使用情况的行政检查</w:t>
            </w:r>
          </w:p>
        </w:tc>
        <w:tc>
          <w:tcPr>
            <w:tcW w:w="1276" w:type="dxa"/>
            <w:shd w:val="clear" w:color="000000" w:fill="FFFFFF"/>
            <w:vAlign w:val="center"/>
          </w:tcPr>
          <w:p>
            <w:pPr>
              <w:widowControl/>
              <w:spacing w:line="260" w:lineRule="exact"/>
              <w:jc w:val="center"/>
              <w:rPr>
                <w:rFonts w:hint="eastAsia" w:ascii="仿宋_GB2312" w:hAnsi="宋体" w:eastAsia="仿宋_GB2312" w:cs="宋体"/>
                <w:kern w:val="0"/>
                <w:szCs w:val="21"/>
              </w:rPr>
            </w:pPr>
            <w:r>
              <w:rPr>
                <w:rFonts w:hint="eastAsia" w:ascii="仿宋_GB2312" w:hAnsi="宋体" w:eastAsia="仿宋_GB2312" w:cs="宋体"/>
                <w:kern w:val="0"/>
                <w:szCs w:val="21"/>
              </w:rPr>
              <w:t>一般</w:t>
            </w:r>
          </w:p>
        </w:tc>
        <w:tc>
          <w:tcPr>
            <w:tcW w:w="1276"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实地核查、书面检查</w:t>
            </w:r>
          </w:p>
        </w:tc>
        <w:tc>
          <w:tcPr>
            <w:tcW w:w="2837"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重点用能单位能源计量器具配备和使用情况</w:t>
            </w:r>
          </w:p>
        </w:tc>
        <w:tc>
          <w:tcPr>
            <w:tcW w:w="1132"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区市场监管局</w:t>
            </w:r>
          </w:p>
        </w:tc>
        <w:tc>
          <w:tcPr>
            <w:tcW w:w="2551"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《节约能源法》《能源计量监督管理办法》《重点用能单位节能管理办法》</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cantSplit/>
          <w:trHeight w:val="1313" w:hRule="atLeast"/>
        </w:trPr>
        <w:tc>
          <w:tcPr>
            <w:tcW w:w="545" w:type="dxa"/>
            <w:shd w:val="clear" w:color="000000" w:fill="FFFFFF"/>
            <w:vAlign w:val="center"/>
          </w:tcPr>
          <w:p>
            <w:pPr>
              <w:widowControl/>
              <w:spacing w:line="260" w:lineRule="exact"/>
              <w:jc w:val="center"/>
              <w:rPr>
                <w:rFonts w:hint="eastAsia" w:ascii="仿宋_GB2312" w:hAnsi="宋体" w:eastAsia="仿宋_GB2312" w:cs="宋体"/>
                <w:kern w:val="0"/>
                <w:szCs w:val="21"/>
              </w:rPr>
            </w:pPr>
            <w:r>
              <w:rPr>
                <w:rFonts w:hint="eastAsia" w:ascii="仿宋_GB2312" w:hAnsi="宋体" w:eastAsia="仿宋_GB2312" w:cs="宋体"/>
                <w:kern w:val="0"/>
                <w:szCs w:val="21"/>
              </w:rPr>
              <w:t>200</w:t>
            </w:r>
          </w:p>
        </w:tc>
        <w:tc>
          <w:tcPr>
            <w:tcW w:w="1738" w:type="dxa"/>
            <w:vMerge w:val="continue"/>
            <w:shd w:val="clear" w:color="000000" w:fill="FFFFFF"/>
            <w:vAlign w:val="center"/>
          </w:tcPr>
          <w:p>
            <w:pPr>
              <w:widowControl/>
              <w:spacing w:line="260" w:lineRule="exact"/>
              <w:jc w:val="left"/>
              <w:rPr>
                <w:rFonts w:hint="eastAsia" w:ascii="仿宋_GB2312" w:hAnsi="宋体" w:eastAsia="仿宋_GB2312" w:cs="宋体"/>
                <w:kern w:val="0"/>
                <w:szCs w:val="21"/>
              </w:rPr>
            </w:pPr>
          </w:p>
        </w:tc>
        <w:tc>
          <w:tcPr>
            <w:tcW w:w="2268"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对重点用能单位能源计量工作人员配备和培训情况的行政检查</w:t>
            </w:r>
          </w:p>
        </w:tc>
        <w:tc>
          <w:tcPr>
            <w:tcW w:w="1276" w:type="dxa"/>
            <w:shd w:val="clear" w:color="000000" w:fill="FFFFFF"/>
            <w:vAlign w:val="center"/>
          </w:tcPr>
          <w:p>
            <w:pPr>
              <w:widowControl/>
              <w:spacing w:line="260" w:lineRule="exact"/>
              <w:jc w:val="center"/>
              <w:rPr>
                <w:rFonts w:hint="eastAsia" w:ascii="仿宋_GB2312" w:hAnsi="宋体" w:eastAsia="仿宋_GB2312" w:cs="宋体"/>
                <w:kern w:val="0"/>
                <w:szCs w:val="21"/>
              </w:rPr>
            </w:pPr>
            <w:r>
              <w:rPr>
                <w:rFonts w:hint="eastAsia" w:ascii="仿宋_GB2312" w:hAnsi="宋体" w:eastAsia="仿宋_GB2312" w:cs="宋体"/>
                <w:kern w:val="0"/>
                <w:szCs w:val="21"/>
              </w:rPr>
              <w:t>一般</w:t>
            </w:r>
          </w:p>
        </w:tc>
        <w:tc>
          <w:tcPr>
            <w:tcW w:w="1276"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实地核查、书面检查</w:t>
            </w:r>
          </w:p>
        </w:tc>
        <w:tc>
          <w:tcPr>
            <w:tcW w:w="2837"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重点用能单位能源计量工作人员配备和培训情况</w:t>
            </w:r>
          </w:p>
        </w:tc>
        <w:tc>
          <w:tcPr>
            <w:tcW w:w="1132"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区市场监管局</w:t>
            </w:r>
          </w:p>
        </w:tc>
        <w:tc>
          <w:tcPr>
            <w:tcW w:w="2551"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《节约能源法》《能源计量监督管理办法》《重点用能单位节能管理办法》</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cantSplit/>
          <w:trHeight w:val="1313" w:hRule="atLeast"/>
        </w:trPr>
        <w:tc>
          <w:tcPr>
            <w:tcW w:w="545" w:type="dxa"/>
            <w:shd w:val="clear" w:color="000000" w:fill="FFFFFF"/>
            <w:vAlign w:val="center"/>
          </w:tcPr>
          <w:p>
            <w:pPr>
              <w:widowControl/>
              <w:spacing w:line="260" w:lineRule="exact"/>
              <w:jc w:val="center"/>
              <w:rPr>
                <w:rFonts w:hint="eastAsia" w:ascii="仿宋_GB2312" w:hAnsi="宋体" w:eastAsia="仿宋_GB2312" w:cs="宋体"/>
                <w:kern w:val="0"/>
                <w:szCs w:val="21"/>
              </w:rPr>
            </w:pPr>
            <w:r>
              <w:rPr>
                <w:rFonts w:hint="eastAsia" w:ascii="仿宋_GB2312" w:hAnsi="宋体" w:eastAsia="仿宋_GB2312" w:cs="宋体"/>
                <w:kern w:val="0"/>
                <w:szCs w:val="21"/>
              </w:rPr>
              <w:t>201</w:t>
            </w:r>
          </w:p>
        </w:tc>
        <w:tc>
          <w:tcPr>
            <w:tcW w:w="1738"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对通过计量标准建标考核单位计量标准器具的监管</w:t>
            </w:r>
          </w:p>
        </w:tc>
        <w:tc>
          <w:tcPr>
            <w:tcW w:w="2268"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对计量标准器具出具的数据是否准确可靠的行政检查</w:t>
            </w:r>
          </w:p>
        </w:tc>
        <w:tc>
          <w:tcPr>
            <w:tcW w:w="1276" w:type="dxa"/>
            <w:shd w:val="clear" w:color="000000" w:fill="FFFFFF"/>
            <w:vAlign w:val="center"/>
          </w:tcPr>
          <w:p>
            <w:pPr>
              <w:widowControl/>
              <w:spacing w:line="260" w:lineRule="exact"/>
              <w:jc w:val="center"/>
              <w:rPr>
                <w:rFonts w:hint="eastAsia" w:ascii="仿宋_GB2312" w:hAnsi="宋体" w:eastAsia="仿宋_GB2312" w:cs="宋体"/>
                <w:kern w:val="0"/>
                <w:szCs w:val="21"/>
              </w:rPr>
            </w:pPr>
            <w:r>
              <w:rPr>
                <w:rFonts w:hint="eastAsia" w:ascii="仿宋_GB2312" w:hAnsi="宋体" w:eastAsia="仿宋_GB2312" w:cs="宋体"/>
                <w:kern w:val="0"/>
                <w:szCs w:val="21"/>
              </w:rPr>
              <w:t>重点</w:t>
            </w:r>
          </w:p>
        </w:tc>
        <w:tc>
          <w:tcPr>
            <w:tcW w:w="1276"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实地核查、书面检查</w:t>
            </w:r>
          </w:p>
        </w:tc>
        <w:tc>
          <w:tcPr>
            <w:tcW w:w="2837"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建标单位是否持续保持获得许可时的条件和要求</w:t>
            </w:r>
          </w:p>
        </w:tc>
        <w:tc>
          <w:tcPr>
            <w:tcW w:w="1132"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区市场监管局</w:t>
            </w:r>
          </w:p>
        </w:tc>
        <w:tc>
          <w:tcPr>
            <w:tcW w:w="2551"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《计量标准考核办法》《上海市计量监督管理条例》</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cantSplit/>
          <w:trHeight w:val="1313" w:hRule="atLeast"/>
        </w:trPr>
        <w:tc>
          <w:tcPr>
            <w:tcW w:w="545" w:type="dxa"/>
            <w:shd w:val="clear" w:color="000000" w:fill="FFFFFF"/>
            <w:vAlign w:val="center"/>
          </w:tcPr>
          <w:p>
            <w:pPr>
              <w:widowControl/>
              <w:spacing w:line="260" w:lineRule="exact"/>
              <w:jc w:val="center"/>
              <w:rPr>
                <w:rFonts w:hint="eastAsia" w:ascii="仿宋_GB2312" w:hAnsi="宋体" w:eastAsia="仿宋_GB2312" w:cs="宋体"/>
                <w:kern w:val="0"/>
                <w:szCs w:val="21"/>
              </w:rPr>
            </w:pPr>
            <w:r>
              <w:rPr>
                <w:rFonts w:hint="eastAsia" w:ascii="仿宋_GB2312" w:hAnsi="宋体" w:eastAsia="仿宋_GB2312" w:cs="宋体"/>
                <w:kern w:val="0"/>
                <w:szCs w:val="21"/>
              </w:rPr>
              <w:t>202</w:t>
            </w:r>
          </w:p>
        </w:tc>
        <w:tc>
          <w:tcPr>
            <w:tcW w:w="1738" w:type="dxa"/>
            <w:vMerge w:val="restart"/>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对列入《中华人民共和国实施水效标识的产品目录》的产品水效标识计量的监管</w:t>
            </w:r>
          </w:p>
        </w:tc>
        <w:tc>
          <w:tcPr>
            <w:tcW w:w="2268"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对“中国水效标识”的行政检查</w:t>
            </w:r>
          </w:p>
        </w:tc>
        <w:tc>
          <w:tcPr>
            <w:tcW w:w="1276" w:type="dxa"/>
            <w:shd w:val="clear" w:color="000000" w:fill="FFFFFF"/>
            <w:vAlign w:val="center"/>
          </w:tcPr>
          <w:p>
            <w:pPr>
              <w:widowControl/>
              <w:spacing w:line="260" w:lineRule="exact"/>
              <w:jc w:val="center"/>
              <w:rPr>
                <w:rFonts w:hint="eastAsia" w:ascii="仿宋_GB2312" w:hAnsi="宋体" w:eastAsia="仿宋_GB2312" w:cs="宋体"/>
                <w:kern w:val="0"/>
                <w:szCs w:val="21"/>
              </w:rPr>
            </w:pPr>
            <w:r>
              <w:rPr>
                <w:rFonts w:hint="eastAsia" w:ascii="仿宋_GB2312" w:hAnsi="宋体" w:eastAsia="仿宋_GB2312" w:cs="宋体"/>
                <w:kern w:val="0"/>
                <w:szCs w:val="21"/>
              </w:rPr>
              <w:t>一般</w:t>
            </w:r>
          </w:p>
        </w:tc>
        <w:tc>
          <w:tcPr>
            <w:tcW w:w="1276"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实地核查</w:t>
            </w:r>
          </w:p>
        </w:tc>
        <w:tc>
          <w:tcPr>
            <w:tcW w:w="2837"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标准、备案、使用“中国水效标识”是否符合要求</w:t>
            </w:r>
          </w:p>
        </w:tc>
        <w:tc>
          <w:tcPr>
            <w:tcW w:w="1132"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区市场监管局</w:t>
            </w:r>
          </w:p>
        </w:tc>
        <w:tc>
          <w:tcPr>
            <w:tcW w:w="2551"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《水效标识管理办法》</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cantSplit/>
          <w:trHeight w:val="1313" w:hRule="atLeast"/>
        </w:trPr>
        <w:tc>
          <w:tcPr>
            <w:tcW w:w="545" w:type="dxa"/>
            <w:shd w:val="clear" w:color="000000" w:fill="FFFFFF"/>
            <w:vAlign w:val="center"/>
          </w:tcPr>
          <w:p>
            <w:pPr>
              <w:widowControl/>
              <w:spacing w:line="260" w:lineRule="exact"/>
              <w:jc w:val="center"/>
              <w:rPr>
                <w:rFonts w:hint="eastAsia" w:ascii="仿宋_GB2312" w:hAnsi="宋体" w:eastAsia="仿宋_GB2312" w:cs="宋体"/>
                <w:kern w:val="0"/>
                <w:szCs w:val="21"/>
              </w:rPr>
            </w:pPr>
            <w:r>
              <w:rPr>
                <w:rFonts w:hint="eastAsia" w:ascii="仿宋_GB2312" w:hAnsi="宋体" w:eastAsia="仿宋_GB2312" w:cs="宋体"/>
                <w:kern w:val="0"/>
                <w:szCs w:val="21"/>
              </w:rPr>
              <w:t>203</w:t>
            </w:r>
          </w:p>
        </w:tc>
        <w:tc>
          <w:tcPr>
            <w:tcW w:w="1738" w:type="dxa"/>
            <w:vMerge w:val="continue"/>
            <w:shd w:val="clear" w:color="000000" w:fill="FFFFFF"/>
            <w:vAlign w:val="center"/>
          </w:tcPr>
          <w:p>
            <w:pPr>
              <w:widowControl/>
              <w:spacing w:line="260" w:lineRule="exact"/>
              <w:jc w:val="left"/>
              <w:rPr>
                <w:rFonts w:hint="eastAsia" w:ascii="仿宋_GB2312" w:hAnsi="宋体" w:eastAsia="仿宋_GB2312" w:cs="宋体"/>
                <w:kern w:val="0"/>
                <w:szCs w:val="21"/>
              </w:rPr>
            </w:pPr>
          </w:p>
        </w:tc>
        <w:tc>
          <w:tcPr>
            <w:tcW w:w="2268"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对列入《中华人民共和国实行水效标识的产品目录》的用水产品，其是否存在虚标水效的行政检查</w:t>
            </w:r>
          </w:p>
        </w:tc>
        <w:tc>
          <w:tcPr>
            <w:tcW w:w="1276" w:type="dxa"/>
            <w:shd w:val="clear" w:color="000000" w:fill="FFFFFF"/>
            <w:vAlign w:val="center"/>
          </w:tcPr>
          <w:p>
            <w:pPr>
              <w:widowControl/>
              <w:spacing w:line="260" w:lineRule="exact"/>
              <w:jc w:val="center"/>
              <w:rPr>
                <w:rFonts w:hint="eastAsia" w:ascii="仿宋_GB2312" w:hAnsi="宋体" w:eastAsia="仿宋_GB2312" w:cs="宋体"/>
                <w:kern w:val="0"/>
                <w:szCs w:val="21"/>
              </w:rPr>
            </w:pPr>
            <w:r>
              <w:rPr>
                <w:rFonts w:hint="eastAsia" w:ascii="仿宋_GB2312" w:hAnsi="宋体" w:eastAsia="仿宋_GB2312" w:cs="宋体"/>
                <w:kern w:val="0"/>
                <w:szCs w:val="21"/>
              </w:rPr>
              <w:t>重点</w:t>
            </w:r>
          </w:p>
        </w:tc>
        <w:tc>
          <w:tcPr>
            <w:tcW w:w="1276"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抽样检测</w:t>
            </w:r>
          </w:p>
        </w:tc>
        <w:tc>
          <w:tcPr>
            <w:tcW w:w="2837"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对列入《中华人民共和国实行水效标识的产品目录》的用水产品，其是否存在虚标水效</w:t>
            </w:r>
          </w:p>
        </w:tc>
        <w:tc>
          <w:tcPr>
            <w:tcW w:w="1132"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区市场监管局</w:t>
            </w:r>
          </w:p>
        </w:tc>
        <w:tc>
          <w:tcPr>
            <w:tcW w:w="2551"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《水效标识管理办法》</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cantSplit/>
          <w:trHeight w:val="1313" w:hRule="atLeast"/>
        </w:trPr>
        <w:tc>
          <w:tcPr>
            <w:tcW w:w="545" w:type="dxa"/>
            <w:shd w:val="clear" w:color="000000" w:fill="FFFFFF"/>
            <w:vAlign w:val="center"/>
          </w:tcPr>
          <w:p>
            <w:pPr>
              <w:widowControl/>
              <w:spacing w:line="260" w:lineRule="exact"/>
              <w:jc w:val="center"/>
              <w:rPr>
                <w:rFonts w:hint="eastAsia" w:ascii="仿宋_GB2312" w:hAnsi="宋体" w:eastAsia="仿宋_GB2312" w:cs="宋体"/>
                <w:kern w:val="0"/>
                <w:szCs w:val="21"/>
              </w:rPr>
            </w:pPr>
            <w:r>
              <w:rPr>
                <w:rFonts w:hint="eastAsia" w:ascii="仿宋_GB2312" w:hAnsi="宋体" w:eastAsia="仿宋_GB2312" w:cs="宋体"/>
                <w:kern w:val="0"/>
                <w:szCs w:val="21"/>
              </w:rPr>
              <w:t>204</w:t>
            </w:r>
          </w:p>
        </w:tc>
        <w:tc>
          <w:tcPr>
            <w:tcW w:w="1738" w:type="dxa"/>
            <w:vMerge w:val="restart"/>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对列入《中华人民共和国实行能源效率标识的产品目录》的用能产品能效标识计量的监管</w:t>
            </w:r>
          </w:p>
        </w:tc>
        <w:tc>
          <w:tcPr>
            <w:tcW w:w="2268"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对“中国能效标识”的行政检查</w:t>
            </w:r>
          </w:p>
        </w:tc>
        <w:tc>
          <w:tcPr>
            <w:tcW w:w="1276" w:type="dxa"/>
            <w:shd w:val="clear" w:color="000000" w:fill="FFFFFF"/>
            <w:vAlign w:val="center"/>
          </w:tcPr>
          <w:p>
            <w:pPr>
              <w:widowControl/>
              <w:spacing w:line="260" w:lineRule="exact"/>
              <w:jc w:val="center"/>
              <w:rPr>
                <w:rFonts w:hint="eastAsia" w:ascii="仿宋_GB2312" w:hAnsi="宋体" w:eastAsia="仿宋_GB2312" w:cs="宋体"/>
                <w:kern w:val="0"/>
                <w:szCs w:val="21"/>
              </w:rPr>
            </w:pPr>
            <w:r>
              <w:rPr>
                <w:rFonts w:hint="eastAsia" w:ascii="仿宋_GB2312" w:hAnsi="宋体" w:eastAsia="仿宋_GB2312" w:cs="宋体"/>
                <w:kern w:val="0"/>
                <w:szCs w:val="21"/>
              </w:rPr>
              <w:t>一般</w:t>
            </w:r>
          </w:p>
        </w:tc>
        <w:tc>
          <w:tcPr>
            <w:tcW w:w="1276"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实地核查</w:t>
            </w:r>
          </w:p>
        </w:tc>
        <w:tc>
          <w:tcPr>
            <w:tcW w:w="2837"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标准、备案、使用“中国能效标识”是否符合要求</w:t>
            </w:r>
          </w:p>
        </w:tc>
        <w:tc>
          <w:tcPr>
            <w:tcW w:w="1132"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区市场监管局</w:t>
            </w:r>
          </w:p>
        </w:tc>
        <w:tc>
          <w:tcPr>
            <w:tcW w:w="2551"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《节约能源法》《能源计量监督管理办法》《能源效率标识管理办法》</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cantSplit/>
          <w:trHeight w:val="1313" w:hRule="atLeast"/>
        </w:trPr>
        <w:tc>
          <w:tcPr>
            <w:tcW w:w="545" w:type="dxa"/>
            <w:shd w:val="clear" w:color="000000" w:fill="FFFFFF"/>
            <w:vAlign w:val="center"/>
          </w:tcPr>
          <w:p>
            <w:pPr>
              <w:widowControl/>
              <w:spacing w:line="260" w:lineRule="exact"/>
              <w:jc w:val="center"/>
              <w:rPr>
                <w:rFonts w:hint="eastAsia" w:ascii="仿宋_GB2312" w:hAnsi="宋体" w:eastAsia="仿宋_GB2312" w:cs="宋体"/>
                <w:kern w:val="0"/>
                <w:szCs w:val="21"/>
              </w:rPr>
            </w:pPr>
            <w:r>
              <w:rPr>
                <w:rFonts w:hint="eastAsia" w:ascii="仿宋_GB2312" w:hAnsi="宋体" w:eastAsia="仿宋_GB2312" w:cs="宋体"/>
                <w:kern w:val="0"/>
                <w:szCs w:val="21"/>
              </w:rPr>
              <w:t>205</w:t>
            </w:r>
          </w:p>
        </w:tc>
        <w:tc>
          <w:tcPr>
            <w:tcW w:w="1738" w:type="dxa"/>
            <w:vMerge w:val="continue"/>
            <w:shd w:val="clear" w:color="000000" w:fill="FFFFFF"/>
            <w:vAlign w:val="center"/>
          </w:tcPr>
          <w:p>
            <w:pPr>
              <w:widowControl/>
              <w:spacing w:line="260" w:lineRule="exact"/>
              <w:jc w:val="left"/>
              <w:rPr>
                <w:rFonts w:hint="eastAsia" w:ascii="仿宋_GB2312" w:hAnsi="宋体" w:eastAsia="仿宋_GB2312" w:cs="宋体"/>
                <w:kern w:val="0"/>
                <w:szCs w:val="21"/>
              </w:rPr>
            </w:pPr>
          </w:p>
        </w:tc>
        <w:tc>
          <w:tcPr>
            <w:tcW w:w="2268"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对列入《中华人民共和国实行能源效率标识的产品目录》的用能产品，其是否存在虚标能效的行政检查</w:t>
            </w:r>
          </w:p>
        </w:tc>
        <w:tc>
          <w:tcPr>
            <w:tcW w:w="1276" w:type="dxa"/>
            <w:shd w:val="clear" w:color="000000" w:fill="FFFFFF"/>
            <w:vAlign w:val="center"/>
          </w:tcPr>
          <w:p>
            <w:pPr>
              <w:widowControl/>
              <w:spacing w:line="260" w:lineRule="exact"/>
              <w:jc w:val="center"/>
              <w:rPr>
                <w:rFonts w:hint="eastAsia" w:ascii="仿宋_GB2312" w:hAnsi="宋体" w:eastAsia="仿宋_GB2312" w:cs="宋体"/>
                <w:kern w:val="0"/>
                <w:szCs w:val="21"/>
              </w:rPr>
            </w:pPr>
            <w:r>
              <w:rPr>
                <w:rFonts w:hint="eastAsia" w:ascii="仿宋_GB2312" w:hAnsi="宋体" w:eastAsia="仿宋_GB2312" w:cs="宋体"/>
                <w:kern w:val="0"/>
                <w:szCs w:val="21"/>
              </w:rPr>
              <w:t>重点</w:t>
            </w:r>
          </w:p>
        </w:tc>
        <w:tc>
          <w:tcPr>
            <w:tcW w:w="1276"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抽样检测</w:t>
            </w:r>
          </w:p>
        </w:tc>
        <w:tc>
          <w:tcPr>
            <w:tcW w:w="2837"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对列入《中华人民共和国实行能源效率标识的产品目录》的用能产品，其是否存在虚标能效</w:t>
            </w:r>
          </w:p>
        </w:tc>
        <w:tc>
          <w:tcPr>
            <w:tcW w:w="1132"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区市场监管局</w:t>
            </w:r>
          </w:p>
        </w:tc>
        <w:tc>
          <w:tcPr>
            <w:tcW w:w="2551"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《节约能源法》《能源计量监督管理办法》《能源效率标识管理办法》</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cantSplit/>
          <w:trHeight w:val="1313" w:hRule="atLeast"/>
        </w:trPr>
        <w:tc>
          <w:tcPr>
            <w:tcW w:w="545" w:type="dxa"/>
            <w:shd w:val="clear" w:color="000000" w:fill="FFFFFF"/>
            <w:vAlign w:val="center"/>
          </w:tcPr>
          <w:p>
            <w:pPr>
              <w:widowControl/>
              <w:spacing w:line="260" w:lineRule="exact"/>
              <w:jc w:val="center"/>
              <w:rPr>
                <w:rFonts w:hint="eastAsia" w:ascii="仿宋_GB2312" w:hAnsi="宋体" w:eastAsia="仿宋_GB2312" w:cs="宋体"/>
                <w:kern w:val="0"/>
                <w:szCs w:val="21"/>
              </w:rPr>
            </w:pPr>
            <w:r>
              <w:rPr>
                <w:rFonts w:hint="eastAsia" w:ascii="仿宋_GB2312" w:hAnsi="宋体" w:eastAsia="仿宋_GB2312" w:cs="宋体"/>
                <w:kern w:val="0"/>
                <w:szCs w:val="21"/>
              </w:rPr>
              <w:t>206</w:t>
            </w:r>
          </w:p>
        </w:tc>
        <w:tc>
          <w:tcPr>
            <w:tcW w:w="1738"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对法定计量单位的监管</w:t>
            </w:r>
          </w:p>
        </w:tc>
        <w:tc>
          <w:tcPr>
            <w:tcW w:w="2268"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对法定计量单位的行政检查</w:t>
            </w:r>
          </w:p>
        </w:tc>
        <w:tc>
          <w:tcPr>
            <w:tcW w:w="1276" w:type="dxa"/>
            <w:shd w:val="clear" w:color="000000" w:fill="FFFFFF"/>
            <w:vAlign w:val="center"/>
          </w:tcPr>
          <w:p>
            <w:pPr>
              <w:widowControl/>
              <w:spacing w:line="260" w:lineRule="exact"/>
              <w:jc w:val="center"/>
              <w:rPr>
                <w:rFonts w:hint="eastAsia" w:ascii="仿宋_GB2312" w:hAnsi="宋体" w:eastAsia="仿宋_GB2312" w:cs="宋体"/>
                <w:kern w:val="0"/>
                <w:szCs w:val="21"/>
              </w:rPr>
            </w:pPr>
            <w:r>
              <w:rPr>
                <w:rFonts w:hint="eastAsia" w:ascii="仿宋_GB2312" w:hAnsi="宋体" w:eastAsia="仿宋_GB2312" w:cs="宋体"/>
                <w:kern w:val="0"/>
                <w:szCs w:val="21"/>
              </w:rPr>
              <w:t>一般</w:t>
            </w:r>
          </w:p>
        </w:tc>
        <w:tc>
          <w:tcPr>
            <w:tcW w:w="1276"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实地核查、书面检查、网络监测</w:t>
            </w:r>
          </w:p>
        </w:tc>
        <w:tc>
          <w:tcPr>
            <w:tcW w:w="2837"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使用法定计量单位是否符合要求</w:t>
            </w:r>
          </w:p>
        </w:tc>
        <w:tc>
          <w:tcPr>
            <w:tcW w:w="1132"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区市场监管局</w:t>
            </w:r>
          </w:p>
        </w:tc>
        <w:tc>
          <w:tcPr>
            <w:tcW w:w="2551"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《计量法》《全面推行我国法定计量单位的意见》</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cantSplit/>
          <w:trHeight w:val="1313" w:hRule="atLeast"/>
        </w:trPr>
        <w:tc>
          <w:tcPr>
            <w:tcW w:w="545" w:type="dxa"/>
            <w:shd w:val="clear" w:color="000000" w:fill="FFFFFF"/>
            <w:vAlign w:val="center"/>
          </w:tcPr>
          <w:p>
            <w:pPr>
              <w:widowControl/>
              <w:spacing w:line="260" w:lineRule="exact"/>
              <w:jc w:val="center"/>
              <w:rPr>
                <w:rFonts w:hint="eastAsia" w:ascii="仿宋_GB2312" w:hAnsi="宋体" w:eastAsia="仿宋_GB2312" w:cs="宋体"/>
                <w:kern w:val="0"/>
                <w:szCs w:val="21"/>
              </w:rPr>
            </w:pPr>
            <w:r>
              <w:rPr>
                <w:rFonts w:hint="eastAsia" w:ascii="仿宋_GB2312" w:hAnsi="宋体" w:eastAsia="仿宋_GB2312" w:cs="宋体"/>
                <w:kern w:val="0"/>
                <w:szCs w:val="21"/>
              </w:rPr>
              <w:t>207</w:t>
            </w:r>
          </w:p>
        </w:tc>
        <w:tc>
          <w:tcPr>
            <w:tcW w:w="1738"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对计量器具及计量活动的监管</w:t>
            </w:r>
          </w:p>
        </w:tc>
        <w:tc>
          <w:tcPr>
            <w:tcW w:w="2268"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对制造、修理、销售、进口和使用计量器具，以及计量检定等相关计量活动的行政检查。</w:t>
            </w:r>
          </w:p>
        </w:tc>
        <w:tc>
          <w:tcPr>
            <w:tcW w:w="1276" w:type="dxa"/>
            <w:shd w:val="clear" w:color="000000" w:fill="FFFFFF"/>
            <w:vAlign w:val="center"/>
          </w:tcPr>
          <w:p>
            <w:pPr>
              <w:widowControl/>
              <w:spacing w:line="260" w:lineRule="exact"/>
              <w:jc w:val="center"/>
              <w:rPr>
                <w:rFonts w:hint="eastAsia" w:ascii="仿宋_GB2312" w:hAnsi="宋体" w:eastAsia="仿宋_GB2312" w:cs="宋体"/>
                <w:kern w:val="0"/>
                <w:szCs w:val="21"/>
              </w:rPr>
            </w:pPr>
            <w:r>
              <w:rPr>
                <w:rFonts w:hint="eastAsia" w:ascii="仿宋_GB2312" w:hAnsi="宋体" w:eastAsia="仿宋_GB2312" w:cs="宋体"/>
                <w:kern w:val="0"/>
                <w:szCs w:val="21"/>
              </w:rPr>
              <w:t>一般</w:t>
            </w:r>
          </w:p>
        </w:tc>
        <w:tc>
          <w:tcPr>
            <w:tcW w:w="1276"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实地核查、抽样检测</w:t>
            </w:r>
          </w:p>
        </w:tc>
        <w:tc>
          <w:tcPr>
            <w:tcW w:w="2837"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制造、修理、销售、进口和使用计量器具以及计量检定等相关计量活动是否符合要求</w:t>
            </w:r>
          </w:p>
        </w:tc>
        <w:tc>
          <w:tcPr>
            <w:tcW w:w="1132"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区市场监管局</w:t>
            </w:r>
          </w:p>
        </w:tc>
        <w:tc>
          <w:tcPr>
            <w:tcW w:w="2551"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《计量法》《零售商品称重计量监督管理办法》《集贸市场计量监督管理办法》《加油站计量监督管理办法》《眼镜制配计量监督管理办法》</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cantSplit/>
          <w:trHeight w:val="1313" w:hRule="atLeast"/>
        </w:trPr>
        <w:tc>
          <w:tcPr>
            <w:tcW w:w="545" w:type="dxa"/>
            <w:shd w:val="clear" w:color="000000" w:fill="FFFFFF"/>
            <w:vAlign w:val="center"/>
          </w:tcPr>
          <w:p>
            <w:pPr>
              <w:widowControl/>
              <w:spacing w:line="260" w:lineRule="exact"/>
              <w:jc w:val="center"/>
              <w:rPr>
                <w:rFonts w:hint="eastAsia" w:ascii="仿宋_GB2312" w:hAnsi="宋体" w:eastAsia="仿宋_GB2312" w:cs="宋体"/>
                <w:kern w:val="0"/>
                <w:szCs w:val="21"/>
              </w:rPr>
            </w:pPr>
            <w:r>
              <w:rPr>
                <w:rFonts w:hint="eastAsia" w:ascii="仿宋_GB2312" w:hAnsi="宋体" w:eastAsia="仿宋_GB2312" w:cs="宋体"/>
                <w:kern w:val="0"/>
                <w:szCs w:val="21"/>
              </w:rPr>
              <w:t>208</w:t>
            </w:r>
          </w:p>
        </w:tc>
        <w:tc>
          <w:tcPr>
            <w:tcW w:w="1738"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对授权的法定计量检定机构的监管</w:t>
            </w:r>
          </w:p>
        </w:tc>
        <w:tc>
          <w:tcPr>
            <w:tcW w:w="2268"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对授权的法定计量检定机构的行政检查</w:t>
            </w:r>
          </w:p>
        </w:tc>
        <w:tc>
          <w:tcPr>
            <w:tcW w:w="1276" w:type="dxa"/>
            <w:shd w:val="clear" w:color="000000" w:fill="FFFFFF"/>
            <w:vAlign w:val="center"/>
          </w:tcPr>
          <w:p>
            <w:pPr>
              <w:widowControl/>
              <w:spacing w:line="260" w:lineRule="exact"/>
              <w:jc w:val="center"/>
              <w:rPr>
                <w:rFonts w:hint="eastAsia" w:ascii="仿宋_GB2312" w:hAnsi="宋体" w:eastAsia="仿宋_GB2312" w:cs="宋体"/>
                <w:kern w:val="0"/>
                <w:szCs w:val="21"/>
              </w:rPr>
            </w:pPr>
            <w:r>
              <w:rPr>
                <w:rFonts w:hint="eastAsia" w:ascii="仿宋_GB2312" w:hAnsi="宋体" w:eastAsia="仿宋_GB2312" w:cs="宋体"/>
                <w:kern w:val="0"/>
                <w:szCs w:val="21"/>
              </w:rPr>
              <w:t>重点</w:t>
            </w:r>
          </w:p>
        </w:tc>
        <w:tc>
          <w:tcPr>
            <w:tcW w:w="1276"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实地核查、书面检查</w:t>
            </w:r>
          </w:p>
        </w:tc>
        <w:tc>
          <w:tcPr>
            <w:tcW w:w="2837"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授权的法定计量检定机构是否按考核规范执行</w:t>
            </w:r>
          </w:p>
        </w:tc>
        <w:tc>
          <w:tcPr>
            <w:tcW w:w="1132"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区市场监管局</w:t>
            </w:r>
          </w:p>
        </w:tc>
        <w:tc>
          <w:tcPr>
            <w:tcW w:w="2551"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《计量法》《计量法实施细则》《法定计量检定机构监督管理办法》</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cantSplit/>
          <w:trHeight w:val="1313" w:hRule="atLeast"/>
        </w:trPr>
        <w:tc>
          <w:tcPr>
            <w:tcW w:w="545" w:type="dxa"/>
            <w:shd w:val="clear" w:color="000000" w:fill="FFFFFF"/>
            <w:vAlign w:val="center"/>
          </w:tcPr>
          <w:p>
            <w:pPr>
              <w:widowControl/>
              <w:spacing w:line="260" w:lineRule="exact"/>
              <w:jc w:val="center"/>
              <w:rPr>
                <w:rFonts w:hint="eastAsia" w:ascii="仿宋_GB2312" w:hAnsi="宋体" w:eastAsia="仿宋_GB2312" w:cs="宋体"/>
                <w:kern w:val="0"/>
                <w:szCs w:val="21"/>
              </w:rPr>
            </w:pPr>
            <w:r>
              <w:rPr>
                <w:rFonts w:hint="eastAsia" w:ascii="仿宋_GB2312" w:hAnsi="宋体" w:eastAsia="仿宋_GB2312" w:cs="宋体"/>
                <w:kern w:val="0"/>
                <w:szCs w:val="21"/>
              </w:rPr>
              <w:t>209</w:t>
            </w:r>
          </w:p>
        </w:tc>
        <w:tc>
          <w:tcPr>
            <w:tcW w:w="1738"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对商品包装的监管</w:t>
            </w:r>
          </w:p>
        </w:tc>
        <w:tc>
          <w:tcPr>
            <w:tcW w:w="2268"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对商品包装的行政检查</w:t>
            </w:r>
          </w:p>
        </w:tc>
        <w:tc>
          <w:tcPr>
            <w:tcW w:w="1276" w:type="dxa"/>
            <w:shd w:val="clear" w:color="000000" w:fill="FFFFFF"/>
            <w:vAlign w:val="center"/>
          </w:tcPr>
          <w:p>
            <w:pPr>
              <w:widowControl/>
              <w:spacing w:line="260" w:lineRule="exact"/>
              <w:jc w:val="center"/>
              <w:rPr>
                <w:rFonts w:hint="eastAsia" w:ascii="仿宋_GB2312" w:hAnsi="宋体" w:eastAsia="仿宋_GB2312" w:cs="宋体"/>
                <w:kern w:val="0"/>
                <w:szCs w:val="21"/>
              </w:rPr>
            </w:pPr>
            <w:r>
              <w:rPr>
                <w:rFonts w:hint="eastAsia" w:ascii="仿宋_GB2312" w:hAnsi="宋体" w:eastAsia="仿宋_GB2312" w:cs="宋体"/>
                <w:kern w:val="0"/>
                <w:szCs w:val="21"/>
              </w:rPr>
              <w:t>一般</w:t>
            </w:r>
          </w:p>
        </w:tc>
        <w:tc>
          <w:tcPr>
            <w:tcW w:w="1276"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抽样检测</w:t>
            </w:r>
          </w:p>
        </w:tc>
        <w:tc>
          <w:tcPr>
            <w:tcW w:w="2837"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商品包装是否违反国家限制商品过度包装标准中的强制性规定</w:t>
            </w:r>
          </w:p>
        </w:tc>
        <w:tc>
          <w:tcPr>
            <w:tcW w:w="1132"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区市场监管局</w:t>
            </w:r>
          </w:p>
        </w:tc>
        <w:tc>
          <w:tcPr>
            <w:tcW w:w="2551"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《上海市商品包装物减量若干规定》《上海市商品包装物减量若干规定》</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cantSplit/>
          <w:trHeight w:val="1313" w:hRule="atLeast"/>
        </w:trPr>
        <w:tc>
          <w:tcPr>
            <w:tcW w:w="545" w:type="dxa"/>
            <w:shd w:val="clear" w:color="000000" w:fill="FFFFFF"/>
            <w:vAlign w:val="center"/>
          </w:tcPr>
          <w:p>
            <w:pPr>
              <w:widowControl/>
              <w:spacing w:line="260" w:lineRule="exact"/>
              <w:jc w:val="center"/>
              <w:rPr>
                <w:rFonts w:hint="eastAsia" w:ascii="仿宋_GB2312" w:hAnsi="宋体" w:eastAsia="仿宋_GB2312" w:cs="宋体"/>
                <w:kern w:val="0"/>
                <w:szCs w:val="21"/>
              </w:rPr>
            </w:pPr>
            <w:r>
              <w:rPr>
                <w:rFonts w:hint="eastAsia" w:ascii="仿宋_GB2312" w:hAnsi="宋体" w:eastAsia="仿宋_GB2312" w:cs="宋体"/>
                <w:kern w:val="0"/>
                <w:szCs w:val="21"/>
              </w:rPr>
              <w:t>210</w:t>
            </w:r>
          </w:p>
        </w:tc>
        <w:tc>
          <w:tcPr>
            <w:tcW w:w="1738"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对制作、销售公共信息图形标志的行政监管</w:t>
            </w:r>
          </w:p>
        </w:tc>
        <w:tc>
          <w:tcPr>
            <w:tcW w:w="2268"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对制作、销售的公共信息图形标志的行政检查</w:t>
            </w:r>
          </w:p>
        </w:tc>
        <w:tc>
          <w:tcPr>
            <w:tcW w:w="1276" w:type="dxa"/>
            <w:shd w:val="clear" w:color="000000" w:fill="FFFFFF"/>
            <w:vAlign w:val="center"/>
          </w:tcPr>
          <w:p>
            <w:pPr>
              <w:widowControl/>
              <w:spacing w:line="260" w:lineRule="exact"/>
              <w:jc w:val="center"/>
              <w:rPr>
                <w:rFonts w:hint="eastAsia" w:ascii="仿宋_GB2312" w:hAnsi="宋体" w:eastAsia="仿宋_GB2312" w:cs="宋体"/>
                <w:kern w:val="0"/>
                <w:szCs w:val="21"/>
              </w:rPr>
            </w:pPr>
            <w:r>
              <w:rPr>
                <w:rFonts w:hint="eastAsia" w:ascii="仿宋_GB2312" w:hAnsi="宋体" w:eastAsia="仿宋_GB2312" w:cs="宋体"/>
                <w:kern w:val="0"/>
                <w:szCs w:val="21"/>
              </w:rPr>
              <w:t>一般</w:t>
            </w:r>
          </w:p>
        </w:tc>
        <w:tc>
          <w:tcPr>
            <w:tcW w:w="1276"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实地核查</w:t>
            </w:r>
          </w:p>
        </w:tc>
        <w:tc>
          <w:tcPr>
            <w:tcW w:w="2837"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对制作、销售是否符合强制性国家、行业、地方标准规定的公共信息图形标志检查</w:t>
            </w:r>
          </w:p>
        </w:tc>
        <w:tc>
          <w:tcPr>
            <w:tcW w:w="1132"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区市场监管局</w:t>
            </w:r>
          </w:p>
        </w:tc>
        <w:tc>
          <w:tcPr>
            <w:tcW w:w="2551"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《上海市公共信息图形标志标准化管理办法》</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cantSplit/>
          <w:trHeight w:val="1313" w:hRule="atLeast"/>
        </w:trPr>
        <w:tc>
          <w:tcPr>
            <w:tcW w:w="545" w:type="dxa"/>
            <w:shd w:val="clear" w:color="000000" w:fill="FFFFFF"/>
            <w:vAlign w:val="center"/>
          </w:tcPr>
          <w:p>
            <w:pPr>
              <w:widowControl/>
              <w:spacing w:line="260" w:lineRule="exact"/>
              <w:jc w:val="center"/>
              <w:rPr>
                <w:rFonts w:hint="eastAsia" w:ascii="仿宋_GB2312" w:hAnsi="宋体" w:eastAsia="仿宋_GB2312" w:cs="宋体"/>
                <w:kern w:val="0"/>
                <w:szCs w:val="21"/>
              </w:rPr>
            </w:pPr>
            <w:r>
              <w:rPr>
                <w:rFonts w:hint="eastAsia" w:ascii="仿宋_GB2312" w:hAnsi="宋体" w:eastAsia="仿宋_GB2312" w:cs="宋体"/>
                <w:kern w:val="0"/>
                <w:szCs w:val="21"/>
              </w:rPr>
              <w:t>211</w:t>
            </w:r>
          </w:p>
        </w:tc>
        <w:tc>
          <w:tcPr>
            <w:tcW w:w="1738"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对企业商品条码有效性的监管</w:t>
            </w:r>
          </w:p>
        </w:tc>
        <w:tc>
          <w:tcPr>
            <w:tcW w:w="2268"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对企业商品条码有效性的监管</w:t>
            </w:r>
          </w:p>
        </w:tc>
        <w:tc>
          <w:tcPr>
            <w:tcW w:w="1276" w:type="dxa"/>
            <w:shd w:val="clear" w:color="000000" w:fill="FFFFFF"/>
            <w:vAlign w:val="center"/>
          </w:tcPr>
          <w:p>
            <w:pPr>
              <w:widowControl/>
              <w:spacing w:line="260" w:lineRule="exact"/>
              <w:jc w:val="center"/>
              <w:rPr>
                <w:rFonts w:hint="eastAsia" w:ascii="仿宋_GB2312" w:hAnsi="宋体" w:eastAsia="仿宋_GB2312" w:cs="宋体"/>
                <w:kern w:val="0"/>
                <w:szCs w:val="21"/>
              </w:rPr>
            </w:pPr>
            <w:r>
              <w:rPr>
                <w:rFonts w:hint="eastAsia" w:ascii="仿宋_GB2312" w:hAnsi="宋体" w:eastAsia="仿宋_GB2312" w:cs="宋体"/>
                <w:kern w:val="0"/>
                <w:szCs w:val="21"/>
              </w:rPr>
              <w:t>一般</w:t>
            </w:r>
          </w:p>
        </w:tc>
        <w:tc>
          <w:tcPr>
            <w:tcW w:w="1276"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实地核查、书面检查</w:t>
            </w:r>
          </w:p>
        </w:tc>
        <w:tc>
          <w:tcPr>
            <w:tcW w:w="2837"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企业商品条码有效性</w:t>
            </w:r>
          </w:p>
        </w:tc>
        <w:tc>
          <w:tcPr>
            <w:tcW w:w="1132"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区市场监管局</w:t>
            </w:r>
          </w:p>
        </w:tc>
        <w:tc>
          <w:tcPr>
            <w:tcW w:w="2551"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《上海市商品条码管理办法》</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cantSplit/>
          <w:trHeight w:val="1313" w:hRule="atLeast"/>
        </w:trPr>
        <w:tc>
          <w:tcPr>
            <w:tcW w:w="545" w:type="dxa"/>
            <w:shd w:val="clear" w:color="000000" w:fill="FFFFFF"/>
            <w:vAlign w:val="center"/>
          </w:tcPr>
          <w:p>
            <w:pPr>
              <w:widowControl/>
              <w:spacing w:line="260" w:lineRule="exact"/>
              <w:jc w:val="center"/>
              <w:rPr>
                <w:rFonts w:hint="eastAsia" w:ascii="仿宋_GB2312" w:hAnsi="宋体" w:eastAsia="仿宋_GB2312" w:cs="宋体"/>
                <w:kern w:val="0"/>
                <w:szCs w:val="21"/>
              </w:rPr>
            </w:pPr>
            <w:r>
              <w:rPr>
                <w:rFonts w:hint="eastAsia" w:ascii="仿宋_GB2312" w:hAnsi="宋体" w:eastAsia="仿宋_GB2312" w:cs="宋体"/>
                <w:kern w:val="0"/>
                <w:szCs w:val="21"/>
              </w:rPr>
              <w:t>212</w:t>
            </w:r>
          </w:p>
        </w:tc>
        <w:tc>
          <w:tcPr>
            <w:tcW w:w="1738"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对团体标准自我声明公开的监管</w:t>
            </w:r>
          </w:p>
        </w:tc>
        <w:tc>
          <w:tcPr>
            <w:tcW w:w="2268"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对团体标准自我声明公开的监管</w:t>
            </w:r>
          </w:p>
        </w:tc>
        <w:tc>
          <w:tcPr>
            <w:tcW w:w="1276" w:type="dxa"/>
            <w:shd w:val="clear" w:color="000000" w:fill="FFFFFF"/>
            <w:vAlign w:val="center"/>
          </w:tcPr>
          <w:p>
            <w:pPr>
              <w:widowControl/>
              <w:spacing w:line="260" w:lineRule="exact"/>
              <w:jc w:val="center"/>
              <w:rPr>
                <w:rFonts w:hint="eastAsia" w:ascii="仿宋_GB2312" w:hAnsi="宋体" w:eastAsia="仿宋_GB2312" w:cs="宋体"/>
                <w:kern w:val="0"/>
                <w:szCs w:val="21"/>
              </w:rPr>
            </w:pPr>
            <w:r>
              <w:rPr>
                <w:rFonts w:hint="eastAsia" w:ascii="仿宋_GB2312" w:hAnsi="宋体" w:eastAsia="仿宋_GB2312" w:cs="宋体"/>
                <w:kern w:val="0"/>
                <w:szCs w:val="21"/>
              </w:rPr>
              <w:t>一般</w:t>
            </w:r>
          </w:p>
        </w:tc>
        <w:tc>
          <w:tcPr>
            <w:tcW w:w="1276"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书面检查、网络检查</w:t>
            </w:r>
          </w:p>
        </w:tc>
        <w:tc>
          <w:tcPr>
            <w:tcW w:w="2837"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团体标准自我声明公开</w:t>
            </w:r>
          </w:p>
        </w:tc>
        <w:tc>
          <w:tcPr>
            <w:tcW w:w="1132"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区市场监管局</w:t>
            </w:r>
          </w:p>
        </w:tc>
        <w:tc>
          <w:tcPr>
            <w:tcW w:w="2551"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《标准化法》</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cantSplit/>
          <w:trHeight w:val="1313" w:hRule="atLeast"/>
        </w:trPr>
        <w:tc>
          <w:tcPr>
            <w:tcW w:w="545" w:type="dxa"/>
            <w:shd w:val="clear" w:color="000000" w:fill="FFFFFF"/>
            <w:vAlign w:val="center"/>
          </w:tcPr>
          <w:p>
            <w:pPr>
              <w:widowControl/>
              <w:spacing w:line="260" w:lineRule="exact"/>
              <w:jc w:val="center"/>
              <w:rPr>
                <w:rFonts w:hint="eastAsia" w:ascii="仿宋_GB2312" w:hAnsi="宋体" w:eastAsia="仿宋_GB2312" w:cs="宋体"/>
                <w:kern w:val="0"/>
                <w:szCs w:val="21"/>
              </w:rPr>
            </w:pPr>
            <w:r>
              <w:rPr>
                <w:rFonts w:hint="eastAsia" w:ascii="仿宋_GB2312" w:hAnsi="宋体" w:eastAsia="仿宋_GB2312" w:cs="宋体"/>
                <w:kern w:val="0"/>
                <w:szCs w:val="21"/>
              </w:rPr>
              <w:t>213</w:t>
            </w:r>
          </w:p>
        </w:tc>
        <w:tc>
          <w:tcPr>
            <w:tcW w:w="1738"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对企业标准自我声明公开的监管</w:t>
            </w:r>
          </w:p>
        </w:tc>
        <w:tc>
          <w:tcPr>
            <w:tcW w:w="2268"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对企业标准自我声明公开的监管</w:t>
            </w:r>
          </w:p>
        </w:tc>
        <w:tc>
          <w:tcPr>
            <w:tcW w:w="1276" w:type="dxa"/>
            <w:shd w:val="clear" w:color="000000" w:fill="FFFFFF"/>
            <w:vAlign w:val="center"/>
          </w:tcPr>
          <w:p>
            <w:pPr>
              <w:widowControl/>
              <w:spacing w:line="260" w:lineRule="exact"/>
              <w:jc w:val="center"/>
              <w:rPr>
                <w:rFonts w:hint="eastAsia" w:ascii="仿宋_GB2312" w:hAnsi="宋体" w:eastAsia="仿宋_GB2312" w:cs="宋体"/>
                <w:kern w:val="0"/>
                <w:szCs w:val="21"/>
              </w:rPr>
            </w:pPr>
            <w:r>
              <w:rPr>
                <w:rFonts w:hint="eastAsia" w:ascii="仿宋_GB2312" w:hAnsi="宋体" w:eastAsia="仿宋_GB2312" w:cs="宋体"/>
                <w:kern w:val="0"/>
                <w:szCs w:val="21"/>
              </w:rPr>
              <w:t>一般</w:t>
            </w:r>
          </w:p>
        </w:tc>
        <w:tc>
          <w:tcPr>
            <w:tcW w:w="1276"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书面检查、网络检查</w:t>
            </w:r>
          </w:p>
        </w:tc>
        <w:tc>
          <w:tcPr>
            <w:tcW w:w="2837"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企业标准自我声明公开</w:t>
            </w:r>
          </w:p>
        </w:tc>
        <w:tc>
          <w:tcPr>
            <w:tcW w:w="1132"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区市场监管局</w:t>
            </w:r>
          </w:p>
        </w:tc>
        <w:tc>
          <w:tcPr>
            <w:tcW w:w="2551"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《标准化法》</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cantSplit/>
          <w:trHeight w:val="1313" w:hRule="atLeast"/>
        </w:trPr>
        <w:tc>
          <w:tcPr>
            <w:tcW w:w="545" w:type="dxa"/>
            <w:shd w:val="clear" w:color="000000" w:fill="FFFFFF"/>
            <w:vAlign w:val="center"/>
          </w:tcPr>
          <w:p>
            <w:pPr>
              <w:widowControl/>
              <w:spacing w:line="260" w:lineRule="exact"/>
              <w:jc w:val="center"/>
              <w:rPr>
                <w:rFonts w:hint="eastAsia" w:ascii="仿宋_GB2312" w:hAnsi="宋体" w:eastAsia="仿宋_GB2312" w:cs="宋体"/>
                <w:kern w:val="0"/>
                <w:szCs w:val="21"/>
              </w:rPr>
            </w:pPr>
            <w:r>
              <w:rPr>
                <w:rFonts w:hint="eastAsia" w:ascii="仿宋_GB2312" w:hAnsi="宋体" w:eastAsia="仿宋_GB2312" w:cs="宋体"/>
                <w:kern w:val="0"/>
                <w:szCs w:val="21"/>
              </w:rPr>
              <w:t>214</w:t>
            </w:r>
          </w:p>
        </w:tc>
        <w:tc>
          <w:tcPr>
            <w:tcW w:w="1738"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对有机产品认证的监管</w:t>
            </w:r>
          </w:p>
        </w:tc>
        <w:tc>
          <w:tcPr>
            <w:tcW w:w="2268"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对有机产品认证的行政检查</w:t>
            </w:r>
          </w:p>
        </w:tc>
        <w:tc>
          <w:tcPr>
            <w:tcW w:w="1276" w:type="dxa"/>
            <w:shd w:val="clear" w:color="000000" w:fill="FFFFFF"/>
            <w:vAlign w:val="center"/>
          </w:tcPr>
          <w:p>
            <w:pPr>
              <w:widowControl/>
              <w:spacing w:line="260" w:lineRule="exact"/>
              <w:jc w:val="center"/>
              <w:rPr>
                <w:rFonts w:hint="eastAsia" w:ascii="仿宋_GB2312" w:hAnsi="宋体" w:eastAsia="仿宋_GB2312" w:cs="宋体"/>
                <w:kern w:val="0"/>
                <w:szCs w:val="21"/>
              </w:rPr>
            </w:pPr>
            <w:r>
              <w:rPr>
                <w:rFonts w:hint="eastAsia" w:ascii="仿宋_GB2312" w:hAnsi="宋体" w:eastAsia="仿宋_GB2312" w:cs="宋体"/>
                <w:kern w:val="0"/>
                <w:szCs w:val="21"/>
              </w:rPr>
              <w:t>一般</w:t>
            </w:r>
          </w:p>
        </w:tc>
        <w:tc>
          <w:tcPr>
            <w:tcW w:w="1276"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实地核查</w:t>
            </w:r>
          </w:p>
        </w:tc>
        <w:tc>
          <w:tcPr>
            <w:tcW w:w="2837"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有机产品认证</w:t>
            </w:r>
          </w:p>
        </w:tc>
        <w:tc>
          <w:tcPr>
            <w:tcW w:w="1132"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区市场监管局</w:t>
            </w:r>
          </w:p>
        </w:tc>
        <w:tc>
          <w:tcPr>
            <w:tcW w:w="2551"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《认证认可条例》《有机产品认证管理办法》</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cantSplit/>
          <w:trHeight w:val="1313" w:hRule="atLeast"/>
        </w:trPr>
        <w:tc>
          <w:tcPr>
            <w:tcW w:w="545" w:type="dxa"/>
            <w:shd w:val="clear" w:color="000000" w:fill="FFFFFF"/>
            <w:vAlign w:val="center"/>
          </w:tcPr>
          <w:p>
            <w:pPr>
              <w:widowControl/>
              <w:spacing w:line="260" w:lineRule="exact"/>
              <w:jc w:val="center"/>
              <w:rPr>
                <w:rFonts w:hint="eastAsia" w:ascii="仿宋_GB2312" w:hAnsi="宋体" w:eastAsia="仿宋_GB2312" w:cs="宋体"/>
                <w:kern w:val="0"/>
                <w:szCs w:val="21"/>
              </w:rPr>
            </w:pPr>
            <w:r>
              <w:rPr>
                <w:rFonts w:hint="eastAsia" w:ascii="仿宋_GB2312" w:hAnsi="宋体" w:eastAsia="仿宋_GB2312" w:cs="宋体"/>
                <w:kern w:val="0"/>
                <w:szCs w:val="21"/>
              </w:rPr>
              <w:t>215</w:t>
            </w:r>
          </w:p>
        </w:tc>
        <w:tc>
          <w:tcPr>
            <w:tcW w:w="1738"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对认证机构认证活动和认证结果的监管</w:t>
            </w:r>
          </w:p>
        </w:tc>
        <w:tc>
          <w:tcPr>
            <w:tcW w:w="2268"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对认证活动和认证结果的行政检查</w:t>
            </w:r>
          </w:p>
        </w:tc>
        <w:tc>
          <w:tcPr>
            <w:tcW w:w="1276" w:type="dxa"/>
            <w:shd w:val="clear" w:color="000000" w:fill="FFFFFF"/>
            <w:vAlign w:val="center"/>
          </w:tcPr>
          <w:p>
            <w:pPr>
              <w:widowControl/>
              <w:spacing w:line="260" w:lineRule="exact"/>
              <w:jc w:val="center"/>
              <w:rPr>
                <w:rFonts w:hint="eastAsia" w:ascii="仿宋_GB2312" w:hAnsi="宋体" w:eastAsia="仿宋_GB2312" w:cs="宋体"/>
                <w:kern w:val="0"/>
                <w:szCs w:val="21"/>
              </w:rPr>
            </w:pPr>
            <w:r>
              <w:rPr>
                <w:rFonts w:hint="eastAsia" w:ascii="仿宋_GB2312" w:hAnsi="宋体" w:eastAsia="仿宋_GB2312" w:cs="宋体"/>
                <w:kern w:val="0"/>
                <w:szCs w:val="21"/>
              </w:rPr>
              <w:t>一般</w:t>
            </w:r>
          </w:p>
        </w:tc>
        <w:tc>
          <w:tcPr>
            <w:tcW w:w="1276"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实地核查</w:t>
            </w:r>
          </w:p>
        </w:tc>
        <w:tc>
          <w:tcPr>
            <w:tcW w:w="2837"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认证活动和认证结果</w:t>
            </w:r>
          </w:p>
        </w:tc>
        <w:tc>
          <w:tcPr>
            <w:tcW w:w="1132"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区市场监管局</w:t>
            </w:r>
          </w:p>
        </w:tc>
        <w:tc>
          <w:tcPr>
            <w:tcW w:w="2551"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《认证认可条例》《认证机构管理办法》</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cantSplit/>
          <w:trHeight w:val="1313" w:hRule="atLeast"/>
        </w:trPr>
        <w:tc>
          <w:tcPr>
            <w:tcW w:w="545" w:type="dxa"/>
            <w:shd w:val="clear" w:color="000000" w:fill="FFFFFF"/>
            <w:vAlign w:val="center"/>
          </w:tcPr>
          <w:p>
            <w:pPr>
              <w:widowControl/>
              <w:spacing w:line="260" w:lineRule="exact"/>
              <w:jc w:val="center"/>
              <w:rPr>
                <w:rFonts w:hint="eastAsia" w:ascii="仿宋_GB2312" w:hAnsi="宋体" w:eastAsia="仿宋_GB2312" w:cs="宋体"/>
                <w:kern w:val="0"/>
                <w:szCs w:val="21"/>
              </w:rPr>
            </w:pPr>
            <w:r>
              <w:rPr>
                <w:rFonts w:hint="eastAsia" w:ascii="仿宋_GB2312" w:hAnsi="宋体" w:eastAsia="仿宋_GB2312" w:cs="宋体"/>
                <w:kern w:val="0"/>
                <w:szCs w:val="21"/>
              </w:rPr>
              <w:t>216</w:t>
            </w:r>
          </w:p>
        </w:tc>
        <w:tc>
          <w:tcPr>
            <w:tcW w:w="1738"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对强制性产品认证目录内产品的监管</w:t>
            </w:r>
          </w:p>
        </w:tc>
        <w:tc>
          <w:tcPr>
            <w:tcW w:w="2268"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对列入强制性产品认证目录内产品的行政检查</w:t>
            </w:r>
          </w:p>
        </w:tc>
        <w:tc>
          <w:tcPr>
            <w:tcW w:w="1276" w:type="dxa"/>
            <w:shd w:val="clear" w:color="000000" w:fill="FFFFFF"/>
            <w:vAlign w:val="center"/>
          </w:tcPr>
          <w:p>
            <w:pPr>
              <w:widowControl/>
              <w:spacing w:line="260" w:lineRule="exact"/>
              <w:jc w:val="center"/>
              <w:rPr>
                <w:rFonts w:hint="eastAsia" w:ascii="仿宋_GB2312" w:hAnsi="宋体" w:eastAsia="仿宋_GB2312" w:cs="宋体"/>
                <w:kern w:val="0"/>
                <w:szCs w:val="21"/>
              </w:rPr>
            </w:pPr>
            <w:r>
              <w:rPr>
                <w:rFonts w:hint="eastAsia" w:ascii="仿宋_GB2312" w:hAnsi="宋体" w:eastAsia="仿宋_GB2312" w:cs="宋体"/>
                <w:kern w:val="0"/>
                <w:szCs w:val="21"/>
              </w:rPr>
              <w:t>一般</w:t>
            </w:r>
          </w:p>
        </w:tc>
        <w:tc>
          <w:tcPr>
            <w:tcW w:w="1276"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实地核查、抽样检查</w:t>
            </w:r>
          </w:p>
        </w:tc>
        <w:tc>
          <w:tcPr>
            <w:tcW w:w="2837"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列入强制性产品认证目录内产品</w:t>
            </w:r>
          </w:p>
        </w:tc>
        <w:tc>
          <w:tcPr>
            <w:tcW w:w="1132"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区市场监管局</w:t>
            </w:r>
          </w:p>
        </w:tc>
        <w:tc>
          <w:tcPr>
            <w:tcW w:w="2551"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《认证认可条例》《强制性产品认证管理规定》</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cantSplit/>
          <w:trHeight w:val="1313" w:hRule="atLeast"/>
        </w:trPr>
        <w:tc>
          <w:tcPr>
            <w:tcW w:w="545" w:type="dxa"/>
            <w:shd w:val="clear" w:color="000000" w:fill="FFFFFF"/>
            <w:vAlign w:val="center"/>
          </w:tcPr>
          <w:p>
            <w:pPr>
              <w:widowControl/>
              <w:spacing w:line="260" w:lineRule="exact"/>
              <w:jc w:val="center"/>
              <w:rPr>
                <w:rFonts w:hint="eastAsia" w:ascii="仿宋_GB2312" w:hAnsi="宋体" w:eastAsia="仿宋_GB2312" w:cs="宋体"/>
                <w:kern w:val="0"/>
                <w:szCs w:val="21"/>
              </w:rPr>
            </w:pPr>
            <w:r>
              <w:rPr>
                <w:rFonts w:hint="eastAsia" w:ascii="仿宋_GB2312" w:hAnsi="宋体" w:eastAsia="仿宋_GB2312" w:cs="宋体"/>
                <w:kern w:val="0"/>
                <w:szCs w:val="21"/>
              </w:rPr>
              <w:t>217</w:t>
            </w:r>
          </w:p>
        </w:tc>
        <w:tc>
          <w:tcPr>
            <w:tcW w:w="1738"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对认证从业人员的监管</w:t>
            </w:r>
          </w:p>
        </w:tc>
        <w:tc>
          <w:tcPr>
            <w:tcW w:w="2268"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对认证从业人员执业行为的行政检查</w:t>
            </w:r>
          </w:p>
        </w:tc>
        <w:tc>
          <w:tcPr>
            <w:tcW w:w="1276" w:type="dxa"/>
            <w:shd w:val="clear" w:color="000000" w:fill="FFFFFF"/>
            <w:vAlign w:val="center"/>
          </w:tcPr>
          <w:p>
            <w:pPr>
              <w:widowControl/>
              <w:spacing w:line="260" w:lineRule="exact"/>
              <w:jc w:val="center"/>
              <w:rPr>
                <w:rFonts w:hint="eastAsia" w:ascii="仿宋_GB2312" w:hAnsi="宋体" w:eastAsia="仿宋_GB2312" w:cs="宋体"/>
                <w:kern w:val="0"/>
                <w:szCs w:val="21"/>
              </w:rPr>
            </w:pPr>
            <w:r>
              <w:rPr>
                <w:rFonts w:hint="eastAsia" w:ascii="仿宋_GB2312" w:hAnsi="宋体" w:eastAsia="仿宋_GB2312" w:cs="宋体"/>
                <w:kern w:val="0"/>
                <w:szCs w:val="21"/>
              </w:rPr>
              <w:t>一般</w:t>
            </w:r>
          </w:p>
        </w:tc>
        <w:tc>
          <w:tcPr>
            <w:tcW w:w="1276"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实地核查</w:t>
            </w:r>
          </w:p>
        </w:tc>
        <w:tc>
          <w:tcPr>
            <w:tcW w:w="2837"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认证从业人员执业行为</w:t>
            </w:r>
          </w:p>
        </w:tc>
        <w:tc>
          <w:tcPr>
            <w:tcW w:w="1132"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区市场监管局</w:t>
            </w:r>
          </w:p>
        </w:tc>
        <w:tc>
          <w:tcPr>
            <w:tcW w:w="2551"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《认证认可条例》《认证及认证培训、咨询人员管理办法》</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cantSplit/>
          <w:trHeight w:val="1313" w:hRule="atLeast"/>
        </w:trPr>
        <w:tc>
          <w:tcPr>
            <w:tcW w:w="545" w:type="dxa"/>
            <w:shd w:val="clear" w:color="000000" w:fill="FFFFFF"/>
            <w:vAlign w:val="center"/>
          </w:tcPr>
          <w:p>
            <w:pPr>
              <w:widowControl/>
              <w:spacing w:line="260" w:lineRule="exact"/>
              <w:jc w:val="center"/>
              <w:rPr>
                <w:rFonts w:hint="eastAsia" w:ascii="仿宋_GB2312" w:hAnsi="宋体" w:eastAsia="仿宋_GB2312" w:cs="宋体"/>
                <w:kern w:val="0"/>
                <w:szCs w:val="21"/>
              </w:rPr>
            </w:pPr>
            <w:r>
              <w:rPr>
                <w:rFonts w:hint="eastAsia" w:ascii="仿宋_GB2312" w:hAnsi="宋体" w:eastAsia="仿宋_GB2312" w:cs="宋体"/>
                <w:kern w:val="0"/>
                <w:szCs w:val="21"/>
              </w:rPr>
              <w:t>218</w:t>
            </w:r>
          </w:p>
        </w:tc>
        <w:tc>
          <w:tcPr>
            <w:tcW w:w="1738"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对认证证书和认证标志的监管</w:t>
            </w:r>
          </w:p>
        </w:tc>
        <w:tc>
          <w:tcPr>
            <w:tcW w:w="2268"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对认证证书和认证标志的使用情况的行政检查</w:t>
            </w:r>
          </w:p>
        </w:tc>
        <w:tc>
          <w:tcPr>
            <w:tcW w:w="1276" w:type="dxa"/>
            <w:shd w:val="clear" w:color="000000" w:fill="FFFFFF"/>
            <w:vAlign w:val="center"/>
          </w:tcPr>
          <w:p>
            <w:pPr>
              <w:widowControl/>
              <w:spacing w:line="260" w:lineRule="exact"/>
              <w:jc w:val="center"/>
              <w:rPr>
                <w:rFonts w:hint="eastAsia" w:ascii="仿宋_GB2312" w:hAnsi="宋体" w:eastAsia="仿宋_GB2312" w:cs="宋体"/>
                <w:kern w:val="0"/>
                <w:szCs w:val="21"/>
              </w:rPr>
            </w:pPr>
            <w:r>
              <w:rPr>
                <w:rFonts w:hint="eastAsia" w:ascii="仿宋_GB2312" w:hAnsi="宋体" w:eastAsia="仿宋_GB2312" w:cs="宋体"/>
                <w:kern w:val="0"/>
                <w:szCs w:val="21"/>
              </w:rPr>
              <w:t>一般</w:t>
            </w:r>
          </w:p>
        </w:tc>
        <w:tc>
          <w:tcPr>
            <w:tcW w:w="1276"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实地核查</w:t>
            </w:r>
          </w:p>
        </w:tc>
        <w:tc>
          <w:tcPr>
            <w:tcW w:w="2837"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认证证书和认证标志的使用情况</w:t>
            </w:r>
          </w:p>
        </w:tc>
        <w:tc>
          <w:tcPr>
            <w:tcW w:w="1132"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区市场监管局</w:t>
            </w:r>
          </w:p>
        </w:tc>
        <w:tc>
          <w:tcPr>
            <w:tcW w:w="2551"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《认证认可条例》《认证证书和认证标志管理办法》</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cantSplit/>
          <w:trHeight w:val="1313" w:hRule="atLeast"/>
        </w:trPr>
        <w:tc>
          <w:tcPr>
            <w:tcW w:w="545" w:type="dxa"/>
            <w:shd w:val="clear" w:color="000000" w:fill="FFFFFF"/>
            <w:vAlign w:val="center"/>
          </w:tcPr>
          <w:p>
            <w:pPr>
              <w:widowControl/>
              <w:spacing w:line="260" w:lineRule="exact"/>
              <w:jc w:val="center"/>
              <w:rPr>
                <w:rFonts w:hint="eastAsia" w:ascii="仿宋_GB2312" w:hAnsi="宋体" w:eastAsia="仿宋_GB2312" w:cs="宋体"/>
                <w:kern w:val="0"/>
                <w:szCs w:val="21"/>
              </w:rPr>
            </w:pPr>
            <w:r>
              <w:rPr>
                <w:rFonts w:hint="eastAsia" w:ascii="仿宋_GB2312" w:hAnsi="宋体" w:eastAsia="仿宋_GB2312" w:cs="宋体"/>
                <w:kern w:val="0"/>
                <w:szCs w:val="21"/>
              </w:rPr>
              <w:t>219</w:t>
            </w:r>
          </w:p>
        </w:tc>
        <w:tc>
          <w:tcPr>
            <w:tcW w:w="1738"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对指定认证机构和实验室的强制性产品认证、检验检测活动及结果的监管</w:t>
            </w:r>
          </w:p>
        </w:tc>
        <w:tc>
          <w:tcPr>
            <w:tcW w:w="2268"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对强制性产品认证、检验检测活动及结果的行政检查</w:t>
            </w:r>
          </w:p>
        </w:tc>
        <w:tc>
          <w:tcPr>
            <w:tcW w:w="1276" w:type="dxa"/>
            <w:shd w:val="clear" w:color="000000" w:fill="FFFFFF"/>
            <w:vAlign w:val="center"/>
          </w:tcPr>
          <w:p>
            <w:pPr>
              <w:widowControl/>
              <w:spacing w:line="260" w:lineRule="exact"/>
              <w:jc w:val="center"/>
              <w:rPr>
                <w:rFonts w:hint="eastAsia" w:ascii="仿宋_GB2312" w:hAnsi="宋体" w:eastAsia="仿宋_GB2312" w:cs="宋体"/>
                <w:kern w:val="0"/>
                <w:szCs w:val="21"/>
              </w:rPr>
            </w:pPr>
            <w:r>
              <w:rPr>
                <w:rFonts w:hint="eastAsia" w:ascii="仿宋_GB2312" w:hAnsi="宋体" w:eastAsia="仿宋_GB2312" w:cs="宋体"/>
                <w:kern w:val="0"/>
                <w:szCs w:val="21"/>
              </w:rPr>
              <w:t>一般</w:t>
            </w:r>
          </w:p>
        </w:tc>
        <w:tc>
          <w:tcPr>
            <w:tcW w:w="1276"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实地核查</w:t>
            </w:r>
          </w:p>
        </w:tc>
        <w:tc>
          <w:tcPr>
            <w:tcW w:w="2837"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强制性产品认证、检验检测活动及结果</w:t>
            </w:r>
          </w:p>
        </w:tc>
        <w:tc>
          <w:tcPr>
            <w:tcW w:w="1132"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区市场监管局</w:t>
            </w:r>
          </w:p>
        </w:tc>
        <w:tc>
          <w:tcPr>
            <w:tcW w:w="2551"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《认证认可条例》《强制性产品认证管理规定》</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cantSplit/>
          <w:trHeight w:val="1313" w:hRule="atLeast"/>
        </w:trPr>
        <w:tc>
          <w:tcPr>
            <w:tcW w:w="545" w:type="dxa"/>
            <w:shd w:val="clear" w:color="000000" w:fill="FFFFFF"/>
            <w:vAlign w:val="center"/>
          </w:tcPr>
          <w:p>
            <w:pPr>
              <w:widowControl/>
              <w:spacing w:line="260" w:lineRule="exact"/>
              <w:jc w:val="center"/>
              <w:rPr>
                <w:rFonts w:hint="eastAsia" w:ascii="仿宋_GB2312" w:hAnsi="宋体" w:eastAsia="仿宋_GB2312" w:cs="宋体"/>
                <w:kern w:val="0"/>
                <w:szCs w:val="21"/>
              </w:rPr>
            </w:pPr>
            <w:r>
              <w:rPr>
                <w:rFonts w:hint="eastAsia" w:ascii="仿宋_GB2312" w:hAnsi="宋体" w:eastAsia="仿宋_GB2312" w:cs="宋体"/>
                <w:kern w:val="0"/>
                <w:szCs w:val="21"/>
              </w:rPr>
              <w:t>220</w:t>
            </w:r>
          </w:p>
        </w:tc>
        <w:tc>
          <w:tcPr>
            <w:tcW w:w="1738"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对检验检测机构及其活动的监管</w:t>
            </w:r>
          </w:p>
        </w:tc>
        <w:tc>
          <w:tcPr>
            <w:tcW w:w="2268"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对检验检测机构的行政检查</w:t>
            </w:r>
          </w:p>
        </w:tc>
        <w:tc>
          <w:tcPr>
            <w:tcW w:w="1276" w:type="dxa"/>
            <w:shd w:val="clear" w:color="000000" w:fill="FFFFFF"/>
            <w:vAlign w:val="center"/>
          </w:tcPr>
          <w:p>
            <w:pPr>
              <w:widowControl/>
              <w:spacing w:line="260" w:lineRule="exact"/>
              <w:jc w:val="center"/>
              <w:rPr>
                <w:rFonts w:hint="eastAsia" w:ascii="仿宋_GB2312" w:hAnsi="宋体" w:eastAsia="仿宋_GB2312" w:cs="宋体"/>
                <w:kern w:val="0"/>
                <w:szCs w:val="21"/>
              </w:rPr>
            </w:pPr>
            <w:r>
              <w:rPr>
                <w:rFonts w:hint="eastAsia" w:ascii="仿宋_GB2312" w:hAnsi="宋体" w:eastAsia="仿宋_GB2312" w:cs="宋体"/>
                <w:kern w:val="0"/>
                <w:szCs w:val="21"/>
              </w:rPr>
              <w:t>一般</w:t>
            </w:r>
          </w:p>
        </w:tc>
        <w:tc>
          <w:tcPr>
            <w:tcW w:w="1276"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实地核查、书面检查</w:t>
            </w:r>
          </w:p>
        </w:tc>
        <w:tc>
          <w:tcPr>
            <w:tcW w:w="2837"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检验检测机构及其活动</w:t>
            </w:r>
          </w:p>
        </w:tc>
        <w:tc>
          <w:tcPr>
            <w:tcW w:w="1132"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区市场监管局</w:t>
            </w:r>
          </w:p>
        </w:tc>
        <w:tc>
          <w:tcPr>
            <w:tcW w:w="2551"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《上海市检验检测条例》《检验检测机构监督管理办法》《检验检测机构资质认定管理办法》</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cantSplit/>
          <w:trHeight w:val="1313" w:hRule="atLeast"/>
        </w:trPr>
        <w:tc>
          <w:tcPr>
            <w:tcW w:w="545" w:type="dxa"/>
            <w:shd w:val="clear" w:color="000000" w:fill="FFFFFF"/>
            <w:vAlign w:val="center"/>
          </w:tcPr>
          <w:p>
            <w:pPr>
              <w:widowControl/>
              <w:spacing w:line="260" w:lineRule="exact"/>
              <w:jc w:val="center"/>
              <w:rPr>
                <w:rFonts w:hint="eastAsia" w:ascii="仿宋_GB2312" w:hAnsi="宋体" w:eastAsia="仿宋_GB2312" w:cs="宋体"/>
                <w:kern w:val="0"/>
                <w:szCs w:val="21"/>
              </w:rPr>
            </w:pPr>
            <w:r>
              <w:rPr>
                <w:rFonts w:hint="eastAsia" w:ascii="仿宋_GB2312" w:hAnsi="宋体" w:eastAsia="仿宋_GB2312" w:cs="宋体"/>
                <w:kern w:val="0"/>
                <w:szCs w:val="21"/>
              </w:rPr>
              <w:t>221</w:t>
            </w:r>
          </w:p>
        </w:tc>
        <w:tc>
          <w:tcPr>
            <w:tcW w:w="1738"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对药品零售企业GSP的监管</w:t>
            </w:r>
          </w:p>
        </w:tc>
        <w:tc>
          <w:tcPr>
            <w:tcW w:w="2268"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对质量管理与职责、人员管理、文件、设施与设备、采购与验收、陈列与储存、销售管理、售后管理项目的行政检查</w:t>
            </w:r>
          </w:p>
        </w:tc>
        <w:tc>
          <w:tcPr>
            <w:tcW w:w="1276" w:type="dxa"/>
            <w:shd w:val="clear" w:color="000000" w:fill="FFFFFF"/>
            <w:vAlign w:val="center"/>
          </w:tcPr>
          <w:p>
            <w:pPr>
              <w:widowControl/>
              <w:spacing w:line="260" w:lineRule="exact"/>
              <w:jc w:val="center"/>
              <w:rPr>
                <w:rFonts w:hint="eastAsia" w:ascii="仿宋_GB2312" w:hAnsi="宋体" w:eastAsia="仿宋_GB2312" w:cs="宋体"/>
                <w:kern w:val="0"/>
                <w:szCs w:val="21"/>
              </w:rPr>
            </w:pPr>
            <w:r>
              <w:rPr>
                <w:rFonts w:hint="eastAsia" w:ascii="仿宋_GB2312" w:hAnsi="宋体" w:eastAsia="仿宋_GB2312" w:cs="宋体"/>
                <w:kern w:val="0"/>
                <w:szCs w:val="21"/>
              </w:rPr>
              <w:t>一般</w:t>
            </w:r>
          </w:p>
        </w:tc>
        <w:tc>
          <w:tcPr>
            <w:tcW w:w="1276"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现场检查、书面检查、网络检查</w:t>
            </w:r>
          </w:p>
        </w:tc>
        <w:tc>
          <w:tcPr>
            <w:tcW w:w="2837"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质量管理与职责，人员管理，文件，设施与设备，采购与验收，陈列与储存，销售管理，售后管理项目</w:t>
            </w:r>
          </w:p>
        </w:tc>
        <w:tc>
          <w:tcPr>
            <w:tcW w:w="1132"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区市场监管局</w:t>
            </w:r>
          </w:p>
        </w:tc>
        <w:tc>
          <w:tcPr>
            <w:tcW w:w="2551"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《中华人民共和国药品管理法》</w:t>
            </w:r>
            <w:r>
              <w:rPr>
                <w:rFonts w:hint="eastAsia" w:ascii="仿宋_GB2312" w:hAnsi="宋体" w:eastAsia="仿宋_GB2312" w:cs="宋体"/>
                <w:kern w:val="0"/>
                <w:szCs w:val="21"/>
              </w:rPr>
              <w:br w:type="textWrapping"/>
            </w:r>
            <w:r>
              <w:rPr>
                <w:rFonts w:hint="eastAsia" w:ascii="仿宋_GB2312" w:hAnsi="宋体" w:eastAsia="仿宋_GB2312" w:cs="宋体"/>
                <w:kern w:val="0"/>
                <w:szCs w:val="21"/>
              </w:rPr>
              <w:t>《药品经营质量管理规范》</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cantSplit/>
          <w:trHeight w:val="1313" w:hRule="atLeast"/>
        </w:trPr>
        <w:tc>
          <w:tcPr>
            <w:tcW w:w="545" w:type="dxa"/>
            <w:shd w:val="clear" w:color="000000" w:fill="FFFFFF"/>
            <w:vAlign w:val="center"/>
          </w:tcPr>
          <w:p>
            <w:pPr>
              <w:widowControl/>
              <w:spacing w:line="260" w:lineRule="exact"/>
              <w:jc w:val="center"/>
              <w:rPr>
                <w:rFonts w:hint="eastAsia" w:ascii="仿宋_GB2312" w:hAnsi="宋体" w:eastAsia="仿宋_GB2312" w:cs="宋体"/>
                <w:kern w:val="0"/>
                <w:szCs w:val="21"/>
              </w:rPr>
            </w:pPr>
            <w:r>
              <w:rPr>
                <w:rFonts w:hint="eastAsia" w:ascii="仿宋_GB2312" w:hAnsi="宋体" w:eastAsia="仿宋_GB2312" w:cs="宋体"/>
                <w:kern w:val="0"/>
                <w:szCs w:val="21"/>
              </w:rPr>
              <w:t>222</w:t>
            </w:r>
          </w:p>
        </w:tc>
        <w:tc>
          <w:tcPr>
            <w:tcW w:w="1738"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对医疗器械经营行为的监管</w:t>
            </w:r>
          </w:p>
        </w:tc>
        <w:tc>
          <w:tcPr>
            <w:tcW w:w="2268"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对是否违反《医疗器械经营质量管理规范》开展经营活动的行政检查</w:t>
            </w:r>
          </w:p>
        </w:tc>
        <w:tc>
          <w:tcPr>
            <w:tcW w:w="1276" w:type="dxa"/>
            <w:shd w:val="clear" w:color="000000" w:fill="FFFFFF"/>
            <w:vAlign w:val="center"/>
          </w:tcPr>
          <w:p>
            <w:pPr>
              <w:widowControl/>
              <w:spacing w:line="260" w:lineRule="exact"/>
              <w:jc w:val="center"/>
              <w:rPr>
                <w:rFonts w:hint="eastAsia" w:ascii="仿宋_GB2312" w:hAnsi="宋体" w:eastAsia="仿宋_GB2312" w:cs="宋体"/>
                <w:kern w:val="0"/>
                <w:szCs w:val="21"/>
              </w:rPr>
            </w:pPr>
            <w:r>
              <w:rPr>
                <w:rFonts w:hint="eastAsia" w:ascii="仿宋_GB2312" w:hAnsi="宋体" w:eastAsia="仿宋_GB2312" w:cs="宋体"/>
                <w:kern w:val="0"/>
                <w:szCs w:val="21"/>
              </w:rPr>
              <w:t>一般</w:t>
            </w:r>
          </w:p>
        </w:tc>
        <w:tc>
          <w:tcPr>
            <w:tcW w:w="1276"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现场检查、书面检查、网络检查</w:t>
            </w:r>
          </w:p>
        </w:tc>
        <w:tc>
          <w:tcPr>
            <w:tcW w:w="2837"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是否违反《医疗器械经营质量管理规范》开展经营活动</w:t>
            </w:r>
          </w:p>
        </w:tc>
        <w:tc>
          <w:tcPr>
            <w:tcW w:w="1132"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区市场监管局</w:t>
            </w:r>
          </w:p>
        </w:tc>
        <w:tc>
          <w:tcPr>
            <w:tcW w:w="2551"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《医疗器械经营质量管理规范》</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cantSplit/>
          <w:trHeight w:val="1313" w:hRule="atLeast"/>
        </w:trPr>
        <w:tc>
          <w:tcPr>
            <w:tcW w:w="545" w:type="dxa"/>
            <w:shd w:val="clear" w:color="000000" w:fill="FFFFFF"/>
            <w:vAlign w:val="center"/>
          </w:tcPr>
          <w:p>
            <w:pPr>
              <w:widowControl/>
              <w:spacing w:line="260" w:lineRule="exact"/>
              <w:jc w:val="center"/>
              <w:rPr>
                <w:rFonts w:hint="eastAsia" w:ascii="仿宋_GB2312" w:hAnsi="宋体" w:eastAsia="仿宋_GB2312" w:cs="宋体"/>
                <w:kern w:val="0"/>
                <w:szCs w:val="21"/>
              </w:rPr>
            </w:pPr>
            <w:r>
              <w:rPr>
                <w:rFonts w:hint="eastAsia" w:ascii="仿宋_GB2312" w:hAnsi="宋体" w:eastAsia="仿宋_GB2312" w:cs="宋体"/>
                <w:kern w:val="0"/>
                <w:szCs w:val="21"/>
              </w:rPr>
              <w:t>223</w:t>
            </w:r>
          </w:p>
        </w:tc>
        <w:tc>
          <w:tcPr>
            <w:tcW w:w="1738"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对一类医疗器械生产行为的监管</w:t>
            </w:r>
          </w:p>
        </w:tc>
        <w:tc>
          <w:tcPr>
            <w:tcW w:w="2268"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对是否违反《医疗器械生产质量管理规范》开展生产活动的行政检查</w:t>
            </w:r>
          </w:p>
        </w:tc>
        <w:tc>
          <w:tcPr>
            <w:tcW w:w="1276" w:type="dxa"/>
            <w:shd w:val="clear" w:color="000000" w:fill="FFFFFF"/>
            <w:vAlign w:val="center"/>
          </w:tcPr>
          <w:p>
            <w:pPr>
              <w:widowControl/>
              <w:spacing w:line="260" w:lineRule="exact"/>
              <w:jc w:val="center"/>
              <w:rPr>
                <w:rFonts w:hint="eastAsia" w:ascii="仿宋_GB2312" w:hAnsi="宋体" w:eastAsia="仿宋_GB2312" w:cs="宋体"/>
                <w:kern w:val="0"/>
                <w:szCs w:val="21"/>
              </w:rPr>
            </w:pPr>
            <w:r>
              <w:rPr>
                <w:rFonts w:hint="eastAsia" w:ascii="仿宋_GB2312" w:hAnsi="宋体" w:eastAsia="仿宋_GB2312" w:cs="宋体"/>
                <w:kern w:val="0"/>
                <w:szCs w:val="21"/>
              </w:rPr>
              <w:t>一般</w:t>
            </w:r>
          </w:p>
        </w:tc>
        <w:tc>
          <w:tcPr>
            <w:tcW w:w="1276"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现场检查</w:t>
            </w:r>
          </w:p>
        </w:tc>
        <w:tc>
          <w:tcPr>
            <w:tcW w:w="2837"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是否违反《医疗器械生产质量管理规范》开展生产活动</w:t>
            </w:r>
          </w:p>
        </w:tc>
        <w:tc>
          <w:tcPr>
            <w:tcW w:w="1132"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区市场监管局</w:t>
            </w:r>
          </w:p>
        </w:tc>
        <w:tc>
          <w:tcPr>
            <w:tcW w:w="2551"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《医疗器械生产质量管理规范》</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cantSplit/>
          <w:trHeight w:val="1313" w:hRule="atLeast"/>
        </w:trPr>
        <w:tc>
          <w:tcPr>
            <w:tcW w:w="545" w:type="dxa"/>
            <w:shd w:val="clear" w:color="000000" w:fill="FFFFFF"/>
            <w:vAlign w:val="center"/>
          </w:tcPr>
          <w:p>
            <w:pPr>
              <w:widowControl/>
              <w:spacing w:line="260" w:lineRule="exact"/>
              <w:jc w:val="center"/>
              <w:rPr>
                <w:rFonts w:hint="eastAsia" w:ascii="仿宋_GB2312" w:hAnsi="宋体" w:eastAsia="仿宋_GB2312" w:cs="宋体"/>
                <w:kern w:val="0"/>
                <w:szCs w:val="21"/>
              </w:rPr>
            </w:pPr>
            <w:r>
              <w:rPr>
                <w:rFonts w:hint="eastAsia" w:ascii="仿宋_GB2312" w:hAnsi="宋体" w:eastAsia="仿宋_GB2312" w:cs="宋体"/>
                <w:kern w:val="0"/>
                <w:szCs w:val="21"/>
              </w:rPr>
              <w:t>224</w:t>
            </w:r>
          </w:p>
        </w:tc>
        <w:tc>
          <w:tcPr>
            <w:tcW w:w="1738" w:type="dxa"/>
            <w:vMerge w:val="restart"/>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对商标使用行为的监管</w:t>
            </w:r>
          </w:p>
        </w:tc>
        <w:tc>
          <w:tcPr>
            <w:tcW w:w="2268"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对商标使用行为的行政检查</w:t>
            </w:r>
          </w:p>
        </w:tc>
        <w:tc>
          <w:tcPr>
            <w:tcW w:w="1276" w:type="dxa"/>
            <w:shd w:val="clear" w:color="000000" w:fill="FFFFFF"/>
            <w:vAlign w:val="center"/>
          </w:tcPr>
          <w:p>
            <w:pPr>
              <w:widowControl/>
              <w:spacing w:line="260" w:lineRule="exact"/>
              <w:jc w:val="center"/>
              <w:rPr>
                <w:rFonts w:hint="eastAsia" w:ascii="仿宋_GB2312" w:hAnsi="宋体" w:eastAsia="仿宋_GB2312" w:cs="宋体"/>
                <w:kern w:val="0"/>
                <w:szCs w:val="21"/>
              </w:rPr>
            </w:pPr>
            <w:r>
              <w:rPr>
                <w:rFonts w:hint="eastAsia" w:ascii="仿宋_GB2312" w:hAnsi="宋体" w:eastAsia="仿宋_GB2312" w:cs="宋体"/>
                <w:kern w:val="0"/>
                <w:szCs w:val="21"/>
              </w:rPr>
              <w:t>一般</w:t>
            </w:r>
          </w:p>
        </w:tc>
        <w:tc>
          <w:tcPr>
            <w:tcW w:w="1276"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现场检查、书面检查</w:t>
            </w:r>
          </w:p>
        </w:tc>
        <w:tc>
          <w:tcPr>
            <w:tcW w:w="2837"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商标使用行为</w:t>
            </w:r>
          </w:p>
        </w:tc>
        <w:tc>
          <w:tcPr>
            <w:tcW w:w="1132"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区市场监管局</w:t>
            </w:r>
          </w:p>
        </w:tc>
        <w:tc>
          <w:tcPr>
            <w:tcW w:w="2551"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《商标法》、《商标法实施条例》</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cantSplit/>
          <w:trHeight w:val="1313" w:hRule="atLeast"/>
        </w:trPr>
        <w:tc>
          <w:tcPr>
            <w:tcW w:w="545" w:type="dxa"/>
            <w:shd w:val="clear" w:color="000000" w:fill="FFFFFF"/>
            <w:vAlign w:val="center"/>
          </w:tcPr>
          <w:p>
            <w:pPr>
              <w:widowControl/>
              <w:spacing w:line="260" w:lineRule="exact"/>
              <w:jc w:val="center"/>
              <w:rPr>
                <w:rFonts w:hint="eastAsia" w:ascii="仿宋_GB2312" w:hAnsi="宋体" w:eastAsia="仿宋_GB2312" w:cs="宋体"/>
                <w:kern w:val="0"/>
                <w:szCs w:val="21"/>
              </w:rPr>
            </w:pPr>
            <w:r>
              <w:rPr>
                <w:rFonts w:hint="eastAsia" w:ascii="仿宋_GB2312" w:hAnsi="宋体" w:eastAsia="仿宋_GB2312" w:cs="宋体"/>
                <w:kern w:val="0"/>
                <w:szCs w:val="21"/>
              </w:rPr>
              <w:t>225</w:t>
            </w:r>
          </w:p>
        </w:tc>
        <w:tc>
          <w:tcPr>
            <w:tcW w:w="1738" w:type="dxa"/>
            <w:vMerge w:val="continue"/>
            <w:shd w:val="clear" w:color="000000" w:fill="FFFFFF"/>
            <w:vAlign w:val="center"/>
          </w:tcPr>
          <w:p>
            <w:pPr>
              <w:widowControl/>
              <w:spacing w:line="260" w:lineRule="exact"/>
              <w:jc w:val="left"/>
              <w:rPr>
                <w:rFonts w:hint="eastAsia" w:ascii="仿宋_GB2312" w:hAnsi="宋体" w:eastAsia="仿宋_GB2312" w:cs="宋体"/>
                <w:kern w:val="0"/>
                <w:szCs w:val="21"/>
              </w:rPr>
            </w:pPr>
          </w:p>
        </w:tc>
        <w:tc>
          <w:tcPr>
            <w:tcW w:w="2268"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对集体商标、证明商标(含地理标志)使用行为的行政检查</w:t>
            </w:r>
          </w:p>
        </w:tc>
        <w:tc>
          <w:tcPr>
            <w:tcW w:w="1276" w:type="dxa"/>
            <w:shd w:val="clear" w:color="000000" w:fill="FFFFFF"/>
            <w:vAlign w:val="center"/>
          </w:tcPr>
          <w:p>
            <w:pPr>
              <w:widowControl/>
              <w:spacing w:line="260" w:lineRule="exact"/>
              <w:jc w:val="center"/>
              <w:rPr>
                <w:rFonts w:hint="eastAsia" w:ascii="仿宋_GB2312" w:hAnsi="宋体" w:eastAsia="仿宋_GB2312" w:cs="宋体"/>
                <w:kern w:val="0"/>
                <w:szCs w:val="21"/>
              </w:rPr>
            </w:pPr>
            <w:r>
              <w:rPr>
                <w:rFonts w:hint="eastAsia" w:ascii="仿宋_GB2312" w:hAnsi="宋体" w:eastAsia="仿宋_GB2312" w:cs="宋体"/>
                <w:kern w:val="0"/>
                <w:szCs w:val="21"/>
              </w:rPr>
              <w:t>一般</w:t>
            </w:r>
          </w:p>
        </w:tc>
        <w:tc>
          <w:tcPr>
            <w:tcW w:w="1276"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现场检查、书面检查</w:t>
            </w:r>
          </w:p>
        </w:tc>
        <w:tc>
          <w:tcPr>
            <w:tcW w:w="2837"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集体商标、证明商标(含地理标志)使用行为</w:t>
            </w:r>
          </w:p>
        </w:tc>
        <w:tc>
          <w:tcPr>
            <w:tcW w:w="1132"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区市场监管局</w:t>
            </w:r>
          </w:p>
        </w:tc>
        <w:tc>
          <w:tcPr>
            <w:tcW w:w="2551"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《商标法》、《商标法实施条例》、《集体商标、证明商标注册和管理办法》</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cantSplit/>
          <w:trHeight w:val="1313" w:hRule="atLeast"/>
        </w:trPr>
        <w:tc>
          <w:tcPr>
            <w:tcW w:w="545" w:type="dxa"/>
            <w:shd w:val="clear" w:color="000000" w:fill="FFFFFF"/>
            <w:vAlign w:val="center"/>
          </w:tcPr>
          <w:p>
            <w:pPr>
              <w:widowControl/>
              <w:spacing w:line="260" w:lineRule="exact"/>
              <w:jc w:val="center"/>
              <w:rPr>
                <w:rFonts w:hint="eastAsia" w:ascii="仿宋_GB2312" w:hAnsi="宋体" w:eastAsia="仿宋_GB2312" w:cs="宋体"/>
                <w:kern w:val="0"/>
                <w:szCs w:val="21"/>
              </w:rPr>
            </w:pPr>
            <w:r>
              <w:rPr>
                <w:rFonts w:hint="eastAsia" w:ascii="仿宋_GB2312" w:hAnsi="宋体" w:eastAsia="仿宋_GB2312" w:cs="宋体"/>
                <w:kern w:val="0"/>
                <w:szCs w:val="21"/>
              </w:rPr>
              <w:t>226</w:t>
            </w:r>
          </w:p>
        </w:tc>
        <w:tc>
          <w:tcPr>
            <w:tcW w:w="1738" w:type="dxa"/>
            <w:vMerge w:val="continue"/>
            <w:shd w:val="clear" w:color="000000" w:fill="FFFFFF"/>
            <w:vAlign w:val="center"/>
          </w:tcPr>
          <w:p>
            <w:pPr>
              <w:widowControl/>
              <w:spacing w:line="260" w:lineRule="exact"/>
              <w:jc w:val="left"/>
              <w:rPr>
                <w:rFonts w:hint="eastAsia" w:ascii="仿宋_GB2312" w:hAnsi="宋体" w:eastAsia="仿宋_GB2312" w:cs="宋体"/>
                <w:kern w:val="0"/>
                <w:szCs w:val="21"/>
              </w:rPr>
            </w:pPr>
          </w:p>
        </w:tc>
        <w:tc>
          <w:tcPr>
            <w:tcW w:w="2268"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对商标印制行为的行政检查</w:t>
            </w:r>
          </w:p>
        </w:tc>
        <w:tc>
          <w:tcPr>
            <w:tcW w:w="1276" w:type="dxa"/>
            <w:shd w:val="clear" w:color="000000" w:fill="FFFFFF"/>
            <w:vAlign w:val="center"/>
          </w:tcPr>
          <w:p>
            <w:pPr>
              <w:widowControl/>
              <w:spacing w:line="260" w:lineRule="exact"/>
              <w:jc w:val="center"/>
              <w:rPr>
                <w:rFonts w:hint="eastAsia" w:ascii="仿宋_GB2312" w:hAnsi="宋体" w:eastAsia="仿宋_GB2312" w:cs="宋体"/>
                <w:kern w:val="0"/>
                <w:szCs w:val="21"/>
              </w:rPr>
            </w:pPr>
            <w:r>
              <w:rPr>
                <w:rFonts w:hint="eastAsia" w:ascii="仿宋_GB2312" w:hAnsi="宋体" w:eastAsia="仿宋_GB2312" w:cs="宋体"/>
                <w:kern w:val="0"/>
                <w:szCs w:val="21"/>
              </w:rPr>
              <w:t>一般</w:t>
            </w:r>
          </w:p>
        </w:tc>
        <w:tc>
          <w:tcPr>
            <w:tcW w:w="1276"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现场检查、书面检查</w:t>
            </w:r>
          </w:p>
        </w:tc>
        <w:tc>
          <w:tcPr>
            <w:tcW w:w="2837"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商标印制行为</w:t>
            </w:r>
          </w:p>
        </w:tc>
        <w:tc>
          <w:tcPr>
            <w:tcW w:w="1132"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区市场监管局</w:t>
            </w:r>
          </w:p>
        </w:tc>
        <w:tc>
          <w:tcPr>
            <w:tcW w:w="2551"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《商标印制管理办法》</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cantSplit/>
          <w:trHeight w:val="1313" w:hRule="atLeast"/>
        </w:trPr>
        <w:tc>
          <w:tcPr>
            <w:tcW w:w="545" w:type="dxa"/>
            <w:shd w:val="clear" w:color="000000" w:fill="FFFFFF"/>
            <w:vAlign w:val="center"/>
          </w:tcPr>
          <w:p>
            <w:pPr>
              <w:widowControl/>
              <w:spacing w:line="260" w:lineRule="exact"/>
              <w:jc w:val="center"/>
              <w:rPr>
                <w:rFonts w:hint="eastAsia" w:ascii="仿宋_GB2312" w:hAnsi="宋体" w:eastAsia="仿宋_GB2312" w:cs="宋体"/>
                <w:kern w:val="0"/>
                <w:szCs w:val="21"/>
              </w:rPr>
            </w:pPr>
            <w:r>
              <w:rPr>
                <w:rFonts w:hint="eastAsia" w:ascii="仿宋_GB2312" w:hAnsi="宋体" w:eastAsia="仿宋_GB2312" w:cs="宋体"/>
                <w:kern w:val="0"/>
                <w:szCs w:val="21"/>
              </w:rPr>
              <w:t>227</w:t>
            </w:r>
          </w:p>
        </w:tc>
        <w:tc>
          <w:tcPr>
            <w:tcW w:w="1738"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对商标代理行为的监管</w:t>
            </w:r>
          </w:p>
        </w:tc>
        <w:tc>
          <w:tcPr>
            <w:tcW w:w="2268"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对商标代理行为的行政检查</w:t>
            </w:r>
          </w:p>
        </w:tc>
        <w:tc>
          <w:tcPr>
            <w:tcW w:w="1276" w:type="dxa"/>
            <w:shd w:val="clear" w:color="000000" w:fill="FFFFFF"/>
            <w:vAlign w:val="center"/>
          </w:tcPr>
          <w:p>
            <w:pPr>
              <w:widowControl/>
              <w:spacing w:line="260" w:lineRule="exact"/>
              <w:jc w:val="center"/>
              <w:rPr>
                <w:rFonts w:hint="eastAsia" w:ascii="仿宋_GB2312" w:hAnsi="宋体" w:eastAsia="仿宋_GB2312" w:cs="宋体"/>
                <w:kern w:val="0"/>
                <w:szCs w:val="21"/>
              </w:rPr>
            </w:pPr>
            <w:r>
              <w:rPr>
                <w:rFonts w:hint="eastAsia" w:ascii="仿宋_GB2312" w:hAnsi="宋体" w:eastAsia="仿宋_GB2312" w:cs="宋体"/>
                <w:kern w:val="0"/>
                <w:szCs w:val="21"/>
              </w:rPr>
              <w:t>一般</w:t>
            </w:r>
          </w:p>
        </w:tc>
        <w:tc>
          <w:tcPr>
            <w:tcW w:w="1276"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现场检查、书面检查</w:t>
            </w:r>
          </w:p>
        </w:tc>
        <w:tc>
          <w:tcPr>
            <w:tcW w:w="2837"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商标代理行为</w:t>
            </w:r>
          </w:p>
        </w:tc>
        <w:tc>
          <w:tcPr>
            <w:tcW w:w="1132"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区市场监管局</w:t>
            </w:r>
          </w:p>
        </w:tc>
        <w:tc>
          <w:tcPr>
            <w:tcW w:w="2551"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《商标法》、《商标法实施条例》</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cantSplit/>
          <w:trHeight w:val="1313" w:hRule="atLeast"/>
        </w:trPr>
        <w:tc>
          <w:tcPr>
            <w:tcW w:w="545" w:type="dxa"/>
            <w:shd w:val="clear" w:color="000000" w:fill="FFFFFF"/>
            <w:vAlign w:val="center"/>
          </w:tcPr>
          <w:p>
            <w:pPr>
              <w:widowControl/>
              <w:spacing w:line="260" w:lineRule="exact"/>
              <w:jc w:val="center"/>
              <w:rPr>
                <w:rFonts w:hint="eastAsia" w:ascii="仿宋_GB2312" w:hAnsi="宋体" w:eastAsia="仿宋_GB2312" w:cs="宋体"/>
                <w:kern w:val="0"/>
                <w:szCs w:val="21"/>
              </w:rPr>
            </w:pPr>
            <w:r>
              <w:rPr>
                <w:rFonts w:hint="eastAsia" w:ascii="仿宋_GB2312" w:hAnsi="宋体" w:eastAsia="仿宋_GB2312" w:cs="宋体"/>
                <w:kern w:val="0"/>
                <w:szCs w:val="21"/>
              </w:rPr>
              <w:t>228</w:t>
            </w:r>
          </w:p>
        </w:tc>
        <w:tc>
          <w:tcPr>
            <w:tcW w:w="1738" w:type="dxa"/>
            <w:vMerge w:val="restart"/>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对专利代理机构的监管</w:t>
            </w:r>
          </w:p>
        </w:tc>
        <w:tc>
          <w:tcPr>
            <w:tcW w:w="2268"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对专利代理机构主体资格和执业资质的行政检查</w:t>
            </w:r>
          </w:p>
        </w:tc>
        <w:tc>
          <w:tcPr>
            <w:tcW w:w="1276" w:type="dxa"/>
            <w:shd w:val="clear" w:color="000000" w:fill="FFFFFF"/>
            <w:vAlign w:val="center"/>
          </w:tcPr>
          <w:p>
            <w:pPr>
              <w:widowControl/>
              <w:spacing w:line="260" w:lineRule="exact"/>
              <w:jc w:val="center"/>
              <w:rPr>
                <w:rFonts w:hint="eastAsia" w:ascii="仿宋_GB2312" w:hAnsi="宋体" w:eastAsia="仿宋_GB2312" w:cs="宋体"/>
                <w:kern w:val="0"/>
                <w:szCs w:val="21"/>
              </w:rPr>
            </w:pPr>
            <w:r>
              <w:rPr>
                <w:rFonts w:hint="eastAsia" w:ascii="仿宋_GB2312" w:hAnsi="宋体" w:eastAsia="仿宋_GB2312" w:cs="宋体"/>
                <w:kern w:val="0"/>
                <w:szCs w:val="21"/>
              </w:rPr>
              <w:t>一般</w:t>
            </w:r>
          </w:p>
        </w:tc>
        <w:tc>
          <w:tcPr>
            <w:tcW w:w="1276"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网络检查、书面检查</w:t>
            </w:r>
          </w:p>
        </w:tc>
        <w:tc>
          <w:tcPr>
            <w:tcW w:w="2837"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专利代理机构主体资格和执业资质</w:t>
            </w:r>
          </w:p>
        </w:tc>
        <w:tc>
          <w:tcPr>
            <w:tcW w:w="1132"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区市场监管局</w:t>
            </w:r>
          </w:p>
        </w:tc>
        <w:tc>
          <w:tcPr>
            <w:tcW w:w="2551"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《专利代理条例》、《专利代理管理办法》</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cantSplit/>
          <w:trHeight w:val="1313" w:hRule="atLeast"/>
        </w:trPr>
        <w:tc>
          <w:tcPr>
            <w:tcW w:w="545" w:type="dxa"/>
            <w:shd w:val="clear" w:color="000000" w:fill="FFFFFF"/>
            <w:vAlign w:val="center"/>
          </w:tcPr>
          <w:p>
            <w:pPr>
              <w:widowControl/>
              <w:spacing w:line="260" w:lineRule="exact"/>
              <w:jc w:val="center"/>
              <w:rPr>
                <w:rFonts w:hint="eastAsia" w:ascii="仿宋_GB2312" w:hAnsi="宋体" w:eastAsia="仿宋_GB2312" w:cs="宋体"/>
                <w:kern w:val="0"/>
                <w:szCs w:val="21"/>
              </w:rPr>
            </w:pPr>
            <w:r>
              <w:rPr>
                <w:rFonts w:hint="eastAsia" w:ascii="仿宋_GB2312" w:hAnsi="宋体" w:eastAsia="仿宋_GB2312" w:cs="宋体"/>
                <w:kern w:val="0"/>
                <w:szCs w:val="21"/>
              </w:rPr>
              <w:t>229</w:t>
            </w:r>
          </w:p>
        </w:tc>
        <w:tc>
          <w:tcPr>
            <w:tcW w:w="1738" w:type="dxa"/>
            <w:vMerge w:val="continue"/>
            <w:shd w:val="clear" w:color="000000" w:fill="FFFFFF"/>
            <w:vAlign w:val="center"/>
          </w:tcPr>
          <w:p>
            <w:pPr>
              <w:spacing w:line="260" w:lineRule="exact"/>
              <w:jc w:val="left"/>
              <w:rPr>
                <w:rFonts w:hint="eastAsia" w:ascii="仿宋_GB2312" w:hAnsi="宋体" w:eastAsia="仿宋_GB2312" w:cs="宋体"/>
                <w:kern w:val="0"/>
                <w:szCs w:val="21"/>
              </w:rPr>
            </w:pPr>
          </w:p>
        </w:tc>
        <w:tc>
          <w:tcPr>
            <w:tcW w:w="2268"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对专利代理机构设立、变更、注销办事机构情况的行政检查</w:t>
            </w:r>
          </w:p>
        </w:tc>
        <w:tc>
          <w:tcPr>
            <w:tcW w:w="1276" w:type="dxa"/>
            <w:shd w:val="clear" w:color="000000" w:fill="FFFFFF"/>
            <w:vAlign w:val="center"/>
          </w:tcPr>
          <w:p>
            <w:pPr>
              <w:widowControl/>
              <w:spacing w:line="260" w:lineRule="exact"/>
              <w:jc w:val="center"/>
              <w:rPr>
                <w:rFonts w:hint="eastAsia" w:ascii="仿宋_GB2312" w:hAnsi="宋体" w:eastAsia="仿宋_GB2312" w:cs="宋体"/>
                <w:kern w:val="0"/>
                <w:szCs w:val="21"/>
              </w:rPr>
            </w:pPr>
            <w:r>
              <w:rPr>
                <w:rFonts w:hint="eastAsia" w:ascii="仿宋_GB2312" w:hAnsi="宋体" w:eastAsia="仿宋_GB2312" w:cs="宋体"/>
                <w:kern w:val="0"/>
                <w:szCs w:val="21"/>
              </w:rPr>
              <w:t>一般</w:t>
            </w:r>
          </w:p>
        </w:tc>
        <w:tc>
          <w:tcPr>
            <w:tcW w:w="1276"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网络检查、书面检查</w:t>
            </w:r>
          </w:p>
        </w:tc>
        <w:tc>
          <w:tcPr>
            <w:tcW w:w="2837"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专利代理机构设立、变更、注销办事机构情况</w:t>
            </w:r>
          </w:p>
        </w:tc>
        <w:tc>
          <w:tcPr>
            <w:tcW w:w="1132"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区市场监管局</w:t>
            </w:r>
          </w:p>
        </w:tc>
        <w:tc>
          <w:tcPr>
            <w:tcW w:w="2551"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《专利代理管理办法》</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cantSplit/>
          <w:trHeight w:val="1313" w:hRule="atLeast"/>
        </w:trPr>
        <w:tc>
          <w:tcPr>
            <w:tcW w:w="545" w:type="dxa"/>
            <w:shd w:val="clear" w:color="000000" w:fill="FFFFFF"/>
            <w:vAlign w:val="center"/>
          </w:tcPr>
          <w:p>
            <w:pPr>
              <w:widowControl/>
              <w:spacing w:line="260" w:lineRule="exact"/>
              <w:jc w:val="center"/>
              <w:rPr>
                <w:rFonts w:hint="eastAsia" w:ascii="仿宋_GB2312" w:hAnsi="宋体" w:eastAsia="仿宋_GB2312" w:cs="宋体"/>
                <w:kern w:val="0"/>
                <w:szCs w:val="21"/>
              </w:rPr>
            </w:pPr>
            <w:r>
              <w:rPr>
                <w:rFonts w:hint="eastAsia" w:ascii="仿宋_GB2312" w:hAnsi="宋体" w:eastAsia="仿宋_GB2312" w:cs="宋体"/>
                <w:kern w:val="0"/>
                <w:szCs w:val="21"/>
              </w:rPr>
              <w:t>230</w:t>
            </w:r>
          </w:p>
        </w:tc>
        <w:tc>
          <w:tcPr>
            <w:tcW w:w="1738" w:type="dxa"/>
            <w:vMerge w:val="continue"/>
            <w:shd w:val="clear" w:color="000000" w:fill="FFFFFF"/>
            <w:vAlign w:val="center"/>
          </w:tcPr>
          <w:p>
            <w:pPr>
              <w:spacing w:line="260" w:lineRule="exact"/>
              <w:jc w:val="left"/>
              <w:rPr>
                <w:rFonts w:hint="eastAsia" w:ascii="仿宋_GB2312" w:hAnsi="宋体" w:eastAsia="仿宋_GB2312" w:cs="宋体"/>
                <w:kern w:val="0"/>
                <w:szCs w:val="21"/>
              </w:rPr>
            </w:pPr>
          </w:p>
        </w:tc>
        <w:tc>
          <w:tcPr>
            <w:tcW w:w="2268"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对专利代理机构、专利代理人执业行为行政检查</w:t>
            </w:r>
          </w:p>
        </w:tc>
        <w:tc>
          <w:tcPr>
            <w:tcW w:w="1276" w:type="dxa"/>
            <w:shd w:val="clear" w:color="000000" w:fill="FFFFFF"/>
            <w:vAlign w:val="center"/>
          </w:tcPr>
          <w:p>
            <w:pPr>
              <w:widowControl/>
              <w:spacing w:line="260" w:lineRule="exact"/>
              <w:jc w:val="center"/>
              <w:rPr>
                <w:rFonts w:hint="eastAsia" w:ascii="仿宋_GB2312" w:hAnsi="宋体" w:eastAsia="仿宋_GB2312" w:cs="宋体"/>
                <w:kern w:val="0"/>
                <w:szCs w:val="21"/>
              </w:rPr>
            </w:pPr>
            <w:r>
              <w:rPr>
                <w:rFonts w:hint="eastAsia" w:ascii="仿宋_GB2312" w:hAnsi="宋体" w:eastAsia="仿宋_GB2312" w:cs="宋体"/>
                <w:kern w:val="0"/>
                <w:szCs w:val="21"/>
              </w:rPr>
              <w:t>重点</w:t>
            </w:r>
          </w:p>
        </w:tc>
        <w:tc>
          <w:tcPr>
            <w:tcW w:w="1276"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书面检查、实地检查、网络检查</w:t>
            </w:r>
          </w:p>
        </w:tc>
        <w:tc>
          <w:tcPr>
            <w:tcW w:w="2837"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专利代理机构、专利代理人执业行为</w:t>
            </w:r>
          </w:p>
        </w:tc>
        <w:tc>
          <w:tcPr>
            <w:tcW w:w="1132"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区市场监管局</w:t>
            </w:r>
          </w:p>
        </w:tc>
        <w:tc>
          <w:tcPr>
            <w:tcW w:w="2551"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《专利代理条例》、《专利代理管理办法》、《专利代理惩戒规则（试行）》</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cantSplit/>
          <w:trHeight w:val="1313" w:hRule="atLeast"/>
        </w:trPr>
        <w:tc>
          <w:tcPr>
            <w:tcW w:w="545" w:type="dxa"/>
            <w:shd w:val="clear" w:color="000000" w:fill="FFFFFF"/>
            <w:vAlign w:val="center"/>
          </w:tcPr>
          <w:p>
            <w:pPr>
              <w:widowControl/>
              <w:spacing w:line="260" w:lineRule="exact"/>
              <w:jc w:val="center"/>
              <w:rPr>
                <w:rFonts w:hint="eastAsia" w:ascii="仿宋_GB2312" w:hAnsi="宋体" w:eastAsia="仿宋_GB2312" w:cs="宋体"/>
                <w:kern w:val="0"/>
                <w:szCs w:val="21"/>
              </w:rPr>
            </w:pPr>
            <w:r>
              <w:rPr>
                <w:rFonts w:hint="eastAsia" w:ascii="仿宋_GB2312" w:hAnsi="宋体" w:eastAsia="仿宋_GB2312" w:cs="宋体"/>
                <w:kern w:val="0"/>
                <w:szCs w:val="21"/>
              </w:rPr>
              <w:t>231</w:t>
            </w:r>
          </w:p>
        </w:tc>
        <w:tc>
          <w:tcPr>
            <w:tcW w:w="1738" w:type="dxa"/>
            <w:vMerge w:val="continue"/>
            <w:shd w:val="clear" w:color="000000" w:fill="FFFFFF"/>
            <w:vAlign w:val="center"/>
          </w:tcPr>
          <w:p>
            <w:pPr>
              <w:widowControl/>
              <w:spacing w:line="260" w:lineRule="exact"/>
              <w:jc w:val="left"/>
              <w:rPr>
                <w:rFonts w:hint="eastAsia" w:ascii="仿宋_GB2312" w:hAnsi="宋体" w:eastAsia="仿宋_GB2312" w:cs="宋体"/>
                <w:kern w:val="0"/>
                <w:szCs w:val="21"/>
              </w:rPr>
            </w:pPr>
          </w:p>
        </w:tc>
        <w:tc>
          <w:tcPr>
            <w:tcW w:w="2268"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对专利代理机构年度报告和信息公示情况的行政检查</w:t>
            </w:r>
          </w:p>
        </w:tc>
        <w:tc>
          <w:tcPr>
            <w:tcW w:w="1276" w:type="dxa"/>
            <w:shd w:val="clear" w:color="000000" w:fill="FFFFFF"/>
            <w:vAlign w:val="center"/>
          </w:tcPr>
          <w:p>
            <w:pPr>
              <w:widowControl/>
              <w:spacing w:line="260" w:lineRule="exact"/>
              <w:jc w:val="center"/>
              <w:rPr>
                <w:rFonts w:hint="eastAsia" w:ascii="仿宋_GB2312" w:hAnsi="宋体" w:eastAsia="仿宋_GB2312" w:cs="宋体"/>
                <w:kern w:val="0"/>
                <w:szCs w:val="21"/>
              </w:rPr>
            </w:pPr>
            <w:r>
              <w:rPr>
                <w:rFonts w:hint="eastAsia" w:ascii="仿宋_GB2312" w:hAnsi="宋体" w:eastAsia="仿宋_GB2312" w:cs="宋体"/>
                <w:kern w:val="0"/>
                <w:szCs w:val="21"/>
              </w:rPr>
              <w:t>重点</w:t>
            </w:r>
          </w:p>
        </w:tc>
        <w:tc>
          <w:tcPr>
            <w:tcW w:w="1276"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书面检查、实地检查、网络检查</w:t>
            </w:r>
          </w:p>
        </w:tc>
        <w:tc>
          <w:tcPr>
            <w:tcW w:w="2837"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专利代理机构年度报告和信息公示情况</w:t>
            </w:r>
          </w:p>
        </w:tc>
        <w:tc>
          <w:tcPr>
            <w:tcW w:w="1132"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区市场监管局</w:t>
            </w:r>
          </w:p>
        </w:tc>
        <w:tc>
          <w:tcPr>
            <w:tcW w:w="2551"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《专利代理管理办法》</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cantSplit/>
          <w:trHeight w:val="1313" w:hRule="atLeast"/>
        </w:trPr>
        <w:tc>
          <w:tcPr>
            <w:tcW w:w="545" w:type="dxa"/>
            <w:shd w:val="clear" w:color="000000" w:fill="FFFFFF"/>
            <w:vAlign w:val="center"/>
          </w:tcPr>
          <w:p>
            <w:pPr>
              <w:widowControl/>
              <w:spacing w:line="260" w:lineRule="exact"/>
              <w:jc w:val="center"/>
              <w:rPr>
                <w:rFonts w:hint="eastAsia" w:ascii="仿宋_GB2312" w:hAnsi="宋体" w:eastAsia="仿宋_GB2312" w:cs="宋体"/>
                <w:kern w:val="0"/>
                <w:szCs w:val="21"/>
              </w:rPr>
            </w:pPr>
            <w:r>
              <w:rPr>
                <w:rFonts w:hint="eastAsia" w:ascii="仿宋_GB2312" w:hAnsi="宋体" w:eastAsia="仿宋_GB2312" w:cs="宋体"/>
                <w:kern w:val="0"/>
                <w:szCs w:val="21"/>
              </w:rPr>
              <w:t>232</w:t>
            </w:r>
          </w:p>
        </w:tc>
        <w:tc>
          <w:tcPr>
            <w:tcW w:w="1738" w:type="dxa"/>
            <w:vMerge w:val="restart"/>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对专利真实性的监管</w:t>
            </w:r>
          </w:p>
        </w:tc>
        <w:tc>
          <w:tcPr>
            <w:tcW w:w="2268"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对专利证书、专利文件或专利申请文件真实性的行政检查</w:t>
            </w:r>
          </w:p>
        </w:tc>
        <w:tc>
          <w:tcPr>
            <w:tcW w:w="1276" w:type="dxa"/>
            <w:shd w:val="clear" w:color="000000" w:fill="FFFFFF"/>
            <w:vAlign w:val="center"/>
          </w:tcPr>
          <w:p>
            <w:pPr>
              <w:widowControl/>
              <w:spacing w:line="260" w:lineRule="exact"/>
              <w:jc w:val="center"/>
              <w:rPr>
                <w:rFonts w:hint="eastAsia" w:ascii="仿宋_GB2312" w:hAnsi="宋体" w:eastAsia="仿宋_GB2312" w:cs="宋体"/>
                <w:kern w:val="0"/>
                <w:szCs w:val="21"/>
              </w:rPr>
            </w:pPr>
            <w:r>
              <w:rPr>
                <w:rFonts w:hint="eastAsia" w:ascii="仿宋_GB2312" w:hAnsi="宋体" w:eastAsia="仿宋_GB2312" w:cs="宋体"/>
                <w:kern w:val="0"/>
                <w:szCs w:val="21"/>
              </w:rPr>
              <w:t>一般</w:t>
            </w:r>
          </w:p>
        </w:tc>
        <w:tc>
          <w:tcPr>
            <w:tcW w:w="1276"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现场检查</w:t>
            </w:r>
          </w:p>
        </w:tc>
        <w:tc>
          <w:tcPr>
            <w:tcW w:w="2837"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专利证书、专利文件或专利申请文件的真实性</w:t>
            </w:r>
          </w:p>
        </w:tc>
        <w:tc>
          <w:tcPr>
            <w:tcW w:w="1132"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区市场监管局</w:t>
            </w:r>
          </w:p>
        </w:tc>
        <w:tc>
          <w:tcPr>
            <w:tcW w:w="2551"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《专利法》、《专利法实施细则》</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cantSplit/>
          <w:trHeight w:val="1313" w:hRule="atLeast"/>
        </w:trPr>
        <w:tc>
          <w:tcPr>
            <w:tcW w:w="545" w:type="dxa"/>
            <w:shd w:val="clear" w:color="000000" w:fill="FFFFFF"/>
            <w:vAlign w:val="center"/>
          </w:tcPr>
          <w:p>
            <w:pPr>
              <w:widowControl/>
              <w:spacing w:line="260" w:lineRule="exact"/>
              <w:jc w:val="center"/>
              <w:rPr>
                <w:rFonts w:hint="eastAsia" w:ascii="仿宋_GB2312" w:hAnsi="宋体" w:eastAsia="仿宋_GB2312" w:cs="宋体"/>
                <w:kern w:val="0"/>
                <w:szCs w:val="21"/>
              </w:rPr>
            </w:pPr>
            <w:r>
              <w:rPr>
                <w:rFonts w:hint="eastAsia" w:ascii="仿宋_GB2312" w:hAnsi="宋体" w:eastAsia="仿宋_GB2312" w:cs="宋体"/>
                <w:kern w:val="0"/>
                <w:szCs w:val="21"/>
              </w:rPr>
              <w:t>233</w:t>
            </w:r>
          </w:p>
        </w:tc>
        <w:tc>
          <w:tcPr>
            <w:tcW w:w="1738" w:type="dxa"/>
            <w:vMerge w:val="continue"/>
            <w:shd w:val="clear" w:color="000000" w:fill="FFFFFF"/>
            <w:vAlign w:val="center"/>
          </w:tcPr>
          <w:p>
            <w:pPr>
              <w:widowControl/>
              <w:spacing w:line="260" w:lineRule="exact"/>
              <w:jc w:val="left"/>
              <w:rPr>
                <w:rFonts w:hint="eastAsia" w:ascii="仿宋_GB2312" w:hAnsi="宋体" w:eastAsia="仿宋_GB2312" w:cs="宋体"/>
                <w:kern w:val="0"/>
                <w:szCs w:val="21"/>
              </w:rPr>
            </w:pPr>
          </w:p>
        </w:tc>
        <w:tc>
          <w:tcPr>
            <w:tcW w:w="2268"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对产品专利宣传真实性的行政检查</w:t>
            </w:r>
          </w:p>
        </w:tc>
        <w:tc>
          <w:tcPr>
            <w:tcW w:w="1276" w:type="dxa"/>
            <w:shd w:val="clear" w:color="000000" w:fill="FFFFFF"/>
            <w:vAlign w:val="center"/>
          </w:tcPr>
          <w:p>
            <w:pPr>
              <w:widowControl/>
              <w:spacing w:line="260" w:lineRule="exact"/>
              <w:jc w:val="center"/>
              <w:rPr>
                <w:rFonts w:hint="eastAsia" w:ascii="仿宋_GB2312" w:hAnsi="宋体" w:eastAsia="仿宋_GB2312" w:cs="宋体"/>
                <w:kern w:val="0"/>
                <w:szCs w:val="21"/>
              </w:rPr>
            </w:pPr>
            <w:r>
              <w:rPr>
                <w:rFonts w:hint="eastAsia" w:ascii="仿宋_GB2312" w:hAnsi="宋体" w:eastAsia="仿宋_GB2312" w:cs="宋体"/>
                <w:kern w:val="0"/>
                <w:szCs w:val="21"/>
              </w:rPr>
              <w:t>一般</w:t>
            </w:r>
          </w:p>
        </w:tc>
        <w:tc>
          <w:tcPr>
            <w:tcW w:w="1276"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现场检查</w:t>
            </w:r>
          </w:p>
        </w:tc>
        <w:tc>
          <w:tcPr>
            <w:tcW w:w="2837"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产品专利宣传的真实性</w:t>
            </w:r>
          </w:p>
        </w:tc>
        <w:tc>
          <w:tcPr>
            <w:tcW w:w="1132"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区市场监管局</w:t>
            </w:r>
          </w:p>
        </w:tc>
        <w:tc>
          <w:tcPr>
            <w:tcW w:w="2551"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《专利法》、《专利法实施细则》</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cantSplit/>
          <w:trHeight w:val="1265" w:hRule="atLeast"/>
        </w:trPr>
        <w:tc>
          <w:tcPr>
            <w:tcW w:w="545" w:type="dxa"/>
            <w:shd w:val="clear" w:color="000000" w:fill="FFFFFF"/>
            <w:vAlign w:val="center"/>
          </w:tcPr>
          <w:p>
            <w:pPr>
              <w:widowControl/>
              <w:spacing w:line="260" w:lineRule="exact"/>
              <w:jc w:val="center"/>
              <w:rPr>
                <w:rFonts w:hint="eastAsia" w:ascii="仿宋_GB2312" w:hAnsi="宋体" w:eastAsia="仿宋_GB2312" w:cs="宋体"/>
                <w:kern w:val="0"/>
                <w:szCs w:val="21"/>
              </w:rPr>
            </w:pPr>
            <w:r>
              <w:rPr>
                <w:rFonts w:hint="eastAsia" w:ascii="仿宋_GB2312" w:hAnsi="宋体" w:eastAsia="仿宋_GB2312" w:cs="宋体"/>
                <w:kern w:val="0"/>
                <w:szCs w:val="21"/>
              </w:rPr>
              <w:t>234</w:t>
            </w:r>
          </w:p>
        </w:tc>
        <w:tc>
          <w:tcPr>
            <w:tcW w:w="1738" w:type="dxa"/>
            <w:shd w:val="clear" w:color="000000" w:fill="FFFFFF"/>
            <w:vAlign w:val="center"/>
          </w:tcPr>
          <w:p>
            <w:pPr>
              <w:widowControl/>
              <w:spacing w:line="260" w:lineRule="exact"/>
              <w:rPr>
                <w:rFonts w:hint="eastAsia" w:ascii="仿宋_GB2312" w:hAnsi="宋体" w:eastAsia="仿宋_GB2312" w:cs="宋体"/>
                <w:kern w:val="0"/>
                <w:szCs w:val="21"/>
              </w:rPr>
            </w:pPr>
            <w:r>
              <w:rPr>
                <w:rFonts w:hint="eastAsia" w:ascii="仿宋_GB2312" w:hAnsi="宋体" w:eastAsia="仿宋_GB2312" w:cs="宋体"/>
                <w:kern w:val="0"/>
                <w:szCs w:val="21"/>
              </w:rPr>
              <w:t>高危险性体育项目</w:t>
            </w:r>
          </w:p>
        </w:tc>
        <w:tc>
          <w:tcPr>
            <w:tcW w:w="2268"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游泳场所开放检查</w:t>
            </w:r>
          </w:p>
        </w:tc>
        <w:tc>
          <w:tcPr>
            <w:tcW w:w="1276" w:type="dxa"/>
            <w:shd w:val="clear" w:color="000000" w:fill="FFFFFF"/>
            <w:vAlign w:val="center"/>
          </w:tcPr>
          <w:p>
            <w:pPr>
              <w:widowControl/>
              <w:spacing w:line="260" w:lineRule="exact"/>
              <w:jc w:val="center"/>
              <w:rPr>
                <w:rFonts w:hint="eastAsia" w:ascii="仿宋_GB2312" w:hAnsi="宋体" w:eastAsia="仿宋_GB2312" w:cs="宋体"/>
                <w:kern w:val="0"/>
                <w:szCs w:val="21"/>
              </w:rPr>
            </w:pPr>
            <w:r>
              <w:rPr>
                <w:rFonts w:hint="eastAsia" w:ascii="仿宋_GB2312" w:hAnsi="宋体" w:eastAsia="仿宋_GB2312" w:cs="宋体"/>
                <w:kern w:val="0"/>
                <w:szCs w:val="21"/>
              </w:rPr>
              <w:t>重点检查事项</w:t>
            </w:r>
          </w:p>
        </w:tc>
        <w:tc>
          <w:tcPr>
            <w:tcW w:w="1276"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现场检查、</w:t>
            </w:r>
          </w:p>
        </w:tc>
        <w:tc>
          <w:tcPr>
            <w:tcW w:w="2837"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经营许可证悬挂情况、经营范围是否符合、救生员在岗情况、从业人员持证情况、卫生情况、设施设备情况</w:t>
            </w:r>
          </w:p>
        </w:tc>
        <w:tc>
          <w:tcPr>
            <w:tcW w:w="1132" w:type="dxa"/>
            <w:shd w:val="clear" w:color="000000" w:fill="FFFFFF"/>
            <w:vAlign w:val="center"/>
          </w:tcPr>
          <w:p>
            <w:pPr>
              <w:widowControl/>
              <w:spacing w:line="260" w:lineRule="exact"/>
              <w:jc w:val="center"/>
              <w:rPr>
                <w:rFonts w:hint="eastAsia" w:ascii="仿宋_GB2312" w:hAnsi="宋体" w:eastAsia="仿宋_GB2312" w:cs="宋体"/>
                <w:kern w:val="0"/>
                <w:szCs w:val="21"/>
              </w:rPr>
            </w:pPr>
            <w:r>
              <w:rPr>
                <w:rFonts w:hint="eastAsia" w:ascii="仿宋_GB2312" w:hAnsi="宋体" w:eastAsia="仿宋_GB2312" w:cs="宋体"/>
                <w:kern w:val="0"/>
                <w:szCs w:val="21"/>
              </w:rPr>
              <w:t>区体育局</w:t>
            </w:r>
          </w:p>
        </w:tc>
        <w:tc>
          <w:tcPr>
            <w:tcW w:w="2551"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上海市高危险性体育项目（游泳）经营许可实施办法</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cantSplit/>
          <w:trHeight w:val="1265" w:hRule="atLeast"/>
        </w:trPr>
        <w:tc>
          <w:tcPr>
            <w:tcW w:w="545" w:type="dxa"/>
            <w:shd w:val="clear" w:color="000000" w:fill="FFFFFF"/>
            <w:vAlign w:val="center"/>
          </w:tcPr>
          <w:p>
            <w:pPr>
              <w:widowControl/>
              <w:spacing w:line="260" w:lineRule="exact"/>
              <w:jc w:val="center"/>
              <w:rPr>
                <w:rFonts w:hint="eastAsia" w:ascii="仿宋_GB2312" w:hAnsi="宋体" w:eastAsia="仿宋_GB2312" w:cs="宋体"/>
                <w:kern w:val="0"/>
                <w:szCs w:val="21"/>
              </w:rPr>
            </w:pPr>
            <w:r>
              <w:rPr>
                <w:rFonts w:hint="eastAsia" w:ascii="仿宋_GB2312" w:hAnsi="宋体" w:eastAsia="仿宋_GB2312" w:cs="宋体"/>
                <w:kern w:val="0"/>
                <w:szCs w:val="21"/>
              </w:rPr>
              <w:t>235</w:t>
            </w:r>
          </w:p>
        </w:tc>
        <w:tc>
          <w:tcPr>
            <w:tcW w:w="1738" w:type="dxa"/>
            <w:shd w:val="clear" w:color="000000" w:fill="FFFFFF"/>
            <w:vAlign w:val="center"/>
          </w:tcPr>
          <w:p>
            <w:pPr>
              <w:widowControl/>
              <w:spacing w:line="260" w:lineRule="exact"/>
              <w:rPr>
                <w:rFonts w:hint="eastAsia" w:ascii="仿宋_GB2312" w:hAnsi="宋体" w:eastAsia="仿宋_GB2312" w:cs="宋体"/>
                <w:kern w:val="0"/>
                <w:szCs w:val="21"/>
              </w:rPr>
            </w:pPr>
            <w:r>
              <w:rPr>
                <w:rFonts w:hint="eastAsia" w:ascii="仿宋_GB2312" w:hAnsi="宋体" w:eastAsia="仿宋_GB2312" w:cs="宋体"/>
                <w:kern w:val="0"/>
                <w:szCs w:val="21"/>
              </w:rPr>
              <w:t>高危险性体育项目</w:t>
            </w:r>
          </w:p>
        </w:tc>
        <w:tc>
          <w:tcPr>
            <w:tcW w:w="2268"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攀岩场所开放检查</w:t>
            </w:r>
          </w:p>
        </w:tc>
        <w:tc>
          <w:tcPr>
            <w:tcW w:w="1276" w:type="dxa"/>
            <w:shd w:val="clear" w:color="000000" w:fill="FFFFFF"/>
            <w:vAlign w:val="center"/>
          </w:tcPr>
          <w:p>
            <w:pPr>
              <w:widowControl/>
              <w:spacing w:line="260" w:lineRule="exact"/>
              <w:jc w:val="center"/>
              <w:rPr>
                <w:rFonts w:hint="eastAsia" w:ascii="仿宋_GB2312" w:hAnsi="宋体" w:eastAsia="仿宋_GB2312" w:cs="宋体"/>
                <w:kern w:val="0"/>
                <w:szCs w:val="21"/>
              </w:rPr>
            </w:pPr>
            <w:r>
              <w:rPr>
                <w:rFonts w:hint="eastAsia" w:ascii="仿宋_GB2312" w:hAnsi="宋体" w:eastAsia="仿宋_GB2312" w:cs="宋体"/>
                <w:kern w:val="0"/>
                <w:szCs w:val="21"/>
              </w:rPr>
              <w:t>重点检查事项</w:t>
            </w:r>
          </w:p>
        </w:tc>
        <w:tc>
          <w:tcPr>
            <w:tcW w:w="1276"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现场检查、</w:t>
            </w:r>
          </w:p>
        </w:tc>
        <w:tc>
          <w:tcPr>
            <w:tcW w:w="2837"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经营许可证悬挂情况、经营范围是否符合、社会体育指导员（攀岩）在岗情况、从业人员持证情况、设施设备情况</w:t>
            </w:r>
          </w:p>
        </w:tc>
        <w:tc>
          <w:tcPr>
            <w:tcW w:w="1132" w:type="dxa"/>
            <w:shd w:val="clear" w:color="000000" w:fill="FFFFFF"/>
            <w:vAlign w:val="center"/>
          </w:tcPr>
          <w:p>
            <w:pPr>
              <w:widowControl/>
              <w:spacing w:line="260" w:lineRule="exact"/>
              <w:jc w:val="center"/>
              <w:rPr>
                <w:rFonts w:hint="eastAsia" w:ascii="仿宋_GB2312" w:hAnsi="宋体" w:eastAsia="仿宋_GB2312" w:cs="宋体"/>
                <w:kern w:val="0"/>
                <w:szCs w:val="21"/>
              </w:rPr>
            </w:pPr>
            <w:r>
              <w:rPr>
                <w:rFonts w:hint="eastAsia" w:ascii="仿宋_GB2312" w:hAnsi="宋体" w:eastAsia="仿宋_GB2312" w:cs="宋体"/>
                <w:kern w:val="0"/>
                <w:szCs w:val="21"/>
              </w:rPr>
              <w:t>区体育局</w:t>
            </w:r>
          </w:p>
        </w:tc>
        <w:tc>
          <w:tcPr>
            <w:tcW w:w="2551"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上海市高危险性体育项目（游泳）经营许可实施办法</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cantSplit/>
          <w:trHeight w:val="1265" w:hRule="atLeast"/>
        </w:trPr>
        <w:tc>
          <w:tcPr>
            <w:tcW w:w="545" w:type="dxa"/>
            <w:shd w:val="clear" w:color="000000" w:fill="FFFFFF"/>
            <w:vAlign w:val="center"/>
          </w:tcPr>
          <w:p>
            <w:pPr>
              <w:widowControl/>
              <w:spacing w:line="260" w:lineRule="exact"/>
              <w:jc w:val="center"/>
              <w:rPr>
                <w:rFonts w:hint="eastAsia" w:ascii="仿宋_GB2312" w:hAnsi="宋体" w:eastAsia="仿宋_GB2312" w:cs="宋体"/>
                <w:kern w:val="0"/>
                <w:szCs w:val="21"/>
              </w:rPr>
            </w:pPr>
            <w:r>
              <w:rPr>
                <w:rFonts w:hint="eastAsia" w:ascii="仿宋_GB2312" w:hAnsi="宋体" w:eastAsia="仿宋_GB2312" w:cs="宋体"/>
                <w:kern w:val="0"/>
                <w:szCs w:val="21"/>
              </w:rPr>
              <w:t>236</w:t>
            </w:r>
          </w:p>
        </w:tc>
        <w:tc>
          <w:tcPr>
            <w:tcW w:w="1738" w:type="dxa"/>
            <w:shd w:val="clear" w:color="000000" w:fill="FFFFFF"/>
            <w:vAlign w:val="center"/>
          </w:tcPr>
          <w:p>
            <w:pPr>
              <w:widowControl/>
              <w:spacing w:line="260" w:lineRule="exact"/>
              <w:jc w:val="center"/>
              <w:rPr>
                <w:rFonts w:hint="eastAsia" w:ascii="仿宋_GB2312" w:hAnsi="宋体" w:eastAsia="仿宋_GB2312" w:cs="宋体"/>
                <w:kern w:val="0"/>
                <w:szCs w:val="21"/>
              </w:rPr>
            </w:pPr>
            <w:r>
              <w:rPr>
                <w:rFonts w:hint="eastAsia" w:ascii="仿宋_GB2312" w:hAnsi="宋体" w:eastAsia="仿宋_GB2312" w:cs="宋体"/>
                <w:kern w:val="0"/>
                <w:szCs w:val="21"/>
              </w:rPr>
              <w:t>统计执法检查</w:t>
            </w:r>
          </w:p>
        </w:tc>
        <w:tc>
          <w:tcPr>
            <w:tcW w:w="2268"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统计调查对象上报的统计数据、依法设置原始记录、统计台账情况检查。</w:t>
            </w:r>
          </w:p>
        </w:tc>
        <w:tc>
          <w:tcPr>
            <w:tcW w:w="1276" w:type="dxa"/>
            <w:shd w:val="clear" w:color="000000" w:fill="FFFFFF"/>
            <w:vAlign w:val="center"/>
          </w:tcPr>
          <w:p>
            <w:pPr>
              <w:widowControl/>
              <w:spacing w:line="260" w:lineRule="exact"/>
              <w:jc w:val="center"/>
              <w:rPr>
                <w:rFonts w:hint="eastAsia" w:ascii="仿宋_GB2312" w:hAnsi="宋体" w:eastAsia="仿宋_GB2312" w:cs="宋体"/>
                <w:kern w:val="0"/>
                <w:szCs w:val="21"/>
              </w:rPr>
            </w:pPr>
            <w:r>
              <w:rPr>
                <w:rFonts w:hint="eastAsia" w:ascii="仿宋_GB2312" w:hAnsi="宋体" w:eastAsia="仿宋_GB2312" w:cs="宋体"/>
                <w:kern w:val="0"/>
                <w:szCs w:val="21"/>
              </w:rPr>
              <w:t>一般检查事项</w:t>
            </w:r>
          </w:p>
        </w:tc>
        <w:tc>
          <w:tcPr>
            <w:tcW w:w="1276"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现场检查</w:t>
            </w:r>
          </w:p>
        </w:tc>
        <w:tc>
          <w:tcPr>
            <w:tcW w:w="2837"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统计调查对象上报的统计数据、依法设置原始记录、统计台账情况检查。</w:t>
            </w:r>
          </w:p>
        </w:tc>
        <w:tc>
          <w:tcPr>
            <w:tcW w:w="1132" w:type="dxa"/>
            <w:shd w:val="clear" w:color="000000" w:fill="FFFFFF"/>
            <w:vAlign w:val="center"/>
          </w:tcPr>
          <w:p>
            <w:pPr>
              <w:widowControl/>
              <w:spacing w:line="260" w:lineRule="exact"/>
              <w:jc w:val="center"/>
              <w:rPr>
                <w:rFonts w:hint="eastAsia" w:ascii="仿宋_GB2312" w:hAnsi="宋体" w:eastAsia="仿宋_GB2312" w:cs="宋体"/>
                <w:kern w:val="0"/>
                <w:szCs w:val="21"/>
              </w:rPr>
            </w:pPr>
            <w:r>
              <w:rPr>
                <w:rFonts w:hint="eastAsia" w:ascii="仿宋_GB2312" w:hAnsi="宋体" w:eastAsia="仿宋_GB2312" w:cs="Times New Roman"/>
                <w:szCs w:val="21"/>
              </w:rPr>
              <w:t>区统计局</w:t>
            </w:r>
          </w:p>
        </w:tc>
        <w:tc>
          <w:tcPr>
            <w:tcW w:w="2551" w:type="dxa"/>
            <w:shd w:val="clear" w:color="000000" w:fill="FFFFFF"/>
            <w:vAlign w:val="center"/>
          </w:tcPr>
          <w:p>
            <w:pPr>
              <w:widowControl/>
              <w:spacing w:line="260" w:lineRule="exact"/>
              <w:jc w:val="center"/>
              <w:rPr>
                <w:rFonts w:hint="eastAsia" w:ascii="仿宋_GB2312" w:hAnsi="宋体" w:eastAsia="仿宋_GB2312" w:cs="宋体"/>
                <w:kern w:val="0"/>
                <w:szCs w:val="21"/>
              </w:rPr>
            </w:pPr>
            <w:r>
              <w:rPr>
                <w:rFonts w:hint="eastAsia" w:ascii="仿宋_GB2312" w:hAnsi="宋体" w:eastAsia="仿宋_GB2312" w:cs="宋体"/>
                <w:kern w:val="0"/>
                <w:szCs w:val="21"/>
              </w:rPr>
              <w:t>《中华人民共和国统计法》第三十五条</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cantSplit/>
          <w:trHeight w:val="1313" w:hRule="atLeast"/>
        </w:trPr>
        <w:tc>
          <w:tcPr>
            <w:tcW w:w="545" w:type="dxa"/>
            <w:shd w:val="clear" w:color="000000" w:fill="FFFFFF"/>
            <w:vAlign w:val="center"/>
          </w:tcPr>
          <w:p>
            <w:pPr>
              <w:widowControl/>
              <w:spacing w:line="260" w:lineRule="exact"/>
              <w:jc w:val="center"/>
              <w:rPr>
                <w:rFonts w:hint="eastAsia" w:ascii="仿宋_GB2312" w:hAnsi="宋体" w:eastAsia="仿宋_GB2312" w:cs="宋体"/>
                <w:kern w:val="0"/>
                <w:szCs w:val="21"/>
              </w:rPr>
            </w:pPr>
            <w:r>
              <w:rPr>
                <w:rFonts w:hint="eastAsia" w:ascii="仿宋_GB2312" w:hAnsi="宋体" w:eastAsia="仿宋_GB2312" w:cs="宋体"/>
                <w:kern w:val="0"/>
                <w:szCs w:val="21"/>
              </w:rPr>
              <w:t>237</w:t>
            </w:r>
          </w:p>
        </w:tc>
        <w:tc>
          <w:tcPr>
            <w:tcW w:w="1738" w:type="dxa"/>
            <w:shd w:val="clear" w:color="000000" w:fill="FFFFFF"/>
            <w:vAlign w:val="center"/>
          </w:tcPr>
          <w:p>
            <w:pPr>
              <w:widowControl/>
              <w:spacing w:line="260" w:lineRule="exact"/>
              <w:jc w:val="center"/>
              <w:rPr>
                <w:rFonts w:hint="eastAsia" w:ascii="仿宋_GB2312" w:hAnsi="宋体" w:eastAsia="仿宋_GB2312" w:cs="宋体"/>
                <w:kern w:val="0"/>
                <w:szCs w:val="21"/>
              </w:rPr>
            </w:pPr>
            <w:r>
              <w:rPr>
                <w:rFonts w:hint="eastAsia" w:ascii="仿宋_GB2312" w:hAnsi="宋体" w:eastAsia="仿宋_GB2312" w:cs="宋体"/>
                <w:kern w:val="0"/>
                <w:szCs w:val="21"/>
              </w:rPr>
              <w:t>医保定点医疗机构检查</w:t>
            </w:r>
          </w:p>
        </w:tc>
        <w:tc>
          <w:tcPr>
            <w:tcW w:w="2268"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医疗保险定点医疗机构监督检查</w:t>
            </w:r>
          </w:p>
        </w:tc>
        <w:tc>
          <w:tcPr>
            <w:tcW w:w="1276"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一般检查事项</w:t>
            </w:r>
          </w:p>
        </w:tc>
        <w:tc>
          <w:tcPr>
            <w:tcW w:w="1276" w:type="dxa"/>
            <w:shd w:val="clear" w:color="000000" w:fill="FFFFFF"/>
            <w:vAlign w:val="center"/>
          </w:tcPr>
          <w:p>
            <w:pPr>
              <w:widowControl/>
              <w:spacing w:line="260" w:lineRule="exact"/>
              <w:jc w:val="center"/>
              <w:rPr>
                <w:rFonts w:hint="eastAsia" w:ascii="仿宋_GB2312" w:hAnsi="宋体" w:eastAsia="仿宋_GB2312" w:cs="宋体"/>
                <w:kern w:val="0"/>
                <w:szCs w:val="21"/>
              </w:rPr>
            </w:pPr>
            <w:r>
              <w:rPr>
                <w:rFonts w:hint="eastAsia" w:ascii="仿宋_GB2312" w:hAnsi="宋体" w:eastAsia="仿宋_GB2312" w:cs="宋体"/>
                <w:kern w:val="0"/>
                <w:szCs w:val="21"/>
              </w:rPr>
              <w:t>现场检查</w:t>
            </w:r>
          </w:p>
        </w:tc>
        <w:tc>
          <w:tcPr>
            <w:tcW w:w="2837"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该项检查对可能损害基本医疗保险基金的行为进行检查</w:t>
            </w:r>
          </w:p>
        </w:tc>
        <w:tc>
          <w:tcPr>
            <w:tcW w:w="1132" w:type="dxa"/>
            <w:shd w:val="clear" w:color="000000" w:fill="FFFFFF"/>
            <w:vAlign w:val="center"/>
          </w:tcPr>
          <w:p>
            <w:pPr>
              <w:widowControl/>
              <w:spacing w:line="260" w:lineRule="exact"/>
              <w:jc w:val="center"/>
              <w:rPr>
                <w:rFonts w:hint="eastAsia" w:ascii="仿宋_GB2312" w:hAnsi="宋体" w:eastAsia="仿宋_GB2312" w:cs="宋体"/>
                <w:kern w:val="0"/>
                <w:szCs w:val="21"/>
              </w:rPr>
            </w:pPr>
            <w:r>
              <w:rPr>
                <w:rFonts w:hint="eastAsia" w:ascii="仿宋_GB2312" w:hAnsi="宋体" w:eastAsia="仿宋_GB2312" w:cs="Times New Roman"/>
                <w:szCs w:val="21"/>
              </w:rPr>
              <w:t>区医疗保障局</w:t>
            </w:r>
          </w:p>
        </w:tc>
        <w:tc>
          <w:tcPr>
            <w:tcW w:w="2551"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《医疗保障基金使用监督管理条例》、《上海市基本医疗保险监督管理办法》、《医疗机构医疗保障定点管理暂行办法》</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cantSplit/>
          <w:trHeight w:val="1313" w:hRule="atLeast"/>
        </w:trPr>
        <w:tc>
          <w:tcPr>
            <w:tcW w:w="545" w:type="dxa"/>
            <w:shd w:val="clear" w:color="000000" w:fill="FFFFFF"/>
            <w:vAlign w:val="center"/>
          </w:tcPr>
          <w:p>
            <w:pPr>
              <w:widowControl/>
              <w:spacing w:line="260" w:lineRule="exact"/>
              <w:jc w:val="center"/>
              <w:rPr>
                <w:rFonts w:hint="eastAsia" w:ascii="仿宋_GB2312" w:hAnsi="宋体" w:eastAsia="仿宋_GB2312" w:cs="宋体"/>
                <w:kern w:val="0"/>
                <w:szCs w:val="21"/>
              </w:rPr>
            </w:pPr>
            <w:r>
              <w:rPr>
                <w:rFonts w:hint="eastAsia" w:ascii="仿宋_GB2312" w:hAnsi="宋体" w:eastAsia="仿宋_GB2312" w:cs="宋体"/>
                <w:kern w:val="0"/>
                <w:szCs w:val="21"/>
              </w:rPr>
              <w:t>238</w:t>
            </w:r>
          </w:p>
        </w:tc>
        <w:tc>
          <w:tcPr>
            <w:tcW w:w="1738"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医保定点零售药店检查</w:t>
            </w:r>
          </w:p>
        </w:tc>
        <w:tc>
          <w:tcPr>
            <w:tcW w:w="2268"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医保定点零售药店疑点数据监督检查</w:t>
            </w:r>
          </w:p>
        </w:tc>
        <w:tc>
          <w:tcPr>
            <w:tcW w:w="1276"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一般检查事项</w:t>
            </w:r>
          </w:p>
        </w:tc>
        <w:tc>
          <w:tcPr>
            <w:tcW w:w="1276" w:type="dxa"/>
            <w:shd w:val="clear" w:color="000000" w:fill="FFFFFF"/>
            <w:vAlign w:val="center"/>
          </w:tcPr>
          <w:p>
            <w:pPr>
              <w:widowControl/>
              <w:spacing w:line="260" w:lineRule="exact"/>
              <w:jc w:val="center"/>
              <w:rPr>
                <w:rFonts w:hint="eastAsia" w:ascii="仿宋_GB2312" w:hAnsi="宋体" w:eastAsia="仿宋_GB2312" w:cs="宋体"/>
                <w:kern w:val="0"/>
                <w:szCs w:val="21"/>
              </w:rPr>
            </w:pPr>
            <w:r>
              <w:rPr>
                <w:rFonts w:hint="eastAsia" w:ascii="仿宋_GB2312" w:hAnsi="宋体" w:eastAsia="仿宋_GB2312" w:cs="宋体"/>
                <w:kern w:val="0"/>
                <w:szCs w:val="21"/>
              </w:rPr>
              <w:t>现场检查</w:t>
            </w:r>
          </w:p>
        </w:tc>
        <w:tc>
          <w:tcPr>
            <w:tcW w:w="2837"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疑点数据核查；进销存、医保服务区基础事项等内容检查</w:t>
            </w:r>
          </w:p>
        </w:tc>
        <w:tc>
          <w:tcPr>
            <w:tcW w:w="1132" w:type="dxa"/>
            <w:shd w:val="clear" w:color="000000" w:fill="FFFFFF"/>
            <w:vAlign w:val="center"/>
          </w:tcPr>
          <w:p>
            <w:pPr>
              <w:widowControl/>
              <w:spacing w:line="260" w:lineRule="exact"/>
              <w:jc w:val="center"/>
              <w:rPr>
                <w:rFonts w:hint="eastAsia" w:ascii="仿宋_GB2312" w:hAnsi="宋体" w:eastAsia="仿宋_GB2312" w:cs="宋体"/>
                <w:kern w:val="0"/>
                <w:szCs w:val="21"/>
              </w:rPr>
            </w:pPr>
            <w:r>
              <w:rPr>
                <w:rFonts w:hint="eastAsia" w:ascii="仿宋_GB2312" w:hAnsi="宋体" w:eastAsia="仿宋_GB2312" w:cs="Times New Roman"/>
                <w:szCs w:val="21"/>
              </w:rPr>
              <w:t>区医疗保障局</w:t>
            </w:r>
          </w:p>
        </w:tc>
        <w:tc>
          <w:tcPr>
            <w:tcW w:w="2551"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《医疗保障基金使用监督管理条例》、《上海市基本医疗保险监督管理办法》、《零售药店医疗保障定点管理暂行办法》</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cantSplit/>
          <w:trHeight w:val="1313" w:hRule="atLeast"/>
        </w:trPr>
        <w:tc>
          <w:tcPr>
            <w:tcW w:w="545" w:type="dxa"/>
            <w:shd w:val="clear" w:color="000000" w:fill="FFFFFF"/>
            <w:vAlign w:val="center"/>
          </w:tcPr>
          <w:p>
            <w:pPr>
              <w:widowControl/>
              <w:spacing w:line="260" w:lineRule="exact"/>
              <w:jc w:val="center"/>
              <w:rPr>
                <w:rFonts w:hint="eastAsia" w:ascii="仿宋_GB2312" w:hAnsi="宋体" w:eastAsia="仿宋_GB2312" w:cs="宋体"/>
                <w:kern w:val="0"/>
                <w:szCs w:val="21"/>
              </w:rPr>
            </w:pPr>
            <w:r>
              <w:rPr>
                <w:rFonts w:hint="eastAsia" w:ascii="仿宋_GB2312" w:hAnsi="宋体" w:eastAsia="仿宋_GB2312" w:cs="宋体"/>
                <w:kern w:val="0"/>
                <w:szCs w:val="21"/>
              </w:rPr>
              <w:t>239</w:t>
            </w:r>
          </w:p>
        </w:tc>
        <w:tc>
          <w:tcPr>
            <w:tcW w:w="1738" w:type="dxa"/>
            <w:shd w:val="clear" w:color="000000" w:fill="FFFFFF"/>
            <w:vAlign w:val="center"/>
          </w:tcPr>
          <w:p>
            <w:pPr>
              <w:widowControl/>
              <w:spacing w:line="260" w:lineRule="exact"/>
              <w:jc w:val="center"/>
              <w:rPr>
                <w:rFonts w:hint="eastAsia" w:ascii="仿宋_GB2312" w:hAnsi="宋体" w:eastAsia="仿宋_GB2312" w:cs="宋体"/>
                <w:kern w:val="0"/>
                <w:szCs w:val="21"/>
              </w:rPr>
            </w:pPr>
            <w:r>
              <w:rPr>
                <w:rFonts w:hint="eastAsia" w:ascii="仿宋_GB2312" w:hAnsi="宋体" w:eastAsia="仿宋_GB2312" w:cs="宋体"/>
                <w:kern w:val="0"/>
                <w:szCs w:val="21"/>
              </w:rPr>
              <w:t>长护险机构检查</w:t>
            </w:r>
          </w:p>
        </w:tc>
        <w:tc>
          <w:tcPr>
            <w:tcW w:w="2268"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长护险居家服务机构疑点数据监督检查</w:t>
            </w:r>
          </w:p>
        </w:tc>
        <w:tc>
          <w:tcPr>
            <w:tcW w:w="1276"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一般检查事项</w:t>
            </w:r>
          </w:p>
        </w:tc>
        <w:tc>
          <w:tcPr>
            <w:tcW w:w="1276" w:type="dxa"/>
            <w:shd w:val="clear" w:color="000000" w:fill="FFFFFF"/>
            <w:vAlign w:val="center"/>
          </w:tcPr>
          <w:p>
            <w:pPr>
              <w:widowControl/>
              <w:spacing w:line="260" w:lineRule="exact"/>
              <w:jc w:val="center"/>
              <w:rPr>
                <w:rFonts w:hint="eastAsia" w:ascii="仿宋_GB2312" w:hAnsi="宋体" w:eastAsia="仿宋_GB2312" w:cs="宋体"/>
                <w:kern w:val="0"/>
                <w:szCs w:val="21"/>
              </w:rPr>
            </w:pPr>
            <w:r>
              <w:rPr>
                <w:rFonts w:hint="eastAsia" w:ascii="仿宋_GB2312" w:hAnsi="宋体" w:eastAsia="仿宋_GB2312" w:cs="宋体"/>
                <w:kern w:val="0"/>
                <w:szCs w:val="21"/>
              </w:rPr>
              <w:t>现场检查</w:t>
            </w:r>
          </w:p>
        </w:tc>
        <w:tc>
          <w:tcPr>
            <w:tcW w:w="2837"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确保长护险服务真实性，对可能损害长护险基金的行为进行检查</w:t>
            </w:r>
          </w:p>
        </w:tc>
        <w:tc>
          <w:tcPr>
            <w:tcW w:w="1132" w:type="dxa"/>
            <w:shd w:val="clear" w:color="000000" w:fill="FFFFFF"/>
            <w:vAlign w:val="center"/>
          </w:tcPr>
          <w:p>
            <w:pPr>
              <w:widowControl/>
              <w:spacing w:line="260" w:lineRule="exact"/>
              <w:jc w:val="center"/>
              <w:rPr>
                <w:rFonts w:hint="eastAsia" w:ascii="仿宋_GB2312" w:hAnsi="宋体" w:eastAsia="仿宋_GB2312" w:cs="宋体"/>
                <w:kern w:val="0"/>
                <w:szCs w:val="21"/>
              </w:rPr>
            </w:pPr>
            <w:r>
              <w:rPr>
                <w:rFonts w:hint="eastAsia" w:ascii="仿宋_GB2312" w:hAnsi="宋体" w:eastAsia="仿宋_GB2312" w:cs="Times New Roman"/>
                <w:szCs w:val="21"/>
              </w:rPr>
              <w:t>区医疗保障局</w:t>
            </w:r>
          </w:p>
        </w:tc>
        <w:tc>
          <w:tcPr>
            <w:tcW w:w="2551"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《医疗保障基金使用监督管理条例》、《上海市基本医疗保险监督管理办法》、《上海市长期护理保险试点办法》</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cantSplit/>
          <w:trHeight w:val="1313" w:hRule="atLeast"/>
        </w:trPr>
        <w:tc>
          <w:tcPr>
            <w:tcW w:w="545" w:type="dxa"/>
            <w:shd w:val="clear" w:color="000000" w:fill="FFFFFF"/>
            <w:vAlign w:val="center"/>
          </w:tcPr>
          <w:p>
            <w:pPr>
              <w:widowControl/>
              <w:spacing w:line="260" w:lineRule="exact"/>
              <w:jc w:val="center"/>
              <w:rPr>
                <w:rFonts w:hint="eastAsia" w:ascii="仿宋_GB2312" w:hAnsi="宋体" w:eastAsia="仿宋_GB2312" w:cs="宋体"/>
                <w:kern w:val="0"/>
                <w:szCs w:val="21"/>
              </w:rPr>
            </w:pPr>
            <w:r>
              <w:rPr>
                <w:rFonts w:hint="eastAsia" w:ascii="仿宋_GB2312" w:hAnsi="宋体" w:eastAsia="仿宋_GB2312" w:cs="宋体"/>
                <w:kern w:val="0"/>
                <w:szCs w:val="21"/>
              </w:rPr>
              <w:t>240</w:t>
            </w:r>
          </w:p>
        </w:tc>
        <w:tc>
          <w:tcPr>
            <w:tcW w:w="1738" w:type="dxa"/>
            <w:shd w:val="clear" w:color="000000" w:fill="FFFFFF"/>
            <w:vAlign w:val="center"/>
          </w:tcPr>
          <w:p>
            <w:pPr>
              <w:widowControl/>
              <w:spacing w:line="260" w:lineRule="exact"/>
              <w:jc w:val="center"/>
              <w:rPr>
                <w:rFonts w:hint="eastAsia" w:ascii="仿宋_GB2312" w:hAnsi="宋体" w:eastAsia="仿宋_GB2312" w:cs="宋体"/>
                <w:kern w:val="0"/>
                <w:szCs w:val="21"/>
              </w:rPr>
            </w:pPr>
            <w:r>
              <w:rPr>
                <w:rFonts w:hint="eastAsia" w:ascii="仿宋_GB2312" w:hAnsi="宋体" w:eastAsia="仿宋_GB2312" w:cs="宋体"/>
                <w:kern w:val="0"/>
                <w:szCs w:val="21"/>
              </w:rPr>
              <w:t>长护险机构检查</w:t>
            </w:r>
          </w:p>
        </w:tc>
        <w:tc>
          <w:tcPr>
            <w:tcW w:w="2268"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长护险住养机构疑点数据监督检查</w:t>
            </w:r>
          </w:p>
        </w:tc>
        <w:tc>
          <w:tcPr>
            <w:tcW w:w="1276" w:type="dxa"/>
            <w:shd w:val="clear" w:color="000000" w:fill="FFFFFF"/>
            <w:vAlign w:val="center"/>
          </w:tcPr>
          <w:p>
            <w:pPr>
              <w:widowControl/>
              <w:spacing w:line="260" w:lineRule="exact"/>
              <w:jc w:val="center"/>
              <w:rPr>
                <w:rFonts w:hint="eastAsia" w:ascii="仿宋_GB2312" w:hAnsi="宋体" w:eastAsia="仿宋_GB2312" w:cs="宋体"/>
                <w:kern w:val="0"/>
                <w:szCs w:val="21"/>
              </w:rPr>
            </w:pPr>
            <w:r>
              <w:rPr>
                <w:rFonts w:hint="eastAsia" w:ascii="仿宋_GB2312" w:hAnsi="宋体" w:eastAsia="仿宋_GB2312" w:cs="宋体"/>
                <w:kern w:val="0"/>
                <w:szCs w:val="21"/>
              </w:rPr>
              <w:t>一般检查事项</w:t>
            </w:r>
          </w:p>
        </w:tc>
        <w:tc>
          <w:tcPr>
            <w:tcW w:w="1276" w:type="dxa"/>
            <w:shd w:val="clear" w:color="000000" w:fill="FFFFFF"/>
            <w:vAlign w:val="center"/>
          </w:tcPr>
          <w:p>
            <w:pPr>
              <w:widowControl/>
              <w:spacing w:line="260" w:lineRule="exact"/>
              <w:jc w:val="center"/>
              <w:rPr>
                <w:rFonts w:hint="eastAsia" w:ascii="仿宋_GB2312" w:hAnsi="宋体" w:eastAsia="仿宋_GB2312" w:cs="宋体"/>
                <w:kern w:val="0"/>
                <w:szCs w:val="21"/>
              </w:rPr>
            </w:pPr>
            <w:r>
              <w:rPr>
                <w:rFonts w:hint="eastAsia" w:ascii="仿宋_GB2312" w:hAnsi="宋体" w:eastAsia="仿宋_GB2312" w:cs="宋体"/>
                <w:kern w:val="0"/>
                <w:szCs w:val="21"/>
              </w:rPr>
              <w:t>现场检查</w:t>
            </w:r>
          </w:p>
        </w:tc>
        <w:tc>
          <w:tcPr>
            <w:tcW w:w="2837"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确保长护险服务真实性，对可能损害长护险基金的行为进行检查</w:t>
            </w:r>
          </w:p>
        </w:tc>
        <w:tc>
          <w:tcPr>
            <w:tcW w:w="1132" w:type="dxa"/>
            <w:shd w:val="clear" w:color="000000" w:fill="FFFFFF"/>
            <w:vAlign w:val="center"/>
          </w:tcPr>
          <w:p>
            <w:pPr>
              <w:widowControl/>
              <w:spacing w:line="260" w:lineRule="exact"/>
              <w:jc w:val="center"/>
              <w:rPr>
                <w:rFonts w:hint="eastAsia" w:ascii="仿宋_GB2312" w:hAnsi="宋体" w:eastAsia="仿宋_GB2312" w:cs="宋体"/>
                <w:kern w:val="0"/>
                <w:szCs w:val="21"/>
              </w:rPr>
            </w:pPr>
            <w:r>
              <w:rPr>
                <w:rFonts w:hint="eastAsia" w:ascii="仿宋_GB2312" w:hAnsi="宋体" w:eastAsia="仿宋_GB2312" w:cs="Times New Roman"/>
                <w:szCs w:val="21"/>
              </w:rPr>
              <w:t>区医疗保障局</w:t>
            </w:r>
          </w:p>
        </w:tc>
        <w:tc>
          <w:tcPr>
            <w:tcW w:w="2551"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《医疗保障基金使用监督管理条例》、《上海市基本医疗保险监督管理办法》、《上海市长期护理保险试点办法》</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cantSplit/>
          <w:trHeight w:val="1313" w:hRule="atLeast"/>
        </w:trPr>
        <w:tc>
          <w:tcPr>
            <w:tcW w:w="545" w:type="dxa"/>
            <w:shd w:val="clear" w:color="000000" w:fill="FFFFFF"/>
            <w:vAlign w:val="center"/>
          </w:tcPr>
          <w:p>
            <w:pPr>
              <w:widowControl/>
              <w:spacing w:line="260" w:lineRule="exact"/>
              <w:jc w:val="center"/>
              <w:rPr>
                <w:rFonts w:hint="eastAsia" w:ascii="仿宋_GB2312" w:hAnsi="宋体" w:eastAsia="仿宋_GB2312" w:cs="宋体"/>
                <w:kern w:val="0"/>
                <w:szCs w:val="21"/>
              </w:rPr>
            </w:pPr>
            <w:r>
              <w:rPr>
                <w:rFonts w:hint="eastAsia" w:ascii="仿宋_GB2312" w:hAnsi="宋体" w:eastAsia="仿宋_GB2312" w:cs="宋体"/>
                <w:kern w:val="0"/>
                <w:szCs w:val="21"/>
              </w:rPr>
              <w:t>241</w:t>
            </w:r>
          </w:p>
        </w:tc>
        <w:tc>
          <w:tcPr>
            <w:tcW w:w="1738"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公益林养护质量检查</w:t>
            </w:r>
          </w:p>
        </w:tc>
        <w:tc>
          <w:tcPr>
            <w:tcW w:w="2268"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以年度经营管理活动情况为基础，负责所辖区域内公益林的年度检查工作</w:t>
            </w:r>
          </w:p>
        </w:tc>
        <w:tc>
          <w:tcPr>
            <w:tcW w:w="1276" w:type="dxa"/>
            <w:shd w:val="clear" w:color="000000" w:fill="FFFFFF"/>
            <w:vAlign w:val="center"/>
          </w:tcPr>
          <w:p>
            <w:pPr>
              <w:widowControl/>
              <w:spacing w:line="260" w:lineRule="exact"/>
              <w:jc w:val="center"/>
              <w:rPr>
                <w:rFonts w:hint="eastAsia" w:ascii="仿宋_GB2312" w:hAnsi="宋体" w:eastAsia="仿宋_GB2312" w:cs="宋体"/>
                <w:kern w:val="0"/>
                <w:szCs w:val="21"/>
              </w:rPr>
            </w:pPr>
            <w:r>
              <w:rPr>
                <w:rFonts w:hint="eastAsia" w:ascii="仿宋_GB2312" w:hAnsi="宋体" w:eastAsia="仿宋_GB2312" w:cs="宋体"/>
                <w:kern w:val="0"/>
                <w:szCs w:val="21"/>
              </w:rPr>
              <w:t>一般检查事项</w:t>
            </w:r>
          </w:p>
        </w:tc>
        <w:tc>
          <w:tcPr>
            <w:tcW w:w="1276" w:type="dxa"/>
            <w:shd w:val="clear" w:color="000000" w:fill="FFFFFF"/>
            <w:vAlign w:val="center"/>
          </w:tcPr>
          <w:p>
            <w:pPr>
              <w:widowControl/>
              <w:spacing w:line="260" w:lineRule="exact"/>
              <w:jc w:val="center"/>
              <w:rPr>
                <w:rFonts w:hint="eastAsia" w:ascii="仿宋_GB2312" w:hAnsi="宋体" w:eastAsia="仿宋_GB2312" w:cs="宋体"/>
                <w:kern w:val="0"/>
                <w:szCs w:val="21"/>
              </w:rPr>
            </w:pPr>
            <w:r>
              <w:rPr>
                <w:rFonts w:hint="eastAsia" w:ascii="仿宋_GB2312" w:hAnsi="宋体" w:eastAsia="仿宋_GB2312" w:cs="宋体"/>
                <w:kern w:val="0"/>
                <w:szCs w:val="21"/>
              </w:rPr>
              <w:t>现场检查、书面检查</w:t>
            </w:r>
          </w:p>
        </w:tc>
        <w:tc>
          <w:tcPr>
            <w:tcW w:w="2837"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公益林的变化情况；公益林保护、经营管理各项责任制和监督管理制度的执行情况；林地生态补偿制度的落实、实施效果评价等。</w:t>
            </w:r>
          </w:p>
        </w:tc>
        <w:tc>
          <w:tcPr>
            <w:tcW w:w="1132" w:type="dxa"/>
            <w:shd w:val="clear" w:color="000000" w:fill="FFFFFF"/>
            <w:vAlign w:val="center"/>
          </w:tcPr>
          <w:p>
            <w:pPr>
              <w:widowControl/>
              <w:spacing w:line="260" w:lineRule="exact"/>
              <w:jc w:val="center"/>
              <w:rPr>
                <w:rFonts w:hint="eastAsia" w:ascii="仿宋_GB2312" w:hAnsi="宋体" w:eastAsia="仿宋_GB2312" w:cs="宋体"/>
                <w:kern w:val="0"/>
                <w:szCs w:val="21"/>
              </w:rPr>
            </w:pPr>
            <w:r>
              <w:rPr>
                <w:rFonts w:hint="eastAsia" w:ascii="仿宋_GB2312" w:hAnsi="宋体" w:eastAsia="仿宋_GB2312" w:cs="宋体"/>
                <w:kern w:val="0"/>
                <w:szCs w:val="21"/>
              </w:rPr>
              <w:t>区绿化市容局</w:t>
            </w:r>
          </w:p>
        </w:tc>
        <w:tc>
          <w:tcPr>
            <w:tcW w:w="2551"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《上海市崇明区公益林管理办法》沪绿容规[2018]1号第二十二条</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cantSplit/>
          <w:trHeight w:val="1313" w:hRule="atLeast"/>
        </w:trPr>
        <w:tc>
          <w:tcPr>
            <w:tcW w:w="545" w:type="dxa"/>
            <w:shd w:val="clear" w:color="000000" w:fill="FFFFFF"/>
            <w:vAlign w:val="center"/>
          </w:tcPr>
          <w:p>
            <w:pPr>
              <w:widowControl/>
              <w:spacing w:line="260" w:lineRule="exact"/>
              <w:jc w:val="center"/>
              <w:rPr>
                <w:rFonts w:hint="eastAsia" w:ascii="仿宋_GB2312" w:hAnsi="宋体" w:eastAsia="仿宋_GB2312" w:cs="宋体"/>
                <w:kern w:val="0"/>
                <w:szCs w:val="21"/>
              </w:rPr>
            </w:pPr>
            <w:r>
              <w:rPr>
                <w:rFonts w:hint="eastAsia" w:ascii="仿宋_GB2312" w:hAnsi="宋体" w:eastAsia="仿宋_GB2312" w:cs="宋体"/>
                <w:kern w:val="0"/>
                <w:szCs w:val="21"/>
              </w:rPr>
              <w:t>242</w:t>
            </w:r>
          </w:p>
        </w:tc>
        <w:tc>
          <w:tcPr>
            <w:tcW w:w="1738"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森林防火检查</w:t>
            </w:r>
          </w:p>
        </w:tc>
        <w:tc>
          <w:tcPr>
            <w:tcW w:w="2268"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森林防火的监督和管理工作</w:t>
            </w:r>
          </w:p>
        </w:tc>
        <w:tc>
          <w:tcPr>
            <w:tcW w:w="1276" w:type="dxa"/>
            <w:shd w:val="clear" w:color="000000" w:fill="FFFFFF"/>
            <w:vAlign w:val="center"/>
          </w:tcPr>
          <w:p>
            <w:pPr>
              <w:widowControl/>
              <w:spacing w:line="260" w:lineRule="exact"/>
              <w:jc w:val="center"/>
              <w:rPr>
                <w:rFonts w:hint="eastAsia" w:ascii="仿宋_GB2312" w:hAnsi="宋体" w:eastAsia="仿宋_GB2312" w:cs="宋体"/>
                <w:kern w:val="0"/>
                <w:szCs w:val="21"/>
              </w:rPr>
            </w:pPr>
            <w:r>
              <w:rPr>
                <w:rFonts w:hint="eastAsia" w:ascii="仿宋_GB2312" w:hAnsi="宋体" w:eastAsia="仿宋_GB2312" w:cs="宋体"/>
                <w:kern w:val="0"/>
                <w:szCs w:val="21"/>
              </w:rPr>
              <w:t>一般检查事项</w:t>
            </w:r>
          </w:p>
        </w:tc>
        <w:tc>
          <w:tcPr>
            <w:tcW w:w="1276" w:type="dxa"/>
            <w:shd w:val="clear" w:color="000000" w:fill="FFFFFF"/>
            <w:vAlign w:val="center"/>
          </w:tcPr>
          <w:p>
            <w:pPr>
              <w:widowControl/>
              <w:spacing w:line="260" w:lineRule="exact"/>
              <w:jc w:val="center"/>
              <w:rPr>
                <w:rFonts w:hint="eastAsia" w:ascii="仿宋_GB2312" w:hAnsi="宋体" w:eastAsia="仿宋_GB2312" w:cs="宋体"/>
                <w:kern w:val="0"/>
                <w:szCs w:val="21"/>
              </w:rPr>
            </w:pPr>
            <w:r>
              <w:rPr>
                <w:rFonts w:hint="eastAsia" w:ascii="仿宋_GB2312" w:hAnsi="宋体" w:eastAsia="仿宋_GB2312" w:cs="宋体"/>
                <w:kern w:val="0"/>
                <w:szCs w:val="21"/>
              </w:rPr>
              <w:t>现场检查、书面检查</w:t>
            </w:r>
          </w:p>
        </w:tc>
        <w:tc>
          <w:tcPr>
            <w:tcW w:w="2837"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检查林地内的枯枝落叶等火灾隐患；检查森林防火台账记录等。</w:t>
            </w:r>
          </w:p>
        </w:tc>
        <w:tc>
          <w:tcPr>
            <w:tcW w:w="1132" w:type="dxa"/>
            <w:shd w:val="clear" w:color="000000" w:fill="FFFFFF"/>
            <w:vAlign w:val="center"/>
          </w:tcPr>
          <w:p>
            <w:pPr>
              <w:widowControl/>
              <w:spacing w:line="260" w:lineRule="exact"/>
              <w:jc w:val="center"/>
              <w:rPr>
                <w:rFonts w:hint="eastAsia" w:ascii="仿宋_GB2312" w:hAnsi="宋体" w:eastAsia="仿宋_GB2312" w:cs="宋体"/>
                <w:kern w:val="0"/>
                <w:szCs w:val="21"/>
              </w:rPr>
            </w:pPr>
            <w:r>
              <w:rPr>
                <w:rFonts w:hint="eastAsia" w:ascii="仿宋_GB2312" w:hAnsi="宋体" w:eastAsia="仿宋_GB2312" w:cs="宋体"/>
                <w:kern w:val="0"/>
                <w:szCs w:val="21"/>
              </w:rPr>
              <w:t>区绿化市容局</w:t>
            </w:r>
          </w:p>
        </w:tc>
        <w:tc>
          <w:tcPr>
            <w:tcW w:w="2551"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《森林防火条例》第五条</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cantSplit/>
          <w:trHeight w:val="1313" w:hRule="atLeast"/>
        </w:trPr>
        <w:tc>
          <w:tcPr>
            <w:tcW w:w="545" w:type="dxa"/>
            <w:shd w:val="clear" w:color="000000" w:fill="FFFFFF"/>
            <w:vAlign w:val="center"/>
          </w:tcPr>
          <w:p>
            <w:pPr>
              <w:widowControl/>
              <w:spacing w:line="260" w:lineRule="exact"/>
              <w:jc w:val="center"/>
              <w:rPr>
                <w:rFonts w:hint="eastAsia" w:ascii="仿宋_GB2312" w:hAnsi="宋体" w:eastAsia="仿宋_GB2312" w:cs="宋体"/>
                <w:kern w:val="0"/>
                <w:szCs w:val="21"/>
              </w:rPr>
            </w:pPr>
            <w:r>
              <w:rPr>
                <w:rFonts w:hint="eastAsia" w:ascii="仿宋_GB2312" w:hAnsi="宋体" w:eastAsia="仿宋_GB2312" w:cs="宋体"/>
                <w:kern w:val="0"/>
                <w:szCs w:val="21"/>
              </w:rPr>
              <w:t>243</w:t>
            </w:r>
          </w:p>
        </w:tc>
        <w:tc>
          <w:tcPr>
            <w:tcW w:w="1738" w:type="dxa"/>
            <w:shd w:val="clear" w:color="000000" w:fill="FFFFFF"/>
            <w:vAlign w:val="center"/>
          </w:tcPr>
          <w:p>
            <w:pPr>
              <w:widowControl/>
              <w:spacing w:line="260" w:lineRule="exact"/>
              <w:jc w:val="center"/>
              <w:rPr>
                <w:rFonts w:hint="eastAsia" w:ascii="仿宋_GB2312" w:hAnsi="宋体" w:eastAsia="仿宋_GB2312" w:cs="宋体"/>
                <w:kern w:val="0"/>
                <w:szCs w:val="21"/>
              </w:rPr>
            </w:pPr>
            <w:r>
              <w:rPr>
                <w:rFonts w:hint="eastAsia" w:ascii="仿宋_GB2312" w:hAnsi="宋体" w:eastAsia="仿宋_GB2312" w:cs="宋体"/>
                <w:kern w:val="0"/>
                <w:szCs w:val="21"/>
              </w:rPr>
              <w:t>对林草部门管理的野生植物利用的行政检查</w:t>
            </w:r>
          </w:p>
        </w:tc>
        <w:tc>
          <w:tcPr>
            <w:tcW w:w="2268"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对野生植物经营利用者的监督检查</w:t>
            </w:r>
          </w:p>
        </w:tc>
        <w:tc>
          <w:tcPr>
            <w:tcW w:w="1276" w:type="dxa"/>
            <w:shd w:val="clear" w:color="000000" w:fill="FFFFFF"/>
            <w:vAlign w:val="center"/>
          </w:tcPr>
          <w:p>
            <w:pPr>
              <w:widowControl/>
              <w:spacing w:line="260" w:lineRule="exact"/>
              <w:jc w:val="center"/>
              <w:rPr>
                <w:rFonts w:hint="eastAsia" w:ascii="仿宋_GB2312" w:hAnsi="宋体" w:eastAsia="仿宋_GB2312" w:cs="宋体"/>
                <w:kern w:val="0"/>
                <w:szCs w:val="21"/>
              </w:rPr>
            </w:pPr>
            <w:r>
              <w:rPr>
                <w:rFonts w:hint="eastAsia" w:ascii="仿宋_GB2312" w:hAnsi="宋体" w:eastAsia="仿宋_GB2312" w:cs="宋体"/>
                <w:kern w:val="0"/>
                <w:szCs w:val="21"/>
              </w:rPr>
              <w:t>一般检查事项</w:t>
            </w:r>
          </w:p>
        </w:tc>
        <w:tc>
          <w:tcPr>
            <w:tcW w:w="1276"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现场检查、书面检查</w:t>
            </w:r>
          </w:p>
        </w:tc>
        <w:tc>
          <w:tcPr>
            <w:tcW w:w="2837"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野生植物经营利用是否审批备案，是否依照审批备案要求开展野生植物经营利用，台账记录是否完整</w:t>
            </w:r>
          </w:p>
        </w:tc>
        <w:tc>
          <w:tcPr>
            <w:tcW w:w="1132" w:type="dxa"/>
            <w:shd w:val="clear" w:color="000000" w:fill="FFFFFF"/>
            <w:vAlign w:val="center"/>
          </w:tcPr>
          <w:p>
            <w:pPr>
              <w:widowControl/>
              <w:spacing w:line="260" w:lineRule="exact"/>
              <w:jc w:val="center"/>
              <w:rPr>
                <w:rFonts w:hint="eastAsia" w:ascii="仿宋_GB2312" w:hAnsi="宋体" w:eastAsia="仿宋_GB2312" w:cs="宋体"/>
                <w:kern w:val="0"/>
                <w:szCs w:val="21"/>
              </w:rPr>
            </w:pPr>
            <w:r>
              <w:rPr>
                <w:rFonts w:hint="eastAsia" w:ascii="仿宋_GB2312" w:hAnsi="宋体" w:eastAsia="仿宋_GB2312" w:cs="宋体"/>
                <w:kern w:val="0"/>
                <w:szCs w:val="21"/>
              </w:rPr>
              <w:t>区绿化市容局</w:t>
            </w:r>
          </w:p>
        </w:tc>
        <w:tc>
          <w:tcPr>
            <w:tcW w:w="2551"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《野生植物保护条例》第十七条和第十九条</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cantSplit/>
          <w:trHeight w:val="1313" w:hRule="atLeast"/>
        </w:trPr>
        <w:tc>
          <w:tcPr>
            <w:tcW w:w="545" w:type="dxa"/>
            <w:shd w:val="clear" w:color="000000" w:fill="FFFFFF"/>
            <w:vAlign w:val="center"/>
          </w:tcPr>
          <w:p>
            <w:pPr>
              <w:widowControl/>
              <w:spacing w:line="260" w:lineRule="exact"/>
              <w:jc w:val="center"/>
              <w:rPr>
                <w:rFonts w:hint="eastAsia" w:ascii="仿宋_GB2312" w:hAnsi="宋体" w:eastAsia="仿宋_GB2312" w:cs="宋体"/>
                <w:kern w:val="0"/>
                <w:szCs w:val="21"/>
              </w:rPr>
            </w:pPr>
            <w:r>
              <w:rPr>
                <w:rFonts w:hint="eastAsia" w:ascii="仿宋_GB2312" w:hAnsi="宋体" w:eastAsia="仿宋_GB2312" w:cs="宋体"/>
                <w:kern w:val="0"/>
                <w:szCs w:val="21"/>
              </w:rPr>
              <w:t>244</w:t>
            </w:r>
          </w:p>
        </w:tc>
        <w:tc>
          <w:tcPr>
            <w:tcW w:w="1738" w:type="dxa"/>
            <w:shd w:val="clear" w:color="000000" w:fill="FFFFFF"/>
            <w:vAlign w:val="center"/>
          </w:tcPr>
          <w:p>
            <w:pPr>
              <w:widowControl/>
              <w:spacing w:line="260" w:lineRule="exact"/>
              <w:jc w:val="center"/>
              <w:rPr>
                <w:rFonts w:hint="eastAsia" w:ascii="仿宋_GB2312" w:hAnsi="宋体" w:eastAsia="仿宋_GB2312" w:cs="宋体"/>
                <w:kern w:val="0"/>
                <w:szCs w:val="21"/>
              </w:rPr>
            </w:pPr>
            <w:r>
              <w:rPr>
                <w:rFonts w:hint="eastAsia" w:ascii="仿宋_GB2312" w:hAnsi="宋体" w:eastAsia="仿宋_GB2312" w:cs="宋体"/>
                <w:kern w:val="0"/>
                <w:szCs w:val="21"/>
              </w:rPr>
              <w:t>对自然保护地的行政检查</w:t>
            </w:r>
          </w:p>
        </w:tc>
        <w:tc>
          <w:tcPr>
            <w:tcW w:w="2268"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对在自然保护地内开展活动的单位和个人的监督检查</w:t>
            </w:r>
          </w:p>
        </w:tc>
        <w:tc>
          <w:tcPr>
            <w:tcW w:w="1276" w:type="dxa"/>
            <w:shd w:val="clear" w:color="000000" w:fill="FFFFFF"/>
            <w:vAlign w:val="center"/>
          </w:tcPr>
          <w:p>
            <w:pPr>
              <w:widowControl/>
              <w:spacing w:line="260" w:lineRule="exact"/>
              <w:jc w:val="center"/>
              <w:rPr>
                <w:rFonts w:hint="eastAsia" w:ascii="仿宋_GB2312" w:hAnsi="宋体" w:eastAsia="仿宋_GB2312" w:cs="宋体"/>
                <w:kern w:val="0"/>
                <w:szCs w:val="21"/>
              </w:rPr>
            </w:pPr>
            <w:r>
              <w:rPr>
                <w:rFonts w:hint="eastAsia" w:ascii="仿宋_GB2312" w:hAnsi="宋体" w:eastAsia="仿宋_GB2312" w:cs="宋体"/>
                <w:kern w:val="0"/>
                <w:szCs w:val="21"/>
              </w:rPr>
              <w:t>一般检查事项</w:t>
            </w:r>
          </w:p>
        </w:tc>
        <w:tc>
          <w:tcPr>
            <w:tcW w:w="1276"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现场检查</w:t>
            </w:r>
          </w:p>
        </w:tc>
        <w:tc>
          <w:tcPr>
            <w:tcW w:w="2837"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开展活动是否审批备案，是否按照审批要求开展活动，活动是否存在安全隐患</w:t>
            </w:r>
          </w:p>
        </w:tc>
        <w:tc>
          <w:tcPr>
            <w:tcW w:w="1132" w:type="dxa"/>
            <w:shd w:val="clear" w:color="000000" w:fill="FFFFFF"/>
            <w:vAlign w:val="center"/>
          </w:tcPr>
          <w:p>
            <w:pPr>
              <w:widowControl/>
              <w:spacing w:line="260" w:lineRule="exact"/>
              <w:jc w:val="center"/>
              <w:rPr>
                <w:rFonts w:hint="eastAsia" w:ascii="仿宋_GB2312" w:hAnsi="宋体" w:eastAsia="仿宋_GB2312" w:cs="宋体"/>
                <w:kern w:val="0"/>
                <w:szCs w:val="21"/>
              </w:rPr>
            </w:pPr>
            <w:r>
              <w:rPr>
                <w:rFonts w:hint="eastAsia" w:ascii="仿宋_GB2312" w:hAnsi="宋体" w:eastAsia="仿宋_GB2312" w:cs="宋体"/>
                <w:kern w:val="0"/>
                <w:szCs w:val="21"/>
              </w:rPr>
              <w:t>区绿化市容局</w:t>
            </w:r>
          </w:p>
        </w:tc>
        <w:tc>
          <w:tcPr>
            <w:tcW w:w="2551" w:type="dxa"/>
            <w:shd w:val="clear" w:color="000000" w:fill="FFFFFF"/>
            <w:vAlign w:val="center"/>
          </w:tcPr>
          <w:p>
            <w:pPr>
              <w:widowControl/>
              <w:spacing w:line="260" w:lineRule="exact"/>
              <w:jc w:val="center"/>
              <w:rPr>
                <w:rFonts w:hint="eastAsia" w:ascii="仿宋_GB2312" w:hAnsi="宋体" w:eastAsia="仿宋_GB2312" w:cs="宋体"/>
                <w:kern w:val="0"/>
                <w:szCs w:val="21"/>
              </w:rPr>
            </w:pPr>
            <w:r>
              <w:rPr>
                <w:rFonts w:hint="eastAsia" w:ascii="仿宋_GB2312" w:hAnsi="宋体" w:eastAsia="仿宋_GB2312" w:cs="宋体"/>
                <w:kern w:val="0"/>
                <w:szCs w:val="21"/>
              </w:rPr>
              <w:t>《风景名胜区条例》第五条</w:t>
            </w:r>
          </w:p>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《自然保护区条例》第二十条、第三十四条</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cantSplit/>
          <w:trHeight w:val="1313" w:hRule="atLeast"/>
        </w:trPr>
        <w:tc>
          <w:tcPr>
            <w:tcW w:w="545" w:type="dxa"/>
            <w:shd w:val="clear" w:color="000000" w:fill="FFFFFF"/>
            <w:vAlign w:val="center"/>
          </w:tcPr>
          <w:p>
            <w:pPr>
              <w:widowControl/>
              <w:spacing w:line="260" w:lineRule="exact"/>
              <w:jc w:val="center"/>
              <w:rPr>
                <w:rFonts w:hint="eastAsia" w:ascii="仿宋_GB2312" w:hAnsi="宋体" w:eastAsia="仿宋_GB2312" w:cs="宋体"/>
                <w:kern w:val="0"/>
                <w:szCs w:val="21"/>
              </w:rPr>
            </w:pPr>
            <w:r>
              <w:rPr>
                <w:rFonts w:hint="eastAsia" w:ascii="仿宋_GB2312" w:hAnsi="宋体" w:eastAsia="仿宋_GB2312" w:cs="宋体"/>
                <w:kern w:val="0"/>
                <w:szCs w:val="21"/>
              </w:rPr>
              <w:t>245</w:t>
            </w:r>
          </w:p>
        </w:tc>
        <w:tc>
          <w:tcPr>
            <w:tcW w:w="1738" w:type="dxa"/>
            <w:shd w:val="clear" w:color="000000" w:fill="FFFFFF"/>
            <w:vAlign w:val="center"/>
          </w:tcPr>
          <w:p>
            <w:pPr>
              <w:widowControl/>
              <w:spacing w:line="260" w:lineRule="exact"/>
              <w:jc w:val="center"/>
              <w:rPr>
                <w:rFonts w:hint="eastAsia" w:ascii="仿宋_GB2312" w:hAnsi="宋体" w:eastAsia="仿宋_GB2312" w:cs="宋体"/>
                <w:b/>
                <w:kern w:val="0"/>
                <w:szCs w:val="21"/>
              </w:rPr>
            </w:pPr>
            <w:r>
              <w:rPr>
                <w:rFonts w:hint="eastAsia" w:ascii="仿宋_GB2312" w:hAnsi="宋体" w:eastAsia="仿宋_GB2312" w:cs="宋体"/>
                <w:kern w:val="0"/>
                <w:szCs w:val="21"/>
              </w:rPr>
              <w:t>对野生动物及其产品人工繁育单位或个人的行政检查</w:t>
            </w:r>
          </w:p>
        </w:tc>
        <w:tc>
          <w:tcPr>
            <w:tcW w:w="2268"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对野生动物及其产品人工繁育单位或个人的监督检查</w:t>
            </w:r>
          </w:p>
        </w:tc>
        <w:tc>
          <w:tcPr>
            <w:tcW w:w="1276" w:type="dxa"/>
            <w:shd w:val="clear" w:color="000000" w:fill="FFFFFF"/>
            <w:vAlign w:val="center"/>
          </w:tcPr>
          <w:p>
            <w:pPr>
              <w:widowControl/>
              <w:spacing w:line="260" w:lineRule="exact"/>
              <w:jc w:val="center"/>
              <w:rPr>
                <w:rFonts w:hint="eastAsia" w:ascii="仿宋_GB2312" w:hAnsi="宋体" w:eastAsia="仿宋_GB2312" w:cs="宋体"/>
                <w:kern w:val="0"/>
                <w:szCs w:val="21"/>
              </w:rPr>
            </w:pPr>
            <w:r>
              <w:rPr>
                <w:rFonts w:hint="eastAsia" w:ascii="仿宋_GB2312" w:hAnsi="宋体" w:eastAsia="仿宋_GB2312" w:cs="宋体"/>
                <w:kern w:val="0"/>
                <w:szCs w:val="21"/>
              </w:rPr>
              <w:t>一般检查事项</w:t>
            </w:r>
          </w:p>
        </w:tc>
        <w:tc>
          <w:tcPr>
            <w:tcW w:w="1276"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现场检查、书面检查</w:t>
            </w:r>
          </w:p>
        </w:tc>
        <w:tc>
          <w:tcPr>
            <w:tcW w:w="2837"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是否审批备案，是否按照审批要求开展活动，开展野生动物疫源疫病防控情况，是否存在安全隐患</w:t>
            </w:r>
          </w:p>
        </w:tc>
        <w:tc>
          <w:tcPr>
            <w:tcW w:w="1132" w:type="dxa"/>
            <w:shd w:val="clear" w:color="000000" w:fill="FFFFFF"/>
            <w:vAlign w:val="center"/>
          </w:tcPr>
          <w:p>
            <w:pPr>
              <w:widowControl/>
              <w:spacing w:line="260" w:lineRule="exact"/>
              <w:jc w:val="center"/>
              <w:rPr>
                <w:rFonts w:hint="eastAsia" w:ascii="仿宋_GB2312" w:hAnsi="宋体" w:eastAsia="仿宋_GB2312" w:cs="宋体"/>
                <w:kern w:val="0"/>
                <w:szCs w:val="21"/>
              </w:rPr>
            </w:pPr>
            <w:r>
              <w:rPr>
                <w:rFonts w:hint="eastAsia" w:ascii="仿宋_GB2312" w:hAnsi="宋体" w:eastAsia="仿宋_GB2312" w:cs="宋体"/>
                <w:kern w:val="0"/>
                <w:szCs w:val="21"/>
              </w:rPr>
              <w:t>区绿化市容局</w:t>
            </w:r>
          </w:p>
        </w:tc>
        <w:tc>
          <w:tcPr>
            <w:tcW w:w="2551"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《野生动物保护法》第十六条、第三十四条</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cantSplit/>
          <w:trHeight w:val="1313" w:hRule="atLeast"/>
        </w:trPr>
        <w:tc>
          <w:tcPr>
            <w:tcW w:w="545" w:type="dxa"/>
            <w:shd w:val="clear" w:color="000000" w:fill="FFFFFF"/>
            <w:vAlign w:val="center"/>
          </w:tcPr>
          <w:p>
            <w:pPr>
              <w:widowControl/>
              <w:spacing w:line="260" w:lineRule="exact"/>
              <w:jc w:val="center"/>
              <w:rPr>
                <w:rFonts w:hint="eastAsia" w:ascii="仿宋_GB2312" w:hAnsi="宋体" w:eastAsia="仿宋_GB2312" w:cs="宋体"/>
                <w:kern w:val="0"/>
                <w:szCs w:val="21"/>
              </w:rPr>
            </w:pPr>
            <w:r>
              <w:rPr>
                <w:rFonts w:hint="eastAsia" w:ascii="仿宋_GB2312" w:hAnsi="宋体" w:eastAsia="仿宋_GB2312" w:cs="宋体"/>
                <w:kern w:val="0"/>
                <w:szCs w:val="21"/>
              </w:rPr>
              <w:t>246</w:t>
            </w:r>
          </w:p>
        </w:tc>
        <w:tc>
          <w:tcPr>
            <w:tcW w:w="1738" w:type="dxa"/>
            <w:shd w:val="clear" w:color="000000" w:fill="FFFFFF"/>
            <w:vAlign w:val="center"/>
          </w:tcPr>
          <w:p>
            <w:pPr>
              <w:widowControl/>
              <w:spacing w:line="260" w:lineRule="exact"/>
              <w:jc w:val="center"/>
              <w:rPr>
                <w:rFonts w:hint="eastAsia" w:ascii="仿宋_GB2312" w:hAnsi="宋体" w:eastAsia="仿宋_GB2312" w:cs="宋体"/>
                <w:b/>
                <w:kern w:val="0"/>
                <w:szCs w:val="21"/>
              </w:rPr>
            </w:pPr>
            <w:r>
              <w:rPr>
                <w:rFonts w:hint="eastAsia" w:ascii="仿宋_GB2312" w:hAnsi="宋体" w:eastAsia="仿宋_GB2312" w:cs="宋体"/>
                <w:kern w:val="0"/>
                <w:szCs w:val="21"/>
              </w:rPr>
              <w:t>对野生动物及其产品捕猎单位或个人的行政检查</w:t>
            </w:r>
          </w:p>
        </w:tc>
        <w:tc>
          <w:tcPr>
            <w:tcW w:w="2268"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对野生动物及其产品捕猎单位或个人的监督检查</w:t>
            </w:r>
          </w:p>
        </w:tc>
        <w:tc>
          <w:tcPr>
            <w:tcW w:w="1276" w:type="dxa"/>
            <w:shd w:val="clear" w:color="000000" w:fill="FFFFFF"/>
            <w:vAlign w:val="center"/>
          </w:tcPr>
          <w:p>
            <w:pPr>
              <w:widowControl/>
              <w:spacing w:line="260" w:lineRule="exact"/>
              <w:jc w:val="center"/>
              <w:rPr>
                <w:rFonts w:hint="eastAsia" w:ascii="仿宋_GB2312" w:hAnsi="宋体" w:eastAsia="仿宋_GB2312" w:cs="宋体"/>
                <w:kern w:val="0"/>
                <w:szCs w:val="21"/>
              </w:rPr>
            </w:pPr>
            <w:r>
              <w:rPr>
                <w:rFonts w:hint="eastAsia" w:ascii="仿宋_GB2312" w:hAnsi="宋体" w:eastAsia="仿宋_GB2312" w:cs="宋体"/>
                <w:kern w:val="0"/>
                <w:szCs w:val="21"/>
              </w:rPr>
              <w:t>重点检查事项</w:t>
            </w:r>
          </w:p>
        </w:tc>
        <w:tc>
          <w:tcPr>
            <w:tcW w:w="1276"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现场检查、书面检查</w:t>
            </w:r>
          </w:p>
        </w:tc>
        <w:tc>
          <w:tcPr>
            <w:tcW w:w="2837"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是否审批备案，是否按照审批备案要求开展活动，是否存在安全隐患</w:t>
            </w:r>
          </w:p>
        </w:tc>
        <w:tc>
          <w:tcPr>
            <w:tcW w:w="1132" w:type="dxa"/>
            <w:shd w:val="clear" w:color="000000" w:fill="FFFFFF"/>
            <w:vAlign w:val="center"/>
          </w:tcPr>
          <w:p>
            <w:pPr>
              <w:widowControl/>
              <w:spacing w:line="260" w:lineRule="exact"/>
              <w:jc w:val="center"/>
              <w:rPr>
                <w:rFonts w:hint="eastAsia" w:ascii="仿宋_GB2312" w:hAnsi="宋体" w:eastAsia="仿宋_GB2312" w:cs="宋体"/>
                <w:kern w:val="0"/>
                <w:szCs w:val="21"/>
              </w:rPr>
            </w:pPr>
            <w:r>
              <w:rPr>
                <w:rFonts w:hint="eastAsia" w:ascii="仿宋_GB2312" w:hAnsi="宋体" w:eastAsia="仿宋_GB2312" w:cs="宋体"/>
                <w:kern w:val="0"/>
                <w:szCs w:val="21"/>
              </w:rPr>
              <w:t>区绿化市容局</w:t>
            </w:r>
          </w:p>
        </w:tc>
        <w:tc>
          <w:tcPr>
            <w:tcW w:w="2551"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《野生动物保护法》第三十四条</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cantSplit/>
          <w:trHeight w:val="1313" w:hRule="atLeast"/>
        </w:trPr>
        <w:tc>
          <w:tcPr>
            <w:tcW w:w="545" w:type="dxa"/>
            <w:shd w:val="clear" w:color="000000" w:fill="FFFFFF"/>
            <w:vAlign w:val="center"/>
          </w:tcPr>
          <w:p>
            <w:pPr>
              <w:widowControl/>
              <w:spacing w:line="260" w:lineRule="exact"/>
              <w:jc w:val="center"/>
              <w:rPr>
                <w:rFonts w:hint="eastAsia" w:ascii="仿宋_GB2312" w:hAnsi="宋体" w:eastAsia="仿宋_GB2312" w:cs="宋体"/>
                <w:kern w:val="0"/>
                <w:szCs w:val="21"/>
              </w:rPr>
            </w:pPr>
            <w:r>
              <w:rPr>
                <w:rFonts w:hint="eastAsia" w:ascii="仿宋_GB2312" w:hAnsi="宋体" w:eastAsia="仿宋_GB2312" w:cs="宋体"/>
                <w:kern w:val="0"/>
                <w:szCs w:val="21"/>
              </w:rPr>
              <w:t>247</w:t>
            </w:r>
          </w:p>
        </w:tc>
        <w:tc>
          <w:tcPr>
            <w:tcW w:w="1738" w:type="dxa"/>
            <w:shd w:val="clear" w:color="000000" w:fill="FFFFFF"/>
            <w:vAlign w:val="center"/>
          </w:tcPr>
          <w:p>
            <w:pPr>
              <w:widowControl/>
              <w:spacing w:line="260" w:lineRule="exact"/>
              <w:jc w:val="center"/>
              <w:rPr>
                <w:rFonts w:hint="eastAsia" w:ascii="仿宋_GB2312" w:hAnsi="宋体" w:eastAsia="仿宋_GB2312" w:cs="宋体"/>
                <w:b/>
                <w:kern w:val="0"/>
                <w:szCs w:val="21"/>
              </w:rPr>
            </w:pPr>
            <w:r>
              <w:rPr>
                <w:rFonts w:hint="eastAsia" w:ascii="仿宋_GB2312" w:hAnsi="宋体" w:eastAsia="仿宋_GB2312" w:cs="宋体"/>
                <w:kern w:val="0"/>
                <w:szCs w:val="21"/>
              </w:rPr>
              <w:t>对野生动物及其产品经营利用单位或个人的行政检查</w:t>
            </w:r>
          </w:p>
        </w:tc>
        <w:tc>
          <w:tcPr>
            <w:tcW w:w="2268"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对野生动物及其产品经营利用单位或个人的监督检查</w:t>
            </w:r>
          </w:p>
        </w:tc>
        <w:tc>
          <w:tcPr>
            <w:tcW w:w="1276" w:type="dxa"/>
            <w:shd w:val="clear" w:color="000000" w:fill="FFFFFF"/>
            <w:vAlign w:val="center"/>
          </w:tcPr>
          <w:p>
            <w:pPr>
              <w:widowControl/>
              <w:spacing w:line="260" w:lineRule="exact"/>
              <w:jc w:val="center"/>
              <w:rPr>
                <w:rFonts w:hint="eastAsia" w:ascii="仿宋_GB2312" w:hAnsi="宋体" w:eastAsia="仿宋_GB2312" w:cs="宋体"/>
                <w:kern w:val="0"/>
                <w:szCs w:val="21"/>
              </w:rPr>
            </w:pPr>
            <w:r>
              <w:rPr>
                <w:rFonts w:hint="eastAsia" w:ascii="仿宋_GB2312" w:hAnsi="宋体" w:eastAsia="仿宋_GB2312" w:cs="宋体"/>
                <w:kern w:val="0"/>
                <w:szCs w:val="21"/>
              </w:rPr>
              <w:t>一般检查事项</w:t>
            </w:r>
          </w:p>
        </w:tc>
        <w:tc>
          <w:tcPr>
            <w:tcW w:w="1276"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现场检查、书面检查</w:t>
            </w:r>
          </w:p>
        </w:tc>
        <w:tc>
          <w:tcPr>
            <w:tcW w:w="2837"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是否审批备案，是否按照审批要求开展活动，是否存在安全隐患</w:t>
            </w:r>
          </w:p>
        </w:tc>
        <w:tc>
          <w:tcPr>
            <w:tcW w:w="1132" w:type="dxa"/>
            <w:shd w:val="clear" w:color="000000" w:fill="FFFFFF"/>
            <w:vAlign w:val="center"/>
          </w:tcPr>
          <w:p>
            <w:pPr>
              <w:widowControl/>
              <w:spacing w:line="260" w:lineRule="exact"/>
              <w:jc w:val="center"/>
              <w:rPr>
                <w:rFonts w:hint="eastAsia" w:ascii="仿宋_GB2312" w:hAnsi="宋体" w:eastAsia="仿宋_GB2312" w:cs="宋体"/>
                <w:kern w:val="0"/>
                <w:szCs w:val="21"/>
              </w:rPr>
            </w:pPr>
            <w:r>
              <w:rPr>
                <w:rFonts w:hint="eastAsia" w:ascii="仿宋_GB2312" w:hAnsi="宋体" w:eastAsia="仿宋_GB2312" w:cs="宋体"/>
                <w:kern w:val="0"/>
                <w:szCs w:val="21"/>
              </w:rPr>
              <w:t>区绿化市容局</w:t>
            </w:r>
          </w:p>
        </w:tc>
        <w:tc>
          <w:tcPr>
            <w:tcW w:w="2551"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《野生动物保护法》第三十四条</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cantSplit/>
          <w:trHeight w:val="1313" w:hRule="atLeast"/>
        </w:trPr>
        <w:tc>
          <w:tcPr>
            <w:tcW w:w="545" w:type="dxa"/>
            <w:shd w:val="clear" w:color="000000" w:fill="FFFFFF"/>
            <w:vAlign w:val="center"/>
          </w:tcPr>
          <w:p>
            <w:pPr>
              <w:widowControl/>
              <w:spacing w:line="260" w:lineRule="exact"/>
              <w:jc w:val="center"/>
              <w:rPr>
                <w:rFonts w:hint="eastAsia" w:ascii="仿宋_GB2312" w:hAnsi="宋体" w:eastAsia="仿宋_GB2312" w:cs="宋体"/>
                <w:kern w:val="0"/>
                <w:szCs w:val="21"/>
              </w:rPr>
            </w:pPr>
            <w:r>
              <w:rPr>
                <w:rFonts w:hint="eastAsia" w:ascii="仿宋_GB2312" w:hAnsi="宋体" w:eastAsia="仿宋_GB2312" w:cs="宋体"/>
                <w:kern w:val="0"/>
                <w:szCs w:val="21"/>
              </w:rPr>
              <w:t>248</w:t>
            </w:r>
          </w:p>
        </w:tc>
        <w:tc>
          <w:tcPr>
            <w:tcW w:w="1738" w:type="dxa"/>
            <w:shd w:val="clear" w:color="000000" w:fill="FFFFFF"/>
            <w:vAlign w:val="center"/>
          </w:tcPr>
          <w:p>
            <w:pPr>
              <w:widowControl/>
              <w:spacing w:line="260" w:lineRule="exact"/>
              <w:jc w:val="center"/>
              <w:rPr>
                <w:rFonts w:hint="eastAsia" w:ascii="仿宋_GB2312" w:hAnsi="宋体" w:eastAsia="仿宋_GB2312" w:cs="宋体"/>
                <w:kern w:val="0"/>
                <w:szCs w:val="21"/>
              </w:rPr>
            </w:pPr>
            <w:r>
              <w:rPr>
                <w:rFonts w:hint="eastAsia" w:ascii="仿宋_GB2312" w:hAnsi="宋体" w:eastAsia="仿宋_GB2312" w:cs="宋体"/>
                <w:kern w:val="0"/>
                <w:szCs w:val="21"/>
              </w:rPr>
              <w:t>对崇明禁猎区的行政检查</w:t>
            </w:r>
          </w:p>
        </w:tc>
        <w:tc>
          <w:tcPr>
            <w:tcW w:w="2268"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对崇明禁猎区开展巡护检查</w:t>
            </w:r>
          </w:p>
        </w:tc>
        <w:tc>
          <w:tcPr>
            <w:tcW w:w="1276" w:type="dxa"/>
            <w:shd w:val="clear" w:color="000000" w:fill="FFFFFF"/>
            <w:vAlign w:val="center"/>
          </w:tcPr>
          <w:p>
            <w:pPr>
              <w:widowControl/>
              <w:spacing w:line="260" w:lineRule="exact"/>
              <w:jc w:val="center"/>
              <w:rPr>
                <w:rFonts w:hint="eastAsia" w:ascii="仿宋_GB2312" w:hAnsi="宋体" w:eastAsia="仿宋_GB2312" w:cs="宋体"/>
                <w:kern w:val="0"/>
                <w:szCs w:val="21"/>
              </w:rPr>
            </w:pPr>
            <w:r>
              <w:rPr>
                <w:rFonts w:hint="eastAsia" w:ascii="仿宋_GB2312" w:hAnsi="宋体" w:eastAsia="仿宋_GB2312" w:cs="宋体"/>
                <w:kern w:val="0"/>
                <w:szCs w:val="21"/>
              </w:rPr>
              <w:t>一般检查事项</w:t>
            </w:r>
          </w:p>
        </w:tc>
        <w:tc>
          <w:tcPr>
            <w:tcW w:w="1276"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现场检查</w:t>
            </w:r>
          </w:p>
        </w:tc>
        <w:tc>
          <w:tcPr>
            <w:tcW w:w="2837"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是否存在非法狩猎现象，养护责任单位是否开展巡护并建立巡护档案</w:t>
            </w:r>
          </w:p>
        </w:tc>
        <w:tc>
          <w:tcPr>
            <w:tcW w:w="1132" w:type="dxa"/>
            <w:shd w:val="clear" w:color="000000" w:fill="FFFFFF"/>
            <w:vAlign w:val="center"/>
          </w:tcPr>
          <w:p>
            <w:pPr>
              <w:widowControl/>
              <w:spacing w:line="260" w:lineRule="exact"/>
              <w:jc w:val="center"/>
              <w:rPr>
                <w:rFonts w:hint="eastAsia" w:ascii="仿宋_GB2312" w:hAnsi="宋体" w:eastAsia="仿宋_GB2312" w:cs="宋体"/>
                <w:kern w:val="0"/>
                <w:szCs w:val="21"/>
              </w:rPr>
            </w:pPr>
            <w:r>
              <w:rPr>
                <w:rFonts w:hint="eastAsia" w:ascii="仿宋_GB2312" w:hAnsi="宋体" w:eastAsia="仿宋_GB2312" w:cs="宋体"/>
                <w:kern w:val="0"/>
                <w:szCs w:val="21"/>
              </w:rPr>
              <w:t>区绿化市容局</w:t>
            </w:r>
          </w:p>
        </w:tc>
        <w:tc>
          <w:tcPr>
            <w:tcW w:w="2551"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《上海市崇明禁猎区管理规定》第五条</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cantSplit/>
          <w:trHeight w:val="1313" w:hRule="atLeast"/>
        </w:trPr>
        <w:tc>
          <w:tcPr>
            <w:tcW w:w="545" w:type="dxa"/>
            <w:shd w:val="clear" w:color="000000" w:fill="FFFFFF"/>
            <w:vAlign w:val="center"/>
          </w:tcPr>
          <w:p>
            <w:pPr>
              <w:widowControl/>
              <w:spacing w:line="260" w:lineRule="exact"/>
              <w:jc w:val="center"/>
              <w:rPr>
                <w:rFonts w:hint="eastAsia" w:ascii="仿宋_GB2312" w:hAnsi="宋体" w:eastAsia="仿宋_GB2312" w:cs="宋体"/>
                <w:kern w:val="0"/>
                <w:szCs w:val="21"/>
              </w:rPr>
            </w:pPr>
            <w:r>
              <w:rPr>
                <w:rFonts w:hint="eastAsia" w:ascii="仿宋_GB2312" w:hAnsi="宋体" w:eastAsia="仿宋_GB2312" w:cs="宋体"/>
                <w:kern w:val="0"/>
                <w:szCs w:val="21"/>
              </w:rPr>
              <w:t>249</w:t>
            </w:r>
          </w:p>
        </w:tc>
        <w:tc>
          <w:tcPr>
            <w:tcW w:w="1738" w:type="dxa"/>
            <w:shd w:val="clear" w:color="000000" w:fill="FFFFFF"/>
            <w:vAlign w:val="center"/>
          </w:tcPr>
          <w:p>
            <w:pPr>
              <w:widowControl/>
              <w:spacing w:line="260" w:lineRule="exact"/>
              <w:jc w:val="center"/>
              <w:rPr>
                <w:rFonts w:hint="eastAsia" w:ascii="仿宋_GB2312" w:hAnsi="宋体" w:eastAsia="仿宋_GB2312" w:cs="宋体"/>
                <w:kern w:val="0"/>
                <w:szCs w:val="21"/>
              </w:rPr>
            </w:pPr>
            <w:r>
              <w:rPr>
                <w:rFonts w:hint="eastAsia" w:ascii="仿宋_GB2312" w:hAnsi="宋体" w:eastAsia="仿宋_GB2312" w:cs="宋体"/>
                <w:kern w:val="0"/>
                <w:szCs w:val="21"/>
              </w:rPr>
              <w:t>对野生动物收容救护单位的检查</w:t>
            </w:r>
          </w:p>
        </w:tc>
        <w:tc>
          <w:tcPr>
            <w:tcW w:w="2268"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对野生动物收容救护单位的监督检查</w:t>
            </w:r>
          </w:p>
        </w:tc>
        <w:tc>
          <w:tcPr>
            <w:tcW w:w="1276" w:type="dxa"/>
            <w:shd w:val="clear" w:color="000000" w:fill="FFFFFF"/>
            <w:vAlign w:val="center"/>
          </w:tcPr>
          <w:p>
            <w:pPr>
              <w:widowControl/>
              <w:spacing w:line="260" w:lineRule="exact"/>
              <w:jc w:val="center"/>
              <w:rPr>
                <w:rFonts w:hint="eastAsia" w:ascii="仿宋_GB2312" w:hAnsi="宋体" w:eastAsia="仿宋_GB2312" w:cs="宋体"/>
                <w:kern w:val="0"/>
                <w:szCs w:val="21"/>
              </w:rPr>
            </w:pPr>
            <w:r>
              <w:rPr>
                <w:rFonts w:hint="eastAsia" w:ascii="仿宋_GB2312" w:hAnsi="宋体" w:eastAsia="仿宋_GB2312" w:cs="宋体"/>
                <w:kern w:val="0"/>
                <w:szCs w:val="21"/>
              </w:rPr>
              <w:t>一般检查事项</w:t>
            </w:r>
          </w:p>
        </w:tc>
        <w:tc>
          <w:tcPr>
            <w:tcW w:w="1276"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现场检查</w:t>
            </w:r>
          </w:p>
        </w:tc>
        <w:tc>
          <w:tcPr>
            <w:tcW w:w="2837"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是否建立收容救护工作台账，是否存在以收容救护为名贩卖野生动物的情况</w:t>
            </w:r>
          </w:p>
        </w:tc>
        <w:tc>
          <w:tcPr>
            <w:tcW w:w="1132" w:type="dxa"/>
            <w:shd w:val="clear" w:color="000000" w:fill="FFFFFF"/>
            <w:vAlign w:val="center"/>
          </w:tcPr>
          <w:p>
            <w:pPr>
              <w:widowControl/>
              <w:spacing w:line="260" w:lineRule="exact"/>
              <w:jc w:val="center"/>
              <w:rPr>
                <w:rFonts w:hint="eastAsia" w:ascii="仿宋_GB2312" w:hAnsi="宋体" w:eastAsia="仿宋_GB2312" w:cs="宋体"/>
                <w:kern w:val="0"/>
                <w:szCs w:val="21"/>
              </w:rPr>
            </w:pPr>
            <w:r>
              <w:rPr>
                <w:rFonts w:hint="eastAsia" w:ascii="仿宋_GB2312" w:hAnsi="宋体" w:eastAsia="仿宋_GB2312" w:cs="宋体"/>
                <w:kern w:val="0"/>
                <w:szCs w:val="21"/>
              </w:rPr>
              <w:t>区绿化市容局</w:t>
            </w:r>
          </w:p>
        </w:tc>
        <w:tc>
          <w:tcPr>
            <w:tcW w:w="2551"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《野生动物保护法》第十五条、《上海市崇明禁猎区管理规定》第十一条</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cantSplit/>
          <w:trHeight w:val="1313" w:hRule="atLeast"/>
        </w:trPr>
        <w:tc>
          <w:tcPr>
            <w:tcW w:w="545" w:type="dxa"/>
            <w:shd w:val="clear" w:color="000000" w:fill="FFFFFF"/>
            <w:vAlign w:val="center"/>
          </w:tcPr>
          <w:p>
            <w:pPr>
              <w:widowControl/>
              <w:spacing w:line="260" w:lineRule="exact"/>
              <w:jc w:val="center"/>
              <w:rPr>
                <w:rFonts w:hint="eastAsia" w:ascii="仿宋_GB2312" w:hAnsi="宋体" w:eastAsia="仿宋_GB2312" w:cs="宋体"/>
                <w:kern w:val="0"/>
                <w:szCs w:val="21"/>
              </w:rPr>
            </w:pPr>
            <w:r>
              <w:rPr>
                <w:rFonts w:hint="eastAsia" w:ascii="仿宋_GB2312" w:hAnsi="宋体" w:eastAsia="仿宋_GB2312" w:cs="宋体"/>
                <w:kern w:val="0"/>
                <w:szCs w:val="21"/>
              </w:rPr>
              <w:t>250</w:t>
            </w:r>
          </w:p>
        </w:tc>
        <w:tc>
          <w:tcPr>
            <w:tcW w:w="1738" w:type="dxa"/>
            <w:shd w:val="clear" w:color="000000" w:fill="FFFFFF"/>
            <w:vAlign w:val="center"/>
          </w:tcPr>
          <w:p>
            <w:pPr>
              <w:widowControl/>
              <w:spacing w:line="260" w:lineRule="exact"/>
              <w:jc w:val="center"/>
              <w:rPr>
                <w:rFonts w:hint="eastAsia" w:ascii="仿宋_GB2312" w:hAnsi="宋体" w:eastAsia="仿宋_GB2312" w:cs="宋体"/>
                <w:kern w:val="0"/>
                <w:szCs w:val="21"/>
              </w:rPr>
            </w:pPr>
            <w:r>
              <w:rPr>
                <w:rFonts w:hint="eastAsia" w:ascii="仿宋_GB2312" w:hAnsi="宋体" w:eastAsia="仿宋_GB2312" w:cs="宋体"/>
                <w:bCs/>
                <w:kern w:val="0"/>
                <w:szCs w:val="21"/>
              </w:rPr>
              <w:t>产地检疫检查</w:t>
            </w:r>
          </w:p>
        </w:tc>
        <w:tc>
          <w:tcPr>
            <w:tcW w:w="2268"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是否有病虫害</w:t>
            </w:r>
          </w:p>
        </w:tc>
        <w:tc>
          <w:tcPr>
            <w:tcW w:w="1276" w:type="dxa"/>
            <w:shd w:val="clear" w:color="000000" w:fill="FFFFFF"/>
            <w:vAlign w:val="center"/>
          </w:tcPr>
          <w:p>
            <w:pPr>
              <w:widowControl/>
              <w:spacing w:line="260" w:lineRule="exact"/>
              <w:jc w:val="center"/>
              <w:rPr>
                <w:rFonts w:hint="eastAsia" w:ascii="仿宋_GB2312" w:hAnsi="宋体" w:eastAsia="仿宋_GB2312" w:cs="宋体"/>
                <w:kern w:val="0"/>
                <w:szCs w:val="21"/>
              </w:rPr>
            </w:pPr>
            <w:r>
              <w:rPr>
                <w:rFonts w:hint="eastAsia" w:ascii="仿宋_GB2312" w:hAnsi="宋体" w:eastAsia="仿宋_GB2312" w:cs="宋体"/>
                <w:kern w:val="0"/>
                <w:szCs w:val="21"/>
              </w:rPr>
              <w:t>一般检查事项</w:t>
            </w:r>
          </w:p>
        </w:tc>
        <w:tc>
          <w:tcPr>
            <w:tcW w:w="1276"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现场检查、</w:t>
            </w:r>
          </w:p>
        </w:tc>
        <w:tc>
          <w:tcPr>
            <w:tcW w:w="2837"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种苗繁殖基地是否有病虫害</w:t>
            </w:r>
          </w:p>
        </w:tc>
        <w:tc>
          <w:tcPr>
            <w:tcW w:w="1132" w:type="dxa"/>
            <w:shd w:val="clear" w:color="000000" w:fill="FFFFFF"/>
            <w:vAlign w:val="center"/>
          </w:tcPr>
          <w:p>
            <w:pPr>
              <w:widowControl/>
              <w:spacing w:line="260" w:lineRule="exact"/>
              <w:jc w:val="center"/>
              <w:rPr>
                <w:rFonts w:hint="eastAsia" w:ascii="仿宋_GB2312" w:hAnsi="宋体" w:eastAsia="仿宋_GB2312" w:cs="宋体"/>
                <w:kern w:val="0"/>
                <w:szCs w:val="21"/>
              </w:rPr>
            </w:pPr>
            <w:r>
              <w:rPr>
                <w:rFonts w:hint="eastAsia" w:ascii="仿宋_GB2312" w:hAnsi="宋体" w:eastAsia="仿宋_GB2312" w:cs="宋体"/>
                <w:kern w:val="0"/>
                <w:szCs w:val="21"/>
              </w:rPr>
              <w:t>区绿化市容局</w:t>
            </w:r>
          </w:p>
        </w:tc>
        <w:tc>
          <w:tcPr>
            <w:tcW w:w="2551"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植物检疫条例实施细则》（林业部分）第六条、十二条</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cantSplit/>
          <w:trHeight w:val="1313" w:hRule="atLeast"/>
        </w:trPr>
        <w:tc>
          <w:tcPr>
            <w:tcW w:w="545" w:type="dxa"/>
            <w:shd w:val="clear" w:color="000000" w:fill="FFFFFF"/>
            <w:vAlign w:val="center"/>
          </w:tcPr>
          <w:p>
            <w:pPr>
              <w:widowControl/>
              <w:spacing w:line="260" w:lineRule="exact"/>
              <w:jc w:val="center"/>
              <w:rPr>
                <w:rFonts w:hint="eastAsia" w:ascii="仿宋_GB2312" w:hAnsi="宋体" w:eastAsia="仿宋_GB2312" w:cs="宋体"/>
                <w:kern w:val="0"/>
                <w:szCs w:val="21"/>
              </w:rPr>
            </w:pPr>
            <w:r>
              <w:rPr>
                <w:rFonts w:hint="eastAsia" w:ascii="仿宋_GB2312" w:hAnsi="宋体" w:eastAsia="仿宋_GB2312" w:cs="宋体"/>
                <w:kern w:val="0"/>
                <w:szCs w:val="21"/>
              </w:rPr>
              <w:t>251</w:t>
            </w:r>
          </w:p>
        </w:tc>
        <w:tc>
          <w:tcPr>
            <w:tcW w:w="1738" w:type="dxa"/>
            <w:shd w:val="clear" w:color="000000" w:fill="FFFFFF"/>
            <w:vAlign w:val="center"/>
          </w:tcPr>
          <w:p>
            <w:pPr>
              <w:widowControl/>
              <w:spacing w:line="260" w:lineRule="exact"/>
              <w:jc w:val="center"/>
              <w:rPr>
                <w:rFonts w:hint="eastAsia" w:ascii="仿宋_GB2312" w:hAnsi="宋体" w:eastAsia="仿宋_GB2312" w:cs="宋体"/>
                <w:kern w:val="0"/>
                <w:szCs w:val="21"/>
              </w:rPr>
            </w:pPr>
            <w:r>
              <w:rPr>
                <w:rFonts w:hint="eastAsia" w:ascii="仿宋_GB2312" w:hAnsi="宋体" w:eastAsia="仿宋_GB2312" w:cs="宋体"/>
                <w:kern w:val="0"/>
                <w:szCs w:val="21"/>
              </w:rPr>
              <w:t>调运检疫检查</w:t>
            </w:r>
          </w:p>
        </w:tc>
        <w:tc>
          <w:tcPr>
            <w:tcW w:w="2268"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是否有病虫害</w:t>
            </w:r>
          </w:p>
        </w:tc>
        <w:tc>
          <w:tcPr>
            <w:tcW w:w="1276" w:type="dxa"/>
            <w:shd w:val="clear" w:color="000000" w:fill="FFFFFF"/>
            <w:vAlign w:val="center"/>
          </w:tcPr>
          <w:p>
            <w:pPr>
              <w:widowControl/>
              <w:spacing w:line="260" w:lineRule="exact"/>
              <w:jc w:val="center"/>
              <w:rPr>
                <w:rFonts w:hint="eastAsia" w:ascii="仿宋_GB2312" w:hAnsi="宋体" w:eastAsia="仿宋_GB2312" w:cs="宋体"/>
                <w:kern w:val="0"/>
                <w:szCs w:val="21"/>
              </w:rPr>
            </w:pPr>
            <w:r>
              <w:rPr>
                <w:rFonts w:hint="eastAsia" w:ascii="仿宋_GB2312" w:hAnsi="宋体" w:eastAsia="仿宋_GB2312" w:cs="宋体"/>
                <w:kern w:val="0"/>
                <w:szCs w:val="21"/>
              </w:rPr>
              <w:t>一般检查事项</w:t>
            </w:r>
          </w:p>
        </w:tc>
        <w:tc>
          <w:tcPr>
            <w:tcW w:w="1276"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现场检查、</w:t>
            </w:r>
          </w:p>
        </w:tc>
        <w:tc>
          <w:tcPr>
            <w:tcW w:w="2837"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调运苗木是否有病虫害</w:t>
            </w:r>
          </w:p>
        </w:tc>
        <w:tc>
          <w:tcPr>
            <w:tcW w:w="1132" w:type="dxa"/>
            <w:shd w:val="clear" w:color="000000" w:fill="FFFFFF"/>
            <w:vAlign w:val="center"/>
          </w:tcPr>
          <w:p>
            <w:pPr>
              <w:widowControl/>
              <w:spacing w:line="260" w:lineRule="exact"/>
              <w:jc w:val="center"/>
              <w:rPr>
                <w:rFonts w:hint="eastAsia" w:ascii="仿宋_GB2312" w:hAnsi="宋体" w:eastAsia="仿宋_GB2312" w:cs="宋体"/>
                <w:kern w:val="0"/>
                <w:szCs w:val="21"/>
              </w:rPr>
            </w:pPr>
            <w:r>
              <w:rPr>
                <w:rFonts w:hint="eastAsia" w:ascii="仿宋_GB2312" w:hAnsi="宋体" w:eastAsia="仿宋_GB2312" w:cs="宋体"/>
                <w:kern w:val="0"/>
                <w:szCs w:val="21"/>
              </w:rPr>
              <w:t>区绿化市容局</w:t>
            </w:r>
          </w:p>
        </w:tc>
        <w:tc>
          <w:tcPr>
            <w:tcW w:w="2551"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《植物检疫条例实施细则》（林业部分）第十七条、十九条</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cantSplit/>
          <w:trHeight w:val="1313" w:hRule="atLeast"/>
        </w:trPr>
        <w:tc>
          <w:tcPr>
            <w:tcW w:w="545" w:type="dxa"/>
            <w:shd w:val="clear" w:color="000000" w:fill="FFFFFF"/>
            <w:vAlign w:val="center"/>
          </w:tcPr>
          <w:p>
            <w:pPr>
              <w:widowControl/>
              <w:spacing w:line="260" w:lineRule="exact"/>
              <w:jc w:val="center"/>
              <w:rPr>
                <w:rFonts w:hint="eastAsia" w:ascii="仿宋_GB2312" w:hAnsi="宋体" w:eastAsia="仿宋_GB2312" w:cs="宋体"/>
                <w:kern w:val="0"/>
                <w:szCs w:val="21"/>
              </w:rPr>
            </w:pPr>
            <w:r>
              <w:rPr>
                <w:rFonts w:hint="eastAsia" w:ascii="仿宋_GB2312" w:hAnsi="宋体" w:eastAsia="仿宋_GB2312" w:cs="宋体"/>
                <w:kern w:val="0"/>
                <w:szCs w:val="21"/>
              </w:rPr>
              <w:t>252</w:t>
            </w:r>
          </w:p>
        </w:tc>
        <w:tc>
          <w:tcPr>
            <w:tcW w:w="1738" w:type="dxa"/>
            <w:shd w:val="clear" w:color="000000" w:fill="FFFFFF"/>
            <w:vAlign w:val="center"/>
          </w:tcPr>
          <w:p>
            <w:pPr>
              <w:widowControl/>
              <w:spacing w:line="260" w:lineRule="exact"/>
              <w:jc w:val="center"/>
              <w:rPr>
                <w:rFonts w:hint="eastAsia" w:ascii="仿宋_GB2312" w:hAnsi="宋体" w:eastAsia="仿宋_GB2312" w:cs="宋体"/>
                <w:kern w:val="0"/>
                <w:szCs w:val="21"/>
              </w:rPr>
            </w:pPr>
            <w:r>
              <w:rPr>
                <w:rFonts w:hint="eastAsia" w:ascii="仿宋_GB2312" w:hAnsi="宋体" w:eastAsia="仿宋_GB2312" w:cs="宋体"/>
                <w:kern w:val="0"/>
                <w:szCs w:val="21"/>
              </w:rPr>
              <w:t>苗木质量检查</w:t>
            </w:r>
          </w:p>
        </w:tc>
        <w:tc>
          <w:tcPr>
            <w:tcW w:w="2268"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1）量不低于（DB31/T1038-2017）二级苗标准2）具有林木种子生产经营许可证3）具有苗木标签</w:t>
            </w:r>
          </w:p>
        </w:tc>
        <w:tc>
          <w:tcPr>
            <w:tcW w:w="1276"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一般检查事项</w:t>
            </w:r>
          </w:p>
        </w:tc>
        <w:tc>
          <w:tcPr>
            <w:tcW w:w="1276" w:type="dxa"/>
            <w:shd w:val="clear" w:color="000000" w:fill="FFFFFF"/>
            <w:vAlign w:val="center"/>
          </w:tcPr>
          <w:p>
            <w:pPr>
              <w:widowControl/>
              <w:spacing w:line="260" w:lineRule="exact"/>
              <w:jc w:val="center"/>
              <w:rPr>
                <w:rFonts w:hint="eastAsia" w:ascii="仿宋_GB2312" w:hAnsi="宋体" w:eastAsia="仿宋_GB2312" w:cs="宋体"/>
                <w:kern w:val="0"/>
                <w:szCs w:val="21"/>
              </w:rPr>
            </w:pPr>
            <w:r>
              <w:rPr>
                <w:rFonts w:hint="eastAsia" w:ascii="仿宋_GB2312" w:hAnsi="宋体" w:eastAsia="仿宋_GB2312" w:cs="宋体"/>
                <w:kern w:val="0"/>
                <w:szCs w:val="21"/>
              </w:rPr>
              <w:t>现场检查、书面检查</w:t>
            </w:r>
          </w:p>
        </w:tc>
        <w:tc>
          <w:tcPr>
            <w:tcW w:w="2837"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1）量是否不低于（DB31/T1038-2017）二级苗标准2）是否具有林木种子生产经营许可证3）是否具有苗木标签</w:t>
            </w:r>
          </w:p>
        </w:tc>
        <w:tc>
          <w:tcPr>
            <w:tcW w:w="1132" w:type="dxa"/>
            <w:shd w:val="clear" w:color="000000" w:fill="FFFFFF"/>
            <w:vAlign w:val="center"/>
          </w:tcPr>
          <w:p>
            <w:pPr>
              <w:widowControl/>
              <w:spacing w:line="260" w:lineRule="exact"/>
              <w:jc w:val="center"/>
              <w:rPr>
                <w:rFonts w:hint="eastAsia" w:ascii="仿宋_GB2312" w:hAnsi="宋体" w:eastAsia="仿宋_GB2312" w:cs="宋体"/>
                <w:kern w:val="0"/>
                <w:szCs w:val="21"/>
              </w:rPr>
            </w:pPr>
            <w:r>
              <w:rPr>
                <w:rFonts w:hint="eastAsia" w:ascii="仿宋_GB2312" w:hAnsi="宋体" w:eastAsia="仿宋_GB2312" w:cs="宋体"/>
                <w:kern w:val="0"/>
                <w:szCs w:val="21"/>
              </w:rPr>
              <w:t>区绿化市容局</w:t>
            </w:r>
          </w:p>
        </w:tc>
        <w:tc>
          <w:tcPr>
            <w:tcW w:w="2551"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上海市造林项目苗木质量检查实施办法</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cantSplit/>
          <w:trHeight w:val="1313" w:hRule="atLeast"/>
        </w:trPr>
        <w:tc>
          <w:tcPr>
            <w:tcW w:w="545" w:type="dxa"/>
            <w:shd w:val="clear" w:color="000000" w:fill="FFFFFF"/>
            <w:vAlign w:val="center"/>
          </w:tcPr>
          <w:p>
            <w:pPr>
              <w:widowControl/>
              <w:spacing w:line="260" w:lineRule="exact"/>
              <w:jc w:val="center"/>
              <w:rPr>
                <w:rFonts w:hint="eastAsia" w:ascii="仿宋_GB2312" w:hAnsi="宋体" w:eastAsia="仿宋_GB2312" w:cs="宋体"/>
                <w:kern w:val="0"/>
                <w:szCs w:val="21"/>
              </w:rPr>
            </w:pPr>
            <w:r>
              <w:rPr>
                <w:rFonts w:hint="eastAsia" w:ascii="仿宋_GB2312" w:hAnsi="宋体" w:eastAsia="仿宋_GB2312" w:cs="宋体"/>
                <w:kern w:val="0"/>
                <w:szCs w:val="21"/>
              </w:rPr>
              <w:t>253</w:t>
            </w:r>
          </w:p>
        </w:tc>
        <w:tc>
          <w:tcPr>
            <w:tcW w:w="1738" w:type="dxa"/>
            <w:shd w:val="clear" w:color="000000" w:fill="FFFFFF"/>
            <w:vAlign w:val="center"/>
          </w:tcPr>
          <w:p>
            <w:pPr>
              <w:widowControl/>
              <w:spacing w:line="260" w:lineRule="exact"/>
              <w:jc w:val="center"/>
              <w:rPr>
                <w:rFonts w:hint="eastAsia" w:ascii="仿宋_GB2312" w:hAnsi="宋体" w:eastAsia="仿宋_GB2312" w:cs="宋体"/>
                <w:kern w:val="0"/>
                <w:szCs w:val="21"/>
              </w:rPr>
            </w:pPr>
            <w:r>
              <w:rPr>
                <w:rFonts w:hint="eastAsia" w:ascii="仿宋_GB2312" w:hAnsi="宋体" w:eastAsia="仿宋_GB2312" w:cs="宋体"/>
                <w:kern w:val="0"/>
                <w:szCs w:val="21"/>
              </w:rPr>
              <w:t>林地行政许可事后监管</w:t>
            </w:r>
          </w:p>
        </w:tc>
        <w:tc>
          <w:tcPr>
            <w:tcW w:w="2268" w:type="dxa"/>
            <w:shd w:val="clear" w:color="000000" w:fill="FFFFFF"/>
            <w:vAlign w:val="center"/>
          </w:tcPr>
          <w:p>
            <w:pPr>
              <w:widowControl/>
              <w:spacing w:line="260" w:lineRule="exact"/>
              <w:jc w:val="center"/>
              <w:rPr>
                <w:rFonts w:hint="eastAsia" w:ascii="仿宋_GB2312" w:hAnsi="宋体" w:eastAsia="仿宋_GB2312" w:cs="宋体"/>
                <w:kern w:val="0"/>
                <w:szCs w:val="21"/>
              </w:rPr>
            </w:pPr>
            <w:r>
              <w:rPr>
                <w:rFonts w:hint="eastAsia" w:ascii="仿宋_GB2312" w:hAnsi="宋体" w:eastAsia="仿宋_GB2312" w:cs="宋体"/>
                <w:kern w:val="0"/>
                <w:szCs w:val="21"/>
              </w:rPr>
              <w:t>按行政许可申请中承诺的还林地块和面积还林，不能列为新造林或新建绿地项目，并计入新增林地面积</w:t>
            </w:r>
          </w:p>
        </w:tc>
        <w:tc>
          <w:tcPr>
            <w:tcW w:w="1276" w:type="dxa"/>
            <w:shd w:val="clear" w:color="000000" w:fill="FFFFFF"/>
            <w:vAlign w:val="center"/>
          </w:tcPr>
          <w:p>
            <w:pPr>
              <w:widowControl/>
              <w:spacing w:line="260" w:lineRule="exact"/>
              <w:jc w:val="center"/>
              <w:rPr>
                <w:rFonts w:hint="eastAsia" w:ascii="仿宋_GB2312" w:hAnsi="宋体" w:eastAsia="仿宋_GB2312" w:cs="宋体"/>
                <w:kern w:val="0"/>
                <w:szCs w:val="21"/>
              </w:rPr>
            </w:pPr>
            <w:r>
              <w:rPr>
                <w:rFonts w:hint="eastAsia" w:ascii="仿宋_GB2312" w:hAnsi="宋体" w:eastAsia="仿宋_GB2312" w:cs="宋体"/>
                <w:kern w:val="0"/>
                <w:szCs w:val="21"/>
              </w:rPr>
              <w:t>一般检查事项</w:t>
            </w:r>
          </w:p>
        </w:tc>
        <w:tc>
          <w:tcPr>
            <w:tcW w:w="1276" w:type="dxa"/>
            <w:shd w:val="clear" w:color="000000" w:fill="FFFFFF"/>
            <w:vAlign w:val="center"/>
          </w:tcPr>
          <w:p>
            <w:pPr>
              <w:widowControl/>
              <w:spacing w:line="260" w:lineRule="exact"/>
              <w:jc w:val="center"/>
              <w:rPr>
                <w:rFonts w:hint="eastAsia" w:ascii="仿宋_GB2312" w:hAnsi="宋体" w:eastAsia="仿宋_GB2312" w:cs="宋体"/>
                <w:kern w:val="0"/>
                <w:szCs w:val="21"/>
              </w:rPr>
            </w:pPr>
            <w:r>
              <w:rPr>
                <w:rFonts w:hint="eastAsia" w:ascii="仿宋_GB2312" w:hAnsi="宋体" w:eastAsia="仿宋_GB2312" w:cs="宋体"/>
                <w:kern w:val="0"/>
                <w:szCs w:val="21"/>
              </w:rPr>
              <w:t>现场检查</w:t>
            </w:r>
          </w:p>
        </w:tc>
        <w:tc>
          <w:tcPr>
            <w:tcW w:w="2837"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对林地行政许可使用单位的手续是否合理规范，对林地行政许可使用单位的林地还林情况是否符合要求</w:t>
            </w:r>
          </w:p>
        </w:tc>
        <w:tc>
          <w:tcPr>
            <w:tcW w:w="1132" w:type="dxa"/>
            <w:shd w:val="clear" w:color="000000" w:fill="FFFFFF"/>
            <w:vAlign w:val="center"/>
          </w:tcPr>
          <w:p>
            <w:pPr>
              <w:widowControl/>
              <w:spacing w:line="260" w:lineRule="exact"/>
              <w:jc w:val="center"/>
              <w:rPr>
                <w:rFonts w:hint="eastAsia" w:ascii="仿宋_GB2312" w:hAnsi="宋体" w:eastAsia="仿宋_GB2312" w:cs="宋体"/>
                <w:kern w:val="0"/>
                <w:szCs w:val="21"/>
              </w:rPr>
            </w:pPr>
            <w:r>
              <w:rPr>
                <w:rFonts w:hint="eastAsia" w:ascii="仿宋_GB2312" w:hAnsi="宋体" w:eastAsia="仿宋_GB2312" w:cs="宋体"/>
                <w:kern w:val="0"/>
                <w:szCs w:val="21"/>
              </w:rPr>
              <w:t>区绿化市容局</w:t>
            </w:r>
          </w:p>
        </w:tc>
        <w:tc>
          <w:tcPr>
            <w:tcW w:w="2551" w:type="dxa"/>
            <w:shd w:val="clear" w:color="000000" w:fill="FFFFFF"/>
            <w:vAlign w:val="center"/>
          </w:tcPr>
          <w:p>
            <w:pPr>
              <w:widowControl/>
              <w:spacing w:line="260" w:lineRule="exact"/>
              <w:jc w:val="center"/>
              <w:rPr>
                <w:rFonts w:hint="eastAsia" w:ascii="仿宋_GB2312" w:hAnsi="宋体" w:eastAsia="仿宋_GB2312" w:cs="宋体"/>
                <w:kern w:val="0"/>
                <w:szCs w:val="21"/>
              </w:rPr>
            </w:pPr>
            <w:r>
              <w:rPr>
                <w:rFonts w:hint="eastAsia" w:ascii="仿宋_GB2312" w:hAnsi="宋体" w:eastAsia="仿宋_GB2312" w:cs="宋体"/>
                <w:kern w:val="0"/>
                <w:szCs w:val="21"/>
              </w:rPr>
              <w:t>《中华人民共和国森林法》、《中华人民共和国行政许可法》</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cantSplit/>
          <w:trHeight w:val="1313" w:hRule="atLeast"/>
        </w:trPr>
        <w:tc>
          <w:tcPr>
            <w:tcW w:w="545" w:type="dxa"/>
            <w:shd w:val="clear" w:color="000000" w:fill="FFFFFF"/>
            <w:vAlign w:val="center"/>
          </w:tcPr>
          <w:p>
            <w:pPr>
              <w:widowControl/>
              <w:spacing w:line="260" w:lineRule="exact"/>
              <w:jc w:val="center"/>
              <w:rPr>
                <w:rFonts w:hint="eastAsia" w:ascii="仿宋_GB2312" w:hAnsi="宋体" w:eastAsia="仿宋_GB2312" w:cs="宋体"/>
                <w:kern w:val="0"/>
                <w:szCs w:val="21"/>
              </w:rPr>
            </w:pPr>
            <w:r>
              <w:rPr>
                <w:rFonts w:hint="eastAsia" w:ascii="仿宋_GB2312" w:hAnsi="宋体" w:eastAsia="仿宋_GB2312" w:cs="宋体"/>
                <w:kern w:val="0"/>
                <w:szCs w:val="21"/>
              </w:rPr>
              <w:t>254</w:t>
            </w:r>
          </w:p>
        </w:tc>
        <w:tc>
          <w:tcPr>
            <w:tcW w:w="1738" w:type="dxa"/>
            <w:shd w:val="clear" w:color="000000" w:fill="FFFFFF"/>
            <w:vAlign w:val="center"/>
          </w:tcPr>
          <w:p>
            <w:pPr>
              <w:widowControl/>
              <w:spacing w:line="260" w:lineRule="exact"/>
              <w:jc w:val="center"/>
              <w:rPr>
                <w:rFonts w:hint="eastAsia" w:ascii="仿宋_GB2312" w:hAnsi="宋体" w:eastAsia="仿宋_GB2312" w:cs="宋体"/>
                <w:kern w:val="0"/>
                <w:szCs w:val="21"/>
              </w:rPr>
            </w:pPr>
            <w:r>
              <w:rPr>
                <w:rFonts w:hint="eastAsia" w:ascii="仿宋_GB2312" w:hAnsi="宋体" w:eastAsia="仿宋_GB2312" w:cs="宋体"/>
                <w:kern w:val="0"/>
                <w:szCs w:val="21"/>
              </w:rPr>
              <w:t>对建筑垃圾的监督管理</w:t>
            </w:r>
          </w:p>
        </w:tc>
        <w:tc>
          <w:tcPr>
            <w:tcW w:w="2268" w:type="dxa"/>
            <w:shd w:val="clear" w:color="000000" w:fill="FFFFFF"/>
            <w:vAlign w:val="center"/>
          </w:tcPr>
          <w:p>
            <w:pPr>
              <w:widowControl/>
              <w:spacing w:line="260" w:lineRule="exact"/>
              <w:jc w:val="center"/>
              <w:rPr>
                <w:rFonts w:hint="eastAsia" w:ascii="仿宋_GB2312" w:hAnsi="宋体" w:eastAsia="仿宋_GB2312" w:cs="宋体"/>
                <w:kern w:val="0"/>
                <w:szCs w:val="21"/>
              </w:rPr>
            </w:pPr>
            <w:r>
              <w:rPr>
                <w:rFonts w:hint="eastAsia" w:ascii="仿宋_GB2312" w:hAnsi="宋体" w:eastAsia="仿宋_GB2312" w:cs="宋体"/>
                <w:kern w:val="0"/>
                <w:szCs w:val="21"/>
              </w:rPr>
              <w:t>对建筑垃圾收集、运输、中转、分拣、消纳等处置活动的行政检查</w:t>
            </w:r>
          </w:p>
        </w:tc>
        <w:tc>
          <w:tcPr>
            <w:tcW w:w="1276" w:type="dxa"/>
            <w:shd w:val="clear" w:color="000000" w:fill="FFFFFF"/>
            <w:vAlign w:val="center"/>
          </w:tcPr>
          <w:p>
            <w:pPr>
              <w:widowControl/>
              <w:spacing w:line="260" w:lineRule="exact"/>
              <w:jc w:val="center"/>
              <w:rPr>
                <w:rFonts w:hint="eastAsia" w:ascii="仿宋_GB2312" w:hAnsi="宋体" w:eastAsia="仿宋_GB2312" w:cs="宋体"/>
                <w:kern w:val="0"/>
                <w:szCs w:val="21"/>
              </w:rPr>
            </w:pPr>
            <w:r>
              <w:rPr>
                <w:rFonts w:hint="eastAsia" w:ascii="仿宋_GB2312" w:hAnsi="宋体" w:eastAsia="仿宋_GB2312" w:cs="宋体"/>
                <w:kern w:val="0"/>
                <w:szCs w:val="21"/>
              </w:rPr>
              <w:t>一般检查事项</w:t>
            </w:r>
          </w:p>
        </w:tc>
        <w:tc>
          <w:tcPr>
            <w:tcW w:w="1276" w:type="dxa"/>
            <w:shd w:val="clear" w:color="000000" w:fill="FFFFFF"/>
            <w:vAlign w:val="center"/>
          </w:tcPr>
          <w:p>
            <w:pPr>
              <w:widowControl/>
              <w:spacing w:line="260" w:lineRule="exact"/>
              <w:jc w:val="center"/>
              <w:rPr>
                <w:rFonts w:hint="eastAsia" w:ascii="仿宋_GB2312" w:hAnsi="宋体" w:eastAsia="仿宋_GB2312" w:cs="宋体"/>
                <w:kern w:val="0"/>
                <w:szCs w:val="21"/>
              </w:rPr>
            </w:pPr>
            <w:r>
              <w:rPr>
                <w:rFonts w:hint="eastAsia" w:ascii="仿宋_GB2312" w:hAnsi="宋体" w:eastAsia="仿宋_GB2312" w:cs="宋体"/>
                <w:kern w:val="0"/>
                <w:szCs w:val="21"/>
              </w:rPr>
              <w:t>现场检查</w:t>
            </w:r>
          </w:p>
        </w:tc>
        <w:tc>
          <w:tcPr>
            <w:tcW w:w="2837"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对建筑垃圾收集、运输、中转、分拣、消纳等处置活动的行政检查</w:t>
            </w:r>
          </w:p>
        </w:tc>
        <w:tc>
          <w:tcPr>
            <w:tcW w:w="1132" w:type="dxa"/>
            <w:shd w:val="clear" w:color="000000" w:fill="FFFFFF"/>
            <w:vAlign w:val="center"/>
          </w:tcPr>
          <w:p>
            <w:pPr>
              <w:widowControl/>
              <w:spacing w:line="260" w:lineRule="exact"/>
              <w:jc w:val="center"/>
              <w:rPr>
                <w:rFonts w:hint="eastAsia" w:ascii="仿宋_GB2312" w:hAnsi="宋体" w:eastAsia="仿宋_GB2312" w:cs="宋体"/>
                <w:kern w:val="0"/>
                <w:szCs w:val="21"/>
              </w:rPr>
            </w:pPr>
            <w:r>
              <w:rPr>
                <w:rFonts w:hint="eastAsia" w:ascii="仿宋_GB2312" w:hAnsi="宋体" w:eastAsia="仿宋_GB2312" w:cs="宋体"/>
                <w:kern w:val="0"/>
                <w:szCs w:val="21"/>
              </w:rPr>
              <w:t>区绿化市容局</w:t>
            </w:r>
          </w:p>
        </w:tc>
        <w:tc>
          <w:tcPr>
            <w:tcW w:w="2551" w:type="dxa"/>
            <w:shd w:val="clear" w:color="000000" w:fill="FFFFFF"/>
            <w:vAlign w:val="center"/>
          </w:tcPr>
          <w:p>
            <w:pPr>
              <w:widowControl/>
              <w:spacing w:line="260" w:lineRule="exact"/>
              <w:jc w:val="center"/>
              <w:rPr>
                <w:rFonts w:hint="eastAsia" w:ascii="仿宋_GB2312" w:hAnsi="宋体" w:eastAsia="仿宋_GB2312" w:cs="宋体"/>
                <w:kern w:val="0"/>
                <w:szCs w:val="21"/>
              </w:rPr>
            </w:pPr>
            <w:r>
              <w:rPr>
                <w:rFonts w:hint="eastAsia" w:ascii="仿宋_GB2312" w:hAnsi="宋体" w:eastAsia="仿宋_GB2312" w:cs="宋体"/>
                <w:kern w:val="0"/>
                <w:szCs w:val="21"/>
              </w:rPr>
              <w:t>《上海市建筑垃圾处理管理规定》</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cantSplit/>
          <w:trHeight w:val="1313" w:hRule="atLeast"/>
        </w:trPr>
        <w:tc>
          <w:tcPr>
            <w:tcW w:w="545" w:type="dxa"/>
            <w:shd w:val="clear" w:color="000000" w:fill="FFFFFF"/>
            <w:vAlign w:val="center"/>
          </w:tcPr>
          <w:p>
            <w:pPr>
              <w:widowControl/>
              <w:spacing w:line="260" w:lineRule="exact"/>
              <w:jc w:val="center"/>
              <w:rPr>
                <w:rFonts w:hint="eastAsia" w:ascii="仿宋_GB2312" w:hAnsi="宋体" w:eastAsia="仿宋_GB2312" w:cs="宋体"/>
                <w:kern w:val="0"/>
                <w:szCs w:val="21"/>
              </w:rPr>
            </w:pPr>
            <w:r>
              <w:rPr>
                <w:rFonts w:hint="eastAsia" w:ascii="仿宋_GB2312" w:hAnsi="宋体" w:eastAsia="仿宋_GB2312" w:cs="宋体"/>
                <w:kern w:val="0"/>
                <w:szCs w:val="21"/>
              </w:rPr>
              <w:t>255</w:t>
            </w:r>
          </w:p>
        </w:tc>
        <w:tc>
          <w:tcPr>
            <w:tcW w:w="1738" w:type="dxa"/>
            <w:shd w:val="clear" w:color="000000" w:fill="FFFFFF"/>
            <w:vAlign w:val="center"/>
          </w:tcPr>
          <w:p>
            <w:pPr>
              <w:widowControl/>
              <w:spacing w:line="260" w:lineRule="exact"/>
              <w:jc w:val="center"/>
              <w:rPr>
                <w:rFonts w:hint="eastAsia" w:ascii="仿宋_GB2312" w:hAnsi="宋体" w:eastAsia="仿宋_GB2312" w:cs="宋体"/>
                <w:kern w:val="0"/>
                <w:szCs w:val="21"/>
              </w:rPr>
            </w:pPr>
            <w:r>
              <w:rPr>
                <w:rFonts w:hint="eastAsia" w:ascii="仿宋_GB2312" w:hAnsi="宋体" w:eastAsia="仿宋_GB2312" w:cs="宋体"/>
                <w:kern w:val="0"/>
                <w:szCs w:val="21"/>
              </w:rPr>
              <w:t>对餐厨垃圾收集、运输、处置活动的监管检查</w:t>
            </w:r>
          </w:p>
        </w:tc>
        <w:tc>
          <w:tcPr>
            <w:tcW w:w="2268" w:type="dxa"/>
            <w:shd w:val="clear" w:color="000000" w:fill="FFFFFF"/>
            <w:vAlign w:val="center"/>
          </w:tcPr>
          <w:p>
            <w:pPr>
              <w:widowControl/>
              <w:spacing w:line="260" w:lineRule="exact"/>
              <w:jc w:val="center"/>
              <w:rPr>
                <w:rFonts w:hint="eastAsia" w:ascii="仿宋_GB2312" w:hAnsi="宋体" w:eastAsia="仿宋_GB2312" w:cs="宋体"/>
                <w:kern w:val="0"/>
                <w:szCs w:val="21"/>
              </w:rPr>
            </w:pPr>
            <w:r>
              <w:rPr>
                <w:rFonts w:hint="eastAsia" w:ascii="仿宋_GB2312" w:hAnsi="宋体" w:eastAsia="仿宋_GB2312" w:cs="宋体"/>
                <w:kern w:val="0"/>
                <w:szCs w:val="21"/>
              </w:rPr>
              <w:t>对餐厨垃圾收集、运输、处置活动的行政检查</w:t>
            </w:r>
          </w:p>
        </w:tc>
        <w:tc>
          <w:tcPr>
            <w:tcW w:w="1276" w:type="dxa"/>
            <w:shd w:val="clear" w:color="000000" w:fill="FFFFFF"/>
            <w:vAlign w:val="center"/>
          </w:tcPr>
          <w:p>
            <w:pPr>
              <w:widowControl/>
              <w:spacing w:line="260" w:lineRule="exact"/>
              <w:jc w:val="center"/>
              <w:rPr>
                <w:rFonts w:hint="eastAsia" w:ascii="仿宋_GB2312" w:hAnsi="宋体" w:eastAsia="仿宋_GB2312" w:cs="宋体"/>
                <w:kern w:val="0"/>
                <w:szCs w:val="21"/>
              </w:rPr>
            </w:pPr>
            <w:r>
              <w:rPr>
                <w:rFonts w:hint="eastAsia" w:ascii="仿宋_GB2312" w:hAnsi="宋体" w:eastAsia="仿宋_GB2312" w:cs="宋体"/>
                <w:kern w:val="0"/>
                <w:szCs w:val="21"/>
              </w:rPr>
              <w:t>一般检查事项</w:t>
            </w:r>
          </w:p>
        </w:tc>
        <w:tc>
          <w:tcPr>
            <w:tcW w:w="1276" w:type="dxa"/>
            <w:shd w:val="clear" w:color="000000" w:fill="FFFFFF"/>
            <w:vAlign w:val="center"/>
          </w:tcPr>
          <w:p>
            <w:pPr>
              <w:widowControl/>
              <w:spacing w:line="260" w:lineRule="exact"/>
              <w:jc w:val="center"/>
              <w:rPr>
                <w:rFonts w:hint="eastAsia" w:ascii="仿宋_GB2312" w:hAnsi="宋体" w:eastAsia="仿宋_GB2312" w:cs="宋体"/>
                <w:kern w:val="0"/>
                <w:szCs w:val="21"/>
              </w:rPr>
            </w:pPr>
            <w:r>
              <w:rPr>
                <w:rFonts w:hint="eastAsia" w:ascii="仿宋_GB2312" w:hAnsi="宋体" w:eastAsia="仿宋_GB2312" w:cs="宋体"/>
                <w:kern w:val="0"/>
                <w:szCs w:val="21"/>
              </w:rPr>
              <w:t>现场检查</w:t>
            </w:r>
          </w:p>
        </w:tc>
        <w:tc>
          <w:tcPr>
            <w:tcW w:w="2837"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对餐厨垃圾收集、运输、处置活动的行政检查</w:t>
            </w:r>
          </w:p>
        </w:tc>
        <w:tc>
          <w:tcPr>
            <w:tcW w:w="1132" w:type="dxa"/>
            <w:shd w:val="clear" w:color="000000" w:fill="FFFFFF"/>
            <w:vAlign w:val="center"/>
          </w:tcPr>
          <w:p>
            <w:pPr>
              <w:widowControl/>
              <w:spacing w:line="260" w:lineRule="exact"/>
              <w:jc w:val="center"/>
              <w:rPr>
                <w:rFonts w:hint="eastAsia" w:ascii="仿宋_GB2312" w:hAnsi="宋体" w:eastAsia="仿宋_GB2312" w:cs="宋体"/>
                <w:kern w:val="0"/>
                <w:szCs w:val="21"/>
              </w:rPr>
            </w:pPr>
            <w:r>
              <w:rPr>
                <w:rFonts w:hint="eastAsia" w:ascii="仿宋_GB2312" w:hAnsi="宋体" w:eastAsia="仿宋_GB2312" w:cs="宋体"/>
                <w:kern w:val="0"/>
                <w:szCs w:val="21"/>
              </w:rPr>
              <w:t>区绿化市容局</w:t>
            </w:r>
          </w:p>
        </w:tc>
        <w:tc>
          <w:tcPr>
            <w:tcW w:w="2551" w:type="dxa"/>
            <w:shd w:val="clear" w:color="000000" w:fill="FFFFFF"/>
            <w:vAlign w:val="center"/>
          </w:tcPr>
          <w:p>
            <w:pPr>
              <w:widowControl/>
              <w:spacing w:line="260" w:lineRule="exact"/>
              <w:jc w:val="center"/>
              <w:rPr>
                <w:rFonts w:hint="eastAsia" w:ascii="仿宋_GB2312" w:hAnsi="宋体" w:eastAsia="仿宋_GB2312" w:cs="宋体"/>
                <w:kern w:val="0"/>
                <w:szCs w:val="21"/>
              </w:rPr>
            </w:pPr>
            <w:r>
              <w:rPr>
                <w:rFonts w:hint="eastAsia" w:ascii="仿宋_GB2312" w:hAnsi="宋体" w:eastAsia="仿宋_GB2312" w:cs="宋体"/>
                <w:kern w:val="0"/>
                <w:szCs w:val="21"/>
              </w:rPr>
              <w:t>《上海市餐厨垃圾管理办法》</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cantSplit/>
          <w:trHeight w:val="1313" w:hRule="atLeast"/>
        </w:trPr>
        <w:tc>
          <w:tcPr>
            <w:tcW w:w="545" w:type="dxa"/>
            <w:shd w:val="clear" w:color="000000" w:fill="FFFFFF"/>
            <w:vAlign w:val="center"/>
          </w:tcPr>
          <w:p>
            <w:pPr>
              <w:widowControl/>
              <w:spacing w:line="260" w:lineRule="exact"/>
              <w:jc w:val="center"/>
              <w:rPr>
                <w:rFonts w:hint="eastAsia" w:ascii="仿宋_GB2312" w:hAnsi="宋体" w:eastAsia="仿宋_GB2312" w:cs="宋体"/>
                <w:kern w:val="0"/>
                <w:szCs w:val="21"/>
              </w:rPr>
            </w:pPr>
            <w:r>
              <w:rPr>
                <w:rFonts w:hint="eastAsia" w:ascii="仿宋_GB2312" w:hAnsi="宋体" w:eastAsia="仿宋_GB2312" w:cs="宋体"/>
                <w:kern w:val="0"/>
                <w:szCs w:val="21"/>
              </w:rPr>
              <w:t>256</w:t>
            </w:r>
          </w:p>
        </w:tc>
        <w:tc>
          <w:tcPr>
            <w:tcW w:w="1738" w:type="dxa"/>
            <w:shd w:val="clear" w:color="000000" w:fill="FFFFFF"/>
            <w:vAlign w:val="center"/>
          </w:tcPr>
          <w:p>
            <w:pPr>
              <w:widowControl/>
              <w:spacing w:line="260" w:lineRule="exact"/>
              <w:jc w:val="center"/>
              <w:rPr>
                <w:rFonts w:hint="eastAsia" w:ascii="仿宋_GB2312" w:hAnsi="宋体" w:eastAsia="仿宋_GB2312" w:cs="宋体"/>
                <w:kern w:val="0"/>
                <w:szCs w:val="21"/>
              </w:rPr>
            </w:pPr>
            <w:r>
              <w:rPr>
                <w:rFonts w:hint="eastAsia" w:ascii="仿宋_GB2312" w:hAnsi="宋体" w:eastAsia="仿宋_GB2312" w:cs="宋体"/>
                <w:kern w:val="0"/>
                <w:szCs w:val="21"/>
              </w:rPr>
              <w:t>对餐厨废弃油脂收运、处置的监管</w:t>
            </w:r>
          </w:p>
        </w:tc>
        <w:tc>
          <w:tcPr>
            <w:tcW w:w="2268" w:type="dxa"/>
            <w:shd w:val="clear" w:color="000000" w:fill="FFFFFF"/>
            <w:vAlign w:val="center"/>
          </w:tcPr>
          <w:p>
            <w:pPr>
              <w:widowControl/>
              <w:spacing w:line="260" w:lineRule="exact"/>
              <w:jc w:val="center"/>
              <w:rPr>
                <w:rFonts w:hint="eastAsia" w:ascii="仿宋_GB2312" w:hAnsi="宋体" w:eastAsia="仿宋_GB2312" w:cs="宋体"/>
                <w:kern w:val="0"/>
                <w:szCs w:val="21"/>
              </w:rPr>
            </w:pPr>
            <w:r>
              <w:rPr>
                <w:rFonts w:hint="eastAsia" w:ascii="仿宋_GB2312" w:hAnsi="宋体" w:eastAsia="仿宋_GB2312" w:cs="宋体"/>
                <w:kern w:val="0"/>
                <w:szCs w:val="21"/>
              </w:rPr>
              <w:t>对餐厨废弃油脂收运、处置单位的行政检查</w:t>
            </w:r>
          </w:p>
        </w:tc>
        <w:tc>
          <w:tcPr>
            <w:tcW w:w="1276" w:type="dxa"/>
            <w:shd w:val="clear" w:color="000000" w:fill="FFFFFF"/>
            <w:vAlign w:val="center"/>
          </w:tcPr>
          <w:p>
            <w:pPr>
              <w:widowControl/>
              <w:spacing w:line="260" w:lineRule="exact"/>
              <w:jc w:val="center"/>
              <w:rPr>
                <w:rFonts w:hint="eastAsia" w:ascii="仿宋_GB2312" w:hAnsi="宋体" w:eastAsia="仿宋_GB2312" w:cs="宋体"/>
                <w:kern w:val="0"/>
                <w:szCs w:val="21"/>
              </w:rPr>
            </w:pPr>
            <w:r>
              <w:rPr>
                <w:rFonts w:hint="eastAsia" w:ascii="仿宋_GB2312" w:hAnsi="宋体" w:eastAsia="仿宋_GB2312" w:cs="宋体"/>
                <w:kern w:val="0"/>
                <w:szCs w:val="21"/>
              </w:rPr>
              <w:t>一般检查事项</w:t>
            </w:r>
          </w:p>
        </w:tc>
        <w:tc>
          <w:tcPr>
            <w:tcW w:w="1276" w:type="dxa"/>
            <w:shd w:val="clear" w:color="000000" w:fill="FFFFFF"/>
            <w:vAlign w:val="center"/>
          </w:tcPr>
          <w:p>
            <w:pPr>
              <w:widowControl/>
              <w:spacing w:line="260" w:lineRule="exact"/>
              <w:jc w:val="center"/>
              <w:rPr>
                <w:rFonts w:hint="eastAsia" w:ascii="仿宋_GB2312" w:hAnsi="宋体" w:eastAsia="仿宋_GB2312" w:cs="宋体"/>
                <w:kern w:val="0"/>
                <w:szCs w:val="21"/>
              </w:rPr>
            </w:pPr>
            <w:r>
              <w:rPr>
                <w:rFonts w:hint="eastAsia" w:ascii="仿宋_GB2312" w:hAnsi="宋体" w:eastAsia="仿宋_GB2312" w:cs="宋体"/>
                <w:kern w:val="0"/>
                <w:szCs w:val="21"/>
              </w:rPr>
              <w:t>现场检查</w:t>
            </w:r>
          </w:p>
        </w:tc>
        <w:tc>
          <w:tcPr>
            <w:tcW w:w="2837"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对餐厨废弃油脂收运、处置单位的行政检查</w:t>
            </w:r>
          </w:p>
        </w:tc>
        <w:tc>
          <w:tcPr>
            <w:tcW w:w="1132" w:type="dxa"/>
            <w:shd w:val="clear" w:color="000000" w:fill="FFFFFF"/>
            <w:vAlign w:val="center"/>
          </w:tcPr>
          <w:p>
            <w:pPr>
              <w:widowControl/>
              <w:spacing w:line="260" w:lineRule="exact"/>
              <w:jc w:val="center"/>
              <w:rPr>
                <w:rFonts w:hint="eastAsia" w:ascii="仿宋_GB2312" w:hAnsi="宋体" w:eastAsia="仿宋_GB2312" w:cs="宋体"/>
                <w:kern w:val="0"/>
                <w:szCs w:val="21"/>
              </w:rPr>
            </w:pPr>
            <w:r>
              <w:rPr>
                <w:rFonts w:hint="eastAsia" w:ascii="仿宋_GB2312" w:hAnsi="宋体" w:eastAsia="仿宋_GB2312" w:cs="宋体"/>
                <w:kern w:val="0"/>
                <w:szCs w:val="21"/>
              </w:rPr>
              <w:t>区绿化市容局</w:t>
            </w:r>
          </w:p>
        </w:tc>
        <w:tc>
          <w:tcPr>
            <w:tcW w:w="2551" w:type="dxa"/>
            <w:shd w:val="clear" w:color="000000" w:fill="FFFFFF"/>
            <w:vAlign w:val="center"/>
          </w:tcPr>
          <w:p>
            <w:pPr>
              <w:widowControl/>
              <w:spacing w:line="260" w:lineRule="exact"/>
              <w:jc w:val="center"/>
              <w:rPr>
                <w:rFonts w:hint="eastAsia" w:ascii="仿宋_GB2312" w:hAnsi="宋体" w:eastAsia="仿宋_GB2312" w:cs="宋体"/>
                <w:kern w:val="0"/>
                <w:szCs w:val="21"/>
              </w:rPr>
            </w:pPr>
            <w:r>
              <w:rPr>
                <w:rFonts w:hint="eastAsia" w:ascii="仿宋_GB2312" w:hAnsi="宋体" w:eastAsia="仿宋_GB2312" w:cs="宋体"/>
                <w:kern w:val="0"/>
                <w:szCs w:val="21"/>
              </w:rPr>
              <w:t>《上海市餐厨废弃油脂管理办法》</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cantSplit/>
          <w:trHeight w:val="1313" w:hRule="atLeast"/>
        </w:trPr>
        <w:tc>
          <w:tcPr>
            <w:tcW w:w="545" w:type="dxa"/>
            <w:shd w:val="clear" w:color="000000" w:fill="FFFFFF"/>
            <w:vAlign w:val="center"/>
          </w:tcPr>
          <w:p>
            <w:pPr>
              <w:widowControl/>
              <w:spacing w:line="260" w:lineRule="exact"/>
              <w:jc w:val="center"/>
              <w:rPr>
                <w:rFonts w:hint="eastAsia" w:ascii="仿宋_GB2312" w:hAnsi="宋体" w:eastAsia="仿宋_GB2312" w:cs="宋体"/>
                <w:kern w:val="0"/>
                <w:szCs w:val="21"/>
              </w:rPr>
            </w:pPr>
            <w:r>
              <w:rPr>
                <w:rFonts w:hint="eastAsia" w:ascii="仿宋_GB2312" w:hAnsi="宋体" w:eastAsia="仿宋_GB2312" w:cs="宋体"/>
                <w:kern w:val="0"/>
                <w:szCs w:val="21"/>
              </w:rPr>
              <w:t>257</w:t>
            </w:r>
          </w:p>
        </w:tc>
        <w:tc>
          <w:tcPr>
            <w:tcW w:w="1738" w:type="dxa"/>
            <w:shd w:val="clear" w:color="000000" w:fill="FFFFFF"/>
            <w:vAlign w:val="center"/>
          </w:tcPr>
          <w:p>
            <w:pPr>
              <w:widowControl/>
              <w:spacing w:line="260" w:lineRule="exact"/>
              <w:jc w:val="center"/>
              <w:rPr>
                <w:rFonts w:hint="eastAsia" w:ascii="仿宋_GB2312" w:hAnsi="宋体" w:eastAsia="仿宋_GB2312" w:cs="宋体"/>
                <w:kern w:val="0"/>
                <w:szCs w:val="21"/>
              </w:rPr>
            </w:pPr>
            <w:r>
              <w:rPr>
                <w:rFonts w:hint="eastAsia" w:ascii="仿宋_GB2312" w:hAnsi="宋体" w:eastAsia="仿宋_GB2312" w:cs="宋体"/>
                <w:kern w:val="0"/>
                <w:szCs w:val="21"/>
              </w:rPr>
              <w:t>对生活垃圾管理工作的监督</w:t>
            </w:r>
          </w:p>
        </w:tc>
        <w:tc>
          <w:tcPr>
            <w:tcW w:w="2268" w:type="dxa"/>
            <w:shd w:val="clear" w:color="000000" w:fill="FFFFFF"/>
            <w:vAlign w:val="center"/>
          </w:tcPr>
          <w:p>
            <w:pPr>
              <w:widowControl/>
              <w:spacing w:line="260" w:lineRule="exact"/>
              <w:jc w:val="center"/>
              <w:rPr>
                <w:rFonts w:hint="eastAsia" w:ascii="仿宋_GB2312" w:hAnsi="宋体" w:eastAsia="仿宋_GB2312" w:cs="宋体"/>
                <w:kern w:val="0"/>
                <w:szCs w:val="21"/>
              </w:rPr>
            </w:pPr>
            <w:r>
              <w:rPr>
                <w:rFonts w:hint="eastAsia" w:ascii="仿宋_GB2312" w:hAnsi="宋体" w:eastAsia="仿宋_GB2312" w:cs="宋体"/>
                <w:kern w:val="0"/>
                <w:szCs w:val="21"/>
              </w:rPr>
              <w:t>对生活垃圾分类投放管理责任人、生活垃圾分类投放责任主体、参与生活垃圾收集、运输、处置企业的行政检查</w:t>
            </w:r>
          </w:p>
        </w:tc>
        <w:tc>
          <w:tcPr>
            <w:tcW w:w="1276" w:type="dxa"/>
            <w:shd w:val="clear" w:color="000000" w:fill="FFFFFF"/>
            <w:vAlign w:val="center"/>
          </w:tcPr>
          <w:p>
            <w:pPr>
              <w:widowControl/>
              <w:spacing w:line="260" w:lineRule="exact"/>
              <w:jc w:val="center"/>
              <w:rPr>
                <w:rFonts w:hint="eastAsia" w:ascii="仿宋_GB2312" w:hAnsi="宋体" w:eastAsia="仿宋_GB2312" w:cs="宋体"/>
                <w:kern w:val="0"/>
                <w:szCs w:val="21"/>
              </w:rPr>
            </w:pPr>
            <w:r>
              <w:rPr>
                <w:rFonts w:hint="eastAsia" w:ascii="仿宋_GB2312" w:hAnsi="宋体" w:eastAsia="仿宋_GB2312" w:cs="宋体"/>
                <w:kern w:val="0"/>
                <w:szCs w:val="21"/>
              </w:rPr>
              <w:t>一般检查事项</w:t>
            </w:r>
          </w:p>
        </w:tc>
        <w:tc>
          <w:tcPr>
            <w:tcW w:w="1276" w:type="dxa"/>
            <w:shd w:val="clear" w:color="000000" w:fill="FFFFFF"/>
            <w:vAlign w:val="center"/>
          </w:tcPr>
          <w:p>
            <w:pPr>
              <w:widowControl/>
              <w:spacing w:line="260" w:lineRule="exact"/>
              <w:jc w:val="center"/>
              <w:rPr>
                <w:rFonts w:hint="eastAsia" w:ascii="仿宋_GB2312" w:hAnsi="宋体" w:eastAsia="仿宋_GB2312" w:cs="宋体"/>
                <w:kern w:val="0"/>
                <w:szCs w:val="21"/>
              </w:rPr>
            </w:pPr>
            <w:r>
              <w:rPr>
                <w:rFonts w:hint="eastAsia" w:ascii="仿宋_GB2312" w:hAnsi="宋体" w:eastAsia="仿宋_GB2312" w:cs="宋体"/>
                <w:kern w:val="0"/>
                <w:szCs w:val="21"/>
              </w:rPr>
              <w:t>现场检查</w:t>
            </w:r>
          </w:p>
        </w:tc>
        <w:tc>
          <w:tcPr>
            <w:tcW w:w="2837"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对生活垃圾分类投放管理责任人、生活垃圾分类投放责任主体、参与生活垃圾收集、运输、处置企业的行政检查</w:t>
            </w:r>
          </w:p>
        </w:tc>
        <w:tc>
          <w:tcPr>
            <w:tcW w:w="1132" w:type="dxa"/>
            <w:shd w:val="clear" w:color="000000" w:fill="FFFFFF"/>
            <w:vAlign w:val="center"/>
          </w:tcPr>
          <w:p>
            <w:pPr>
              <w:widowControl/>
              <w:spacing w:line="260" w:lineRule="exact"/>
              <w:jc w:val="center"/>
              <w:rPr>
                <w:rFonts w:hint="eastAsia" w:ascii="仿宋_GB2312" w:hAnsi="宋体" w:eastAsia="仿宋_GB2312" w:cs="宋体"/>
                <w:kern w:val="0"/>
                <w:szCs w:val="21"/>
              </w:rPr>
            </w:pPr>
            <w:r>
              <w:rPr>
                <w:rFonts w:hint="eastAsia" w:ascii="仿宋_GB2312" w:hAnsi="宋体" w:eastAsia="仿宋_GB2312" w:cs="宋体"/>
                <w:kern w:val="0"/>
                <w:szCs w:val="21"/>
              </w:rPr>
              <w:t>区绿化市容局</w:t>
            </w:r>
          </w:p>
        </w:tc>
        <w:tc>
          <w:tcPr>
            <w:tcW w:w="2551" w:type="dxa"/>
            <w:shd w:val="clear" w:color="000000" w:fill="FFFFFF"/>
            <w:vAlign w:val="center"/>
          </w:tcPr>
          <w:p>
            <w:pPr>
              <w:widowControl/>
              <w:spacing w:line="260" w:lineRule="exact"/>
              <w:jc w:val="center"/>
              <w:rPr>
                <w:rFonts w:hint="eastAsia" w:ascii="仿宋_GB2312" w:hAnsi="宋体" w:eastAsia="仿宋_GB2312" w:cs="宋体"/>
                <w:kern w:val="0"/>
                <w:szCs w:val="21"/>
              </w:rPr>
            </w:pPr>
            <w:r>
              <w:rPr>
                <w:rFonts w:hint="eastAsia" w:ascii="仿宋_GB2312" w:hAnsi="宋体" w:eastAsia="仿宋_GB2312" w:cs="宋体"/>
                <w:kern w:val="0"/>
                <w:szCs w:val="21"/>
              </w:rPr>
              <w:t>《上海市生活垃圾管理条例》</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cantSplit/>
          <w:trHeight w:val="1313" w:hRule="atLeast"/>
        </w:trPr>
        <w:tc>
          <w:tcPr>
            <w:tcW w:w="545" w:type="dxa"/>
            <w:shd w:val="clear" w:color="000000" w:fill="FFFFFF"/>
            <w:vAlign w:val="center"/>
          </w:tcPr>
          <w:p>
            <w:pPr>
              <w:widowControl/>
              <w:spacing w:line="260" w:lineRule="exact"/>
              <w:jc w:val="center"/>
              <w:rPr>
                <w:rFonts w:hint="eastAsia" w:ascii="仿宋_GB2312" w:hAnsi="宋体" w:eastAsia="仿宋_GB2312" w:cs="宋体"/>
                <w:kern w:val="0"/>
                <w:szCs w:val="21"/>
              </w:rPr>
            </w:pPr>
            <w:r>
              <w:rPr>
                <w:rFonts w:hint="eastAsia" w:ascii="仿宋_GB2312" w:hAnsi="宋体" w:eastAsia="仿宋_GB2312" w:cs="宋体"/>
                <w:kern w:val="0"/>
                <w:szCs w:val="21"/>
              </w:rPr>
              <w:t>258</w:t>
            </w:r>
          </w:p>
        </w:tc>
        <w:tc>
          <w:tcPr>
            <w:tcW w:w="1738" w:type="dxa"/>
            <w:shd w:val="clear" w:color="000000" w:fill="FFFFFF"/>
            <w:vAlign w:val="center"/>
          </w:tcPr>
          <w:p>
            <w:pPr>
              <w:widowControl/>
              <w:spacing w:line="260" w:lineRule="exact"/>
              <w:jc w:val="center"/>
              <w:rPr>
                <w:rFonts w:hint="eastAsia" w:ascii="仿宋_GB2312" w:hAnsi="宋体" w:eastAsia="仿宋_GB2312" w:cs="宋体"/>
                <w:kern w:val="0"/>
                <w:szCs w:val="21"/>
              </w:rPr>
            </w:pPr>
            <w:r>
              <w:rPr>
                <w:rFonts w:hint="eastAsia" w:ascii="仿宋_GB2312" w:hAnsi="宋体" w:eastAsia="仿宋_GB2312" w:cs="宋体"/>
                <w:kern w:val="0"/>
                <w:szCs w:val="21"/>
              </w:rPr>
              <w:t>对机动车清洗企业设立备案的监管</w:t>
            </w:r>
          </w:p>
        </w:tc>
        <w:tc>
          <w:tcPr>
            <w:tcW w:w="2268" w:type="dxa"/>
            <w:shd w:val="clear" w:color="000000" w:fill="FFFFFF"/>
            <w:vAlign w:val="center"/>
          </w:tcPr>
          <w:p>
            <w:pPr>
              <w:widowControl/>
              <w:spacing w:line="260" w:lineRule="exact"/>
              <w:jc w:val="center"/>
              <w:rPr>
                <w:rFonts w:hint="eastAsia" w:ascii="仿宋_GB2312" w:hAnsi="宋体" w:eastAsia="仿宋_GB2312" w:cs="宋体"/>
                <w:kern w:val="0"/>
                <w:szCs w:val="21"/>
              </w:rPr>
            </w:pPr>
            <w:r>
              <w:rPr>
                <w:rFonts w:hint="eastAsia" w:ascii="仿宋_GB2312" w:hAnsi="宋体" w:eastAsia="仿宋_GB2312" w:cs="宋体"/>
                <w:kern w:val="0"/>
                <w:szCs w:val="21"/>
              </w:rPr>
              <w:t>对机动车清洗企业的行政检查</w:t>
            </w:r>
          </w:p>
        </w:tc>
        <w:tc>
          <w:tcPr>
            <w:tcW w:w="1276" w:type="dxa"/>
            <w:shd w:val="clear" w:color="000000" w:fill="FFFFFF"/>
            <w:vAlign w:val="center"/>
          </w:tcPr>
          <w:p>
            <w:pPr>
              <w:widowControl/>
              <w:spacing w:line="260" w:lineRule="exact"/>
              <w:jc w:val="center"/>
              <w:rPr>
                <w:rFonts w:hint="eastAsia" w:ascii="仿宋_GB2312" w:hAnsi="宋体" w:eastAsia="仿宋_GB2312" w:cs="宋体"/>
                <w:kern w:val="0"/>
                <w:szCs w:val="21"/>
              </w:rPr>
            </w:pPr>
            <w:r>
              <w:rPr>
                <w:rFonts w:hint="eastAsia" w:ascii="仿宋_GB2312" w:hAnsi="宋体" w:eastAsia="仿宋_GB2312" w:cs="宋体"/>
                <w:kern w:val="0"/>
                <w:szCs w:val="21"/>
              </w:rPr>
              <w:t>一般检查事项</w:t>
            </w:r>
          </w:p>
        </w:tc>
        <w:tc>
          <w:tcPr>
            <w:tcW w:w="1276" w:type="dxa"/>
            <w:shd w:val="clear" w:color="000000" w:fill="FFFFFF"/>
            <w:vAlign w:val="center"/>
          </w:tcPr>
          <w:p>
            <w:pPr>
              <w:widowControl/>
              <w:spacing w:line="260" w:lineRule="exact"/>
              <w:jc w:val="center"/>
              <w:rPr>
                <w:rFonts w:hint="eastAsia" w:ascii="仿宋_GB2312" w:hAnsi="宋体" w:eastAsia="仿宋_GB2312" w:cs="宋体"/>
                <w:kern w:val="0"/>
                <w:szCs w:val="21"/>
              </w:rPr>
            </w:pPr>
            <w:r>
              <w:rPr>
                <w:rFonts w:hint="eastAsia" w:ascii="仿宋_GB2312" w:hAnsi="宋体" w:eastAsia="仿宋_GB2312" w:cs="宋体"/>
                <w:kern w:val="0"/>
                <w:szCs w:val="21"/>
              </w:rPr>
              <w:t>现场检查</w:t>
            </w:r>
          </w:p>
        </w:tc>
        <w:tc>
          <w:tcPr>
            <w:tcW w:w="2837"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对机动车清洗企业的行政检查</w:t>
            </w:r>
          </w:p>
        </w:tc>
        <w:tc>
          <w:tcPr>
            <w:tcW w:w="1132" w:type="dxa"/>
            <w:shd w:val="clear" w:color="000000" w:fill="FFFFFF"/>
            <w:vAlign w:val="center"/>
          </w:tcPr>
          <w:p>
            <w:pPr>
              <w:widowControl/>
              <w:spacing w:line="260" w:lineRule="exact"/>
              <w:jc w:val="center"/>
              <w:rPr>
                <w:rFonts w:hint="eastAsia" w:ascii="仿宋_GB2312" w:hAnsi="宋体" w:eastAsia="仿宋_GB2312" w:cs="宋体"/>
                <w:kern w:val="0"/>
                <w:szCs w:val="21"/>
              </w:rPr>
            </w:pPr>
            <w:r>
              <w:rPr>
                <w:rFonts w:hint="eastAsia" w:ascii="仿宋_GB2312" w:hAnsi="宋体" w:eastAsia="仿宋_GB2312" w:cs="宋体"/>
                <w:kern w:val="0"/>
                <w:szCs w:val="21"/>
              </w:rPr>
              <w:t>区绿化市容局</w:t>
            </w:r>
          </w:p>
        </w:tc>
        <w:tc>
          <w:tcPr>
            <w:tcW w:w="2551" w:type="dxa"/>
            <w:shd w:val="clear" w:color="000000" w:fill="FFFFFF"/>
            <w:vAlign w:val="center"/>
          </w:tcPr>
          <w:p>
            <w:pPr>
              <w:widowControl/>
              <w:spacing w:line="260" w:lineRule="exact"/>
              <w:jc w:val="center"/>
              <w:rPr>
                <w:rFonts w:hint="eastAsia" w:ascii="仿宋_GB2312" w:hAnsi="宋体" w:eastAsia="仿宋_GB2312" w:cs="宋体"/>
                <w:kern w:val="0"/>
                <w:szCs w:val="21"/>
              </w:rPr>
            </w:pPr>
            <w:r>
              <w:rPr>
                <w:rFonts w:hint="eastAsia" w:ascii="仿宋_GB2312" w:hAnsi="宋体" w:eastAsia="仿宋_GB2312" w:cs="宋体"/>
                <w:kern w:val="0"/>
                <w:szCs w:val="21"/>
              </w:rPr>
              <w:t>《上海市机动车清洗保洁管理暂行规定》</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cantSplit/>
          <w:trHeight w:val="1313" w:hRule="atLeast"/>
        </w:trPr>
        <w:tc>
          <w:tcPr>
            <w:tcW w:w="545" w:type="dxa"/>
            <w:shd w:val="clear" w:color="000000" w:fill="FFFFFF"/>
            <w:vAlign w:val="center"/>
          </w:tcPr>
          <w:p>
            <w:pPr>
              <w:widowControl/>
              <w:spacing w:line="260" w:lineRule="exact"/>
              <w:jc w:val="center"/>
              <w:rPr>
                <w:rFonts w:hint="eastAsia" w:ascii="仿宋_GB2312" w:hAnsi="宋体" w:eastAsia="仿宋_GB2312" w:cs="宋体"/>
                <w:kern w:val="0"/>
                <w:szCs w:val="21"/>
              </w:rPr>
            </w:pPr>
            <w:r>
              <w:rPr>
                <w:rFonts w:hint="eastAsia" w:ascii="仿宋_GB2312" w:hAnsi="宋体" w:eastAsia="仿宋_GB2312" w:cs="宋体"/>
                <w:kern w:val="0"/>
                <w:szCs w:val="21"/>
              </w:rPr>
              <w:t>259</w:t>
            </w:r>
          </w:p>
        </w:tc>
        <w:tc>
          <w:tcPr>
            <w:tcW w:w="1738"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民防工程使用管理</w:t>
            </w:r>
          </w:p>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安全检查</w:t>
            </w:r>
          </w:p>
        </w:tc>
        <w:tc>
          <w:tcPr>
            <w:tcW w:w="2268"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对民防工程使用情况、设备状态检查</w:t>
            </w:r>
          </w:p>
        </w:tc>
        <w:tc>
          <w:tcPr>
            <w:tcW w:w="1276" w:type="dxa"/>
            <w:shd w:val="clear" w:color="000000" w:fill="FFFFFF"/>
            <w:vAlign w:val="center"/>
          </w:tcPr>
          <w:p>
            <w:pPr>
              <w:widowControl/>
              <w:spacing w:line="260" w:lineRule="exact"/>
              <w:jc w:val="center"/>
              <w:rPr>
                <w:rFonts w:hint="eastAsia" w:ascii="仿宋_GB2312" w:hAnsi="宋体" w:eastAsia="仿宋_GB2312" w:cs="宋体"/>
                <w:kern w:val="0"/>
                <w:szCs w:val="21"/>
              </w:rPr>
            </w:pPr>
            <w:r>
              <w:rPr>
                <w:rFonts w:hint="eastAsia" w:ascii="仿宋_GB2312" w:hAnsi="宋体" w:eastAsia="仿宋_GB2312" w:cs="宋体"/>
                <w:kern w:val="0"/>
                <w:szCs w:val="21"/>
              </w:rPr>
              <w:t>一般检查事项</w:t>
            </w:r>
          </w:p>
        </w:tc>
        <w:tc>
          <w:tcPr>
            <w:tcW w:w="1276" w:type="dxa"/>
            <w:shd w:val="clear" w:color="000000" w:fill="FFFFFF"/>
            <w:vAlign w:val="center"/>
          </w:tcPr>
          <w:p>
            <w:pPr>
              <w:widowControl/>
              <w:spacing w:line="260" w:lineRule="exact"/>
              <w:jc w:val="center"/>
              <w:rPr>
                <w:rFonts w:hint="eastAsia" w:ascii="仿宋_GB2312" w:hAnsi="宋体" w:eastAsia="仿宋_GB2312" w:cs="宋体"/>
                <w:kern w:val="0"/>
                <w:szCs w:val="21"/>
              </w:rPr>
            </w:pPr>
            <w:r>
              <w:rPr>
                <w:rFonts w:hint="eastAsia" w:ascii="仿宋_GB2312" w:hAnsi="宋体" w:eastAsia="仿宋_GB2312" w:cs="宋体"/>
                <w:kern w:val="0"/>
                <w:szCs w:val="21"/>
              </w:rPr>
              <w:t>现场检查</w:t>
            </w:r>
          </w:p>
        </w:tc>
        <w:tc>
          <w:tcPr>
            <w:tcW w:w="2837"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公用（非公用）民防工程结构，环境，风、水、电、暖等系统工作情况</w:t>
            </w:r>
          </w:p>
        </w:tc>
        <w:tc>
          <w:tcPr>
            <w:tcW w:w="1132" w:type="dxa"/>
            <w:shd w:val="clear" w:color="000000" w:fill="FFFFFF"/>
            <w:vAlign w:val="center"/>
          </w:tcPr>
          <w:p>
            <w:pPr>
              <w:widowControl/>
              <w:spacing w:line="260" w:lineRule="exact"/>
              <w:jc w:val="center"/>
              <w:rPr>
                <w:rFonts w:hint="eastAsia" w:ascii="仿宋_GB2312" w:hAnsi="宋体" w:eastAsia="仿宋_GB2312" w:cs="宋体"/>
                <w:kern w:val="0"/>
                <w:szCs w:val="21"/>
              </w:rPr>
            </w:pPr>
            <w:r>
              <w:rPr>
                <w:rFonts w:hint="eastAsia" w:ascii="仿宋_GB2312" w:hAnsi="宋体" w:eastAsia="仿宋_GB2312" w:cs="Times New Roman"/>
                <w:szCs w:val="21"/>
              </w:rPr>
              <w:t>区民防办</w:t>
            </w:r>
          </w:p>
        </w:tc>
        <w:tc>
          <w:tcPr>
            <w:tcW w:w="2551" w:type="dxa"/>
            <w:shd w:val="clear" w:color="000000" w:fill="FFFFFF"/>
            <w:vAlign w:val="center"/>
          </w:tcPr>
          <w:p>
            <w:pPr>
              <w:widowControl/>
              <w:spacing w:line="260" w:lineRule="exact"/>
              <w:jc w:val="center"/>
              <w:rPr>
                <w:rFonts w:hint="eastAsia" w:ascii="仿宋_GB2312" w:hAnsi="宋体" w:eastAsia="仿宋_GB2312" w:cs="宋体"/>
                <w:kern w:val="0"/>
                <w:szCs w:val="21"/>
              </w:rPr>
            </w:pPr>
            <w:r>
              <w:rPr>
                <w:rFonts w:hint="eastAsia" w:ascii="仿宋_GB2312" w:hAnsi="宋体" w:eastAsia="仿宋_GB2312" w:cs="宋体"/>
                <w:kern w:val="0"/>
                <w:szCs w:val="21"/>
              </w:rPr>
              <w:t>《上海市民防条例》</w:t>
            </w:r>
          </w:p>
          <w:p>
            <w:pPr>
              <w:widowControl/>
              <w:spacing w:line="260" w:lineRule="exact"/>
              <w:jc w:val="center"/>
              <w:rPr>
                <w:rFonts w:hint="eastAsia" w:ascii="仿宋_GB2312" w:hAnsi="宋体" w:eastAsia="仿宋_GB2312" w:cs="宋体"/>
                <w:kern w:val="0"/>
                <w:szCs w:val="21"/>
              </w:rPr>
            </w:pPr>
            <w:r>
              <w:rPr>
                <w:rFonts w:hint="eastAsia" w:ascii="仿宋_GB2312" w:hAnsi="宋体" w:eastAsia="仿宋_GB2312" w:cs="宋体"/>
                <w:kern w:val="0"/>
                <w:szCs w:val="21"/>
              </w:rPr>
              <w:t>《上海市民防工程建设和使用管理办法》</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cantSplit/>
          <w:trHeight w:val="1313" w:hRule="atLeast"/>
        </w:trPr>
        <w:tc>
          <w:tcPr>
            <w:tcW w:w="545" w:type="dxa"/>
            <w:shd w:val="clear" w:color="000000" w:fill="FFFFFF"/>
            <w:vAlign w:val="center"/>
          </w:tcPr>
          <w:p>
            <w:pPr>
              <w:widowControl/>
              <w:spacing w:line="260" w:lineRule="exact"/>
              <w:rPr>
                <w:rFonts w:hint="eastAsia" w:ascii="仿宋_GB2312" w:hAnsi="宋体" w:eastAsia="仿宋_GB2312" w:cs="宋体"/>
                <w:kern w:val="0"/>
                <w:szCs w:val="21"/>
              </w:rPr>
            </w:pPr>
            <w:r>
              <w:rPr>
                <w:rFonts w:hint="eastAsia" w:ascii="仿宋_GB2312" w:hAnsi="宋体" w:eastAsia="仿宋_GB2312" w:cs="宋体"/>
                <w:kern w:val="0"/>
                <w:szCs w:val="21"/>
              </w:rPr>
              <w:t>260</w:t>
            </w:r>
          </w:p>
        </w:tc>
        <w:tc>
          <w:tcPr>
            <w:tcW w:w="1738" w:type="dxa"/>
            <w:shd w:val="clear" w:color="000000" w:fill="FFFFFF"/>
            <w:vAlign w:val="center"/>
          </w:tcPr>
          <w:p>
            <w:pPr>
              <w:widowControl/>
              <w:spacing w:line="260" w:lineRule="exact"/>
              <w:jc w:val="center"/>
              <w:rPr>
                <w:rFonts w:hint="eastAsia" w:ascii="仿宋_GB2312" w:hAnsi="宋体" w:eastAsia="仿宋_GB2312" w:cs="宋体"/>
                <w:kern w:val="0"/>
                <w:szCs w:val="21"/>
              </w:rPr>
            </w:pPr>
            <w:r>
              <w:rPr>
                <w:rFonts w:hint="eastAsia" w:ascii="仿宋_GB2312" w:hAnsi="宋体" w:eastAsia="仿宋_GB2312" w:cs="宋体"/>
                <w:kern w:val="0"/>
                <w:szCs w:val="21"/>
              </w:rPr>
              <w:t>对建设工地的检查</w:t>
            </w:r>
          </w:p>
        </w:tc>
        <w:tc>
          <w:tcPr>
            <w:tcW w:w="2268"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对夜间建筑施工作业的检查</w:t>
            </w:r>
          </w:p>
        </w:tc>
        <w:tc>
          <w:tcPr>
            <w:tcW w:w="1276" w:type="dxa"/>
            <w:shd w:val="clear" w:color="000000" w:fill="FFFFFF"/>
            <w:vAlign w:val="center"/>
          </w:tcPr>
          <w:p>
            <w:pPr>
              <w:widowControl/>
              <w:spacing w:line="260" w:lineRule="exact"/>
              <w:jc w:val="center"/>
              <w:rPr>
                <w:rFonts w:hint="eastAsia" w:ascii="仿宋_GB2312" w:hAnsi="宋体" w:eastAsia="仿宋_GB2312" w:cs="宋体"/>
                <w:kern w:val="0"/>
                <w:szCs w:val="21"/>
              </w:rPr>
            </w:pPr>
            <w:r>
              <w:rPr>
                <w:rFonts w:hint="eastAsia" w:ascii="仿宋_GB2312" w:hAnsi="宋体" w:eastAsia="仿宋_GB2312" w:cs="宋体"/>
                <w:kern w:val="0"/>
                <w:szCs w:val="21"/>
              </w:rPr>
              <w:t>一般</w:t>
            </w:r>
          </w:p>
        </w:tc>
        <w:tc>
          <w:tcPr>
            <w:tcW w:w="1276" w:type="dxa"/>
            <w:shd w:val="clear" w:color="000000" w:fill="FFFFFF"/>
            <w:vAlign w:val="center"/>
          </w:tcPr>
          <w:p>
            <w:pPr>
              <w:widowControl/>
              <w:spacing w:line="260" w:lineRule="exact"/>
              <w:rPr>
                <w:rFonts w:hint="eastAsia" w:ascii="仿宋_GB2312" w:hAnsi="宋体" w:eastAsia="仿宋_GB2312" w:cs="宋体"/>
                <w:kern w:val="0"/>
                <w:szCs w:val="21"/>
              </w:rPr>
            </w:pPr>
            <w:r>
              <w:rPr>
                <w:rFonts w:hint="eastAsia" w:ascii="仿宋_GB2312" w:hAnsi="宋体" w:eastAsia="仿宋_GB2312" w:cs="宋体"/>
                <w:kern w:val="0"/>
                <w:szCs w:val="21"/>
              </w:rPr>
              <w:t>现场检查、书面检查、网络检查、专业结构核查等</w:t>
            </w:r>
          </w:p>
        </w:tc>
        <w:tc>
          <w:tcPr>
            <w:tcW w:w="2837"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1.建筑施工单位是否取得夜间施工行政许可；                       2.建筑施工单位是否按照批准要求从事夜间施工。</w:t>
            </w:r>
          </w:p>
        </w:tc>
        <w:tc>
          <w:tcPr>
            <w:tcW w:w="1132" w:type="dxa"/>
            <w:shd w:val="clear" w:color="000000" w:fill="FFFFFF"/>
            <w:vAlign w:val="center"/>
          </w:tcPr>
          <w:p>
            <w:pPr>
              <w:widowControl/>
              <w:spacing w:line="260" w:lineRule="exact"/>
              <w:jc w:val="center"/>
              <w:rPr>
                <w:rFonts w:hint="eastAsia" w:ascii="仿宋_GB2312" w:hAnsi="宋体" w:eastAsia="仿宋_GB2312" w:cs="宋体"/>
                <w:kern w:val="0"/>
                <w:szCs w:val="21"/>
              </w:rPr>
            </w:pPr>
            <w:r>
              <w:rPr>
                <w:rFonts w:hint="eastAsia" w:ascii="仿宋_GB2312" w:hAnsi="宋体" w:eastAsia="仿宋_GB2312" w:cs="宋体"/>
                <w:kern w:val="0"/>
                <w:szCs w:val="21"/>
              </w:rPr>
              <w:t>区城管执法局</w:t>
            </w:r>
          </w:p>
        </w:tc>
        <w:tc>
          <w:tcPr>
            <w:tcW w:w="2551"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《上海市环境保护条例》第五十四条第二款、第八十一条第二款</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cantSplit/>
          <w:trHeight w:val="1313" w:hRule="atLeast"/>
        </w:trPr>
        <w:tc>
          <w:tcPr>
            <w:tcW w:w="545" w:type="dxa"/>
            <w:shd w:val="clear" w:color="000000" w:fill="FFFFFF"/>
            <w:vAlign w:val="center"/>
          </w:tcPr>
          <w:p>
            <w:pPr>
              <w:widowControl/>
              <w:spacing w:line="260" w:lineRule="exact"/>
              <w:rPr>
                <w:rFonts w:hint="eastAsia" w:ascii="仿宋_GB2312" w:hAnsi="宋体" w:eastAsia="仿宋_GB2312" w:cs="宋体"/>
                <w:kern w:val="0"/>
                <w:szCs w:val="21"/>
              </w:rPr>
            </w:pPr>
            <w:r>
              <w:rPr>
                <w:rFonts w:hint="eastAsia" w:ascii="仿宋_GB2312" w:hAnsi="宋体" w:eastAsia="仿宋_GB2312" w:cs="宋体"/>
                <w:kern w:val="0"/>
                <w:szCs w:val="21"/>
              </w:rPr>
              <w:t>261</w:t>
            </w:r>
          </w:p>
        </w:tc>
        <w:tc>
          <w:tcPr>
            <w:tcW w:w="1738" w:type="dxa"/>
            <w:shd w:val="clear" w:color="000000" w:fill="FFFFFF"/>
            <w:vAlign w:val="center"/>
          </w:tcPr>
          <w:p>
            <w:pPr>
              <w:widowControl/>
              <w:spacing w:line="260" w:lineRule="exact"/>
              <w:jc w:val="center"/>
              <w:rPr>
                <w:rFonts w:hint="eastAsia" w:ascii="仿宋_GB2312" w:hAnsi="宋体" w:eastAsia="仿宋_GB2312" w:cs="宋体"/>
                <w:kern w:val="0"/>
                <w:szCs w:val="21"/>
              </w:rPr>
            </w:pPr>
            <w:r>
              <w:rPr>
                <w:rFonts w:hint="eastAsia" w:ascii="仿宋_GB2312" w:eastAsia="仿宋_GB2312"/>
                <w:szCs w:val="21"/>
              </w:rPr>
              <w:t>对建设工地的检查</w:t>
            </w:r>
          </w:p>
        </w:tc>
        <w:tc>
          <w:tcPr>
            <w:tcW w:w="2268"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对施工单位设施设置情况的检查</w:t>
            </w:r>
          </w:p>
        </w:tc>
        <w:tc>
          <w:tcPr>
            <w:tcW w:w="1276" w:type="dxa"/>
            <w:shd w:val="clear" w:color="000000" w:fill="FFFFFF"/>
            <w:vAlign w:val="center"/>
          </w:tcPr>
          <w:p>
            <w:pPr>
              <w:widowControl/>
              <w:spacing w:line="260" w:lineRule="exact"/>
              <w:jc w:val="center"/>
              <w:rPr>
                <w:rFonts w:hint="eastAsia" w:ascii="仿宋_GB2312" w:hAnsi="宋体" w:eastAsia="仿宋_GB2312" w:cs="宋体"/>
                <w:kern w:val="0"/>
                <w:szCs w:val="21"/>
              </w:rPr>
            </w:pPr>
            <w:r>
              <w:rPr>
                <w:rFonts w:hint="eastAsia" w:ascii="仿宋_GB2312" w:hAnsi="宋体" w:eastAsia="仿宋_GB2312" w:cs="宋体"/>
                <w:kern w:val="0"/>
                <w:szCs w:val="21"/>
              </w:rPr>
              <w:t>一般</w:t>
            </w:r>
          </w:p>
        </w:tc>
        <w:tc>
          <w:tcPr>
            <w:tcW w:w="1276" w:type="dxa"/>
            <w:shd w:val="clear" w:color="000000" w:fill="FFFFFF"/>
            <w:vAlign w:val="center"/>
          </w:tcPr>
          <w:p>
            <w:pPr>
              <w:widowControl/>
              <w:spacing w:line="260" w:lineRule="exact"/>
              <w:rPr>
                <w:rFonts w:hint="eastAsia" w:ascii="仿宋_GB2312" w:hAnsi="宋体" w:eastAsia="仿宋_GB2312" w:cs="宋体"/>
                <w:kern w:val="0"/>
                <w:szCs w:val="21"/>
              </w:rPr>
            </w:pPr>
            <w:r>
              <w:rPr>
                <w:rFonts w:hint="eastAsia" w:ascii="仿宋_GB2312" w:hAnsi="宋体" w:eastAsia="仿宋_GB2312" w:cs="宋体"/>
                <w:kern w:val="0"/>
                <w:szCs w:val="21"/>
              </w:rPr>
              <w:t>现场检查、书面检查、网络检查、专业结构核查等</w:t>
            </w:r>
          </w:p>
        </w:tc>
        <w:tc>
          <w:tcPr>
            <w:tcW w:w="2837"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1.施工单位是否设置施工铭牌；                                  2.施工现场是否设置围挡；                                        3.施工单位脚手架杆件是否符合要求；                              4.施工现场生活区设置是否符合规定。</w:t>
            </w:r>
          </w:p>
        </w:tc>
        <w:tc>
          <w:tcPr>
            <w:tcW w:w="1132" w:type="dxa"/>
            <w:shd w:val="clear" w:color="000000" w:fill="FFFFFF"/>
            <w:vAlign w:val="center"/>
          </w:tcPr>
          <w:p>
            <w:pPr>
              <w:widowControl/>
              <w:spacing w:line="260" w:lineRule="exact"/>
              <w:jc w:val="center"/>
              <w:rPr>
                <w:rFonts w:hint="eastAsia" w:ascii="仿宋_GB2312" w:hAnsi="宋体" w:eastAsia="仿宋_GB2312" w:cs="宋体"/>
                <w:kern w:val="0"/>
                <w:szCs w:val="21"/>
              </w:rPr>
            </w:pPr>
            <w:r>
              <w:rPr>
                <w:rFonts w:hint="eastAsia" w:ascii="仿宋_GB2312" w:hAnsi="宋体" w:eastAsia="仿宋_GB2312" w:cs="宋体"/>
                <w:kern w:val="0"/>
                <w:szCs w:val="21"/>
              </w:rPr>
              <w:t>区城管执法局</w:t>
            </w:r>
          </w:p>
        </w:tc>
        <w:tc>
          <w:tcPr>
            <w:tcW w:w="2551"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《上海市建设工程文明施工管理规定》第十条、第十一条、第十二条第二款、第二十一条第一款、第二十一条第三款、第三十条第一项、第三十条第二项、第三十条第四项</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cantSplit/>
          <w:trHeight w:val="1313" w:hRule="atLeast"/>
        </w:trPr>
        <w:tc>
          <w:tcPr>
            <w:tcW w:w="545" w:type="dxa"/>
            <w:shd w:val="clear" w:color="000000" w:fill="FFFFFF"/>
            <w:vAlign w:val="center"/>
          </w:tcPr>
          <w:p>
            <w:pPr>
              <w:widowControl/>
              <w:spacing w:line="260" w:lineRule="exact"/>
              <w:rPr>
                <w:rFonts w:hint="eastAsia" w:ascii="仿宋_GB2312" w:hAnsi="宋体" w:eastAsia="仿宋_GB2312" w:cs="宋体"/>
                <w:kern w:val="0"/>
                <w:szCs w:val="21"/>
              </w:rPr>
            </w:pPr>
            <w:r>
              <w:rPr>
                <w:rFonts w:hint="eastAsia" w:ascii="仿宋_GB2312" w:hAnsi="宋体" w:eastAsia="仿宋_GB2312" w:cs="宋体"/>
                <w:kern w:val="0"/>
                <w:szCs w:val="21"/>
              </w:rPr>
              <w:t>262</w:t>
            </w:r>
          </w:p>
        </w:tc>
        <w:tc>
          <w:tcPr>
            <w:tcW w:w="1738" w:type="dxa"/>
            <w:shd w:val="clear" w:color="000000" w:fill="FFFFFF"/>
            <w:vAlign w:val="center"/>
          </w:tcPr>
          <w:p>
            <w:pPr>
              <w:widowControl/>
              <w:spacing w:line="260" w:lineRule="exact"/>
              <w:jc w:val="center"/>
              <w:rPr>
                <w:rFonts w:hint="eastAsia" w:ascii="仿宋_GB2312" w:hAnsi="宋体" w:eastAsia="仿宋_GB2312" w:cs="宋体"/>
                <w:kern w:val="0"/>
                <w:szCs w:val="21"/>
              </w:rPr>
            </w:pPr>
            <w:r>
              <w:rPr>
                <w:rFonts w:hint="eastAsia" w:ascii="仿宋_GB2312" w:eastAsia="仿宋_GB2312"/>
                <w:szCs w:val="21"/>
              </w:rPr>
              <w:t>对建设工地的检查</w:t>
            </w:r>
          </w:p>
        </w:tc>
        <w:tc>
          <w:tcPr>
            <w:tcW w:w="2268"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对施工单位扬尘污染防治情况的检查</w:t>
            </w:r>
          </w:p>
        </w:tc>
        <w:tc>
          <w:tcPr>
            <w:tcW w:w="1276" w:type="dxa"/>
            <w:shd w:val="clear" w:color="000000" w:fill="FFFFFF"/>
            <w:vAlign w:val="center"/>
          </w:tcPr>
          <w:p>
            <w:pPr>
              <w:widowControl/>
              <w:spacing w:line="260" w:lineRule="exact"/>
              <w:jc w:val="center"/>
              <w:rPr>
                <w:rFonts w:hint="eastAsia" w:ascii="仿宋_GB2312" w:hAnsi="宋体" w:eastAsia="仿宋_GB2312" w:cs="宋体"/>
                <w:kern w:val="0"/>
                <w:szCs w:val="21"/>
              </w:rPr>
            </w:pPr>
            <w:r>
              <w:rPr>
                <w:rFonts w:hint="eastAsia" w:ascii="仿宋_GB2312" w:hAnsi="宋体" w:eastAsia="仿宋_GB2312" w:cs="宋体"/>
                <w:kern w:val="0"/>
                <w:szCs w:val="21"/>
              </w:rPr>
              <w:t>一般</w:t>
            </w:r>
          </w:p>
        </w:tc>
        <w:tc>
          <w:tcPr>
            <w:tcW w:w="1276" w:type="dxa"/>
            <w:shd w:val="clear" w:color="000000" w:fill="FFFFFF"/>
            <w:vAlign w:val="center"/>
          </w:tcPr>
          <w:p>
            <w:pPr>
              <w:widowControl/>
              <w:spacing w:line="260" w:lineRule="exact"/>
              <w:rPr>
                <w:rFonts w:hint="eastAsia" w:ascii="仿宋_GB2312" w:hAnsi="宋体" w:eastAsia="仿宋_GB2312" w:cs="宋体"/>
                <w:kern w:val="0"/>
                <w:szCs w:val="21"/>
              </w:rPr>
            </w:pPr>
            <w:r>
              <w:rPr>
                <w:rFonts w:hint="eastAsia" w:ascii="仿宋_GB2312" w:hAnsi="宋体" w:eastAsia="仿宋_GB2312" w:cs="宋体"/>
                <w:kern w:val="0"/>
                <w:szCs w:val="21"/>
              </w:rPr>
              <w:t>现场检查、书面检查、网络检查、专业结构核查等</w:t>
            </w:r>
          </w:p>
        </w:tc>
        <w:tc>
          <w:tcPr>
            <w:tcW w:w="2837"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1.施工单位扬尘污染防治方案是否按规定进行备案或者公布；                                             2.是否执行扬尘管控措施；                                       3.是否采取有效防尘措施。</w:t>
            </w:r>
          </w:p>
        </w:tc>
        <w:tc>
          <w:tcPr>
            <w:tcW w:w="1132" w:type="dxa"/>
            <w:shd w:val="clear" w:color="000000" w:fill="FFFFFF"/>
            <w:vAlign w:val="center"/>
          </w:tcPr>
          <w:p>
            <w:pPr>
              <w:widowControl/>
              <w:spacing w:line="260" w:lineRule="exact"/>
              <w:jc w:val="center"/>
              <w:rPr>
                <w:rFonts w:hint="eastAsia" w:ascii="仿宋_GB2312" w:hAnsi="宋体" w:eastAsia="仿宋_GB2312" w:cs="宋体"/>
                <w:kern w:val="0"/>
                <w:szCs w:val="21"/>
              </w:rPr>
            </w:pPr>
            <w:r>
              <w:rPr>
                <w:rFonts w:hint="eastAsia" w:ascii="仿宋_GB2312" w:hAnsi="宋体" w:eastAsia="仿宋_GB2312" w:cs="宋体"/>
                <w:kern w:val="0"/>
                <w:szCs w:val="21"/>
              </w:rPr>
              <w:t>区城管执法局</w:t>
            </w:r>
          </w:p>
        </w:tc>
        <w:tc>
          <w:tcPr>
            <w:tcW w:w="2551"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《上海市扬尘污染防治管理办法》第十二条第三款、第二十一条第三款，《上海市大气污染防治条例》第二十九条第三款、第八十一条、第五十五条第二款、第九十八条第一款</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cantSplit/>
          <w:trHeight w:val="1313" w:hRule="atLeast"/>
        </w:trPr>
        <w:tc>
          <w:tcPr>
            <w:tcW w:w="545" w:type="dxa"/>
            <w:shd w:val="clear" w:color="000000" w:fill="FFFFFF"/>
            <w:vAlign w:val="center"/>
          </w:tcPr>
          <w:p>
            <w:pPr>
              <w:widowControl/>
              <w:spacing w:line="260" w:lineRule="exact"/>
              <w:rPr>
                <w:rFonts w:hint="eastAsia" w:ascii="仿宋_GB2312" w:hAnsi="宋体" w:eastAsia="仿宋_GB2312" w:cs="宋体"/>
                <w:kern w:val="0"/>
                <w:szCs w:val="21"/>
              </w:rPr>
            </w:pPr>
            <w:r>
              <w:rPr>
                <w:rFonts w:hint="eastAsia" w:ascii="仿宋_GB2312" w:hAnsi="宋体" w:eastAsia="仿宋_GB2312" w:cs="宋体"/>
                <w:kern w:val="0"/>
                <w:szCs w:val="21"/>
              </w:rPr>
              <w:t>263</w:t>
            </w:r>
          </w:p>
        </w:tc>
        <w:tc>
          <w:tcPr>
            <w:tcW w:w="1738" w:type="dxa"/>
            <w:shd w:val="clear" w:color="000000" w:fill="FFFFFF"/>
            <w:vAlign w:val="center"/>
          </w:tcPr>
          <w:p>
            <w:pPr>
              <w:widowControl/>
              <w:spacing w:line="260" w:lineRule="exact"/>
              <w:jc w:val="center"/>
              <w:rPr>
                <w:rFonts w:hint="eastAsia" w:ascii="仿宋_GB2312" w:hAnsi="宋体" w:eastAsia="仿宋_GB2312" w:cs="宋体"/>
                <w:kern w:val="0"/>
                <w:szCs w:val="21"/>
              </w:rPr>
            </w:pPr>
            <w:r>
              <w:rPr>
                <w:rFonts w:hint="eastAsia" w:ascii="仿宋_GB2312" w:eastAsia="仿宋_GB2312"/>
                <w:szCs w:val="21"/>
              </w:rPr>
              <w:t>对建设工地的检查</w:t>
            </w:r>
          </w:p>
        </w:tc>
        <w:tc>
          <w:tcPr>
            <w:tcW w:w="2268"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对建筑垃圾、工程渣土产生单位申报以及委托运输情况的检查</w:t>
            </w:r>
          </w:p>
        </w:tc>
        <w:tc>
          <w:tcPr>
            <w:tcW w:w="1276" w:type="dxa"/>
            <w:shd w:val="clear" w:color="000000" w:fill="FFFFFF"/>
            <w:vAlign w:val="center"/>
          </w:tcPr>
          <w:p>
            <w:pPr>
              <w:widowControl/>
              <w:spacing w:line="260" w:lineRule="exact"/>
              <w:jc w:val="center"/>
              <w:rPr>
                <w:rFonts w:hint="eastAsia" w:ascii="仿宋_GB2312" w:hAnsi="宋体" w:eastAsia="仿宋_GB2312" w:cs="宋体"/>
                <w:kern w:val="0"/>
                <w:szCs w:val="21"/>
              </w:rPr>
            </w:pPr>
            <w:r>
              <w:rPr>
                <w:rFonts w:hint="eastAsia" w:ascii="仿宋_GB2312" w:hAnsi="宋体" w:eastAsia="仿宋_GB2312" w:cs="宋体"/>
                <w:kern w:val="0"/>
                <w:szCs w:val="21"/>
              </w:rPr>
              <w:t>一般</w:t>
            </w:r>
          </w:p>
        </w:tc>
        <w:tc>
          <w:tcPr>
            <w:tcW w:w="1276" w:type="dxa"/>
            <w:shd w:val="clear" w:color="000000" w:fill="FFFFFF"/>
            <w:vAlign w:val="center"/>
          </w:tcPr>
          <w:p>
            <w:pPr>
              <w:widowControl/>
              <w:spacing w:line="260" w:lineRule="exact"/>
              <w:rPr>
                <w:rFonts w:hint="eastAsia" w:ascii="仿宋_GB2312" w:hAnsi="宋体" w:eastAsia="仿宋_GB2312" w:cs="宋体"/>
                <w:kern w:val="0"/>
                <w:szCs w:val="21"/>
              </w:rPr>
            </w:pPr>
            <w:r>
              <w:rPr>
                <w:rFonts w:hint="eastAsia" w:ascii="仿宋_GB2312" w:hAnsi="宋体" w:eastAsia="仿宋_GB2312" w:cs="宋体"/>
                <w:kern w:val="0"/>
                <w:szCs w:val="21"/>
              </w:rPr>
              <w:t>现场检查、书面检查、网络检查、专业结构核查等</w:t>
            </w:r>
          </w:p>
        </w:tc>
        <w:tc>
          <w:tcPr>
            <w:tcW w:w="2837"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1.建筑垃圾、工程渣土产生单位是否向所在地的区（县）市容环境卫生管理部门申报产生量和处置方案，取得建筑垃圾、工程渣土处置证；</w:t>
            </w:r>
          </w:p>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2.建筑垃圾、工程渣土产生单位是否委托取得建筑垃圾、工程渣土运输许可证的单位运输。</w:t>
            </w:r>
          </w:p>
        </w:tc>
        <w:tc>
          <w:tcPr>
            <w:tcW w:w="1132" w:type="dxa"/>
            <w:shd w:val="clear" w:color="000000" w:fill="FFFFFF"/>
            <w:vAlign w:val="center"/>
          </w:tcPr>
          <w:p>
            <w:pPr>
              <w:widowControl/>
              <w:spacing w:line="260" w:lineRule="exact"/>
              <w:jc w:val="center"/>
              <w:rPr>
                <w:rFonts w:hint="eastAsia" w:ascii="仿宋_GB2312" w:hAnsi="宋体" w:eastAsia="仿宋_GB2312" w:cs="宋体"/>
                <w:kern w:val="0"/>
                <w:szCs w:val="21"/>
              </w:rPr>
            </w:pPr>
            <w:r>
              <w:rPr>
                <w:rFonts w:hint="eastAsia" w:ascii="仿宋_GB2312" w:hAnsi="宋体" w:eastAsia="仿宋_GB2312" w:cs="宋体"/>
                <w:kern w:val="0"/>
                <w:szCs w:val="21"/>
              </w:rPr>
              <w:t>区城管执法局</w:t>
            </w:r>
          </w:p>
        </w:tc>
        <w:tc>
          <w:tcPr>
            <w:tcW w:w="2551"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《上海市市容环境卫生管理条例》第四十四条第一款</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cantSplit/>
          <w:trHeight w:val="1313" w:hRule="atLeast"/>
        </w:trPr>
        <w:tc>
          <w:tcPr>
            <w:tcW w:w="545" w:type="dxa"/>
            <w:shd w:val="clear" w:color="000000" w:fill="FFFFFF"/>
            <w:vAlign w:val="center"/>
          </w:tcPr>
          <w:p>
            <w:pPr>
              <w:widowControl/>
              <w:spacing w:line="260" w:lineRule="exact"/>
              <w:rPr>
                <w:rFonts w:hint="eastAsia" w:ascii="仿宋_GB2312" w:hAnsi="宋体" w:eastAsia="仿宋_GB2312" w:cs="宋体"/>
                <w:kern w:val="0"/>
                <w:szCs w:val="21"/>
              </w:rPr>
            </w:pPr>
            <w:r>
              <w:rPr>
                <w:rFonts w:hint="eastAsia" w:ascii="仿宋_GB2312" w:hAnsi="宋体" w:eastAsia="仿宋_GB2312" w:cs="宋体"/>
                <w:kern w:val="0"/>
                <w:szCs w:val="21"/>
              </w:rPr>
              <w:t>264</w:t>
            </w:r>
          </w:p>
        </w:tc>
        <w:tc>
          <w:tcPr>
            <w:tcW w:w="1738" w:type="dxa"/>
            <w:shd w:val="clear" w:color="000000" w:fill="FFFFFF"/>
            <w:vAlign w:val="center"/>
          </w:tcPr>
          <w:p>
            <w:pPr>
              <w:widowControl/>
              <w:spacing w:line="260" w:lineRule="exact"/>
              <w:jc w:val="center"/>
              <w:rPr>
                <w:rFonts w:hint="eastAsia" w:ascii="仿宋_GB2312" w:hAnsi="宋体" w:eastAsia="仿宋_GB2312" w:cs="宋体"/>
                <w:kern w:val="0"/>
                <w:szCs w:val="21"/>
              </w:rPr>
            </w:pPr>
            <w:r>
              <w:rPr>
                <w:rFonts w:hint="eastAsia" w:ascii="仿宋_GB2312" w:eastAsia="仿宋_GB2312"/>
                <w:szCs w:val="21"/>
              </w:rPr>
              <w:t>对建设工地的检查</w:t>
            </w:r>
          </w:p>
        </w:tc>
        <w:tc>
          <w:tcPr>
            <w:tcW w:w="2268"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对建筑垃圾、工程渣土承运单位的运输许可证以及承运的建筑垃圾、工程渣土处置证情况的检查</w:t>
            </w:r>
          </w:p>
        </w:tc>
        <w:tc>
          <w:tcPr>
            <w:tcW w:w="1276" w:type="dxa"/>
            <w:shd w:val="clear" w:color="000000" w:fill="FFFFFF"/>
            <w:vAlign w:val="center"/>
          </w:tcPr>
          <w:p>
            <w:pPr>
              <w:widowControl/>
              <w:spacing w:line="260" w:lineRule="exact"/>
              <w:jc w:val="center"/>
              <w:rPr>
                <w:rFonts w:hint="eastAsia" w:ascii="仿宋_GB2312" w:hAnsi="宋体" w:eastAsia="仿宋_GB2312" w:cs="宋体"/>
                <w:kern w:val="0"/>
                <w:szCs w:val="21"/>
              </w:rPr>
            </w:pPr>
            <w:r>
              <w:rPr>
                <w:rFonts w:hint="eastAsia" w:ascii="仿宋_GB2312" w:hAnsi="宋体" w:eastAsia="仿宋_GB2312" w:cs="宋体"/>
                <w:kern w:val="0"/>
                <w:szCs w:val="21"/>
              </w:rPr>
              <w:t>一般</w:t>
            </w:r>
          </w:p>
        </w:tc>
        <w:tc>
          <w:tcPr>
            <w:tcW w:w="1276" w:type="dxa"/>
            <w:shd w:val="clear" w:color="000000" w:fill="FFFFFF"/>
            <w:vAlign w:val="center"/>
          </w:tcPr>
          <w:p>
            <w:pPr>
              <w:widowControl/>
              <w:spacing w:line="260" w:lineRule="exact"/>
              <w:rPr>
                <w:rFonts w:hint="eastAsia" w:ascii="仿宋_GB2312" w:hAnsi="宋体" w:eastAsia="仿宋_GB2312" w:cs="宋体"/>
                <w:kern w:val="0"/>
                <w:szCs w:val="21"/>
              </w:rPr>
            </w:pPr>
            <w:r>
              <w:rPr>
                <w:rFonts w:hint="eastAsia" w:ascii="仿宋_GB2312" w:hAnsi="宋体" w:eastAsia="仿宋_GB2312" w:cs="宋体"/>
                <w:kern w:val="0"/>
                <w:szCs w:val="21"/>
              </w:rPr>
              <w:t>现场检查、书面检查、网络检查、专业结构核查等</w:t>
            </w:r>
          </w:p>
        </w:tc>
        <w:tc>
          <w:tcPr>
            <w:tcW w:w="2837"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1.承运建筑垃圾、工程渣土单位，是否取得市容环境卫生管理部门核发的建筑垃圾、工程渣土运输许可证；                              2.承运建筑垃圾、工程渣土单位，是否承运取得处置证的单位产生的建筑垃圾、工程渣土。</w:t>
            </w:r>
          </w:p>
        </w:tc>
        <w:tc>
          <w:tcPr>
            <w:tcW w:w="1132" w:type="dxa"/>
            <w:shd w:val="clear" w:color="000000" w:fill="FFFFFF"/>
            <w:vAlign w:val="center"/>
          </w:tcPr>
          <w:p>
            <w:pPr>
              <w:widowControl/>
              <w:spacing w:line="260" w:lineRule="exact"/>
              <w:jc w:val="center"/>
              <w:rPr>
                <w:rFonts w:hint="eastAsia" w:ascii="仿宋_GB2312" w:hAnsi="宋体" w:eastAsia="仿宋_GB2312" w:cs="宋体"/>
                <w:kern w:val="0"/>
                <w:szCs w:val="21"/>
              </w:rPr>
            </w:pPr>
            <w:r>
              <w:rPr>
                <w:rFonts w:hint="eastAsia" w:ascii="仿宋_GB2312" w:hAnsi="宋体" w:eastAsia="仿宋_GB2312" w:cs="宋体"/>
                <w:kern w:val="0"/>
                <w:szCs w:val="21"/>
              </w:rPr>
              <w:t>区城管执法局</w:t>
            </w:r>
          </w:p>
        </w:tc>
        <w:tc>
          <w:tcPr>
            <w:tcW w:w="2551"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《上海市市容环境卫生管理条例》第四十四条第二款</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cantSplit/>
          <w:trHeight w:val="1313" w:hRule="atLeast"/>
        </w:trPr>
        <w:tc>
          <w:tcPr>
            <w:tcW w:w="545" w:type="dxa"/>
            <w:shd w:val="clear" w:color="000000" w:fill="FFFFFF"/>
            <w:vAlign w:val="center"/>
          </w:tcPr>
          <w:p>
            <w:pPr>
              <w:widowControl/>
              <w:spacing w:line="260" w:lineRule="exact"/>
              <w:rPr>
                <w:rFonts w:hint="eastAsia" w:ascii="仿宋_GB2312" w:hAnsi="宋体" w:eastAsia="仿宋_GB2312" w:cs="宋体"/>
                <w:kern w:val="0"/>
                <w:szCs w:val="21"/>
              </w:rPr>
            </w:pPr>
            <w:r>
              <w:rPr>
                <w:rFonts w:hint="eastAsia" w:ascii="仿宋_GB2312" w:hAnsi="宋体" w:eastAsia="仿宋_GB2312" w:cs="宋体"/>
                <w:kern w:val="0"/>
                <w:szCs w:val="21"/>
              </w:rPr>
              <w:t>265</w:t>
            </w:r>
          </w:p>
        </w:tc>
        <w:tc>
          <w:tcPr>
            <w:tcW w:w="1738" w:type="dxa"/>
            <w:shd w:val="clear" w:color="000000" w:fill="FFFFFF"/>
            <w:vAlign w:val="center"/>
          </w:tcPr>
          <w:p>
            <w:pPr>
              <w:widowControl/>
              <w:spacing w:line="260" w:lineRule="exact"/>
              <w:jc w:val="center"/>
              <w:rPr>
                <w:rFonts w:hint="eastAsia" w:ascii="仿宋_GB2312" w:hAnsi="宋体" w:eastAsia="仿宋_GB2312" w:cs="宋体"/>
                <w:kern w:val="0"/>
                <w:szCs w:val="21"/>
              </w:rPr>
            </w:pPr>
            <w:r>
              <w:rPr>
                <w:rFonts w:hint="eastAsia" w:ascii="仿宋_GB2312" w:hAnsi="宋体" w:eastAsia="仿宋_GB2312" w:cs="宋体"/>
                <w:kern w:val="0"/>
                <w:szCs w:val="21"/>
              </w:rPr>
              <w:t>对建设工地的检查</w:t>
            </w:r>
          </w:p>
        </w:tc>
        <w:tc>
          <w:tcPr>
            <w:tcW w:w="2268"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对运输建筑垃圾、工程渣土的车船运输规范的检查</w:t>
            </w:r>
          </w:p>
        </w:tc>
        <w:tc>
          <w:tcPr>
            <w:tcW w:w="1276" w:type="dxa"/>
            <w:shd w:val="clear" w:color="000000" w:fill="FFFFFF"/>
            <w:vAlign w:val="center"/>
          </w:tcPr>
          <w:p>
            <w:pPr>
              <w:widowControl/>
              <w:spacing w:line="260" w:lineRule="exact"/>
              <w:jc w:val="center"/>
              <w:rPr>
                <w:rFonts w:hint="eastAsia" w:ascii="仿宋_GB2312" w:hAnsi="宋体" w:eastAsia="仿宋_GB2312" w:cs="宋体"/>
                <w:kern w:val="0"/>
                <w:szCs w:val="21"/>
              </w:rPr>
            </w:pPr>
            <w:r>
              <w:rPr>
                <w:rFonts w:hint="eastAsia" w:ascii="仿宋_GB2312" w:hAnsi="宋体" w:eastAsia="仿宋_GB2312" w:cs="宋体"/>
                <w:kern w:val="0"/>
                <w:szCs w:val="21"/>
              </w:rPr>
              <w:t>一般</w:t>
            </w:r>
          </w:p>
        </w:tc>
        <w:tc>
          <w:tcPr>
            <w:tcW w:w="1276" w:type="dxa"/>
            <w:shd w:val="clear" w:color="000000" w:fill="FFFFFF"/>
            <w:vAlign w:val="center"/>
          </w:tcPr>
          <w:p>
            <w:pPr>
              <w:widowControl/>
              <w:spacing w:line="260" w:lineRule="exact"/>
              <w:rPr>
                <w:rFonts w:hint="eastAsia" w:ascii="仿宋_GB2312" w:hAnsi="宋体" w:eastAsia="仿宋_GB2312" w:cs="宋体"/>
                <w:kern w:val="0"/>
                <w:szCs w:val="21"/>
              </w:rPr>
            </w:pPr>
            <w:r>
              <w:rPr>
                <w:rFonts w:hint="eastAsia" w:ascii="仿宋_GB2312" w:hAnsi="宋体" w:eastAsia="仿宋_GB2312" w:cs="宋体"/>
                <w:kern w:val="0"/>
                <w:szCs w:val="21"/>
              </w:rPr>
              <w:t>现场检查、书面检查、网络检查、专业结构核查等</w:t>
            </w:r>
          </w:p>
        </w:tc>
        <w:tc>
          <w:tcPr>
            <w:tcW w:w="2837"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运输建筑垃圾、工程渣土的车船是否符合相关技术和运输管理要求，统一标识，统一安装、使用记录路线、时间、中转分拣场所、中转码头、消纳场所和资源化利用设施的电子信息装置，随车辆、船舶携带处置证副本。</w:t>
            </w:r>
          </w:p>
        </w:tc>
        <w:tc>
          <w:tcPr>
            <w:tcW w:w="1132" w:type="dxa"/>
            <w:shd w:val="clear" w:color="000000" w:fill="FFFFFF"/>
            <w:vAlign w:val="center"/>
          </w:tcPr>
          <w:p>
            <w:pPr>
              <w:widowControl/>
              <w:spacing w:line="260" w:lineRule="exact"/>
              <w:jc w:val="center"/>
              <w:rPr>
                <w:rFonts w:hint="eastAsia" w:ascii="仿宋_GB2312" w:hAnsi="宋体" w:eastAsia="仿宋_GB2312" w:cs="宋体"/>
                <w:kern w:val="0"/>
                <w:szCs w:val="21"/>
              </w:rPr>
            </w:pPr>
            <w:r>
              <w:rPr>
                <w:rFonts w:hint="eastAsia" w:ascii="仿宋_GB2312" w:hAnsi="宋体" w:eastAsia="仿宋_GB2312" w:cs="宋体"/>
                <w:kern w:val="0"/>
                <w:szCs w:val="21"/>
              </w:rPr>
              <w:t>区城管执法局</w:t>
            </w:r>
          </w:p>
        </w:tc>
        <w:tc>
          <w:tcPr>
            <w:tcW w:w="2551"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《上海市市容环境卫生管理条例》第四十四条第三款；《上海市建筑垃圾处理管理规定》第三十条第一款、第四十四条</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cantSplit/>
          <w:trHeight w:val="1313" w:hRule="atLeast"/>
        </w:trPr>
        <w:tc>
          <w:tcPr>
            <w:tcW w:w="545" w:type="dxa"/>
            <w:shd w:val="clear" w:color="000000" w:fill="FFFFFF"/>
            <w:vAlign w:val="center"/>
          </w:tcPr>
          <w:p>
            <w:pPr>
              <w:widowControl/>
              <w:spacing w:line="260" w:lineRule="exact"/>
              <w:rPr>
                <w:rFonts w:hint="eastAsia" w:ascii="仿宋_GB2312" w:hAnsi="宋体" w:eastAsia="仿宋_GB2312" w:cs="宋体"/>
                <w:kern w:val="0"/>
                <w:szCs w:val="21"/>
              </w:rPr>
            </w:pPr>
            <w:r>
              <w:rPr>
                <w:rFonts w:hint="eastAsia" w:ascii="仿宋_GB2312" w:hAnsi="宋体" w:eastAsia="仿宋_GB2312" w:cs="宋体"/>
                <w:kern w:val="0"/>
                <w:szCs w:val="21"/>
              </w:rPr>
              <w:t>266</w:t>
            </w:r>
          </w:p>
        </w:tc>
        <w:tc>
          <w:tcPr>
            <w:tcW w:w="1738" w:type="dxa"/>
            <w:shd w:val="clear" w:color="000000" w:fill="FFFFFF"/>
            <w:vAlign w:val="center"/>
          </w:tcPr>
          <w:p>
            <w:pPr>
              <w:widowControl/>
              <w:spacing w:line="260" w:lineRule="exact"/>
              <w:jc w:val="center"/>
              <w:rPr>
                <w:rFonts w:hint="eastAsia" w:ascii="仿宋_GB2312" w:hAnsi="宋体" w:eastAsia="仿宋_GB2312" w:cs="宋体"/>
                <w:kern w:val="0"/>
                <w:szCs w:val="21"/>
              </w:rPr>
            </w:pPr>
            <w:r>
              <w:rPr>
                <w:rFonts w:hint="eastAsia" w:ascii="仿宋_GB2312" w:hAnsi="宋体" w:eastAsia="仿宋_GB2312" w:cs="宋体"/>
                <w:kern w:val="0"/>
                <w:szCs w:val="21"/>
              </w:rPr>
              <w:t>对餐厨垃圾处理管理情况的检查</w:t>
            </w:r>
          </w:p>
        </w:tc>
        <w:tc>
          <w:tcPr>
            <w:tcW w:w="2268"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对餐厨垃圾产生单位申报以及定向收运情况的检查</w:t>
            </w:r>
          </w:p>
        </w:tc>
        <w:tc>
          <w:tcPr>
            <w:tcW w:w="1276" w:type="dxa"/>
            <w:shd w:val="clear" w:color="000000" w:fill="FFFFFF"/>
            <w:vAlign w:val="center"/>
          </w:tcPr>
          <w:p>
            <w:pPr>
              <w:widowControl/>
              <w:spacing w:line="260" w:lineRule="exact"/>
              <w:jc w:val="center"/>
              <w:rPr>
                <w:rFonts w:hint="eastAsia" w:ascii="仿宋_GB2312" w:hAnsi="宋体" w:eastAsia="仿宋_GB2312" w:cs="宋体"/>
                <w:kern w:val="0"/>
                <w:szCs w:val="21"/>
              </w:rPr>
            </w:pPr>
            <w:r>
              <w:rPr>
                <w:rFonts w:hint="eastAsia" w:ascii="仿宋_GB2312" w:hAnsi="宋体" w:eastAsia="仿宋_GB2312" w:cs="宋体"/>
                <w:kern w:val="0"/>
                <w:szCs w:val="21"/>
              </w:rPr>
              <w:t>一般</w:t>
            </w:r>
          </w:p>
        </w:tc>
        <w:tc>
          <w:tcPr>
            <w:tcW w:w="1276" w:type="dxa"/>
            <w:shd w:val="clear" w:color="000000" w:fill="FFFFFF"/>
            <w:vAlign w:val="center"/>
          </w:tcPr>
          <w:p>
            <w:pPr>
              <w:widowControl/>
              <w:spacing w:line="260" w:lineRule="exact"/>
              <w:jc w:val="center"/>
              <w:rPr>
                <w:rFonts w:hint="eastAsia" w:ascii="仿宋_GB2312" w:hAnsi="宋体" w:eastAsia="仿宋_GB2312" w:cs="宋体"/>
                <w:kern w:val="0"/>
                <w:szCs w:val="21"/>
              </w:rPr>
            </w:pPr>
            <w:r>
              <w:rPr>
                <w:rFonts w:hint="eastAsia" w:ascii="仿宋_GB2312" w:hAnsi="宋体" w:eastAsia="仿宋_GB2312" w:cs="宋体"/>
                <w:kern w:val="0"/>
                <w:szCs w:val="21"/>
              </w:rPr>
              <w:t>现场检查、书面检查、网络检查、专业结构核查等</w:t>
            </w:r>
          </w:p>
        </w:tc>
        <w:tc>
          <w:tcPr>
            <w:tcW w:w="2837"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1.餐厨垃圾产生单位是否每年度向所在区（县）绿化和市容部门申报本单位餐厨垃圾的种类和产生量；                                  2.是否将餐厨垃圾提供给符合规定的单位、个人收运或者处置。</w:t>
            </w:r>
          </w:p>
        </w:tc>
        <w:tc>
          <w:tcPr>
            <w:tcW w:w="1132" w:type="dxa"/>
            <w:shd w:val="clear" w:color="000000" w:fill="FFFFFF"/>
            <w:vAlign w:val="center"/>
          </w:tcPr>
          <w:p>
            <w:pPr>
              <w:widowControl/>
              <w:spacing w:line="260" w:lineRule="exact"/>
              <w:jc w:val="center"/>
              <w:rPr>
                <w:rFonts w:hint="eastAsia" w:ascii="仿宋_GB2312" w:hAnsi="宋体" w:eastAsia="仿宋_GB2312" w:cs="宋体"/>
                <w:kern w:val="0"/>
                <w:szCs w:val="21"/>
              </w:rPr>
            </w:pPr>
            <w:r>
              <w:rPr>
                <w:rFonts w:hint="eastAsia" w:ascii="仿宋_GB2312" w:hAnsi="宋体" w:eastAsia="仿宋_GB2312" w:cs="宋体"/>
                <w:kern w:val="0"/>
                <w:szCs w:val="21"/>
              </w:rPr>
              <w:t>区城管执法局</w:t>
            </w:r>
          </w:p>
        </w:tc>
        <w:tc>
          <w:tcPr>
            <w:tcW w:w="2551"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《上海市餐厨垃圾处理管理办法》第七条、第十八条第三项，第二十二条第一款第一项、第五项</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cantSplit/>
          <w:trHeight w:val="1313" w:hRule="atLeast"/>
        </w:trPr>
        <w:tc>
          <w:tcPr>
            <w:tcW w:w="545" w:type="dxa"/>
            <w:shd w:val="clear" w:color="000000" w:fill="FFFFFF"/>
            <w:vAlign w:val="center"/>
          </w:tcPr>
          <w:p>
            <w:pPr>
              <w:widowControl/>
              <w:spacing w:line="260" w:lineRule="exact"/>
              <w:rPr>
                <w:rFonts w:hint="eastAsia" w:ascii="仿宋_GB2312" w:hAnsi="宋体" w:eastAsia="仿宋_GB2312" w:cs="宋体"/>
                <w:kern w:val="0"/>
                <w:szCs w:val="21"/>
              </w:rPr>
            </w:pPr>
            <w:r>
              <w:rPr>
                <w:rFonts w:hint="eastAsia" w:ascii="仿宋_GB2312" w:hAnsi="宋体" w:eastAsia="仿宋_GB2312" w:cs="宋体"/>
                <w:kern w:val="0"/>
                <w:szCs w:val="21"/>
              </w:rPr>
              <w:t>267</w:t>
            </w:r>
          </w:p>
        </w:tc>
        <w:tc>
          <w:tcPr>
            <w:tcW w:w="1738" w:type="dxa"/>
            <w:shd w:val="clear" w:color="000000" w:fill="FFFFFF"/>
            <w:vAlign w:val="center"/>
          </w:tcPr>
          <w:p>
            <w:pPr>
              <w:widowControl/>
              <w:spacing w:line="260" w:lineRule="exact"/>
              <w:jc w:val="center"/>
              <w:rPr>
                <w:rFonts w:hint="eastAsia" w:ascii="仿宋_GB2312" w:hAnsi="宋体" w:eastAsia="仿宋_GB2312" w:cs="宋体"/>
                <w:kern w:val="0"/>
                <w:szCs w:val="21"/>
              </w:rPr>
            </w:pPr>
            <w:r>
              <w:rPr>
                <w:rFonts w:hint="eastAsia" w:ascii="仿宋_GB2312" w:hAnsi="宋体" w:eastAsia="仿宋_GB2312" w:cs="宋体"/>
                <w:kern w:val="0"/>
                <w:szCs w:val="21"/>
              </w:rPr>
              <w:t>对餐厨垃圾处理管理情况的检查</w:t>
            </w:r>
          </w:p>
        </w:tc>
        <w:tc>
          <w:tcPr>
            <w:tcW w:w="2268"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对餐厨垃圾收运单位收运台帐以及收运申报情况的检查</w:t>
            </w:r>
          </w:p>
        </w:tc>
        <w:tc>
          <w:tcPr>
            <w:tcW w:w="1276" w:type="dxa"/>
            <w:shd w:val="clear" w:color="000000" w:fill="FFFFFF"/>
            <w:vAlign w:val="center"/>
          </w:tcPr>
          <w:p>
            <w:pPr>
              <w:widowControl/>
              <w:spacing w:line="260" w:lineRule="exact"/>
              <w:jc w:val="center"/>
              <w:rPr>
                <w:rFonts w:hint="eastAsia" w:ascii="仿宋_GB2312" w:hAnsi="宋体" w:eastAsia="仿宋_GB2312" w:cs="宋体"/>
                <w:kern w:val="0"/>
                <w:szCs w:val="21"/>
              </w:rPr>
            </w:pPr>
            <w:r>
              <w:rPr>
                <w:rFonts w:hint="eastAsia" w:ascii="仿宋_GB2312" w:hAnsi="宋体" w:eastAsia="仿宋_GB2312" w:cs="宋体"/>
                <w:kern w:val="0"/>
                <w:szCs w:val="21"/>
              </w:rPr>
              <w:t>一般</w:t>
            </w:r>
          </w:p>
        </w:tc>
        <w:tc>
          <w:tcPr>
            <w:tcW w:w="1276" w:type="dxa"/>
            <w:shd w:val="clear" w:color="000000" w:fill="FFFFFF"/>
            <w:vAlign w:val="center"/>
          </w:tcPr>
          <w:p>
            <w:pPr>
              <w:widowControl/>
              <w:spacing w:line="260" w:lineRule="exact"/>
              <w:jc w:val="center"/>
              <w:rPr>
                <w:rFonts w:hint="eastAsia" w:ascii="仿宋_GB2312" w:hAnsi="宋体" w:eastAsia="仿宋_GB2312" w:cs="宋体"/>
                <w:kern w:val="0"/>
                <w:szCs w:val="21"/>
              </w:rPr>
            </w:pPr>
            <w:r>
              <w:rPr>
                <w:rFonts w:hint="eastAsia" w:ascii="仿宋_GB2312" w:hAnsi="宋体" w:eastAsia="仿宋_GB2312" w:cs="宋体"/>
                <w:kern w:val="0"/>
                <w:szCs w:val="21"/>
              </w:rPr>
              <w:t>现场检查、书面检查、网络检查、专业结构核查等</w:t>
            </w:r>
          </w:p>
        </w:tc>
        <w:tc>
          <w:tcPr>
            <w:tcW w:w="2837"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1.餐厨垃圾收运单位是否建立收运记录台帐；                      2.是否每季度向区（县）绿化市容部门申报上季度收运的餐厨垃圾来源、种类、数量和处置单位等情况。</w:t>
            </w:r>
          </w:p>
        </w:tc>
        <w:tc>
          <w:tcPr>
            <w:tcW w:w="1132" w:type="dxa"/>
            <w:shd w:val="clear" w:color="000000" w:fill="FFFFFF"/>
            <w:vAlign w:val="center"/>
          </w:tcPr>
          <w:p>
            <w:pPr>
              <w:widowControl/>
              <w:spacing w:line="260" w:lineRule="exact"/>
              <w:jc w:val="center"/>
              <w:rPr>
                <w:rFonts w:hint="eastAsia" w:ascii="仿宋_GB2312" w:hAnsi="宋体" w:eastAsia="仿宋_GB2312" w:cs="宋体"/>
                <w:kern w:val="0"/>
                <w:szCs w:val="21"/>
              </w:rPr>
            </w:pPr>
            <w:r>
              <w:rPr>
                <w:rFonts w:hint="eastAsia" w:ascii="仿宋_GB2312" w:hAnsi="宋体" w:eastAsia="仿宋_GB2312" w:cs="宋体"/>
                <w:kern w:val="0"/>
                <w:szCs w:val="21"/>
              </w:rPr>
              <w:t>区城管执法局</w:t>
            </w:r>
          </w:p>
        </w:tc>
        <w:tc>
          <w:tcPr>
            <w:tcW w:w="2551"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《上海市餐厨垃圾处理管理办法》第十二条，第二十二条第一款第三项</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cantSplit/>
          <w:trHeight w:val="1313" w:hRule="atLeast"/>
        </w:trPr>
        <w:tc>
          <w:tcPr>
            <w:tcW w:w="545" w:type="dxa"/>
            <w:shd w:val="clear" w:color="000000" w:fill="FFFFFF"/>
            <w:vAlign w:val="center"/>
          </w:tcPr>
          <w:p>
            <w:pPr>
              <w:widowControl/>
              <w:spacing w:line="260" w:lineRule="exact"/>
              <w:rPr>
                <w:rFonts w:hint="eastAsia" w:ascii="仿宋_GB2312" w:hAnsi="宋体" w:eastAsia="仿宋_GB2312" w:cs="宋体"/>
                <w:kern w:val="0"/>
                <w:szCs w:val="21"/>
              </w:rPr>
            </w:pPr>
            <w:r>
              <w:rPr>
                <w:rFonts w:hint="eastAsia" w:ascii="仿宋_GB2312" w:hAnsi="宋体" w:eastAsia="仿宋_GB2312" w:cs="宋体"/>
                <w:kern w:val="0"/>
                <w:szCs w:val="21"/>
              </w:rPr>
              <w:t>268</w:t>
            </w:r>
          </w:p>
        </w:tc>
        <w:tc>
          <w:tcPr>
            <w:tcW w:w="1738" w:type="dxa"/>
            <w:shd w:val="clear" w:color="000000" w:fill="FFFFFF"/>
            <w:vAlign w:val="center"/>
          </w:tcPr>
          <w:p>
            <w:pPr>
              <w:widowControl/>
              <w:spacing w:line="260" w:lineRule="exact"/>
              <w:jc w:val="center"/>
              <w:rPr>
                <w:rFonts w:hint="eastAsia" w:ascii="仿宋_GB2312" w:hAnsi="宋体" w:eastAsia="仿宋_GB2312" w:cs="宋体"/>
                <w:kern w:val="0"/>
                <w:szCs w:val="21"/>
              </w:rPr>
            </w:pPr>
            <w:r>
              <w:rPr>
                <w:rFonts w:hint="eastAsia" w:ascii="仿宋_GB2312" w:hAnsi="宋体" w:eastAsia="仿宋_GB2312" w:cs="宋体"/>
                <w:kern w:val="0"/>
                <w:szCs w:val="21"/>
              </w:rPr>
              <w:t>对餐厨垃圾处理管理情况的检查</w:t>
            </w:r>
          </w:p>
        </w:tc>
        <w:tc>
          <w:tcPr>
            <w:tcW w:w="2268"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对餐厨垃圾处置单位处置台帐以及处置申报情况的检查</w:t>
            </w:r>
          </w:p>
        </w:tc>
        <w:tc>
          <w:tcPr>
            <w:tcW w:w="1276" w:type="dxa"/>
            <w:shd w:val="clear" w:color="000000" w:fill="FFFFFF"/>
            <w:vAlign w:val="center"/>
          </w:tcPr>
          <w:p>
            <w:pPr>
              <w:widowControl/>
              <w:spacing w:line="260" w:lineRule="exact"/>
              <w:jc w:val="center"/>
              <w:rPr>
                <w:rFonts w:hint="eastAsia" w:ascii="仿宋_GB2312" w:hAnsi="宋体" w:eastAsia="仿宋_GB2312" w:cs="宋体"/>
                <w:kern w:val="0"/>
                <w:szCs w:val="21"/>
              </w:rPr>
            </w:pPr>
            <w:r>
              <w:rPr>
                <w:rFonts w:hint="eastAsia" w:ascii="仿宋_GB2312" w:hAnsi="宋体" w:eastAsia="仿宋_GB2312" w:cs="宋体"/>
                <w:kern w:val="0"/>
                <w:szCs w:val="21"/>
              </w:rPr>
              <w:t>一般</w:t>
            </w:r>
          </w:p>
        </w:tc>
        <w:tc>
          <w:tcPr>
            <w:tcW w:w="1276" w:type="dxa"/>
            <w:shd w:val="clear" w:color="000000" w:fill="FFFFFF"/>
            <w:vAlign w:val="center"/>
          </w:tcPr>
          <w:p>
            <w:pPr>
              <w:widowControl/>
              <w:spacing w:line="260" w:lineRule="exact"/>
              <w:jc w:val="center"/>
              <w:rPr>
                <w:rFonts w:hint="eastAsia" w:ascii="仿宋_GB2312" w:hAnsi="宋体" w:eastAsia="仿宋_GB2312" w:cs="宋体"/>
                <w:kern w:val="0"/>
                <w:szCs w:val="21"/>
              </w:rPr>
            </w:pPr>
            <w:r>
              <w:rPr>
                <w:rFonts w:hint="eastAsia" w:ascii="仿宋_GB2312" w:hAnsi="宋体" w:eastAsia="仿宋_GB2312" w:cs="宋体"/>
                <w:kern w:val="0"/>
                <w:szCs w:val="21"/>
              </w:rPr>
              <w:t>现场检查、书面检查、网络检查、专业结构核查等</w:t>
            </w:r>
          </w:p>
        </w:tc>
        <w:tc>
          <w:tcPr>
            <w:tcW w:w="2837"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1.餐厨垃圾处置单位是否建立处置记录台帐；                           2.是否每季度向区（县）绿化市容部门申报上季度处置的餐厨垃圾来源、种类、数量等情况。</w:t>
            </w:r>
          </w:p>
        </w:tc>
        <w:tc>
          <w:tcPr>
            <w:tcW w:w="1132" w:type="dxa"/>
            <w:shd w:val="clear" w:color="000000" w:fill="FFFFFF"/>
            <w:vAlign w:val="center"/>
          </w:tcPr>
          <w:p>
            <w:pPr>
              <w:widowControl/>
              <w:spacing w:line="260" w:lineRule="exact"/>
              <w:jc w:val="center"/>
              <w:rPr>
                <w:rFonts w:hint="eastAsia" w:ascii="仿宋_GB2312" w:hAnsi="宋体" w:eastAsia="仿宋_GB2312" w:cs="宋体"/>
                <w:kern w:val="0"/>
                <w:szCs w:val="21"/>
              </w:rPr>
            </w:pPr>
            <w:r>
              <w:rPr>
                <w:rFonts w:hint="eastAsia" w:ascii="仿宋_GB2312" w:hAnsi="宋体" w:eastAsia="仿宋_GB2312" w:cs="宋体"/>
                <w:kern w:val="0"/>
                <w:szCs w:val="21"/>
              </w:rPr>
              <w:t>区城管执法局</w:t>
            </w:r>
          </w:p>
        </w:tc>
        <w:tc>
          <w:tcPr>
            <w:tcW w:w="2551"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《上海市餐厨垃圾处理管理办法》第十五条，第二十二条第一款第三项</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cantSplit/>
          <w:trHeight w:val="1313" w:hRule="atLeast"/>
        </w:trPr>
        <w:tc>
          <w:tcPr>
            <w:tcW w:w="545" w:type="dxa"/>
            <w:shd w:val="clear" w:color="000000" w:fill="FFFFFF"/>
            <w:vAlign w:val="center"/>
          </w:tcPr>
          <w:p>
            <w:pPr>
              <w:widowControl/>
              <w:spacing w:line="260" w:lineRule="exact"/>
              <w:rPr>
                <w:rFonts w:hint="eastAsia" w:ascii="仿宋_GB2312" w:hAnsi="宋体" w:eastAsia="仿宋_GB2312" w:cs="宋体"/>
                <w:kern w:val="0"/>
                <w:szCs w:val="21"/>
              </w:rPr>
            </w:pPr>
            <w:r>
              <w:rPr>
                <w:rFonts w:hint="eastAsia" w:ascii="仿宋_GB2312" w:hAnsi="宋体" w:eastAsia="仿宋_GB2312" w:cs="宋体"/>
                <w:kern w:val="0"/>
                <w:szCs w:val="21"/>
              </w:rPr>
              <w:t>269</w:t>
            </w:r>
          </w:p>
        </w:tc>
        <w:tc>
          <w:tcPr>
            <w:tcW w:w="1738" w:type="dxa"/>
            <w:shd w:val="clear" w:color="000000" w:fill="FFFFFF"/>
            <w:vAlign w:val="center"/>
          </w:tcPr>
          <w:p>
            <w:pPr>
              <w:widowControl/>
              <w:spacing w:line="260" w:lineRule="exact"/>
              <w:jc w:val="center"/>
              <w:rPr>
                <w:rFonts w:hint="eastAsia" w:ascii="仿宋_GB2312" w:hAnsi="宋体" w:eastAsia="仿宋_GB2312" w:cs="宋体"/>
                <w:kern w:val="0"/>
                <w:szCs w:val="21"/>
              </w:rPr>
            </w:pPr>
            <w:r>
              <w:rPr>
                <w:rFonts w:hint="eastAsia" w:ascii="仿宋_GB2312" w:hAnsi="宋体" w:eastAsia="仿宋_GB2312" w:cs="宋体"/>
                <w:kern w:val="0"/>
                <w:szCs w:val="21"/>
              </w:rPr>
              <w:t>餐厨废弃油脂处理管理情况的检查</w:t>
            </w:r>
          </w:p>
        </w:tc>
        <w:tc>
          <w:tcPr>
            <w:tcW w:w="2268"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对餐厨废弃油脂产生单位定向收运以及是否建立餐厨废弃油脂记录台账的检查</w:t>
            </w:r>
          </w:p>
        </w:tc>
        <w:tc>
          <w:tcPr>
            <w:tcW w:w="1276" w:type="dxa"/>
            <w:shd w:val="clear" w:color="000000" w:fill="FFFFFF"/>
            <w:vAlign w:val="center"/>
          </w:tcPr>
          <w:p>
            <w:pPr>
              <w:widowControl/>
              <w:spacing w:line="260" w:lineRule="exact"/>
              <w:jc w:val="center"/>
              <w:rPr>
                <w:rFonts w:hint="eastAsia" w:ascii="仿宋_GB2312" w:hAnsi="宋体" w:eastAsia="仿宋_GB2312" w:cs="宋体"/>
                <w:kern w:val="0"/>
                <w:szCs w:val="21"/>
              </w:rPr>
            </w:pPr>
            <w:r>
              <w:rPr>
                <w:rFonts w:hint="eastAsia" w:ascii="仿宋_GB2312" w:hAnsi="宋体" w:eastAsia="仿宋_GB2312" w:cs="宋体"/>
                <w:kern w:val="0"/>
                <w:szCs w:val="21"/>
              </w:rPr>
              <w:t>一般</w:t>
            </w:r>
          </w:p>
        </w:tc>
        <w:tc>
          <w:tcPr>
            <w:tcW w:w="1276" w:type="dxa"/>
            <w:shd w:val="clear" w:color="000000" w:fill="FFFFFF"/>
            <w:vAlign w:val="center"/>
          </w:tcPr>
          <w:p>
            <w:pPr>
              <w:widowControl/>
              <w:spacing w:line="260" w:lineRule="exact"/>
              <w:jc w:val="center"/>
              <w:rPr>
                <w:rFonts w:hint="eastAsia" w:ascii="仿宋_GB2312" w:hAnsi="宋体" w:eastAsia="仿宋_GB2312" w:cs="宋体"/>
                <w:kern w:val="0"/>
                <w:szCs w:val="21"/>
              </w:rPr>
            </w:pPr>
            <w:r>
              <w:rPr>
                <w:rFonts w:hint="eastAsia" w:ascii="仿宋_GB2312" w:hAnsi="宋体" w:eastAsia="仿宋_GB2312" w:cs="宋体"/>
                <w:kern w:val="0"/>
                <w:szCs w:val="21"/>
              </w:rPr>
              <w:t>现场检查、书面检查、网络检查、专业结构核查等</w:t>
            </w:r>
          </w:p>
        </w:tc>
        <w:tc>
          <w:tcPr>
            <w:tcW w:w="2837"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1.餐厨废弃油脂产生单位是否将餐厨废弃油脂提供给收运单位以外的其他单位和个人收运，或者放任其他单位和个人收运；</w:t>
            </w:r>
          </w:p>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2.是否建立餐厨废弃油脂的记录台帐，如实记录每日交送的餐厨废弃油脂的种类、数量、时间、相关单位名称。</w:t>
            </w:r>
          </w:p>
        </w:tc>
        <w:tc>
          <w:tcPr>
            <w:tcW w:w="1132" w:type="dxa"/>
            <w:shd w:val="clear" w:color="000000" w:fill="FFFFFF"/>
            <w:vAlign w:val="center"/>
          </w:tcPr>
          <w:p>
            <w:pPr>
              <w:widowControl/>
              <w:spacing w:line="260" w:lineRule="exact"/>
              <w:jc w:val="center"/>
              <w:rPr>
                <w:rFonts w:hint="eastAsia" w:ascii="仿宋_GB2312" w:hAnsi="宋体" w:eastAsia="仿宋_GB2312" w:cs="宋体"/>
                <w:kern w:val="0"/>
                <w:szCs w:val="21"/>
              </w:rPr>
            </w:pPr>
            <w:r>
              <w:rPr>
                <w:rFonts w:hint="eastAsia" w:ascii="仿宋_GB2312" w:hAnsi="宋体" w:eastAsia="仿宋_GB2312" w:cs="宋体"/>
                <w:kern w:val="0"/>
                <w:szCs w:val="21"/>
              </w:rPr>
              <w:t>区城管执法局</w:t>
            </w:r>
          </w:p>
        </w:tc>
        <w:tc>
          <w:tcPr>
            <w:tcW w:w="2551"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《上海市餐厨废弃油脂处理管理办法》第十一条第三款、第二十四条第一款，第三十二条、第三十五条第一项</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cantSplit/>
          <w:trHeight w:val="1313" w:hRule="atLeast"/>
        </w:trPr>
        <w:tc>
          <w:tcPr>
            <w:tcW w:w="545" w:type="dxa"/>
            <w:shd w:val="clear" w:color="000000" w:fill="FFFFFF"/>
            <w:vAlign w:val="center"/>
          </w:tcPr>
          <w:p>
            <w:pPr>
              <w:widowControl/>
              <w:spacing w:line="260" w:lineRule="exact"/>
              <w:rPr>
                <w:rFonts w:hint="eastAsia" w:ascii="仿宋_GB2312" w:hAnsi="宋体" w:eastAsia="仿宋_GB2312" w:cs="宋体"/>
                <w:kern w:val="0"/>
                <w:szCs w:val="21"/>
              </w:rPr>
            </w:pPr>
            <w:r>
              <w:rPr>
                <w:rFonts w:hint="eastAsia" w:ascii="仿宋_GB2312" w:hAnsi="宋体" w:eastAsia="仿宋_GB2312" w:cs="宋体"/>
                <w:kern w:val="0"/>
                <w:szCs w:val="21"/>
              </w:rPr>
              <w:t>270</w:t>
            </w:r>
          </w:p>
        </w:tc>
        <w:tc>
          <w:tcPr>
            <w:tcW w:w="1738" w:type="dxa"/>
            <w:shd w:val="clear" w:color="000000" w:fill="FFFFFF"/>
            <w:vAlign w:val="center"/>
          </w:tcPr>
          <w:p>
            <w:pPr>
              <w:widowControl/>
              <w:spacing w:line="260" w:lineRule="exact"/>
              <w:jc w:val="center"/>
              <w:rPr>
                <w:rFonts w:hint="eastAsia" w:ascii="仿宋_GB2312" w:hAnsi="宋体" w:eastAsia="仿宋_GB2312" w:cs="宋体"/>
                <w:kern w:val="0"/>
                <w:szCs w:val="21"/>
              </w:rPr>
            </w:pPr>
            <w:r>
              <w:rPr>
                <w:rFonts w:hint="eastAsia" w:ascii="仿宋_GB2312" w:hAnsi="宋体" w:eastAsia="仿宋_GB2312" w:cs="宋体"/>
                <w:kern w:val="0"/>
                <w:szCs w:val="21"/>
              </w:rPr>
              <w:t>餐厨废弃油脂处理管理情况的检查</w:t>
            </w:r>
          </w:p>
        </w:tc>
        <w:tc>
          <w:tcPr>
            <w:tcW w:w="2268"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对餐厨废弃油脂收运单位定向处置、合同备案情况以及是否按要求开启电子监控设备或者实时联网、是否核对收运联单与实际收运的餐厨废弃油脂、是否建立餐厨废弃油脂记录台账的检查</w:t>
            </w:r>
          </w:p>
        </w:tc>
        <w:tc>
          <w:tcPr>
            <w:tcW w:w="1276" w:type="dxa"/>
            <w:shd w:val="clear" w:color="000000" w:fill="FFFFFF"/>
            <w:vAlign w:val="center"/>
          </w:tcPr>
          <w:p>
            <w:pPr>
              <w:widowControl/>
              <w:spacing w:line="260" w:lineRule="exact"/>
              <w:jc w:val="center"/>
              <w:rPr>
                <w:rFonts w:hint="eastAsia" w:ascii="仿宋_GB2312" w:hAnsi="宋体" w:eastAsia="仿宋_GB2312" w:cs="宋体"/>
                <w:kern w:val="0"/>
                <w:szCs w:val="21"/>
              </w:rPr>
            </w:pPr>
            <w:r>
              <w:rPr>
                <w:rFonts w:hint="eastAsia" w:ascii="仿宋_GB2312" w:hAnsi="宋体" w:eastAsia="仿宋_GB2312" w:cs="宋体"/>
                <w:kern w:val="0"/>
                <w:szCs w:val="21"/>
              </w:rPr>
              <w:t>一般</w:t>
            </w:r>
          </w:p>
        </w:tc>
        <w:tc>
          <w:tcPr>
            <w:tcW w:w="1276" w:type="dxa"/>
            <w:shd w:val="clear" w:color="000000" w:fill="FFFFFF"/>
            <w:vAlign w:val="center"/>
          </w:tcPr>
          <w:p>
            <w:pPr>
              <w:widowControl/>
              <w:spacing w:line="260" w:lineRule="exact"/>
              <w:jc w:val="center"/>
              <w:rPr>
                <w:rFonts w:hint="eastAsia" w:ascii="仿宋_GB2312" w:hAnsi="宋体" w:eastAsia="仿宋_GB2312" w:cs="宋体"/>
                <w:kern w:val="0"/>
                <w:szCs w:val="21"/>
              </w:rPr>
            </w:pPr>
            <w:r>
              <w:rPr>
                <w:rFonts w:hint="eastAsia" w:ascii="仿宋_GB2312" w:hAnsi="宋体" w:eastAsia="仿宋_GB2312" w:cs="宋体"/>
                <w:kern w:val="0"/>
                <w:szCs w:val="21"/>
              </w:rPr>
              <w:t>现场检查、书面检查、网络检查、专业结构核查等</w:t>
            </w:r>
          </w:p>
        </w:tc>
        <w:tc>
          <w:tcPr>
            <w:tcW w:w="2837"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1.餐厨废弃油脂收运单位是否将餐厨废弃油脂送交确定的处置单位处置；                                                          2.是否按要求办理收运合同备案；                                   3.是否按要求将电子监控设备保持开启状态或者实时联网；                       4.是否将收运联单记载的餐厨废弃油脂种类和数量与车辆实际收运的餐厨废弃油脂种类和数量进行核对；                                5.是否建立餐厨废弃油脂的记录台帐，如实记录每日收运的餐厨废弃油脂的种类、数量、时间、相关单位名称。</w:t>
            </w:r>
          </w:p>
        </w:tc>
        <w:tc>
          <w:tcPr>
            <w:tcW w:w="1132" w:type="dxa"/>
            <w:shd w:val="clear" w:color="000000" w:fill="FFFFFF"/>
            <w:vAlign w:val="center"/>
          </w:tcPr>
          <w:p>
            <w:pPr>
              <w:widowControl/>
              <w:spacing w:line="260" w:lineRule="exact"/>
              <w:jc w:val="center"/>
              <w:rPr>
                <w:rFonts w:hint="eastAsia" w:ascii="仿宋_GB2312" w:hAnsi="宋体" w:eastAsia="仿宋_GB2312" w:cs="宋体"/>
                <w:kern w:val="0"/>
                <w:szCs w:val="21"/>
              </w:rPr>
            </w:pPr>
            <w:r>
              <w:rPr>
                <w:rFonts w:hint="eastAsia" w:ascii="仿宋_GB2312" w:hAnsi="宋体" w:eastAsia="仿宋_GB2312" w:cs="宋体"/>
                <w:kern w:val="0"/>
                <w:szCs w:val="21"/>
              </w:rPr>
              <w:t>区城管执法局</w:t>
            </w:r>
          </w:p>
        </w:tc>
        <w:tc>
          <w:tcPr>
            <w:tcW w:w="2551"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《上海市餐厨废弃油脂处理管理办法》第十二条、第十三条第一款、第十八条第三款、第二十条第一款、第二款、第二十四条第一款，第三十三条、第三十五条第一项</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cantSplit/>
          <w:trHeight w:val="1313" w:hRule="atLeast"/>
        </w:trPr>
        <w:tc>
          <w:tcPr>
            <w:tcW w:w="545" w:type="dxa"/>
            <w:shd w:val="clear" w:color="000000" w:fill="FFFFFF"/>
            <w:vAlign w:val="center"/>
          </w:tcPr>
          <w:p>
            <w:pPr>
              <w:widowControl/>
              <w:spacing w:line="260" w:lineRule="exact"/>
              <w:rPr>
                <w:rFonts w:hint="eastAsia" w:ascii="仿宋_GB2312" w:hAnsi="宋体" w:eastAsia="仿宋_GB2312" w:cs="宋体"/>
                <w:kern w:val="0"/>
                <w:szCs w:val="21"/>
              </w:rPr>
            </w:pPr>
            <w:r>
              <w:rPr>
                <w:rFonts w:hint="eastAsia" w:ascii="仿宋_GB2312" w:hAnsi="宋体" w:eastAsia="仿宋_GB2312" w:cs="宋体"/>
                <w:kern w:val="0"/>
                <w:szCs w:val="21"/>
              </w:rPr>
              <w:t>271</w:t>
            </w:r>
          </w:p>
        </w:tc>
        <w:tc>
          <w:tcPr>
            <w:tcW w:w="1738" w:type="dxa"/>
            <w:shd w:val="clear" w:color="000000" w:fill="FFFFFF"/>
            <w:vAlign w:val="center"/>
          </w:tcPr>
          <w:p>
            <w:pPr>
              <w:widowControl/>
              <w:spacing w:line="260" w:lineRule="exact"/>
              <w:jc w:val="center"/>
              <w:rPr>
                <w:rFonts w:hint="eastAsia" w:ascii="仿宋_GB2312" w:hAnsi="宋体" w:eastAsia="仿宋_GB2312" w:cs="宋体"/>
                <w:kern w:val="0"/>
                <w:szCs w:val="21"/>
              </w:rPr>
            </w:pPr>
            <w:r>
              <w:rPr>
                <w:rFonts w:hint="eastAsia" w:ascii="仿宋_GB2312" w:hAnsi="宋体" w:eastAsia="仿宋_GB2312" w:cs="宋体"/>
                <w:kern w:val="0"/>
                <w:szCs w:val="21"/>
              </w:rPr>
              <w:t>餐厨废弃油脂处理管理情况的检查</w:t>
            </w:r>
          </w:p>
        </w:tc>
        <w:tc>
          <w:tcPr>
            <w:tcW w:w="2268"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对餐厨废弃油脂处置单位合同备案情况以及是否按要求开启电子监控设备或者实时联网、是否建立餐厨废弃油脂记录台账的检查</w:t>
            </w:r>
          </w:p>
        </w:tc>
        <w:tc>
          <w:tcPr>
            <w:tcW w:w="1276" w:type="dxa"/>
            <w:shd w:val="clear" w:color="000000" w:fill="FFFFFF"/>
            <w:vAlign w:val="center"/>
          </w:tcPr>
          <w:p>
            <w:pPr>
              <w:widowControl/>
              <w:spacing w:line="260" w:lineRule="exact"/>
              <w:jc w:val="center"/>
              <w:rPr>
                <w:rFonts w:hint="eastAsia" w:ascii="仿宋_GB2312" w:hAnsi="宋体" w:eastAsia="仿宋_GB2312" w:cs="宋体"/>
                <w:kern w:val="0"/>
                <w:szCs w:val="21"/>
              </w:rPr>
            </w:pPr>
            <w:r>
              <w:rPr>
                <w:rFonts w:hint="eastAsia" w:ascii="仿宋_GB2312" w:hAnsi="宋体" w:eastAsia="仿宋_GB2312" w:cs="宋体"/>
                <w:kern w:val="0"/>
                <w:szCs w:val="21"/>
              </w:rPr>
              <w:t>一般</w:t>
            </w:r>
          </w:p>
        </w:tc>
        <w:tc>
          <w:tcPr>
            <w:tcW w:w="1276" w:type="dxa"/>
            <w:shd w:val="clear" w:color="000000" w:fill="FFFFFF"/>
            <w:vAlign w:val="center"/>
          </w:tcPr>
          <w:p>
            <w:pPr>
              <w:widowControl/>
              <w:spacing w:line="260" w:lineRule="exact"/>
              <w:jc w:val="center"/>
              <w:rPr>
                <w:rFonts w:hint="eastAsia" w:ascii="仿宋_GB2312" w:hAnsi="宋体" w:eastAsia="仿宋_GB2312" w:cs="宋体"/>
                <w:kern w:val="0"/>
                <w:szCs w:val="21"/>
              </w:rPr>
            </w:pPr>
            <w:r>
              <w:rPr>
                <w:rFonts w:hint="eastAsia" w:ascii="仿宋_GB2312" w:hAnsi="宋体" w:eastAsia="仿宋_GB2312" w:cs="宋体"/>
                <w:kern w:val="0"/>
                <w:szCs w:val="21"/>
              </w:rPr>
              <w:t>现场检查、书面检查、网络检查、专业结构核查等</w:t>
            </w:r>
          </w:p>
        </w:tc>
        <w:tc>
          <w:tcPr>
            <w:tcW w:w="2837"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1.餐厨废弃油脂处置单位是否按要求办理处置合同备案；            2.是否按要求将电子监控设备保持开启状态或者实时联网；           3.处置单位是否建立餐厨废弃油脂的记录台帐，如实记录每日处置的餐厨废弃油脂的种类、数量、时间、相关单位名称。</w:t>
            </w:r>
          </w:p>
        </w:tc>
        <w:tc>
          <w:tcPr>
            <w:tcW w:w="1132" w:type="dxa"/>
            <w:shd w:val="clear" w:color="000000" w:fill="FFFFFF"/>
            <w:vAlign w:val="center"/>
          </w:tcPr>
          <w:p>
            <w:pPr>
              <w:widowControl/>
              <w:spacing w:line="260" w:lineRule="exact"/>
              <w:jc w:val="center"/>
              <w:rPr>
                <w:rFonts w:hint="eastAsia" w:ascii="仿宋_GB2312" w:hAnsi="宋体" w:eastAsia="仿宋_GB2312" w:cs="宋体"/>
                <w:kern w:val="0"/>
                <w:szCs w:val="21"/>
              </w:rPr>
            </w:pPr>
            <w:r>
              <w:rPr>
                <w:rFonts w:hint="eastAsia" w:ascii="仿宋_GB2312" w:hAnsi="宋体" w:eastAsia="仿宋_GB2312" w:cs="宋体"/>
                <w:kern w:val="0"/>
                <w:szCs w:val="21"/>
              </w:rPr>
              <w:t>区城管执法局</w:t>
            </w:r>
          </w:p>
        </w:tc>
        <w:tc>
          <w:tcPr>
            <w:tcW w:w="2551"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《上海市餐厨废弃油脂处理管理办法》第十三条第二款、第二十二条第二款、第二十四条第一款，第三十四条第一款第一项、第二项、第三十五条第一项</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cantSplit/>
          <w:trHeight w:val="1313" w:hRule="atLeast"/>
        </w:trPr>
        <w:tc>
          <w:tcPr>
            <w:tcW w:w="545" w:type="dxa"/>
            <w:shd w:val="clear" w:color="000000" w:fill="FFFFFF"/>
            <w:vAlign w:val="center"/>
          </w:tcPr>
          <w:p>
            <w:pPr>
              <w:widowControl/>
              <w:spacing w:line="260" w:lineRule="exact"/>
              <w:rPr>
                <w:rFonts w:hint="eastAsia" w:ascii="仿宋_GB2312" w:hAnsi="宋体" w:eastAsia="仿宋_GB2312" w:cs="宋体"/>
                <w:kern w:val="0"/>
                <w:szCs w:val="21"/>
              </w:rPr>
            </w:pPr>
            <w:r>
              <w:rPr>
                <w:rFonts w:hint="eastAsia" w:ascii="仿宋_GB2312" w:hAnsi="宋体" w:eastAsia="仿宋_GB2312" w:cs="宋体"/>
                <w:kern w:val="0"/>
                <w:szCs w:val="21"/>
              </w:rPr>
              <w:t>272</w:t>
            </w:r>
          </w:p>
        </w:tc>
        <w:tc>
          <w:tcPr>
            <w:tcW w:w="1738" w:type="dxa"/>
            <w:shd w:val="clear" w:color="000000" w:fill="FFFFFF"/>
            <w:vAlign w:val="center"/>
          </w:tcPr>
          <w:p>
            <w:pPr>
              <w:widowControl/>
              <w:spacing w:line="260" w:lineRule="exact"/>
              <w:jc w:val="center"/>
              <w:rPr>
                <w:rFonts w:hint="eastAsia" w:ascii="仿宋_GB2312" w:hAnsi="宋体" w:eastAsia="仿宋_GB2312" w:cs="宋体"/>
                <w:kern w:val="0"/>
                <w:szCs w:val="21"/>
              </w:rPr>
            </w:pPr>
            <w:r>
              <w:rPr>
                <w:rFonts w:hint="eastAsia" w:ascii="仿宋_GB2312" w:hAnsi="宋体" w:eastAsia="仿宋_GB2312" w:cs="宋体"/>
                <w:kern w:val="0"/>
                <w:szCs w:val="21"/>
              </w:rPr>
              <w:t>对生活垃圾收运处置情况的检查</w:t>
            </w:r>
          </w:p>
        </w:tc>
        <w:tc>
          <w:tcPr>
            <w:tcW w:w="2268"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对生活垃圾收运单位执行行业规范和操作规范情况的检查</w:t>
            </w:r>
          </w:p>
        </w:tc>
        <w:tc>
          <w:tcPr>
            <w:tcW w:w="1276" w:type="dxa"/>
            <w:shd w:val="clear" w:color="000000" w:fill="FFFFFF"/>
            <w:vAlign w:val="center"/>
          </w:tcPr>
          <w:p>
            <w:pPr>
              <w:widowControl/>
              <w:spacing w:line="260" w:lineRule="exact"/>
              <w:jc w:val="center"/>
              <w:rPr>
                <w:rFonts w:hint="eastAsia" w:ascii="仿宋_GB2312" w:hAnsi="宋体" w:eastAsia="仿宋_GB2312" w:cs="宋体"/>
                <w:kern w:val="0"/>
                <w:szCs w:val="21"/>
              </w:rPr>
            </w:pPr>
            <w:r>
              <w:rPr>
                <w:rFonts w:hint="eastAsia" w:ascii="仿宋_GB2312" w:hAnsi="宋体" w:eastAsia="仿宋_GB2312" w:cs="宋体"/>
                <w:kern w:val="0"/>
                <w:szCs w:val="21"/>
              </w:rPr>
              <w:t>一般</w:t>
            </w:r>
          </w:p>
        </w:tc>
        <w:tc>
          <w:tcPr>
            <w:tcW w:w="1276" w:type="dxa"/>
            <w:shd w:val="clear" w:color="000000" w:fill="FFFFFF"/>
            <w:vAlign w:val="center"/>
          </w:tcPr>
          <w:p>
            <w:pPr>
              <w:widowControl/>
              <w:spacing w:line="260" w:lineRule="exact"/>
              <w:jc w:val="center"/>
              <w:rPr>
                <w:rFonts w:hint="eastAsia" w:ascii="仿宋_GB2312" w:hAnsi="宋体" w:eastAsia="仿宋_GB2312" w:cs="宋体"/>
                <w:kern w:val="0"/>
                <w:szCs w:val="21"/>
              </w:rPr>
            </w:pPr>
            <w:r>
              <w:rPr>
                <w:rFonts w:hint="eastAsia" w:ascii="仿宋_GB2312" w:hAnsi="宋体" w:eastAsia="仿宋_GB2312" w:cs="宋体"/>
                <w:kern w:val="0"/>
                <w:szCs w:val="21"/>
              </w:rPr>
              <w:t>现场检查、书面检查、网络检查、专业结构核查等</w:t>
            </w:r>
          </w:p>
        </w:tc>
        <w:tc>
          <w:tcPr>
            <w:tcW w:w="2837"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1.生活垃圾收运单位是否使用专用车辆、船舶分类运输生活垃圾；是否清晰标示所运输生活垃圾的类别；是否实行密闭运输；是否安装在线监测系统；</w:t>
            </w:r>
          </w:p>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2.是否将已分类投放的生活垃圾混合收集、运输；是否将危险废物、工业固体废物、建筑垃圾等混入生活垃圾；</w:t>
            </w:r>
          </w:p>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3.是否按要求将需要转运的生活垃圾运输至符合条件的转运场所。</w:t>
            </w:r>
          </w:p>
        </w:tc>
        <w:tc>
          <w:tcPr>
            <w:tcW w:w="1132" w:type="dxa"/>
            <w:shd w:val="clear" w:color="000000" w:fill="FFFFFF"/>
            <w:vAlign w:val="center"/>
          </w:tcPr>
          <w:p>
            <w:pPr>
              <w:widowControl/>
              <w:spacing w:line="260" w:lineRule="exact"/>
              <w:jc w:val="center"/>
              <w:rPr>
                <w:rFonts w:hint="eastAsia" w:ascii="仿宋_GB2312" w:hAnsi="宋体" w:eastAsia="仿宋_GB2312" w:cs="宋体"/>
                <w:kern w:val="0"/>
                <w:szCs w:val="21"/>
              </w:rPr>
            </w:pPr>
            <w:r>
              <w:rPr>
                <w:rFonts w:hint="eastAsia" w:ascii="仿宋_GB2312" w:hAnsi="宋体" w:eastAsia="仿宋_GB2312" w:cs="宋体"/>
                <w:kern w:val="0"/>
                <w:szCs w:val="21"/>
              </w:rPr>
              <w:t>区城管执法局</w:t>
            </w:r>
          </w:p>
        </w:tc>
        <w:tc>
          <w:tcPr>
            <w:tcW w:w="2551"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《上海市生活垃圾管理条例》第三十条，第六十条</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cantSplit/>
          <w:trHeight w:val="1313" w:hRule="atLeast"/>
        </w:trPr>
        <w:tc>
          <w:tcPr>
            <w:tcW w:w="545" w:type="dxa"/>
            <w:shd w:val="clear" w:color="000000" w:fill="FFFFFF"/>
            <w:vAlign w:val="center"/>
          </w:tcPr>
          <w:p>
            <w:pPr>
              <w:widowControl/>
              <w:spacing w:line="260" w:lineRule="exact"/>
              <w:rPr>
                <w:rFonts w:hint="eastAsia" w:ascii="仿宋_GB2312" w:hAnsi="宋体" w:eastAsia="仿宋_GB2312" w:cs="宋体"/>
                <w:kern w:val="0"/>
                <w:szCs w:val="21"/>
              </w:rPr>
            </w:pPr>
            <w:r>
              <w:rPr>
                <w:rFonts w:hint="eastAsia" w:ascii="仿宋_GB2312" w:hAnsi="宋体" w:eastAsia="仿宋_GB2312" w:cs="宋体"/>
                <w:kern w:val="0"/>
                <w:szCs w:val="21"/>
              </w:rPr>
              <w:t>273</w:t>
            </w:r>
          </w:p>
        </w:tc>
        <w:tc>
          <w:tcPr>
            <w:tcW w:w="1738" w:type="dxa"/>
            <w:shd w:val="clear" w:color="000000" w:fill="FFFFFF"/>
            <w:vAlign w:val="center"/>
          </w:tcPr>
          <w:p>
            <w:pPr>
              <w:widowControl/>
              <w:spacing w:line="260" w:lineRule="exact"/>
              <w:jc w:val="center"/>
              <w:rPr>
                <w:rFonts w:hint="eastAsia" w:ascii="仿宋_GB2312" w:hAnsi="宋体" w:eastAsia="仿宋_GB2312" w:cs="宋体"/>
                <w:kern w:val="0"/>
                <w:szCs w:val="21"/>
              </w:rPr>
            </w:pPr>
            <w:r>
              <w:rPr>
                <w:rFonts w:hint="eastAsia" w:ascii="仿宋_GB2312" w:hAnsi="宋体" w:eastAsia="仿宋_GB2312" w:cs="宋体"/>
                <w:kern w:val="0"/>
                <w:szCs w:val="21"/>
              </w:rPr>
              <w:t>对生活垃圾收运处置情况的检查</w:t>
            </w:r>
          </w:p>
        </w:tc>
        <w:tc>
          <w:tcPr>
            <w:tcW w:w="2268"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对生活垃圾处置单位执行行业规范和操作规范情况的检查</w:t>
            </w:r>
          </w:p>
        </w:tc>
        <w:tc>
          <w:tcPr>
            <w:tcW w:w="1276" w:type="dxa"/>
            <w:shd w:val="clear" w:color="000000" w:fill="FFFFFF"/>
            <w:vAlign w:val="center"/>
          </w:tcPr>
          <w:p>
            <w:pPr>
              <w:widowControl/>
              <w:spacing w:line="260" w:lineRule="exact"/>
              <w:jc w:val="center"/>
              <w:rPr>
                <w:rFonts w:hint="eastAsia" w:ascii="仿宋_GB2312" w:hAnsi="宋体" w:eastAsia="仿宋_GB2312" w:cs="宋体"/>
                <w:kern w:val="0"/>
                <w:szCs w:val="21"/>
              </w:rPr>
            </w:pPr>
            <w:r>
              <w:rPr>
                <w:rFonts w:hint="eastAsia" w:ascii="仿宋_GB2312" w:hAnsi="宋体" w:eastAsia="仿宋_GB2312" w:cs="宋体"/>
                <w:kern w:val="0"/>
                <w:szCs w:val="21"/>
              </w:rPr>
              <w:t>一般</w:t>
            </w:r>
          </w:p>
        </w:tc>
        <w:tc>
          <w:tcPr>
            <w:tcW w:w="1276" w:type="dxa"/>
            <w:shd w:val="clear" w:color="000000" w:fill="FFFFFF"/>
            <w:vAlign w:val="center"/>
          </w:tcPr>
          <w:p>
            <w:pPr>
              <w:widowControl/>
              <w:spacing w:line="260" w:lineRule="exact"/>
              <w:jc w:val="center"/>
              <w:rPr>
                <w:rFonts w:hint="eastAsia" w:ascii="仿宋_GB2312" w:hAnsi="宋体" w:eastAsia="仿宋_GB2312" w:cs="宋体"/>
                <w:kern w:val="0"/>
                <w:szCs w:val="21"/>
              </w:rPr>
            </w:pPr>
            <w:r>
              <w:rPr>
                <w:rFonts w:hint="eastAsia" w:ascii="仿宋_GB2312" w:hAnsi="宋体" w:eastAsia="仿宋_GB2312" w:cs="宋体"/>
                <w:kern w:val="0"/>
                <w:szCs w:val="21"/>
              </w:rPr>
              <w:t>现场检查、书面检查、网络检查、专业结构核查等</w:t>
            </w:r>
          </w:p>
        </w:tc>
        <w:tc>
          <w:tcPr>
            <w:tcW w:w="2837"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1.生活垃圾处置单位是否保持生活垃圾处置设施、设备正常运行；                                                    2.是否按照技术标准分类处置生活垃圾。</w:t>
            </w:r>
          </w:p>
        </w:tc>
        <w:tc>
          <w:tcPr>
            <w:tcW w:w="1132" w:type="dxa"/>
            <w:shd w:val="clear" w:color="000000" w:fill="FFFFFF"/>
            <w:vAlign w:val="center"/>
          </w:tcPr>
          <w:p>
            <w:pPr>
              <w:widowControl/>
              <w:spacing w:line="260" w:lineRule="exact"/>
              <w:jc w:val="center"/>
              <w:rPr>
                <w:rFonts w:hint="eastAsia" w:ascii="仿宋_GB2312" w:hAnsi="宋体" w:eastAsia="仿宋_GB2312" w:cs="宋体"/>
                <w:kern w:val="0"/>
                <w:szCs w:val="21"/>
              </w:rPr>
            </w:pPr>
            <w:r>
              <w:rPr>
                <w:rFonts w:hint="eastAsia" w:ascii="仿宋_GB2312" w:hAnsi="宋体" w:eastAsia="仿宋_GB2312" w:cs="宋体"/>
                <w:kern w:val="0"/>
                <w:szCs w:val="21"/>
              </w:rPr>
              <w:t>区城管执法局</w:t>
            </w:r>
          </w:p>
        </w:tc>
        <w:tc>
          <w:tcPr>
            <w:tcW w:w="2551"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《上海市生活垃圾管理条例》第三十四条第一项、第二项，第六十一条</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cantSplit/>
          <w:trHeight w:val="1313" w:hRule="atLeast"/>
        </w:trPr>
        <w:tc>
          <w:tcPr>
            <w:tcW w:w="545" w:type="dxa"/>
            <w:shd w:val="clear" w:color="000000" w:fill="FFFFFF"/>
            <w:vAlign w:val="center"/>
          </w:tcPr>
          <w:p>
            <w:pPr>
              <w:widowControl/>
              <w:spacing w:line="260" w:lineRule="exact"/>
              <w:rPr>
                <w:rFonts w:hint="eastAsia" w:ascii="仿宋_GB2312" w:hAnsi="宋体" w:eastAsia="仿宋_GB2312" w:cs="宋体"/>
                <w:kern w:val="0"/>
                <w:szCs w:val="21"/>
              </w:rPr>
            </w:pPr>
            <w:r>
              <w:rPr>
                <w:rFonts w:hint="eastAsia" w:ascii="仿宋_GB2312" w:hAnsi="宋体" w:eastAsia="仿宋_GB2312" w:cs="宋体"/>
                <w:kern w:val="0"/>
                <w:szCs w:val="21"/>
              </w:rPr>
              <w:t>274</w:t>
            </w:r>
          </w:p>
        </w:tc>
        <w:tc>
          <w:tcPr>
            <w:tcW w:w="1738" w:type="dxa"/>
            <w:shd w:val="clear" w:color="000000" w:fill="FFFFFF"/>
            <w:vAlign w:val="center"/>
          </w:tcPr>
          <w:p>
            <w:pPr>
              <w:widowControl/>
              <w:spacing w:line="260" w:lineRule="exact"/>
              <w:jc w:val="center"/>
              <w:rPr>
                <w:rFonts w:hint="eastAsia" w:ascii="仿宋_GB2312" w:hAnsi="宋体" w:eastAsia="仿宋_GB2312" w:cs="宋体"/>
                <w:kern w:val="0"/>
                <w:szCs w:val="21"/>
              </w:rPr>
            </w:pPr>
            <w:r>
              <w:rPr>
                <w:rFonts w:hint="eastAsia" w:ascii="仿宋_GB2312" w:hAnsi="宋体" w:eastAsia="仿宋_GB2312" w:cs="宋体"/>
                <w:kern w:val="0"/>
                <w:szCs w:val="21"/>
              </w:rPr>
              <w:t>对房地产经纪机构的检查</w:t>
            </w:r>
          </w:p>
        </w:tc>
        <w:tc>
          <w:tcPr>
            <w:tcW w:w="2268"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对房地产经纪机构办理备案手续、签订房地产经纪服务合同以及是否擅自对外发布房源的检查</w:t>
            </w:r>
          </w:p>
        </w:tc>
        <w:tc>
          <w:tcPr>
            <w:tcW w:w="1276" w:type="dxa"/>
            <w:shd w:val="clear" w:color="000000" w:fill="FFFFFF"/>
            <w:vAlign w:val="center"/>
          </w:tcPr>
          <w:p>
            <w:pPr>
              <w:widowControl/>
              <w:spacing w:line="260" w:lineRule="exact"/>
              <w:jc w:val="center"/>
              <w:rPr>
                <w:rFonts w:hint="eastAsia" w:ascii="仿宋_GB2312" w:hAnsi="宋体" w:eastAsia="仿宋_GB2312" w:cs="宋体"/>
                <w:kern w:val="0"/>
                <w:szCs w:val="21"/>
              </w:rPr>
            </w:pPr>
            <w:r>
              <w:rPr>
                <w:rFonts w:hint="eastAsia" w:ascii="仿宋_GB2312" w:hAnsi="宋体" w:eastAsia="仿宋_GB2312" w:cs="宋体"/>
                <w:kern w:val="0"/>
                <w:szCs w:val="21"/>
              </w:rPr>
              <w:t>一般</w:t>
            </w:r>
          </w:p>
        </w:tc>
        <w:tc>
          <w:tcPr>
            <w:tcW w:w="1276" w:type="dxa"/>
            <w:shd w:val="clear" w:color="000000" w:fill="FFFFFF"/>
            <w:vAlign w:val="center"/>
          </w:tcPr>
          <w:p>
            <w:pPr>
              <w:widowControl/>
              <w:spacing w:line="260" w:lineRule="exact"/>
              <w:jc w:val="center"/>
              <w:rPr>
                <w:rFonts w:hint="eastAsia" w:ascii="仿宋_GB2312" w:hAnsi="宋体" w:eastAsia="仿宋_GB2312" w:cs="宋体"/>
                <w:kern w:val="0"/>
                <w:szCs w:val="21"/>
              </w:rPr>
            </w:pPr>
            <w:r>
              <w:rPr>
                <w:rFonts w:hint="eastAsia" w:ascii="仿宋_GB2312" w:hAnsi="宋体" w:eastAsia="仿宋_GB2312" w:cs="宋体"/>
                <w:kern w:val="0"/>
                <w:szCs w:val="21"/>
              </w:rPr>
              <w:t>现场检查、书面检查、网络检查、专业结构核查等</w:t>
            </w:r>
          </w:p>
        </w:tc>
        <w:tc>
          <w:tcPr>
            <w:tcW w:w="2837"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1.房地产经纪机构是否按规定向房地产交易管理部门办理备案手续；                                                    2.是否按规定办理租赁合同登记备案；                            3.房地产经纪服务合同是否由从事该业务的一名房地产经纪人或者两名房地产经纪人协理签名；                                        4.签订房地产经纪服务合同前，是否向交易当事人说明和书面告知规定事项；                                                        5.是否擅自对外发布房源信息。</w:t>
            </w:r>
          </w:p>
        </w:tc>
        <w:tc>
          <w:tcPr>
            <w:tcW w:w="1132" w:type="dxa"/>
            <w:shd w:val="clear" w:color="000000" w:fill="FFFFFF"/>
            <w:vAlign w:val="center"/>
          </w:tcPr>
          <w:p>
            <w:pPr>
              <w:widowControl/>
              <w:spacing w:line="260" w:lineRule="exact"/>
              <w:jc w:val="center"/>
              <w:rPr>
                <w:rFonts w:hint="eastAsia" w:ascii="仿宋_GB2312" w:hAnsi="宋体" w:eastAsia="仿宋_GB2312" w:cs="宋体"/>
                <w:kern w:val="0"/>
                <w:szCs w:val="21"/>
              </w:rPr>
            </w:pPr>
            <w:r>
              <w:rPr>
                <w:rFonts w:hint="eastAsia" w:ascii="仿宋_GB2312" w:hAnsi="宋体" w:eastAsia="仿宋_GB2312" w:cs="宋体"/>
                <w:kern w:val="0"/>
                <w:szCs w:val="21"/>
              </w:rPr>
              <w:t>区城管执法局</w:t>
            </w:r>
          </w:p>
        </w:tc>
        <w:tc>
          <w:tcPr>
            <w:tcW w:w="2551"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上海市房地产经纪人管理暂行规定》第八条第二款、第二十条第二项，《上海市居住房屋租赁管理办法》第十三条第一款、第三十四条，《房地产经纪管理办法》第二十条、第二十一条、第二十二条、第三十三条第三项、第三十三条第四项、第三十五条</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cantSplit/>
          <w:trHeight w:val="1313" w:hRule="atLeast"/>
        </w:trPr>
        <w:tc>
          <w:tcPr>
            <w:tcW w:w="545" w:type="dxa"/>
            <w:shd w:val="clear" w:color="000000" w:fill="FFFFFF"/>
            <w:vAlign w:val="center"/>
          </w:tcPr>
          <w:p>
            <w:pPr>
              <w:widowControl/>
              <w:spacing w:line="260" w:lineRule="exact"/>
              <w:jc w:val="center"/>
              <w:rPr>
                <w:rFonts w:hint="eastAsia" w:ascii="仿宋_GB2312" w:hAnsi="宋体" w:eastAsia="仿宋_GB2312" w:cs="宋体"/>
                <w:kern w:val="0"/>
                <w:szCs w:val="21"/>
              </w:rPr>
            </w:pPr>
            <w:r>
              <w:rPr>
                <w:rFonts w:hint="eastAsia" w:ascii="仿宋_GB2312" w:hAnsi="宋体" w:eastAsia="仿宋_GB2312" w:cs="宋体"/>
                <w:kern w:val="0"/>
                <w:szCs w:val="21"/>
              </w:rPr>
              <w:t>275</w:t>
            </w:r>
          </w:p>
        </w:tc>
        <w:tc>
          <w:tcPr>
            <w:tcW w:w="1738" w:type="dxa"/>
            <w:shd w:val="clear" w:color="000000" w:fill="FFFFFF"/>
            <w:vAlign w:val="center"/>
          </w:tcPr>
          <w:p>
            <w:pPr>
              <w:widowControl/>
              <w:spacing w:line="260" w:lineRule="exact"/>
              <w:jc w:val="center"/>
              <w:rPr>
                <w:rFonts w:hint="eastAsia" w:ascii="仿宋_GB2312" w:hAnsi="宋体" w:eastAsia="仿宋_GB2312" w:cs="宋体"/>
                <w:kern w:val="0"/>
                <w:szCs w:val="21"/>
              </w:rPr>
            </w:pPr>
            <w:r>
              <w:rPr>
                <w:rFonts w:hint="eastAsia" w:ascii="仿宋_GB2312" w:hAnsi="宋体" w:eastAsia="仿宋_GB2312" w:cs="宋体"/>
                <w:kern w:val="0"/>
                <w:szCs w:val="21"/>
              </w:rPr>
              <w:t>企业</w:t>
            </w:r>
            <w:r>
              <w:rPr>
                <w:rFonts w:hint="eastAsia" w:ascii="仿宋_GB2312" w:hAnsi="宋体" w:eastAsia="仿宋_GB2312" w:cs="仿宋_GB2312"/>
                <w:color w:val="000000"/>
                <w:kern w:val="0"/>
                <w:szCs w:val="21"/>
              </w:rPr>
              <w:t>停车行业执法监督检查</w:t>
            </w:r>
          </w:p>
        </w:tc>
        <w:tc>
          <w:tcPr>
            <w:tcW w:w="2268" w:type="dxa"/>
            <w:shd w:val="clear" w:color="000000" w:fill="FFFFFF"/>
            <w:vAlign w:val="center"/>
          </w:tcPr>
          <w:p>
            <w:pPr>
              <w:widowControl/>
              <w:spacing w:line="260" w:lineRule="exact"/>
              <w:jc w:val="center"/>
              <w:rPr>
                <w:rFonts w:hint="eastAsia" w:ascii="仿宋_GB2312" w:hAnsi="宋体" w:eastAsia="仿宋_GB2312" w:cs="宋体"/>
                <w:kern w:val="0"/>
                <w:szCs w:val="21"/>
              </w:rPr>
            </w:pPr>
            <w:r>
              <w:rPr>
                <w:rFonts w:hint="eastAsia" w:ascii="仿宋_GB2312" w:hAnsi="宋体" w:eastAsia="仿宋_GB2312" w:cs="宋体"/>
                <w:kern w:val="0"/>
                <w:szCs w:val="21"/>
              </w:rPr>
              <w:t>企业</w:t>
            </w:r>
            <w:r>
              <w:rPr>
                <w:rFonts w:hint="eastAsia" w:ascii="仿宋_GB2312" w:hAnsi="宋体" w:eastAsia="仿宋_GB2312" w:cs="仿宋_GB2312"/>
                <w:color w:val="000000"/>
                <w:kern w:val="0"/>
                <w:szCs w:val="21"/>
              </w:rPr>
              <w:t>停车行业执法监督检查</w:t>
            </w:r>
          </w:p>
        </w:tc>
        <w:tc>
          <w:tcPr>
            <w:tcW w:w="1276" w:type="dxa"/>
            <w:shd w:val="clear" w:color="000000" w:fill="FFFFFF"/>
            <w:vAlign w:val="center"/>
          </w:tcPr>
          <w:p>
            <w:pPr>
              <w:widowControl/>
              <w:spacing w:line="260" w:lineRule="exact"/>
              <w:jc w:val="center"/>
              <w:rPr>
                <w:rFonts w:hint="eastAsia" w:ascii="仿宋_GB2312" w:hAnsi="宋体" w:eastAsia="仿宋_GB2312" w:cs="宋体"/>
                <w:kern w:val="0"/>
                <w:szCs w:val="21"/>
              </w:rPr>
            </w:pPr>
            <w:r>
              <w:rPr>
                <w:rFonts w:hint="eastAsia" w:ascii="仿宋_GB2312" w:hAnsi="宋体" w:eastAsia="仿宋_GB2312" w:cs="宋体"/>
                <w:kern w:val="0"/>
                <w:szCs w:val="21"/>
              </w:rPr>
              <w:t>一般检查事项</w:t>
            </w:r>
          </w:p>
        </w:tc>
        <w:tc>
          <w:tcPr>
            <w:tcW w:w="1276" w:type="dxa"/>
            <w:shd w:val="clear" w:color="000000" w:fill="FFFFFF"/>
            <w:vAlign w:val="center"/>
          </w:tcPr>
          <w:p>
            <w:pPr>
              <w:widowControl/>
              <w:spacing w:line="260" w:lineRule="exact"/>
              <w:jc w:val="center"/>
              <w:rPr>
                <w:rFonts w:hint="eastAsia" w:ascii="仿宋_GB2312" w:hAnsi="宋体" w:eastAsia="仿宋_GB2312" w:cs="宋体"/>
                <w:kern w:val="0"/>
                <w:szCs w:val="21"/>
              </w:rPr>
            </w:pPr>
            <w:r>
              <w:rPr>
                <w:rFonts w:hint="eastAsia" w:ascii="仿宋_GB2312" w:hAnsi="宋体" w:eastAsia="仿宋_GB2312" w:cs="宋体"/>
                <w:kern w:val="0"/>
                <w:szCs w:val="21"/>
              </w:rPr>
              <w:t>现场检查、书面检查</w:t>
            </w:r>
          </w:p>
        </w:tc>
        <w:tc>
          <w:tcPr>
            <w:tcW w:w="2837" w:type="dxa"/>
            <w:shd w:val="clear" w:color="000000" w:fill="FFFFFF"/>
            <w:vAlign w:val="center"/>
          </w:tcPr>
          <w:p>
            <w:pPr>
              <w:widowControl/>
              <w:spacing w:line="260" w:lineRule="exact"/>
              <w:jc w:val="center"/>
              <w:rPr>
                <w:rFonts w:hint="eastAsia" w:ascii="仿宋_GB2312" w:hAnsi="宋体" w:eastAsia="仿宋_GB2312" w:cs="宋体"/>
                <w:kern w:val="0"/>
                <w:szCs w:val="21"/>
              </w:rPr>
            </w:pPr>
            <w:r>
              <w:rPr>
                <w:rFonts w:hint="eastAsia" w:ascii="仿宋_GB2312" w:hAnsi="宋体" w:eastAsia="仿宋_GB2312" w:cs="宋体"/>
                <w:kern w:val="0"/>
                <w:szCs w:val="21"/>
              </w:rPr>
              <w:t>企业</w:t>
            </w:r>
            <w:r>
              <w:rPr>
                <w:rFonts w:hint="eastAsia" w:ascii="仿宋_GB2312" w:hAnsi="宋体" w:eastAsia="仿宋_GB2312" w:cs="仿宋_GB2312"/>
                <w:color w:val="000000"/>
                <w:kern w:val="0"/>
                <w:szCs w:val="21"/>
              </w:rPr>
              <w:t>停车行业执法监督检查</w:t>
            </w:r>
          </w:p>
        </w:tc>
        <w:tc>
          <w:tcPr>
            <w:tcW w:w="1132" w:type="dxa"/>
            <w:shd w:val="clear" w:color="000000" w:fill="FFFFFF"/>
            <w:vAlign w:val="center"/>
          </w:tcPr>
          <w:p>
            <w:pPr>
              <w:widowControl/>
              <w:spacing w:line="260" w:lineRule="exact"/>
              <w:jc w:val="center"/>
              <w:rPr>
                <w:rFonts w:hint="eastAsia" w:ascii="仿宋_GB2312" w:hAnsi="宋体" w:eastAsia="仿宋_GB2312" w:cs="宋体"/>
                <w:kern w:val="0"/>
                <w:szCs w:val="21"/>
              </w:rPr>
            </w:pPr>
            <w:r>
              <w:rPr>
                <w:rFonts w:hint="eastAsia" w:ascii="仿宋_GB2312" w:hAnsi="宋体" w:eastAsia="仿宋_GB2312" w:cs="宋体"/>
                <w:kern w:val="0"/>
                <w:szCs w:val="21"/>
              </w:rPr>
              <w:t>区交通委</w:t>
            </w:r>
          </w:p>
        </w:tc>
        <w:tc>
          <w:tcPr>
            <w:tcW w:w="2551" w:type="dxa"/>
            <w:shd w:val="clear" w:color="000000" w:fill="FFFFFF"/>
            <w:vAlign w:val="center"/>
          </w:tcPr>
          <w:p>
            <w:pPr>
              <w:widowControl/>
              <w:spacing w:line="260" w:lineRule="exact"/>
              <w:jc w:val="center"/>
              <w:rPr>
                <w:rFonts w:hint="eastAsia" w:ascii="仿宋_GB2312" w:hAnsi="宋体" w:eastAsia="仿宋_GB2312" w:cs="宋体"/>
                <w:kern w:val="0"/>
                <w:szCs w:val="21"/>
              </w:rPr>
            </w:pPr>
            <w:r>
              <w:rPr>
                <w:rFonts w:hint="eastAsia" w:ascii="仿宋_GB2312" w:hAnsi="宋体" w:eastAsia="仿宋_GB2312" w:cs="宋体"/>
                <w:kern w:val="0"/>
                <w:szCs w:val="21"/>
              </w:rPr>
              <w:t>《上海市停车场（库）管理办法》</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cantSplit/>
          <w:trHeight w:val="1313" w:hRule="atLeast"/>
        </w:trPr>
        <w:tc>
          <w:tcPr>
            <w:tcW w:w="545" w:type="dxa"/>
            <w:shd w:val="clear" w:color="000000" w:fill="FFFFFF"/>
            <w:vAlign w:val="center"/>
          </w:tcPr>
          <w:p>
            <w:pPr>
              <w:widowControl/>
              <w:spacing w:line="260" w:lineRule="exact"/>
              <w:jc w:val="center"/>
              <w:rPr>
                <w:rFonts w:hint="eastAsia" w:ascii="仿宋_GB2312" w:hAnsi="宋体" w:eastAsia="仿宋_GB2312" w:cs="宋体"/>
                <w:kern w:val="0"/>
                <w:szCs w:val="21"/>
              </w:rPr>
            </w:pPr>
            <w:r>
              <w:rPr>
                <w:rFonts w:hint="eastAsia" w:ascii="仿宋_GB2312" w:hAnsi="宋体" w:eastAsia="仿宋_GB2312" w:cs="宋体"/>
                <w:kern w:val="0"/>
                <w:szCs w:val="21"/>
              </w:rPr>
              <w:t>276</w:t>
            </w:r>
          </w:p>
        </w:tc>
        <w:tc>
          <w:tcPr>
            <w:tcW w:w="1738" w:type="dxa"/>
            <w:shd w:val="clear" w:color="000000" w:fill="FFFFFF"/>
            <w:vAlign w:val="center"/>
          </w:tcPr>
          <w:p>
            <w:pPr>
              <w:widowControl/>
              <w:spacing w:line="260" w:lineRule="exact"/>
              <w:jc w:val="center"/>
              <w:rPr>
                <w:rFonts w:hint="eastAsia" w:ascii="仿宋_GB2312" w:hAnsi="宋体" w:eastAsia="仿宋_GB2312" w:cs="宋体"/>
                <w:kern w:val="0"/>
                <w:szCs w:val="21"/>
              </w:rPr>
            </w:pPr>
            <w:r>
              <w:rPr>
                <w:rFonts w:hint="eastAsia" w:ascii="仿宋_GB2312" w:hAnsi="宋体" w:eastAsia="仿宋_GB2312" w:cs="宋体"/>
                <w:kern w:val="0"/>
                <w:szCs w:val="21"/>
              </w:rPr>
              <w:t>机动车维修经营活动的监督检查</w:t>
            </w:r>
          </w:p>
        </w:tc>
        <w:tc>
          <w:tcPr>
            <w:tcW w:w="2268" w:type="dxa"/>
            <w:shd w:val="clear" w:color="000000" w:fill="FFFFFF"/>
            <w:vAlign w:val="center"/>
          </w:tcPr>
          <w:p>
            <w:pPr>
              <w:widowControl/>
              <w:spacing w:line="260" w:lineRule="exact"/>
              <w:jc w:val="center"/>
              <w:rPr>
                <w:rFonts w:hint="eastAsia" w:ascii="仿宋_GB2312" w:hAnsi="宋体" w:eastAsia="仿宋_GB2312" w:cs="宋体"/>
                <w:kern w:val="0"/>
                <w:szCs w:val="21"/>
              </w:rPr>
            </w:pPr>
            <w:r>
              <w:rPr>
                <w:rFonts w:hint="eastAsia" w:ascii="仿宋_GB2312" w:hAnsi="宋体" w:eastAsia="仿宋_GB2312" w:cs="宋体"/>
                <w:kern w:val="0"/>
                <w:szCs w:val="21"/>
              </w:rPr>
              <w:t>对机动车维修经营企业资质和经营规范的监督检查</w:t>
            </w:r>
          </w:p>
        </w:tc>
        <w:tc>
          <w:tcPr>
            <w:tcW w:w="1276" w:type="dxa"/>
            <w:shd w:val="clear" w:color="000000" w:fill="FFFFFF"/>
            <w:vAlign w:val="center"/>
          </w:tcPr>
          <w:p>
            <w:pPr>
              <w:widowControl/>
              <w:spacing w:line="260" w:lineRule="exact"/>
              <w:jc w:val="center"/>
              <w:rPr>
                <w:rFonts w:hint="eastAsia" w:ascii="仿宋_GB2312" w:hAnsi="宋体" w:eastAsia="仿宋_GB2312" w:cs="宋体"/>
                <w:kern w:val="0"/>
                <w:szCs w:val="21"/>
              </w:rPr>
            </w:pPr>
            <w:r>
              <w:rPr>
                <w:rFonts w:hint="eastAsia" w:ascii="仿宋_GB2312" w:hAnsi="宋体" w:eastAsia="仿宋_GB2312" w:cs="宋体"/>
                <w:kern w:val="0"/>
                <w:szCs w:val="21"/>
              </w:rPr>
              <w:t>一般检查事项</w:t>
            </w:r>
          </w:p>
        </w:tc>
        <w:tc>
          <w:tcPr>
            <w:tcW w:w="1276" w:type="dxa"/>
            <w:shd w:val="clear" w:color="000000" w:fill="FFFFFF"/>
            <w:vAlign w:val="center"/>
          </w:tcPr>
          <w:p>
            <w:pPr>
              <w:widowControl/>
              <w:spacing w:line="260" w:lineRule="exact"/>
              <w:jc w:val="center"/>
              <w:rPr>
                <w:rFonts w:hint="eastAsia" w:ascii="仿宋_GB2312" w:hAnsi="宋体" w:eastAsia="仿宋_GB2312" w:cs="宋体"/>
                <w:kern w:val="0"/>
                <w:szCs w:val="21"/>
              </w:rPr>
            </w:pPr>
            <w:r>
              <w:rPr>
                <w:rFonts w:hint="eastAsia" w:ascii="仿宋_GB2312" w:hAnsi="宋体" w:eastAsia="仿宋_GB2312" w:cs="宋体"/>
                <w:kern w:val="0"/>
                <w:szCs w:val="21"/>
              </w:rPr>
              <w:t>现场检查、书面检查</w:t>
            </w:r>
          </w:p>
        </w:tc>
        <w:tc>
          <w:tcPr>
            <w:tcW w:w="2837" w:type="dxa"/>
            <w:shd w:val="clear" w:color="000000" w:fill="FFFFFF"/>
            <w:vAlign w:val="center"/>
          </w:tcPr>
          <w:p>
            <w:pPr>
              <w:widowControl/>
              <w:spacing w:line="260" w:lineRule="exact"/>
              <w:jc w:val="center"/>
              <w:rPr>
                <w:rFonts w:hint="eastAsia" w:ascii="仿宋_GB2312" w:hAnsi="宋体" w:eastAsia="仿宋_GB2312" w:cs="宋体"/>
                <w:kern w:val="0"/>
                <w:szCs w:val="21"/>
              </w:rPr>
            </w:pPr>
            <w:r>
              <w:rPr>
                <w:rFonts w:hint="eastAsia" w:ascii="仿宋_GB2312" w:hAnsi="宋体" w:eastAsia="仿宋_GB2312" w:cs="宋体"/>
                <w:kern w:val="0"/>
                <w:szCs w:val="21"/>
              </w:rPr>
              <w:t>对机动车维修经营企业资质和经营规范的监督检查</w:t>
            </w:r>
          </w:p>
        </w:tc>
        <w:tc>
          <w:tcPr>
            <w:tcW w:w="1132" w:type="dxa"/>
            <w:shd w:val="clear" w:color="000000" w:fill="FFFFFF"/>
            <w:vAlign w:val="center"/>
          </w:tcPr>
          <w:p>
            <w:pPr>
              <w:widowControl/>
              <w:spacing w:line="260" w:lineRule="exact"/>
              <w:jc w:val="center"/>
              <w:rPr>
                <w:rFonts w:hint="eastAsia" w:ascii="仿宋_GB2312" w:hAnsi="宋体" w:eastAsia="仿宋_GB2312" w:cs="宋体"/>
                <w:kern w:val="0"/>
                <w:szCs w:val="21"/>
              </w:rPr>
            </w:pPr>
            <w:r>
              <w:rPr>
                <w:rFonts w:hint="eastAsia" w:ascii="仿宋_GB2312" w:hAnsi="宋体" w:eastAsia="仿宋_GB2312" w:cs="宋体"/>
                <w:kern w:val="0"/>
                <w:szCs w:val="21"/>
              </w:rPr>
              <w:t>区交通委</w:t>
            </w:r>
          </w:p>
        </w:tc>
        <w:tc>
          <w:tcPr>
            <w:tcW w:w="2551" w:type="dxa"/>
            <w:shd w:val="clear" w:color="000000" w:fill="FFFFFF"/>
            <w:vAlign w:val="center"/>
          </w:tcPr>
          <w:p>
            <w:pPr>
              <w:widowControl/>
              <w:spacing w:line="260" w:lineRule="exact"/>
              <w:jc w:val="center"/>
              <w:rPr>
                <w:rFonts w:hint="eastAsia" w:ascii="仿宋_GB2312" w:hAnsi="宋体" w:eastAsia="仿宋_GB2312" w:cs="宋体"/>
                <w:kern w:val="0"/>
                <w:szCs w:val="21"/>
              </w:rPr>
            </w:pPr>
            <w:r>
              <w:rPr>
                <w:rFonts w:hint="eastAsia" w:ascii="仿宋_GB2312" w:hAnsi="宋体" w:eastAsia="仿宋_GB2312" w:cs="宋体"/>
                <w:kern w:val="0"/>
                <w:szCs w:val="21"/>
              </w:rPr>
              <w:t>《机动车维修管理规定》第四十五条</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cantSplit/>
          <w:trHeight w:val="1313" w:hRule="atLeast"/>
        </w:trPr>
        <w:tc>
          <w:tcPr>
            <w:tcW w:w="545" w:type="dxa"/>
            <w:shd w:val="clear" w:color="000000" w:fill="FFFFFF"/>
            <w:vAlign w:val="center"/>
          </w:tcPr>
          <w:p>
            <w:pPr>
              <w:widowControl/>
              <w:spacing w:line="260" w:lineRule="exact"/>
              <w:jc w:val="center"/>
              <w:rPr>
                <w:rFonts w:hint="eastAsia" w:ascii="仿宋_GB2312" w:hAnsi="宋体" w:eastAsia="仿宋_GB2312" w:cs="宋体"/>
                <w:kern w:val="0"/>
                <w:szCs w:val="21"/>
              </w:rPr>
            </w:pPr>
            <w:r>
              <w:rPr>
                <w:rFonts w:hint="eastAsia" w:ascii="仿宋_GB2312" w:hAnsi="宋体" w:eastAsia="仿宋_GB2312" w:cs="宋体"/>
                <w:kern w:val="0"/>
                <w:szCs w:val="21"/>
              </w:rPr>
              <w:t>277</w:t>
            </w:r>
          </w:p>
        </w:tc>
        <w:tc>
          <w:tcPr>
            <w:tcW w:w="1738" w:type="dxa"/>
            <w:shd w:val="clear" w:color="000000" w:fill="FFFFFF"/>
            <w:vAlign w:val="center"/>
          </w:tcPr>
          <w:p>
            <w:pPr>
              <w:widowControl/>
              <w:spacing w:line="260" w:lineRule="exact"/>
              <w:jc w:val="center"/>
              <w:rPr>
                <w:rFonts w:hint="eastAsia" w:ascii="仿宋_GB2312" w:hAnsi="宋体" w:eastAsia="仿宋_GB2312" w:cs="宋体"/>
                <w:kern w:val="0"/>
                <w:szCs w:val="21"/>
              </w:rPr>
            </w:pPr>
            <w:r>
              <w:rPr>
                <w:rFonts w:hint="eastAsia" w:ascii="仿宋_GB2312" w:hAnsi="宋体" w:eastAsia="仿宋_GB2312" w:cs="宋体"/>
                <w:kern w:val="0"/>
                <w:szCs w:val="21"/>
              </w:rPr>
              <w:t>机动车驾驶员培训活动的监督检查</w:t>
            </w:r>
          </w:p>
        </w:tc>
        <w:tc>
          <w:tcPr>
            <w:tcW w:w="2268" w:type="dxa"/>
            <w:shd w:val="clear" w:color="000000" w:fill="FFFFFF"/>
            <w:vAlign w:val="center"/>
          </w:tcPr>
          <w:p>
            <w:pPr>
              <w:widowControl/>
              <w:spacing w:line="260" w:lineRule="exact"/>
              <w:jc w:val="center"/>
              <w:rPr>
                <w:rFonts w:hint="eastAsia" w:ascii="仿宋_GB2312" w:hAnsi="宋体" w:eastAsia="仿宋_GB2312" w:cs="宋体"/>
                <w:kern w:val="0"/>
                <w:szCs w:val="21"/>
              </w:rPr>
            </w:pPr>
            <w:r>
              <w:rPr>
                <w:rFonts w:hint="eastAsia" w:ascii="仿宋_GB2312" w:hAnsi="宋体" w:eastAsia="仿宋_GB2312" w:cs="宋体"/>
                <w:kern w:val="0"/>
                <w:szCs w:val="21"/>
              </w:rPr>
              <w:t>对机动车驾驶员培训机构经营资质和经营行为的监督检查</w:t>
            </w:r>
          </w:p>
        </w:tc>
        <w:tc>
          <w:tcPr>
            <w:tcW w:w="1276" w:type="dxa"/>
            <w:shd w:val="clear" w:color="000000" w:fill="FFFFFF"/>
            <w:vAlign w:val="center"/>
          </w:tcPr>
          <w:p>
            <w:pPr>
              <w:widowControl/>
              <w:spacing w:line="260" w:lineRule="exact"/>
              <w:jc w:val="center"/>
              <w:rPr>
                <w:rFonts w:hint="eastAsia" w:ascii="仿宋_GB2312" w:hAnsi="宋体" w:eastAsia="仿宋_GB2312" w:cs="宋体"/>
                <w:kern w:val="0"/>
                <w:szCs w:val="21"/>
              </w:rPr>
            </w:pPr>
            <w:r>
              <w:rPr>
                <w:rFonts w:hint="eastAsia" w:ascii="仿宋_GB2312" w:hAnsi="宋体" w:eastAsia="仿宋_GB2312" w:cs="宋体"/>
                <w:kern w:val="0"/>
                <w:szCs w:val="21"/>
              </w:rPr>
              <w:t>一般检查事项</w:t>
            </w:r>
          </w:p>
        </w:tc>
        <w:tc>
          <w:tcPr>
            <w:tcW w:w="1276" w:type="dxa"/>
            <w:shd w:val="clear" w:color="000000" w:fill="FFFFFF"/>
            <w:vAlign w:val="center"/>
          </w:tcPr>
          <w:p>
            <w:pPr>
              <w:widowControl/>
              <w:spacing w:line="260" w:lineRule="exact"/>
              <w:jc w:val="center"/>
              <w:rPr>
                <w:rFonts w:hint="eastAsia" w:ascii="仿宋_GB2312" w:hAnsi="宋体" w:eastAsia="仿宋_GB2312" w:cs="宋体"/>
                <w:kern w:val="0"/>
                <w:szCs w:val="21"/>
              </w:rPr>
            </w:pPr>
            <w:r>
              <w:rPr>
                <w:rFonts w:hint="eastAsia" w:ascii="仿宋_GB2312" w:hAnsi="宋体" w:eastAsia="仿宋_GB2312" w:cs="宋体"/>
                <w:kern w:val="0"/>
                <w:szCs w:val="21"/>
              </w:rPr>
              <w:t>现场检查、书面检查</w:t>
            </w:r>
          </w:p>
        </w:tc>
        <w:tc>
          <w:tcPr>
            <w:tcW w:w="2837" w:type="dxa"/>
            <w:shd w:val="clear" w:color="000000" w:fill="FFFFFF"/>
            <w:vAlign w:val="center"/>
          </w:tcPr>
          <w:p>
            <w:pPr>
              <w:widowControl/>
              <w:spacing w:line="260" w:lineRule="exact"/>
              <w:jc w:val="center"/>
              <w:rPr>
                <w:rFonts w:hint="eastAsia" w:ascii="仿宋_GB2312" w:hAnsi="宋体" w:eastAsia="仿宋_GB2312" w:cs="宋体"/>
                <w:kern w:val="0"/>
                <w:szCs w:val="21"/>
              </w:rPr>
            </w:pPr>
            <w:r>
              <w:rPr>
                <w:rFonts w:hint="eastAsia" w:ascii="仿宋_GB2312" w:hAnsi="宋体" w:eastAsia="仿宋_GB2312" w:cs="宋体"/>
                <w:kern w:val="0"/>
                <w:szCs w:val="21"/>
              </w:rPr>
              <w:t>对机动车驾驶员培训机构经营资质和经营行为的监督检查</w:t>
            </w:r>
          </w:p>
        </w:tc>
        <w:tc>
          <w:tcPr>
            <w:tcW w:w="1132" w:type="dxa"/>
            <w:shd w:val="clear" w:color="000000" w:fill="FFFFFF"/>
            <w:vAlign w:val="center"/>
          </w:tcPr>
          <w:p>
            <w:pPr>
              <w:widowControl/>
              <w:spacing w:line="260" w:lineRule="exact"/>
              <w:jc w:val="center"/>
              <w:rPr>
                <w:rFonts w:hint="eastAsia" w:ascii="仿宋_GB2312" w:hAnsi="宋体" w:eastAsia="仿宋_GB2312" w:cs="宋体"/>
                <w:kern w:val="0"/>
                <w:szCs w:val="21"/>
              </w:rPr>
            </w:pPr>
            <w:r>
              <w:rPr>
                <w:rFonts w:hint="eastAsia" w:ascii="仿宋_GB2312" w:hAnsi="宋体" w:eastAsia="仿宋_GB2312" w:cs="宋体"/>
                <w:kern w:val="0"/>
                <w:szCs w:val="21"/>
              </w:rPr>
              <w:t>区交通委</w:t>
            </w:r>
          </w:p>
        </w:tc>
        <w:tc>
          <w:tcPr>
            <w:tcW w:w="2551" w:type="dxa"/>
            <w:shd w:val="clear" w:color="000000" w:fill="FFFFFF"/>
            <w:vAlign w:val="center"/>
          </w:tcPr>
          <w:p>
            <w:pPr>
              <w:widowControl/>
              <w:spacing w:line="260" w:lineRule="exact"/>
              <w:jc w:val="center"/>
              <w:rPr>
                <w:rFonts w:hint="eastAsia" w:ascii="仿宋_GB2312" w:hAnsi="宋体" w:eastAsia="仿宋_GB2312" w:cs="宋体"/>
                <w:kern w:val="0"/>
                <w:szCs w:val="21"/>
              </w:rPr>
            </w:pPr>
            <w:r>
              <w:rPr>
                <w:rFonts w:hint="eastAsia" w:ascii="仿宋_GB2312" w:hAnsi="宋体" w:eastAsia="仿宋_GB2312" w:cs="宋体"/>
                <w:kern w:val="0"/>
                <w:szCs w:val="21"/>
              </w:rPr>
              <w:t>《机动车驾驶员培训管理规定》第四十二条</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cantSplit/>
          <w:trHeight w:val="1313" w:hRule="atLeast"/>
        </w:trPr>
        <w:tc>
          <w:tcPr>
            <w:tcW w:w="545" w:type="dxa"/>
            <w:shd w:val="clear" w:color="000000" w:fill="FFFFFF"/>
            <w:vAlign w:val="center"/>
          </w:tcPr>
          <w:p>
            <w:pPr>
              <w:widowControl/>
              <w:spacing w:line="260" w:lineRule="exact"/>
              <w:jc w:val="center"/>
              <w:rPr>
                <w:rFonts w:hint="eastAsia" w:ascii="仿宋_GB2312" w:hAnsi="宋体" w:eastAsia="仿宋_GB2312" w:cs="宋体"/>
                <w:kern w:val="0"/>
                <w:szCs w:val="21"/>
              </w:rPr>
            </w:pPr>
            <w:r>
              <w:rPr>
                <w:rFonts w:hint="eastAsia" w:ascii="仿宋_GB2312" w:hAnsi="宋体" w:eastAsia="仿宋_GB2312" w:cs="宋体"/>
                <w:kern w:val="0"/>
                <w:szCs w:val="21"/>
              </w:rPr>
              <w:t>278</w:t>
            </w:r>
          </w:p>
        </w:tc>
        <w:tc>
          <w:tcPr>
            <w:tcW w:w="1738" w:type="dxa"/>
            <w:shd w:val="clear" w:color="000000" w:fill="FFFFFF"/>
            <w:vAlign w:val="center"/>
          </w:tcPr>
          <w:p>
            <w:pPr>
              <w:widowControl/>
              <w:spacing w:line="260" w:lineRule="exact"/>
              <w:jc w:val="center"/>
              <w:rPr>
                <w:rFonts w:hint="eastAsia" w:ascii="仿宋_GB2312" w:hAnsi="宋体" w:eastAsia="仿宋_GB2312" w:cs="宋体"/>
                <w:kern w:val="0"/>
                <w:szCs w:val="21"/>
              </w:rPr>
            </w:pPr>
            <w:r>
              <w:rPr>
                <w:rFonts w:hint="eastAsia" w:ascii="仿宋_GB2312" w:hAnsi="宋体" w:eastAsia="仿宋_GB2312" w:cs="宋体"/>
                <w:kern w:val="0"/>
                <w:szCs w:val="21"/>
              </w:rPr>
              <w:t>旅游客船经营企业的监督检查</w:t>
            </w:r>
          </w:p>
        </w:tc>
        <w:tc>
          <w:tcPr>
            <w:tcW w:w="2268" w:type="dxa"/>
            <w:shd w:val="clear" w:color="000000" w:fill="FFFFFF"/>
            <w:vAlign w:val="center"/>
          </w:tcPr>
          <w:p>
            <w:pPr>
              <w:widowControl/>
              <w:spacing w:line="260" w:lineRule="exact"/>
              <w:jc w:val="center"/>
              <w:rPr>
                <w:rFonts w:hint="eastAsia" w:ascii="仿宋_GB2312" w:hAnsi="宋体" w:eastAsia="仿宋_GB2312" w:cs="宋体"/>
                <w:kern w:val="0"/>
                <w:szCs w:val="21"/>
              </w:rPr>
            </w:pPr>
            <w:r>
              <w:rPr>
                <w:rFonts w:hint="eastAsia" w:ascii="仿宋_GB2312" w:hAnsi="宋体" w:eastAsia="仿宋_GB2312" w:cs="宋体"/>
                <w:kern w:val="0"/>
                <w:szCs w:val="21"/>
              </w:rPr>
              <w:t>对旅游客船经营企业的监督检查</w:t>
            </w:r>
          </w:p>
        </w:tc>
        <w:tc>
          <w:tcPr>
            <w:tcW w:w="1276" w:type="dxa"/>
            <w:shd w:val="clear" w:color="000000" w:fill="FFFFFF"/>
            <w:vAlign w:val="center"/>
          </w:tcPr>
          <w:p>
            <w:pPr>
              <w:widowControl/>
              <w:spacing w:line="260" w:lineRule="exact"/>
              <w:jc w:val="center"/>
              <w:rPr>
                <w:rFonts w:hint="eastAsia" w:ascii="仿宋_GB2312" w:hAnsi="宋体" w:eastAsia="仿宋_GB2312" w:cs="宋体"/>
                <w:kern w:val="0"/>
                <w:szCs w:val="21"/>
              </w:rPr>
            </w:pPr>
            <w:r>
              <w:rPr>
                <w:rFonts w:hint="eastAsia" w:ascii="仿宋_GB2312" w:hAnsi="宋体" w:eastAsia="仿宋_GB2312" w:cs="宋体"/>
                <w:kern w:val="0"/>
                <w:szCs w:val="21"/>
              </w:rPr>
              <w:t>一般检查事项</w:t>
            </w:r>
          </w:p>
        </w:tc>
        <w:tc>
          <w:tcPr>
            <w:tcW w:w="1276" w:type="dxa"/>
            <w:shd w:val="clear" w:color="000000" w:fill="FFFFFF"/>
            <w:vAlign w:val="center"/>
          </w:tcPr>
          <w:p>
            <w:pPr>
              <w:widowControl/>
              <w:spacing w:line="260" w:lineRule="exact"/>
              <w:jc w:val="center"/>
              <w:rPr>
                <w:rFonts w:hint="eastAsia" w:ascii="仿宋_GB2312" w:hAnsi="宋体" w:eastAsia="仿宋_GB2312" w:cs="宋体"/>
                <w:kern w:val="0"/>
                <w:szCs w:val="21"/>
              </w:rPr>
            </w:pPr>
            <w:r>
              <w:rPr>
                <w:rFonts w:hint="eastAsia" w:ascii="仿宋_GB2312" w:hAnsi="宋体" w:eastAsia="仿宋_GB2312" w:cs="宋体"/>
                <w:kern w:val="0"/>
                <w:szCs w:val="21"/>
              </w:rPr>
              <w:t>现场检查、书面检查</w:t>
            </w:r>
          </w:p>
        </w:tc>
        <w:tc>
          <w:tcPr>
            <w:tcW w:w="2837" w:type="dxa"/>
            <w:shd w:val="clear" w:color="000000" w:fill="FFFFFF"/>
            <w:vAlign w:val="center"/>
          </w:tcPr>
          <w:p>
            <w:pPr>
              <w:widowControl/>
              <w:spacing w:line="260" w:lineRule="exact"/>
              <w:jc w:val="center"/>
              <w:rPr>
                <w:rFonts w:hint="eastAsia" w:ascii="仿宋_GB2312" w:hAnsi="宋体" w:eastAsia="仿宋_GB2312" w:cs="宋体"/>
                <w:kern w:val="0"/>
                <w:szCs w:val="21"/>
              </w:rPr>
            </w:pPr>
            <w:r>
              <w:rPr>
                <w:rFonts w:hint="eastAsia" w:ascii="仿宋_GB2312" w:hAnsi="宋体" w:eastAsia="仿宋_GB2312" w:cs="宋体"/>
                <w:kern w:val="0"/>
                <w:szCs w:val="21"/>
              </w:rPr>
              <w:t>对旅游客船经营企业的监督检查</w:t>
            </w:r>
          </w:p>
        </w:tc>
        <w:tc>
          <w:tcPr>
            <w:tcW w:w="1132" w:type="dxa"/>
            <w:shd w:val="clear" w:color="000000" w:fill="FFFFFF"/>
            <w:vAlign w:val="center"/>
          </w:tcPr>
          <w:p>
            <w:pPr>
              <w:widowControl/>
              <w:spacing w:line="260" w:lineRule="exact"/>
              <w:jc w:val="center"/>
              <w:rPr>
                <w:rFonts w:hint="eastAsia" w:ascii="仿宋_GB2312" w:hAnsi="宋体" w:eastAsia="仿宋_GB2312" w:cs="宋体"/>
                <w:kern w:val="0"/>
                <w:szCs w:val="21"/>
              </w:rPr>
            </w:pPr>
            <w:r>
              <w:rPr>
                <w:rFonts w:hint="eastAsia" w:ascii="仿宋_GB2312" w:hAnsi="宋体" w:eastAsia="仿宋_GB2312" w:cs="宋体"/>
                <w:kern w:val="0"/>
                <w:szCs w:val="21"/>
              </w:rPr>
              <w:t>区交通委</w:t>
            </w:r>
          </w:p>
        </w:tc>
        <w:tc>
          <w:tcPr>
            <w:tcW w:w="2551" w:type="dxa"/>
            <w:shd w:val="clear" w:color="000000" w:fill="FFFFFF"/>
            <w:vAlign w:val="center"/>
          </w:tcPr>
          <w:p>
            <w:pPr>
              <w:widowControl/>
              <w:spacing w:line="260" w:lineRule="exact"/>
              <w:jc w:val="center"/>
              <w:rPr>
                <w:rFonts w:hint="eastAsia" w:ascii="仿宋_GB2312" w:hAnsi="宋体" w:eastAsia="仿宋_GB2312" w:cs="宋体"/>
                <w:kern w:val="0"/>
                <w:szCs w:val="21"/>
              </w:rPr>
            </w:pPr>
            <w:r>
              <w:rPr>
                <w:rFonts w:hint="eastAsia" w:ascii="仿宋_GB2312" w:hAnsi="宋体" w:eastAsia="仿宋_GB2312" w:cs="宋体"/>
                <w:kern w:val="0"/>
                <w:szCs w:val="21"/>
              </w:rPr>
              <w:t>《上海市小型客运船舶运输管理办法》</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cantSplit/>
          <w:trHeight w:val="1313" w:hRule="atLeast"/>
        </w:trPr>
        <w:tc>
          <w:tcPr>
            <w:tcW w:w="545" w:type="dxa"/>
            <w:shd w:val="clear" w:color="000000" w:fill="FFFFFF"/>
            <w:vAlign w:val="center"/>
          </w:tcPr>
          <w:p>
            <w:pPr>
              <w:widowControl/>
              <w:spacing w:line="260" w:lineRule="exact"/>
              <w:jc w:val="center"/>
              <w:rPr>
                <w:rFonts w:hint="eastAsia" w:ascii="仿宋_GB2312" w:hAnsi="宋体" w:eastAsia="仿宋_GB2312" w:cs="宋体"/>
                <w:kern w:val="0"/>
                <w:szCs w:val="21"/>
              </w:rPr>
            </w:pPr>
            <w:r>
              <w:rPr>
                <w:rFonts w:hint="eastAsia" w:ascii="仿宋_GB2312" w:hAnsi="宋体" w:eastAsia="仿宋_GB2312" w:cs="宋体"/>
                <w:kern w:val="0"/>
                <w:szCs w:val="21"/>
              </w:rPr>
              <w:t>279</w:t>
            </w:r>
          </w:p>
        </w:tc>
        <w:tc>
          <w:tcPr>
            <w:tcW w:w="1738" w:type="dxa"/>
            <w:shd w:val="clear" w:color="000000" w:fill="FFFFFF"/>
            <w:vAlign w:val="center"/>
          </w:tcPr>
          <w:p>
            <w:pPr>
              <w:widowControl/>
              <w:spacing w:line="260" w:lineRule="exact"/>
              <w:jc w:val="center"/>
              <w:rPr>
                <w:rFonts w:hint="eastAsia" w:ascii="仿宋_GB2312" w:hAnsi="宋体" w:eastAsia="仿宋_GB2312" w:cs="宋体"/>
                <w:kern w:val="0"/>
                <w:szCs w:val="21"/>
              </w:rPr>
            </w:pPr>
            <w:r>
              <w:rPr>
                <w:rFonts w:hint="eastAsia" w:ascii="仿宋_GB2312" w:hAnsi="宋体" w:eastAsia="仿宋_GB2312" w:cs="宋体"/>
                <w:kern w:val="0"/>
                <w:szCs w:val="21"/>
              </w:rPr>
              <w:t>公共汽车和电车客运活动的监督检查</w:t>
            </w:r>
          </w:p>
        </w:tc>
        <w:tc>
          <w:tcPr>
            <w:tcW w:w="2268" w:type="dxa"/>
            <w:shd w:val="clear" w:color="000000" w:fill="FFFFFF"/>
            <w:vAlign w:val="center"/>
          </w:tcPr>
          <w:p>
            <w:pPr>
              <w:widowControl/>
              <w:spacing w:line="260" w:lineRule="exact"/>
              <w:jc w:val="center"/>
              <w:rPr>
                <w:rFonts w:hint="eastAsia" w:ascii="仿宋_GB2312" w:hAnsi="宋体" w:eastAsia="仿宋_GB2312" w:cs="宋体"/>
                <w:kern w:val="0"/>
                <w:szCs w:val="21"/>
              </w:rPr>
            </w:pPr>
            <w:r>
              <w:rPr>
                <w:rFonts w:hint="eastAsia" w:ascii="仿宋_GB2312" w:hAnsi="宋体" w:eastAsia="仿宋_GB2312" w:cs="宋体"/>
                <w:kern w:val="0"/>
                <w:szCs w:val="21"/>
              </w:rPr>
              <w:t>对公共汽车和电车经营企业经营资质和经营行为的监督检查</w:t>
            </w:r>
          </w:p>
        </w:tc>
        <w:tc>
          <w:tcPr>
            <w:tcW w:w="1276" w:type="dxa"/>
            <w:shd w:val="clear" w:color="000000" w:fill="FFFFFF"/>
            <w:vAlign w:val="center"/>
          </w:tcPr>
          <w:p>
            <w:pPr>
              <w:widowControl/>
              <w:spacing w:line="260" w:lineRule="exact"/>
              <w:jc w:val="center"/>
              <w:rPr>
                <w:rFonts w:hint="eastAsia" w:ascii="仿宋_GB2312" w:hAnsi="宋体" w:eastAsia="仿宋_GB2312" w:cs="宋体"/>
                <w:kern w:val="0"/>
                <w:szCs w:val="21"/>
              </w:rPr>
            </w:pPr>
            <w:r>
              <w:rPr>
                <w:rFonts w:hint="eastAsia" w:ascii="仿宋_GB2312" w:hAnsi="宋体" w:eastAsia="仿宋_GB2312" w:cs="宋体"/>
                <w:kern w:val="0"/>
                <w:szCs w:val="21"/>
              </w:rPr>
              <w:t>一般检查事项</w:t>
            </w:r>
          </w:p>
        </w:tc>
        <w:tc>
          <w:tcPr>
            <w:tcW w:w="1276" w:type="dxa"/>
            <w:shd w:val="clear" w:color="000000" w:fill="FFFFFF"/>
            <w:vAlign w:val="center"/>
          </w:tcPr>
          <w:p>
            <w:pPr>
              <w:widowControl/>
              <w:spacing w:line="260" w:lineRule="exact"/>
              <w:jc w:val="center"/>
              <w:rPr>
                <w:rFonts w:hint="eastAsia" w:ascii="仿宋_GB2312" w:hAnsi="宋体" w:eastAsia="仿宋_GB2312" w:cs="宋体"/>
                <w:kern w:val="0"/>
                <w:szCs w:val="21"/>
              </w:rPr>
            </w:pPr>
            <w:r>
              <w:rPr>
                <w:rFonts w:hint="eastAsia" w:ascii="仿宋_GB2312" w:hAnsi="宋体" w:eastAsia="仿宋_GB2312" w:cs="宋体"/>
                <w:kern w:val="0"/>
                <w:szCs w:val="21"/>
              </w:rPr>
              <w:t>现场检查、书面检查</w:t>
            </w:r>
          </w:p>
        </w:tc>
        <w:tc>
          <w:tcPr>
            <w:tcW w:w="2837" w:type="dxa"/>
            <w:shd w:val="clear" w:color="000000" w:fill="FFFFFF"/>
            <w:vAlign w:val="center"/>
          </w:tcPr>
          <w:p>
            <w:pPr>
              <w:widowControl/>
              <w:spacing w:line="260" w:lineRule="exact"/>
              <w:jc w:val="center"/>
              <w:rPr>
                <w:rFonts w:hint="eastAsia" w:ascii="仿宋_GB2312" w:hAnsi="宋体" w:eastAsia="仿宋_GB2312" w:cs="宋体"/>
                <w:kern w:val="0"/>
                <w:szCs w:val="21"/>
              </w:rPr>
            </w:pPr>
            <w:r>
              <w:rPr>
                <w:rFonts w:hint="eastAsia" w:ascii="仿宋_GB2312" w:hAnsi="宋体" w:eastAsia="仿宋_GB2312" w:cs="宋体"/>
                <w:kern w:val="0"/>
                <w:szCs w:val="21"/>
              </w:rPr>
              <w:t>对公共汽车和电车经营企业经营资质和经营行为的监督检查</w:t>
            </w:r>
          </w:p>
        </w:tc>
        <w:tc>
          <w:tcPr>
            <w:tcW w:w="1132" w:type="dxa"/>
            <w:shd w:val="clear" w:color="000000" w:fill="FFFFFF"/>
            <w:vAlign w:val="center"/>
          </w:tcPr>
          <w:p>
            <w:pPr>
              <w:widowControl/>
              <w:spacing w:line="260" w:lineRule="exact"/>
              <w:jc w:val="center"/>
              <w:rPr>
                <w:rFonts w:hint="eastAsia" w:ascii="仿宋_GB2312" w:hAnsi="宋体" w:eastAsia="仿宋_GB2312" w:cs="宋体"/>
                <w:kern w:val="0"/>
                <w:szCs w:val="21"/>
              </w:rPr>
            </w:pPr>
            <w:r>
              <w:rPr>
                <w:rFonts w:hint="eastAsia" w:ascii="仿宋_GB2312" w:hAnsi="宋体" w:eastAsia="仿宋_GB2312" w:cs="宋体"/>
                <w:kern w:val="0"/>
                <w:szCs w:val="21"/>
              </w:rPr>
              <w:t>区交通委</w:t>
            </w:r>
          </w:p>
        </w:tc>
        <w:tc>
          <w:tcPr>
            <w:tcW w:w="2551" w:type="dxa"/>
            <w:shd w:val="clear" w:color="000000" w:fill="FFFFFF"/>
            <w:vAlign w:val="center"/>
          </w:tcPr>
          <w:p>
            <w:pPr>
              <w:widowControl/>
              <w:spacing w:line="260" w:lineRule="exact"/>
              <w:jc w:val="center"/>
              <w:rPr>
                <w:rFonts w:hint="eastAsia" w:ascii="仿宋_GB2312" w:hAnsi="宋体" w:eastAsia="仿宋_GB2312" w:cs="宋体"/>
                <w:kern w:val="0"/>
                <w:szCs w:val="21"/>
              </w:rPr>
            </w:pPr>
            <w:r>
              <w:rPr>
                <w:rFonts w:hint="eastAsia" w:ascii="仿宋_GB2312" w:hAnsi="宋体" w:eastAsia="仿宋_GB2312" w:cs="宋体"/>
                <w:kern w:val="0"/>
                <w:szCs w:val="21"/>
              </w:rPr>
              <w:t>《上海市公共汽车和电车客运管理条例》第四十二条</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cantSplit/>
          <w:trHeight w:val="1313" w:hRule="atLeast"/>
        </w:trPr>
        <w:tc>
          <w:tcPr>
            <w:tcW w:w="545" w:type="dxa"/>
            <w:shd w:val="clear" w:color="000000" w:fill="FFFFFF"/>
            <w:vAlign w:val="center"/>
          </w:tcPr>
          <w:p>
            <w:pPr>
              <w:widowControl/>
              <w:spacing w:line="260" w:lineRule="exact"/>
              <w:jc w:val="center"/>
              <w:rPr>
                <w:rFonts w:hint="eastAsia" w:ascii="仿宋_GB2312" w:hAnsi="宋体" w:eastAsia="仿宋_GB2312" w:cs="宋体"/>
                <w:kern w:val="0"/>
                <w:szCs w:val="21"/>
              </w:rPr>
            </w:pPr>
            <w:r>
              <w:rPr>
                <w:rFonts w:hint="eastAsia" w:ascii="仿宋_GB2312" w:hAnsi="宋体" w:eastAsia="仿宋_GB2312" w:cs="宋体"/>
                <w:kern w:val="0"/>
                <w:szCs w:val="21"/>
              </w:rPr>
              <w:t>280</w:t>
            </w:r>
          </w:p>
        </w:tc>
        <w:tc>
          <w:tcPr>
            <w:tcW w:w="1738" w:type="dxa"/>
            <w:shd w:val="clear" w:color="000000" w:fill="FFFFFF"/>
            <w:vAlign w:val="center"/>
          </w:tcPr>
          <w:p>
            <w:pPr>
              <w:widowControl/>
              <w:spacing w:line="260" w:lineRule="exact"/>
              <w:jc w:val="center"/>
              <w:rPr>
                <w:rFonts w:hint="eastAsia" w:ascii="仿宋_GB2312" w:hAnsi="宋体" w:eastAsia="仿宋_GB2312" w:cs="宋体"/>
                <w:kern w:val="0"/>
                <w:szCs w:val="21"/>
              </w:rPr>
            </w:pPr>
            <w:r>
              <w:rPr>
                <w:rFonts w:hint="eastAsia" w:ascii="仿宋_GB2312" w:hAnsi="宋体" w:eastAsia="仿宋_GB2312" w:cs="宋体"/>
                <w:kern w:val="0"/>
                <w:szCs w:val="21"/>
              </w:rPr>
              <w:t>出租汽车客运活动的监督检查</w:t>
            </w:r>
          </w:p>
        </w:tc>
        <w:tc>
          <w:tcPr>
            <w:tcW w:w="2268" w:type="dxa"/>
            <w:shd w:val="clear" w:color="000000" w:fill="FFFFFF"/>
            <w:vAlign w:val="center"/>
          </w:tcPr>
          <w:p>
            <w:pPr>
              <w:widowControl/>
              <w:spacing w:line="260" w:lineRule="exact"/>
              <w:jc w:val="center"/>
              <w:rPr>
                <w:rFonts w:hint="eastAsia" w:ascii="仿宋_GB2312" w:hAnsi="宋体" w:eastAsia="仿宋_GB2312" w:cs="宋体"/>
                <w:kern w:val="0"/>
                <w:szCs w:val="21"/>
              </w:rPr>
            </w:pPr>
            <w:r>
              <w:rPr>
                <w:rFonts w:hint="eastAsia" w:ascii="仿宋_GB2312" w:hAnsi="宋体" w:eastAsia="仿宋_GB2312" w:cs="宋体"/>
                <w:kern w:val="0"/>
                <w:szCs w:val="21"/>
              </w:rPr>
              <w:t>对出租汽车经营企业经营资质和经营行为的监督检查</w:t>
            </w:r>
          </w:p>
        </w:tc>
        <w:tc>
          <w:tcPr>
            <w:tcW w:w="1276" w:type="dxa"/>
            <w:shd w:val="clear" w:color="000000" w:fill="FFFFFF"/>
            <w:vAlign w:val="center"/>
          </w:tcPr>
          <w:p>
            <w:pPr>
              <w:widowControl/>
              <w:spacing w:line="260" w:lineRule="exact"/>
              <w:jc w:val="center"/>
              <w:rPr>
                <w:rFonts w:hint="eastAsia" w:ascii="仿宋_GB2312" w:hAnsi="宋体" w:eastAsia="仿宋_GB2312" w:cs="宋体"/>
                <w:kern w:val="0"/>
                <w:szCs w:val="21"/>
              </w:rPr>
            </w:pPr>
            <w:r>
              <w:rPr>
                <w:rFonts w:hint="eastAsia" w:ascii="仿宋_GB2312" w:hAnsi="宋体" w:eastAsia="仿宋_GB2312" w:cs="宋体"/>
                <w:kern w:val="0"/>
                <w:szCs w:val="21"/>
              </w:rPr>
              <w:t>一般检查事项</w:t>
            </w:r>
          </w:p>
        </w:tc>
        <w:tc>
          <w:tcPr>
            <w:tcW w:w="1276" w:type="dxa"/>
            <w:shd w:val="clear" w:color="000000" w:fill="FFFFFF"/>
            <w:vAlign w:val="center"/>
          </w:tcPr>
          <w:p>
            <w:pPr>
              <w:widowControl/>
              <w:spacing w:line="260" w:lineRule="exact"/>
              <w:jc w:val="center"/>
              <w:rPr>
                <w:rFonts w:hint="eastAsia" w:ascii="仿宋_GB2312" w:hAnsi="宋体" w:eastAsia="仿宋_GB2312" w:cs="宋体"/>
                <w:kern w:val="0"/>
                <w:szCs w:val="21"/>
              </w:rPr>
            </w:pPr>
            <w:r>
              <w:rPr>
                <w:rFonts w:hint="eastAsia" w:ascii="仿宋_GB2312" w:hAnsi="宋体" w:eastAsia="仿宋_GB2312" w:cs="宋体"/>
                <w:kern w:val="0"/>
                <w:szCs w:val="21"/>
              </w:rPr>
              <w:t>现场检查、书面检查</w:t>
            </w:r>
          </w:p>
        </w:tc>
        <w:tc>
          <w:tcPr>
            <w:tcW w:w="2837" w:type="dxa"/>
            <w:shd w:val="clear" w:color="000000" w:fill="FFFFFF"/>
            <w:vAlign w:val="center"/>
          </w:tcPr>
          <w:p>
            <w:pPr>
              <w:widowControl/>
              <w:spacing w:line="260" w:lineRule="exact"/>
              <w:jc w:val="center"/>
              <w:rPr>
                <w:rFonts w:hint="eastAsia" w:ascii="仿宋_GB2312" w:hAnsi="宋体" w:eastAsia="仿宋_GB2312" w:cs="宋体"/>
                <w:kern w:val="0"/>
                <w:szCs w:val="21"/>
              </w:rPr>
            </w:pPr>
            <w:r>
              <w:rPr>
                <w:rFonts w:hint="eastAsia" w:ascii="仿宋_GB2312" w:hAnsi="宋体" w:eastAsia="仿宋_GB2312" w:cs="宋体"/>
                <w:kern w:val="0"/>
                <w:szCs w:val="21"/>
              </w:rPr>
              <w:t>对出租汽车经营企业经营资质和经营行为的监督检查</w:t>
            </w:r>
          </w:p>
        </w:tc>
        <w:tc>
          <w:tcPr>
            <w:tcW w:w="1132" w:type="dxa"/>
            <w:shd w:val="clear" w:color="000000" w:fill="FFFFFF"/>
            <w:vAlign w:val="center"/>
          </w:tcPr>
          <w:p>
            <w:pPr>
              <w:widowControl/>
              <w:spacing w:line="260" w:lineRule="exact"/>
              <w:jc w:val="center"/>
              <w:rPr>
                <w:rFonts w:hint="eastAsia" w:ascii="仿宋_GB2312" w:hAnsi="宋体" w:eastAsia="仿宋_GB2312" w:cs="宋体"/>
                <w:kern w:val="0"/>
                <w:szCs w:val="21"/>
              </w:rPr>
            </w:pPr>
            <w:r>
              <w:rPr>
                <w:rFonts w:hint="eastAsia" w:ascii="仿宋_GB2312" w:hAnsi="宋体" w:eastAsia="仿宋_GB2312" w:cs="宋体"/>
                <w:kern w:val="0"/>
                <w:szCs w:val="21"/>
              </w:rPr>
              <w:t>区交通委</w:t>
            </w:r>
          </w:p>
        </w:tc>
        <w:tc>
          <w:tcPr>
            <w:tcW w:w="2551" w:type="dxa"/>
            <w:shd w:val="clear" w:color="000000" w:fill="FFFFFF"/>
            <w:vAlign w:val="center"/>
          </w:tcPr>
          <w:p>
            <w:pPr>
              <w:widowControl/>
              <w:spacing w:line="260" w:lineRule="exact"/>
              <w:jc w:val="center"/>
              <w:rPr>
                <w:rFonts w:hint="eastAsia" w:ascii="仿宋_GB2312" w:hAnsi="宋体" w:eastAsia="仿宋_GB2312" w:cs="宋体"/>
                <w:kern w:val="0"/>
                <w:szCs w:val="21"/>
              </w:rPr>
            </w:pPr>
            <w:r>
              <w:rPr>
                <w:rFonts w:hint="eastAsia" w:ascii="仿宋_GB2312" w:hAnsi="宋体" w:eastAsia="仿宋_GB2312" w:cs="宋体"/>
                <w:kern w:val="0"/>
                <w:szCs w:val="21"/>
              </w:rPr>
              <w:t>《上海市出租汽车管理条例》第三十八条</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cantSplit/>
          <w:trHeight w:val="1313" w:hRule="atLeast"/>
        </w:trPr>
        <w:tc>
          <w:tcPr>
            <w:tcW w:w="545" w:type="dxa"/>
            <w:shd w:val="clear" w:color="000000" w:fill="FFFFFF"/>
            <w:vAlign w:val="center"/>
          </w:tcPr>
          <w:p>
            <w:pPr>
              <w:widowControl/>
              <w:spacing w:line="260" w:lineRule="exact"/>
              <w:jc w:val="center"/>
              <w:rPr>
                <w:rFonts w:hint="eastAsia" w:ascii="仿宋_GB2312" w:hAnsi="宋体" w:eastAsia="仿宋_GB2312" w:cs="宋体"/>
                <w:kern w:val="0"/>
                <w:szCs w:val="21"/>
              </w:rPr>
            </w:pPr>
            <w:r>
              <w:rPr>
                <w:rFonts w:hint="eastAsia" w:ascii="仿宋_GB2312" w:hAnsi="宋体" w:eastAsia="仿宋_GB2312" w:cs="宋体"/>
                <w:kern w:val="0"/>
                <w:szCs w:val="21"/>
              </w:rPr>
              <w:t>281</w:t>
            </w:r>
          </w:p>
        </w:tc>
        <w:tc>
          <w:tcPr>
            <w:tcW w:w="1738" w:type="dxa"/>
            <w:shd w:val="clear" w:color="000000" w:fill="FFFFFF"/>
            <w:vAlign w:val="center"/>
          </w:tcPr>
          <w:p>
            <w:pPr>
              <w:widowControl/>
              <w:spacing w:line="260" w:lineRule="exact"/>
              <w:jc w:val="center"/>
              <w:rPr>
                <w:rFonts w:hint="eastAsia" w:ascii="仿宋_GB2312" w:hAnsi="宋体" w:eastAsia="仿宋_GB2312" w:cs="宋体"/>
                <w:kern w:val="0"/>
                <w:szCs w:val="21"/>
              </w:rPr>
            </w:pPr>
            <w:r>
              <w:rPr>
                <w:rFonts w:hint="eastAsia" w:ascii="仿宋_GB2312" w:hAnsi="宋体" w:eastAsia="仿宋_GB2312" w:cs="宋体"/>
                <w:kern w:val="0"/>
                <w:szCs w:val="21"/>
              </w:rPr>
              <w:t>道路危险货物运输企业经营活动的监督检查</w:t>
            </w:r>
          </w:p>
        </w:tc>
        <w:tc>
          <w:tcPr>
            <w:tcW w:w="2268" w:type="dxa"/>
            <w:shd w:val="clear" w:color="000000" w:fill="FFFFFF"/>
            <w:vAlign w:val="center"/>
          </w:tcPr>
          <w:p>
            <w:pPr>
              <w:widowControl/>
              <w:spacing w:line="260" w:lineRule="exact"/>
              <w:jc w:val="center"/>
              <w:rPr>
                <w:rFonts w:hint="eastAsia" w:ascii="仿宋_GB2312" w:hAnsi="宋体" w:eastAsia="仿宋_GB2312" w:cs="宋体"/>
                <w:kern w:val="0"/>
                <w:szCs w:val="21"/>
              </w:rPr>
            </w:pPr>
            <w:r>
              <w:rPr>
                <w:rFonts w:hint="eastAsia" w:ascii="仿宋_GB2312" w:hAnsi="宋体" w:eastAsia="仿宋_GB2312" w:cs="宋体"/>
                <w:kern w:val="0"/>
                <w:szCs w:val="21"/>
              </w:rPr>
              <w:t>对道路危险货物运输企业经营资质和经营行为的监督检查</w:t>
            </w:r>
          </w:p>
        </w:tc>
        <w:tc>
          <w:tcPr>
            <w:tcW w:w="1276" w:type="dxa"/>
            <w:shd w:val="clear" w:color="000000" w:fill="FFFFFF"/>
            <w:vAlign w:val="center"/>
          </w:tcPr>
          <w:p>
            <w:pPr>
              <w:widowControl/>
              <w:spacing w:line="260" w:lineRule="exact"/>
              <w:jc w:val="center"/>
              <w:rPr>
                <w:rFonts w:hint="eastAsia" w:ascii="仿宋_GB2312" w:hAnsi="宋体" w:eastAsia="仿宋_GB2312" w:cs="宋体"/>
                <w:kern w:val="0"/>
                <w:szCs w:val="21"/>
              </w:rPr>
            </w:pPr>
            <w:r>
              <w:rPr>
                <w:rFonts w:hint="eastAsia" w:ascii="仿宋_GB2312" w:hAnsi="宋体" w:eastAsia="仿宋_GB2312" w:cs="宋体"/>
                <w:kern w:val="0"/>
                <w:szCs w:val="21"/>
              </w:rPr>
              <w:t>一般检查事项</w:t>
            </w:r>
          </w:p>
        </w:tc>
        <w:tc>
          <w:tcPr>
            <w:tcW w:w="1276" w:type="dxa"/>
            <w:shd w:val="clear" w:color="000000" w:fill="FFFFFF"/>
            <w:vAlign w:val="center"/>
          </w:tcPr>
          <w:p>
            <w:pPr>
              <w:widowControl/>
              <w:spacing w:line="260" w:lineRule="exact"/>
              <w:jc w:val="center"/>
              <w:rPr>
                <w:rFonts w:hint="eastAsia" w:ascii="仿宋_GB2312" w:hAnsi="宋体" w:eastAsia="仿宋_GB2312" w:cs="宋体"/>
                <w:kern w:val="0"/>
                <w:szCs w:val="21"/>
              </w:rPr>
            </w:pPr>
            <w:r>
              <w:rPr>
                <w:rFonts w:hint="eastAsia" w:ascii="仿宋_GB2312" w:hAnsi="宋体" w:eastAsia="仿宋_GB2312" w:cs="宋体"/>
                <w:kern w:val="0"/>
                <w:szCs w:val="21"/>
              </w:rPr>
              <w:t>现场检查、书面检查</w:t>
            </w:r>
          </w:p>
        </w:tc>
        <w:tc>
          <w:tcPr>
            <w:tcW w:w="2837" w:type="dxa"/>
            <w:shd w:val="clear" w:color="000000" w:fill="FFFFFF"/>
            <w:vAlign w:val="center"/>
          </w:tcPr>
          <w:p>
            <w:pPr>
              <w:widowControl/>
              <w:spacing w:line="260" w:lineRule="exact"/>
              <w:jc w:val="center"/>
              <w:rPr>
                <w:rFonts w:hint="eastAsia" w:ascii="仿宋_GB2312" w:hAnsi="宋体" w:eastAsia="仿宋_GB2312" w:cs="宋体"/>
                <w:kern w:val="0"/>
                <w:szCs w:val="21"/>
              </w:rPr>
            </w:pPr>
            <w:r>
              <w:rPr>
                <w:rFonts w:hint="eastAsia" w:ascii="仿宋_GB2312" w:hAnsi="宋体" w:eastAsia="仿宋_GB2312" w:cs="宋体"/>
                <w:kern w:val="0"/>
                <w:szCs w:val="21"/>
              </w:rPr>
              <w:t>对道路危险货物运输企业经营资质和经营行为的监督检查</w:t>
            </w:r>
          </w:p>
        </w:tc>
        <w:tc>
          <w:tcPr>
            <w:tcW w:w="1132" w:type="dxa"/>
            <w:shd w:val="clear" w:color="000000" w:fill="FFFFFF"/>
            <w:vAlign w:val="center"/>
          </w:tcPr>
          <w:p>
            <w:pPr>
              <w:widowControl/>
              <w:spacing w:line="260" w:lineRule="exact"/>
              <w:jc w:val="center"/>
              <w:rPr>
                <w:rFonts w:hint="eastAsia" w:ascii="仿宋_GB2312" w:hAnsi="宋体" w:eastAsia="仿宋_GB2312" w:cs="宋体"/>
                <w:kern w:val="0"/>
                <w:szCs w:val="21"/>
              </w:rPr>
            </w:pPr>
            <w:r>
              <w:rPr>
                <w:rFonts w:hint="eastAsia" w:ascii="仿宋_GB2312" w:hAnsi="宋体" w:eastAsia="仿宋_GB2312" w:cs="宋体"/>
                <w:kern w:val="0"/>
                <w:szCs w:val="21"/>
              </w:rPr>
              <w:t>区交通委</w:t>
            </w:r>
          </w:p>
        </w:tc>
        <w:tc>
          <w:tcPr>
            <w:tcW w:w="2551" w:type="dxa"/>
            <w:shd w:val="clear" w:color="000000" w:fill="FFFFFF"/>
            <w:vAlign w:val="center"/>
          </w:tcPr>
          <w:p>
            <w:pPr>
              <w:widowControl/>
              <w:spacing w:line="260" w:lineRule="exact"/>
              <w:jc w:val="center"/>
              <w:rPr>
                <w:rFonts w:hint="eastAsia" w:ascii="仿宋_GB2312" w:hAnsi="宋体" w:eastAsia="仿宋_GB2312" w:cs="宋体"/>
                <w:kern w:val="0"/>
                <w:szCs w:val="21"/>
              </w:rPr>
            </w:pPr>
            <w:r>
              <w:rPr>
                <w:rFonts w:hint="eastAsia" w:ascii="仿宋_GB2312" w:hAnsi="宋体" w:eastAsia="仿宋_GB2312" w:cs="宋体"/>
                <w:kern w:val="0"/>
                <w:szCs w:val="21"/>
              </w:rPr>
              <w:t>《道路危险货物运输管理规定》第五十二条</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cantSplit/>
          <w:trHeight w:val="1313" w:hRule="atLeast"/>
        </w:trPr>
        <w:tc>
          <w:tcPr>
            <w:tcW w:w="545" w:type="dxa"/>
            <w:shd w:val="clear" w:color="000000" w:fill="FFFFFF"/>
            <w:vAlign w:val="center"/>
          </w:tcPr>
          <w:p>
            <w:pPr>
              <w:widowControl/>
              <w:spacing w:line="260" w:lineRule="exact"/>
              <w:jc w:val="center"/>
              <w:rPr>
                <w:rFonts w:hint="eastAsia" w:ascii="仿宋_GB2312" w:hAnsi="宋体" w:eastAsia="仿宋_GB2312" w:cs="宋体"/>
                <w:kern w:val="0"/>
                <w:szCs w:val="21"/>
              </w:rPr>
            </w:pPr>
            <w:r>
              <w:rPr>
                <w:rFonts w:hint="eastAsia" w:ascii="仿宋_GB2312" w:hAnsi="宋体" w:eastAsia="仿宋_GB2312" w:cs="宋体"/>
                <w:kern w:val="0"/>
                <w:szCs w:val="21"/>
              </w:rPr>
              <w:t>282</w:t>
            </w:r>
          </w:p>
        </w:tc>
        <w:tc>
          <w:tcPr>
            <w:tcW w:w="1738" w:type="dxa"/>
            <w:shd w:val="clear" w:color="000000" w:fill="FFFFFF"/>
            <w:vAlign w:val="center"/>
          </w:tcPr>
          <w:p>
            <w:pPr>
              <w:widowControl/>
              <w:spacing w:line="260" w:lineRule="exact"/>
              <w:jc w:val="center"/>
              <w:rPr>
                <w:rFonts w:hint="eastAsia" w:ascii="仿宋_GB2312" w:hAnsi="宋体" w:eastAsia="仿宋_GB2312" w:cs="宋体"/>
                <w:kern w:val="0"/>
                <w:szCs w:val="21"/>
              </w:rPr>
            </w:pPr>
            <w:r>
              <w:rPr>
                <w:rFonts w:hint="eastAsia" w:ascii="仿宋_GB2312" w:hAnsi="宋体" w:eastAsia="仿宋_GB2312" w:cs="宋体"/>
                <w:kern w:val="0"/>
                <w:szCs w:val="21"/>
              </w:rPr>
              <w:t>道路旅客运输、客运场站经营活动的监督检查</w:t>
            </w:r>
          </w:p>
        </w:tc>
        <w:tc>
          <w:tcPr>
            <w:tcW w:w="2268" w:type="dxa"/>
            <w:shd w:val="clear" w:color="000000" w:fill="FFFFFF"/>
            <w:vAlign w:val="center"/>
          </w:tcPr>
          <w:p>
            <w:pPr>
              <w:widowControl/>
              <w:spacing w:line="260" w:lineRule="exact"/>
              <w:jc w:val="center"/>
              <w:rPr>
                <w:rFonts w:hint="eastAsia" w:ascii="仿宋_GB2312" w:hAnsi="宋体" w:eastAsia="仿宋_GB2312" w:cs="宋体"/>
                <w:kern w:val="0"/>
                <w:szCs w:val="21"/>
              </w:rPr>
            </w:pPr>
            <w:r>
              <w:rPr>
                <w:rFonts w:hint="eastAsia" w:ascii="仿宋_GB2312" w:hAnsi="宋体" w:eastAsia="仿宋_GB2312" w:cs="宋体"/>
                <w:kern w:val="0"/>
                <w:szCs w:val="21"/>
              </w:rPr>
              <w:t>对道路旅客运输企业、场站经营资质和经营行为的监督检查</w:t>
            </w:r>
          </w:p>
        </w:tc>
        <w:tc>
          <w:tcPr>
            <w:tcW w:w="1276" w:type="dxa"/>
            <w:shd w:val="clear" w:color="000000" w:fill="FFFFFF"/>
            <w:vAlign w:val="center"/>
          </w:tcPr>
          <w:p>
            <w:pPr>
              <w:widowControl/>
              <w:spacing w:line="260" w:lineRule="exact"/>
              <w:jc w:val="center"/>
              <w:rPr>
                <w:rFonts w:hint="eastAsia" w:ascii="仿宋_GB2312" w:hAnsi="宋体" w:eastAsia="仿宋_GB2312" w:cs="宋体"/>
                <w:kern w:val="0"/>
                <w:szCs w:val="21"/>
              </w:rPr>
            </w:pPr>
            <w:r>
              <w:rPr>
                <w:rFonts w:hint="eastAsia" w:ascii="仿宋_GB2312" w:hAnsi="宋体" w:eastAsia="仿宋_GB2312" w:cs="宋体"/>
                <w:kern w:val="0"/>
                <w:szCs w:val="21"/>
              </w:rPr>
              <w:t>一般检查事项</w:t>
            </w:r>
          </w:p>
        </w:tc>
        <w:tc>
          <w:tcPr>
            <w:tcW w:w="1276" w:type="dxa"/>
            <w:shd w:val="clear" w:color="000000" w:fill="FFFFFF"/>
            <w:vAlign w:val="center"/>
          </w:tcPr>
          <w:p>
            <w:pPr>
              <w:widowControl/>
              <w:spacing w:line="260" w:lineRule="exact"/>
              <w:jc w:val="center"/>
              <w:rPr>
                <w:rFonts w:hint="eastAsia" w:ascii="仿宋_GB2312" w:hAnsi="宋体" w:eastAsia="仿宋_GB2312" w:cs="宋体"/>
                <w:kern w:val="0"/>
                <w:szCs w:val="21"/>
              </w:rPr>
            </w:pPr>
            <w:r>
              <w:rPr>
                <w:rFonts w:hint="eastAsia" w:ascii="仿宋_GB2312" w:hAnsi="宋体" w:eastAsia="仿宋_GB2312" w:cs="宋体"/>
                <w:kern w:val="0"/>
                <w:szCs w:val="21"/>
              </w:rPr>
              <w:t>现场检查、书面检查</w:t>
            </w:r>
          </w:p>
        </w:tc>
        <w:tc>
          <w:tcPr>
            <w:tcW w:w="2837" w:type="dxa"/>
            <w:shd w:val="clear" w:color="000000" w:fill="FFFFFF"/>
            <w:vAlign w:val="center"/>
          </w:tcPr>
          <w:p>
            <w:pPr>
              <w:widowControl/>
              <w:spacing w:line="260" w:lineRule="exact"/>
              <w:jc w:val="center"/>
              <w:rPr>
                <w:rFonts w:hint="eastAsia" w:ascii="仿宋_GB2312" w:hAnsi="宋体" w:eastAsia="仿宋_GB2312" w:cs="宋体"/>
                <w:kern w:val="0"/>
                <w:szCs w:val="21"/>
              </w:rPr>
            </w:pPr>
            <w:r>
              <w:rPr>
                <w:rFonts w:hint="eastAsia" w:ascii="仿宋_GB2312" w:hAnsi="宋体" w:eastAsia="仿宋_GB2312" w:cs="宋体"/>
                <w:kern w:val="0"/>
                <w:szCs w:val="21"/>
              </w:rPr>
              <w:t>对道路旅客运输企业、场站经营资质和经营行为的监督检查</w:t>
            </w:r>
          </w:p>
        </w:tc>
        <w:tc>
          <w:tcPr>
            <w:tcW w:w="1132" w:type="dxa"/>
            <w:shd w:val="clear" w:color="000000" w:fill="FFFFFF"/>
            <w:vAlign w:val="center"/>
          </w:tcPr>
          <w:p>
            <w:pPr>
              <w:widowControl/>
              <w:spacing w:line="260" w:lineRule="exact"/>
              <w:jc w:val="center"/>
              <w:rPr>
                <w:rFonts w:hint="eastAsia" w:ascii="仿宋_GB2312" w:hAnsi="宋体" w:eastAsia="仿宋_GB2312" w:cs="宋体"/>
                <w:kern w:val="0"/>
                <w:szCs w:val="21"/>
              </w:rPr>
            </w:pPr>
            <w:r>
              <w:rPr>
                <w:rFonts w:hint="eastAsia" w:ascii="仿宋_GB2312" w:hAnsi="宋体" w:eastAsia="仿宋_GB2312" w:cs="宋体"/>
                <w:kern w:val="0"/>
                <w:szCs w:val="21"/>
              </w:rPr>
              <w:t>区交通委</w:t>
            </w:r>
          </w:p>
        </w:tc>
        <w:tc>
          <w:tcPr>
            <w:tcW w:w="2551" w:type="dxa"/>
            <w:shd w:val="clear" w:color="000000" w:fill="FFFFFF"/>
            <w:vAlign w:val="center"/>
          </w:tcPr>
          <w:p>
            <w:pPr>
              <w:widowControl/>
              <w:spacing w:line="260" w:lineRule="exact"/>
              <w:jc w:val="center"/>
              <w:rPr>
                <w:rFonts w:hint="eastAsia" w:ascii="仿宋_GB2312" w:hAnsi="宋体" w:eastAsia="仿宋_GB2312" w:cs="宋体"/>
                <w:kern w:val="0"/>
                <w:szCs w:val="21"/>
              </w:rPr>
            </w:pPr>
            <w:r>
              <w:rPr>
                <w:rFonts w:hint="eastAsia" w:ascii="仿宋_GB2312" w:hAnsi="宋体" w:eastAsia="仿宋_GB2312" w:cs="宋体"/>
                <w:kern w:val="0"/>
                <w:szCs w:val="21"/>
              </w:rPr>
              <w:t>《道路旅客运输及客运站管理规定》第八十二条</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cantSplit/>
          <w:trHeight w:val="1313" w:hRule="atLeast"/>
        </w:trPr>
        <w:tc>
          <w:tcPr>
            <w:tcW w:w="545" w:type="dxa"/>
            <w:shd w:val="clear" w:color="000000" w:fill="FFFFFF"/>
            <w:vAlign w:val="center"/>
          </w:tcPr>
          <w:p>
            <w:pPr>
              <w:widowControl/>
              <w:spacing w:line="260" w:lineRule="exact"/>
              <w:jc w:val="center"/>
              <w:rPr>
                <w:rFonts w:hint="eastAsia" w:ascii="仿宋_GB2312" w:hAnsi="宋体" w:eastAsia="仿宋_GB2312" w:cs="宋体"/>
                <w:kern w:val="0"/>
                <w:szCs w:val="21"/>
              </w:rPr>
            </w:pPr>
            <w:r>
              <w:rPr>
                <w:rFonts w:hint="eastAsia" w:ascii="仿宋_GB2312" w:hAnsi="宋体" w:eastAsia="仿宋_GB2312" w:cs="宋体"/>
                <w:kern w:val="0"/>
                <w:szCs w:val="21"/>
              </w:rPr>
              <w:t>283</w:t>
            </w:r>
          </w:p>
        </w:tc>
        <w:tc>
          <w:tcPr>
            <w:tcW w:w="1738" w:type="dxa"/>
            <w:shd w:val="clear" w:color="000000" w:fill="FFFFFF"/>
            <w:vAlign w:val="center"/>
          </w:tcPr>
          <w:p>
            <w:pPr>
              <w:widowControl/>
              <w:spacing w:line="260" w:lineRule="exact"/>
              <w:jc w:val="center"/>
              <w:rPr>
                <w:rFonts w:hint="eastAsia" w:ascii="仿宋_GB2312" w:hAnsi="宋体" w:eastAsia="仿宋_GB2312" w:cs="宋体"/>
                <w:kern w:val="0"/>
                <w:szCs w:val="21"/>
              </w:rPr>
            </w:pPr>
            <w:r>
              <w:rPr>
                <w:rFonts w:hint="eastAsia" w:ascii="仿宋_GB2312" w:hAnsi="宋体" w:eastAsia="仿宋_GB2312" w:cs="宋体"/>
                <w:kern w:val="0"/>
                <w:szCs w:val="21"/>
              </w:rPr>
              <w:t>对纳税人、扣缴义务人按期申报情况检查</w:t>
            </w:r>
          </w:p>
        </w:tc>
        <w:tc>
          <w:tcPr>
            <w:tcW w:w="2268"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对纳税人、扣缴义务人按期申报情况检查</w:t>
            </w:r>
          </w:p>
        </w:tc>
        <w:tc>
          <w:tcPr>
            <w:tcW w:w="1276" w:type="dxa"/>
            <w:shd w:val="clear" w:color="000000" w:fill="FFFFFF"/>
            <w:vAlign w:val="center"/>
          </w:tcPr>
          <w:p>
            <w:pPr>
              <w:widowControl/>
              <w:spacing w:line="260" w:lineRule="exact"/>
              <w:jc w:val="center"/>
              <w:rPr>
                <w:rFonts w:hint="eastAsia" w:ascii="仿宋_GB2312" w:hAnsi="宋体" w:eastAsia="仿宋_GB2312" w:cs="宋体"/>
                <w:kern w:val="0"/>
                <w:szCs w:val="21"/>
              </w:rPr>
            </w:pPr>
            <w:r>
              <w:rPr>
                <w:rFonts w:hint="eastAsia" w:ascii="仿宋_GB2312" w:hAnsi="宋体" w:eastAsia="仿宋_GB2312" w:cs="宋体"/>
                <w:kern w:val="0"/>
                <w:szCs w:val="21"/>
              </w:rPr>
              <w:t>一般检查事项</w:t>
            </w:r>
          </w:p>
        </w:tc>
        <w:tc>
          <w:tcPr>
            <w:tcW w:w="1276"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随机抽查</w:t>
            </w:r>
          </w:p>
        </w:tc>
        <w:tc>
          <w:tcPr>
            <w:tcW w:w="2837"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对纳税人、扣缴义务人按期申报情况</w:t>
            </w:r>
          </w:p>
        </w:tc>
        <w:tc>
          <w:tcPr>
            <w:tcW w:w="1132" w:type="dxa"/>
            <w:shd w:val="clear" w:color="000000" w:fill="FFFFFF"/>
            <w:vAlign w:val="center"/>
          </w:tcPr>
          <w:p>
            <w:pPr>
              <w:widowControl/>
              <w:spacing w:line="260" w:lineRule="exact"/>
              <w:jc w:val="center"/>
              <w:rPr>
                <w:rFonts w:hint="eastAsia" w:ascii="仿宋_GB2312" w:hAnsi="宋体" w:eastAsia="仿宋_GB2312" w:cs="宋体"/>
                <w:kern w:val="0"/>
                <w:szCs w:val="21"/>
              </w:rPr>
            </w:pPr>
            <w:r>
              <w:rPr>
                <w:rFonts w:hint="eastAsia" w:ascii="仿宋_GB2312" w:hAnsi="宋体" w:eastAsia="仿宋_GB2312" w:cs="宋体"/>
                <w:kern w:val="0"/>
                <w:szCs w:val="21"/>
              </w:rPr>
              <w:t>区税务局</w:t>
            </w:r>
          </w:p>
        </w:tc>
        <w:tc>
          <w:tcPr>
            <w:tcW w:w="2551" w:type="dxa"/>
            <w:shd w:val="clear" w:color="000000" w:fill="FFFFFF"/>
            <w:vAlign w:val="center"/>
          </w:tcPr>
          <w:p>
            <w:pPr>
              <w:widowControl/>
              <w:spacing w:line="260" w:lineRule="exact"/>
              <w:jc w:val="center"/>
              <w:rPr>
                <w:rFonts w:hint="eastAsia" w:ascii="仿宋_GB2312" w:hAnsi="宋体" w:eastAsia="仿宋_GB2312" w:cs="宋体"/>
                <w:kern w:val="0"/>
                <w:szCs w:val="21"/>
              </w:rPr>
            </w:pPr>
            <w:r>
              <w:rPr>
                <w:rFonts w:hint="eastAsia" w:ascii="仿宋_GB2312" w:hAnsi="宋体" w:eastAsia="仿宋_GB2312" w:cs="宋体"/>
                <w:kern w:val="0"/>
                <w:szCs w:val="21"/>
              </w:rPr>
              <w:t>《中华人民共和国税收征收管理办法》</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cantSplit/>
          <w:trHeight w:val="1313" w:hRule="atLeast"/>
        </w:trPr>
        <w:tc>
          <w:tcPr>
            <w:tcW w:w="545" w:type="dxa"/>
            <w:shd w:val="clear" w:color="000000" w:fill="FFFFFF"/>
            <w:vAlign w:val="center"/>
          </w:tcPr>
          <w:p>
            <w:pPr>
              <w:widowControl/>
              <w:spacing w:line="260" w:lineRule="exact"/>
              <w:jc w:val="center"/>
              <w:rPr>
                <w:rFonts w:hint="eastAsia" w:ascii="仿宋_GB2312" w:hAnsi="宋体" w:eastAsia="仿宋_GB2312" w:cs="宋体"/>
                <w:kern w:val="0"/>
                <w:szCs w:val="21"/>
              </w:rPr>
            </w:pPr>
            <w:r>
              <w:rPr>
                <w:rFonts w:hint="eastAsia" w:ascii="仿宋_GB2312" w:hAnsi="宋体" w:eastAsia="仿宋_GB2312" w:cs="宋体"/>
                <w:kern w:val="0"/>
                <w:szCs w:val="21"/>
              </w:rPr>
              <w:t>284</w:t>
            </w:r>
          </w:p>
        </w:tc>
        <w:tc>
          <w:tcPr>
            <w:tcW w:w="1738" w:type="dxa"/>
            <w:shd w:val="clear" w:color="000000" w:fill="FFFFFF"/>
            <w:vAlign w:val="center"/>
          </w:tcPr>
          <w:p>
            <w:pPr>
              <w:widowControl/>
              <w:spacing w:line="260" w:lineRule="exact"/>
              <w:jc w:val="center"/>
              <w:rPr>
                <w:rFonts w:hint="eastAsia" w:ascii="仿宋_GB2312" w:hAnsi="宋体" w:eastAsia="仿宋_GB2312" w:cs="宋体"/>
                <w:kern w:val="0"/>
                <w:szCs w:val="21"/>
              </w:rPr>
            </w:pPr>
            <w:r>
              <w:rPr>
                <w:rFonts w:hint="eastAsia" w:ascii="仿宋_GB2312" w:hAnsi="宋体" w:eastAsia="仿宋_GB2312" w:cs="宋体"/>
                <w:kern w:val="0"/>
                <w:szCs w:val="21"/>
              </w:rPr>
              <w:t>检查</w:t>
            </w:r>
            <w:r>
              <w:rPr>
                <w:rFonts w:hint="eastAsia" w:ascii="仿宋_GB2312" w:hAnsi="宋体" w:eastAsia="仿宋_GB2312" w:cs="Arial"/>
                <w:szCs w:val="21"/>
              </w:rPr>
              <w:t>出口商品生产企业检查</w:t>
            </w:r>
          </w:p>
        </w:tc>
        <w:tc>
          <w:tcPr>
            <w:tcW w:w="2268"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Arial"/>
                <w:szCs w:val="21"/>
              </w:rPr>
              <w:t>对出口法检商品生产企业产品质量进行检查</w:t>
            </w:r>
          </w:p>
        </w:tc>
        <w:tc>
          <w:tcPr>
            <w:tcW w:w="1276" w:type="dxa"/>
            <w:shd w:val="clear" w:color="000000" w:fill="FFFFFF"/>
            <w:vAlign w:val="center"/>
          </w:tcPr>
          <w:p>
            <w:pPr>
              <w:widowControl/>
              <w:spacing w:line="260" w:lineRule="exact"/>
              <w:jc w:val="center"/>
              <w:rPr>
                <w:rFonts w:hint="eastAsia" w:ascii="仿宋_GB2312" w:hAnsi="宋体" w:eastAsia="仿宋_GB2312" w:cs="宋体"/>
                <w:kern w:val="0"/>
                <w:szCs w:val="21"/>
              </w:rPr>
            </w:pPr>
            <w:r>
              <w:rPr>
                <w:rFonts w:hint="eastAsia" w:ascii="仿宋_GB2312" w:hAnsi="宋体" w:eastAsia="仿宋_GB2312" w:cs="宋体"/>
                <w:kern w:val="0"/>
                <w:szCs w:val="21"/>
              </w:rPr>
              <w:t>一般检查事项</w:t>
            </w:r>
          </w:p>
        </w:tc>
        <w:tc>
          <w:tcPr>
            <w:tcW w:w="1276"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现场检查、书面检查</w:t>
            </w:r>
          </w:p>
        </w:tc>
        <w:tc>
          <w:tcPr>
            <w:tcW w:w="2837"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出口法检商品质量是否符合相关规定、标准要求</w:t>
            </w:r>
          </w:p>
        </w:tc>
        <w:tc>
          <w:tcPr>
            <w:tcW w:w="1132" w:type="dxa"/>
            <w:shd w:val="clear" w:color="000000" w:fill="FFFFFF"/>
            <w:vAlign w:val="center"/>
          </w:tcPr>
          <w:p>
            <w:pPr>
              <w:widowControl/>
              <w:spacing w:line="260" w:lineRule="exact"/>
              <w:jc w:val="center"/>
              <w:rPr>
                <w:rFonts w:hint="eastAsia" w:ascii="仿宋_GB2312" w:hAnsi="宋体" w:eastAsia="仿宋_GB2312" w:cs="宋体"/>
                <w:kern w:val="0"/>
                <w:szCs w:val="21"/>
              </w:rPr>
            </w:pPr>
            <w:r>
              <w:rPr>
                <w:rFonts w:hint="eastAsia" w:ascii="仿宋_GB2312" w:hAnsi="宋体" w:eastAsia="仿宋_GB2312" w:cs="宋体"/>
                <w:kern w:val="0"/>
                <w:szCs w:val="21"/>
              </w:rPr>
              <w:t>崇明海关</w:t>
            </w:r>
          </w:p>
        </w:tc>
        <w:tc>
          <w:tcPr>
            <w:tcW w:w="2551"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《中华人民共和国进出口商品检验法》第十五条；商品检验标准。</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cantSplit/>
          <w:trHeight w:val="1313" w:hRule="atLeast"/>
        </w:trPr>
        <w:tc>
          <w:tcPr>
            <w:tcW w:w="545" w:type="dxa"/>
            <w:shd w:val="clear" w:color="000000" w:fill="FFFFFF"/>
            <w:vAlign w:val="center"/>
          </w:tcPr>
          <w:p>
            <w:pPr>
              <w:widowControl/>
              <w:spacing w:line="260" w:lineRule="exact"/>
              <w:jc w:val="center"/>
              <w:rPr>
                <w:rFonts w:hint="eastAsia" w:ascii="仿宋_GB2312" w:hAnsi="宋体" w:eastAsia="仿宋_GB2312" w:cs="宋体"/>
                <w:kern w:val="0"/>
                <w:szCs w:val="21"/>
              </w:rPr>
            </w:pPr>
            <w:r>
              <w:rPr>
                <w:rFonts w:hint="eastAsia" w:ascii="仿宋_GB2312" w:hAnsi="宋体" w:eastAsia="仿宋_GB2312" w:cs="宋体"/>
                <w:kern w:val="0"/>
                <w:szCs w:val="21"/>
              </w:rPr>
              <w:t>285</w:t>
            </w:r>
          </w:p>
        </w:tc>
        <w:tc>
          <w:tcPr>
            <w:tcW w:w="1738" w:type="dxa"/>
            <w:shd w:val="clear" w:color="000000" w:fill="FFFFFF"/>
            <w:vAlign w:val="center"/>
          </w:tcPr>
          <w:p>
            <w:pPr>
              <w:widowControl/>
              <w:spacing w:line="260" w:lineRule="exact"/>
              <w:jc w:val="center"/>
              <w:rPr>
                <w:rFonts w:hint="eastAsia" w:ascii="仿宋_GB2312" w:hAnsi="宋体" w:eastAsia="仿宋_GB2312" w:cs="宋体"/>
                <w:kern w:val="0"/>
                <w:szCs w:val="21"/>
              </w:rPr>
            </w:pPr>
            <w:r>
              <w:rPr>
                <w:rFonts w:hint="eastAsia" w:ascii="仿宋_GB2312" w:hAnsi="宋体" w:eastAsia="仿宋_GB2312" w:cs="Arial"/>
                <w:szCs w:val="21"/>
              </w:rPr>
              <w:t>出口食品生产企业备案</w:t>
            </w:r>
          </w:p>
        </w:tc>
        <w:tc>
          <w:tcPr>
            <w:tcW w:w="2268"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Arial"/>
                <w:szCs w:val="21"/>
              </w:rPr>
              <w:t>对出口食品生产企业备案进行核查</w:t>
            </w:r>
          </w:p>
        </w:tc>
        <w:tc>
          <w:tcPr>
            <w:tcW w:w="1276" w:type="dxa"/>
            <w:shd w:val="clear" w:color="000000" w:fill="FFFFFF"/>
            <w:vAlign w:val="center"/>
          </w:tcPr>
          <w:p>
            <w:pPr>
              <w:widowControl/>
              <w:spacing w:line="260" w:lineRule="exact"/>
              <w:jc w:val="center"/>
              <w:rPr>
                <w:rFonts w:hint="eastAsia" w:ascii="仿宋_GB2312" w:hAnsi="宋体" w:eastAsia="仿宋_GB2312" w:cs="宋体"/>
                <w:kern w:val="0"/>
                <w:szCs w:val="21"/>
              </w:rPr>
            </w:pPr>
            <w:r>
              <w:rPr>
                <w:rFonts w:hint="eastAsia" w:ascii="仿宋_GB2312" w:hAnsi="宋体" w:eastAsia="仿宋_GB2312" w:cs="宋体"/>
                <w:kern w:val="0"/>
                <w:szCs w:val="21"/>
              </w:rPr>
              <w:t>一般检查事项</w:t>
            </w:r>
          </w:p>
        </w:tc>
        <w:tc>
          <w:tcPr>
            <w:tcW w:w="1276"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现场检查、书面检查</w:t>
            </w:r>
          </w:p>
        </w:tc>
        <w:tc>
          <w:tcPr>
            <w:tcW w:w="2837"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出口食品生产企业是否按照相关规定完成备案。</w:t>
            </w:r>
          </w:p>
        </w:tc>
        <w:tc>
          <w:tcPr>
            <w:tcW w:w="1132" w:type="dxa"/>
            <w:shd w:val="clear" w:color="000000" w:fill="FFFFFF"/>
            <w:vAlign w:val="center"/>
          </w:tcPr>
          <w:p>
            <w:pPr>
              <w:widowControl/>
              <w:spacing w:line="260" w:lineRule="exact"/>
              <w:jc w:val="center"/>
              <w:rPr>
                <w:rFonts w:hint="eastAsia" w:ascii="仿宋_GB2312" w:hAnsi="宋体" w:eastAsia="仿宋_GB2312" w:cs="宋体"/>
                <w:kern w:val="0"/>
                <w:szCs w:val="21"/>
              </w:rPr>
            </w:pPr>
            <w:r>
              <w:rPr>
                <w:rFonts w:hint="eastAsia" w:ascii="仿宋_GB2312" w:hAnsi="宋体" w:eastAsia="仿宋_GB2312" w:cs="宋体"/>
                <w:kern w:val="0"/>
                <w:szCs w:val="21"/>
              </w:rPr>
              <w:t>崇明海关</w:t>
            </w:r>
          </w:p>
        </w:tc>
        <w:tc>
          <w:tcPr>
            <w:tcW w:w="2551"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《出口食品生产企业备案管理规定》第二条</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cantSplit/>
          <w:trHeight w:val="1313" w:hRule="atLeast"/>
        </w:trPr>
        <w:tc>
          <w:tcPr>
            <w:tcW w:w="545" w:type="dxa"/>
            <w:shd w:val="clear" w:color="000000" w:fill="FFFFFF"/>
            <w:vAlign w:val="center"/>
          </w:tcPr>
          <w:p>
            <w:pPr>
              <w:widowControl/>
              <w:spacing w:line="260" w:lineRule="exact"/>
              <w:jc w:val="center"/>
              <w:rPr>
                <w:rFonts w:hint="eastAsia" w:ascii="仿宋_GB2312" w:hAnsi="宋体" w:eastAsia="仿宋_GB2312" w:cs="宋体"/>
                <w:kern w:val="0"/>
                <w:szCs w:val="21"/>
              </w:rPr>
            </w:pPr>
            <w:r>
              <w:rPr>
                <w:rFonts w:hint="eastAsia" w:ascii="仿宋_GB2312" w:hAnsi="宋体" w:eastAsia="仿宋_GB2312" w:cs="宋体"/>
                <w:kern w:val="0"/>
                <w:szCs w:val="21"/>
              </w:rPr>
              <w:t>286</w:t>
            </w:r>
          </w:p>
        </w:tc>
        <w:tc>
          <w:tcPr>
            <w:tcW w:w="1738" w:type="dxa"/>
            <w:shd w:val="clear" w:color="000000" w:fill="FFFFFF"/>
            <w:vAlign w:val="center"/>
          </w:tcPr>
          <w:p>
            <w:pPr>
              <w:widowControl/>
              <w:spacing w:line="260" w:lineRule="exact"/>
              <w:jc w:val="center"/>
              <w:rPr>
                <w:rFonts w:hint="eastAsia" w:ascii="仿宋_GB2312" w:hAnsi="宋体" w:eastAsia="仿宋_GB2312" w:cs="宋体"/>
                <w:kern w:val="0"/>
                <w:szCs w:val="21"/>
              </w:rPr>
            </w:pPr>
            <w:r>
              <w:rPr>
                <w:rFonts w:hint="eastAsia" w:ascii="仿宋_GB2312" w:hAnsi="宋体" w:eastAsia="仿宋_GB2312" w:cs="宋体"/>
                <w:kern w:val="0"/>
                <w:szCs w:val="21"/>
              </w:rPr>
              <w:t>防雷安全检查</w:t>
            </w:r>
          </w:p>
        </w:tc>
        <w:tc>
          <w:tcPr>
            <w:tcW w:w="2268"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防雷装置年度检测情况</w:t>
            </w:r>
          </w:p>
        </w:tc>
        <w:tc>
          <w:tcPr>
            <w:tcW w:w="1276" w:type="dxa"/>
            <w:shd w:val="clear" w:color="000000" w:fill="FFFFFF"/>
            <w:vAlign w:val="center"/>
          </w:tcPr>
          <w:p>
            <w:pPr>
              <w:widowControl/>
              <w:spacing w:line="260" w:lineRule="exact"/>
              <w:jc w:val="center"/>
              <w:rPr>
                <w:rFonts w:hint="eastAsia" w:ascii="仿宋_GB2312" w:hAnsi="宋体" w:eastAsia="仿宋_GB2312" w:cs="宋体"/>
                <w:kern w:val="0"/>
                <w:szCs w:val="21"/>
              </w:rPr>
            </w:pPr>
            <w:r>
              <w:rPr>
                <w:rFonts w:hint="eastAsia" w:ascii="仿宋_GB2312" w:hAnsi="宋体" w:eastAsia="仿宋_GB2312" w:cs="宋体"/>
                <w:kern w:val="0"/>
                <w:szCs w:val="21"/>
              </w:rPr>
              <w:t>一般检查事项</w:t>
            </w:r>
          </w:p>
        </w:tc>
        <w:tc>
          <w:tcPr>
            <w:tcW w:w="1276"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现场检查</w:t>
            </w:r>
          </w:p>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书面检查</w:t>
            </w:r>
          </w:p>
        </w:tc>
        <w:tc>
          <w:tcPr>
            <w:tcW w:w="2837" w:type="dxa"/>
            <w:shd w:val="clear" w:color="000000" w:fill="FFFFFF"/>
            <w:vAlign w:val="center"/>
          </w:tcPr>
          <w:p>
            <w:pPr>
              <w:spacing w:line="260" w:lineRule="exact"/>
              <w:rPr>
                <w:rFonts w:hint="eastAsia" w:ascii="仿宋_GB2312" w:hAnsi="仿宋_GB2312" w:eastAsia="仿宋_GB2312" w:cs="仿宋_GB2312"/>
                <w:color w:val="000000"/>
                <w:szCs w:val="21"/>
              </w:rPr>
            </w:pPr>
            <w:r>
              <w:rPr>
                <w:rFonts w:hint="eastAsia" w:ascii="仿宋_GB2312" w:hAnsi="仿宋_GB2312" w:eastAsia="仿宋_GB2312" w:cs="仿宋_GB2312"/>
                <w:color w:val="000000"/>
                <w:szCs w:val="21"/>
              </w:rPr>
              <w:t>1、防雷装置年度安全检测报告</w:t>
            </w:r>
          </w:p>
          <w:p>
            <w:pPr>
              <w:widowControl/>
              <w:spacing w:line="260" w:lineRule="exact"/>
              <w:jc w:val="left"/>
              <w:rPr>
                <w:rFonts w:hint="eastAsia" w:ascii="仿宋_GB2312" w:hAnsi="宋体" w:eastAsia="仿宋_GB2312" w:cs="宋体"/>
                <w:kern w:val="0"/>
                <w:szCs w:val="21"/>
              </w:rPr>
            </w:pPr>
            <w:r>
              <w:rPr>
                <w:rFonts w:hint="eastAsia" w:ascii="仿宋_GB2312" w:hAnsi="仿宋_GB2312" w:eastAsia="仿宋_GB2312" w:cs="仿宋_GB2312"/>
                <w:color w:val="000000"/>
                <w:szCs w:val="21"/>
              </w:rPr>
              <w:t>2、防雷装置的完备性和应用情况</w:t>
            </w:r>
          </w:p>
        </w:tc>
        <w:tc>
          <w:tcPr>
            <w:tcW w:w="1132" w:type="dxa"/>
            <w:shd w:val="clear" w:color="000000" w:fill="FFFFFF"/>
            <w:vAlign w:val="center"/>
          </w:tcPr>
          <w:p>
            <w:pPr>
              <w:widowControl/>
              <w:spacing w:line="260" w:lineRule="exact"/>
              <w:jc w:val="center"/>
              <w:rPr>
                <w:rFonts w:hint="eastAsia" w:ascii="仿宋_GB2312" w:hAnsi="宋体" w:eastAsia="仿宋_GB2312" w:cs="宋体"/>
                <w:kern w:val="0"/>
                <w:szCs w:val="21"/>
              </w:rPr>
            </w:pPr>
            <w:r>
              <w:rPr>
                <w:rFonts w:hint="eastAsia" w:ascii="仿宋_GB2312" w:hAnsi="宋体" w:eastAsia="仿宋_GB2312" w:cs="Times New Roman"/>
                <w:szCs w:val="21"/>
              </w:rPr>
              <w:t>区气象局</w:t>
            </w:r>
          </w:p>
        </w:tc>
        <w:tc>
          <w:tcPr>
            <w:tcW w:w="2551" w:type="dxa"/>
            <w:shd w:val="clear" w:color="000000" w:fill="FFFFFF"/>
            <w:vAlign w:val="center"/>
          </w:tcPr>
          <w:p>
            <w:pPr>
              <w:widowControl/>
              <w:spacing w:line="260" w:lineRule="exact"/>
              <w:jc w:val="center"/>
              <w:rPr>
                <w:rFonts w:hint="eastAsia" w:ascii="仿宋_GB2312" w:hAnsi="宋体" w:eastAsia="仿宋_GB2312" w:cs="宋体"/>
                <w:kern w:val="0"/>
                <w:szCs w:val="21"/>
              </w:rPr>
            </w:pPr>
            <w:r>
              <w:rPr>
                <w:rFonts w:hint="eastAsia" w:ascii="仿宋_GB2312" w:hAnsi="宋体" w:eastAsia="仿宋_GB2312" w:cs="宋体"/>
                <w:kern w:val="0"/>
                <w:szCs w:val="21"/>
              </w:rPr>
              <w:t>《防雷减灾管理办法》（中国气象局第24号令）第二十三条</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cantSplit/>
          <w:trHeight w:val="1313" w:hRule="atLeast"/>
        </w:trPr>
        <w:tc>
          <w:tcPr>
            <w:tcW w:w="545" w:type="dxa"/>
            <w:shd w:val="clear" w:color="000000" w:fill="FFFFFF"/>
            <w:vAlign w:val="center"/>
          </w:tcPr>
          <w:p>
            <w:pPr>
              <w:widowControl/>
              <w:spacing w:line="260" w:lineRule="exact"/>
              <w:jc w:val="center"/>
              <w:rPr>
                <w:rFonts w:hint="eastAsia" w:ascii="仿宋_GB2312" w:hAnsi="宋体" w:eastAsia="仿宋_GB2312" w:cs="宋体"/>
                <w:kern w:val="0"/>
                <w:szCs w:val="21"/>
              </w:rPr>
            </w:pPr>
            <w:r>
              <w:rPr>
                <w:rFonts w:hint="eastAsia" w:ascii="仿宋_GB2312" w:hAnsi="宋体" w:eastAsia="仿宋_GB2312" w:cs="宋体"/>
                <w:kern w:val="0"/>
                <w:szCs w:val="21"/>
              </w:rPr>
              <w:t>287</w:t>
            </w:r>
          </w:p>
        </w:tc>
        <w:tc>
          <w:tcPr>
            <w:tcW w:w="1738" w:type="dxa"/>
            <w:shd w:val="clear" w:color="000000" w:fill="FFFFFF"/>
            <w:vAlign w:val="center"/>
          </w:tcPr>
          <w:p>
            <w:pPr>
              <w:widowControl/>
              <w:spacing w:line="260" w:lineRule="exact"/>
              <w:jc w:val="center"/>
              <w:rPr>
                <w:rFonts w:hint="eastAsia" w:ascii="仿宋_GB2312" w:hAnsi="宋体" w:eastAsia="仿宋_GB2312" w:cs="宋体"/>
                <w:kern w:val="0"/>
                <w:szCs w:val="21"/>
              </w:rPr>
            </w:pPr>
            <w:r>
              <w:rPr>
                <w:rFonts w:hint="eastAsia" w:ascii="仿宋_GB2312" w:hAnsi="宋体" w:eastAsia="仿宋_GB2312" w:cs="宋体"/>
                <w:kern w:val="0"/>
                <w:szCs w:val="21"/>
              </w:rPr>
              <w:t>卷烟经营检查</w:t>
            </w:r>
          </w:p>
        </w:tc>
        <w:tc>
          <w:tcPr>
            <w:tcW w:w="2268"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是否存在销售违法违规卷烟</w:t>
            </w:r>
          </w:p>
        </w:tc>
        <w:tc>
          <w:tcPr>
            <w:tcW w:w="1276" w:type="dxa"/>
            <w:shd w:val="clear" w:color="000000" w:fill="FFFFFF"/>
            <w:vAlign w:val="center"/>
          </w:tcPr>
          <w:p>
            <w:pPr>
              <w:widowControl/>
              <w:spacing w:line="260" w:lineRule="exact"/>
              <w:jc w:val="center"/>
              <w:rPr>
                <w:rFonts w:hint="eastAsia" w:ascii="仿宋_GB2312" w:hAnsi="宋体" w:eastAsia="仿宋_GB2312" w:cs="宋体"/>
                <w:kern w:val="0"/>
                <w:szCs w:val="21"/>
              </w:rPr>
            </w:pPr>
            <w:r>
              <w:rPr>
                <w:rFonts w:hint="eastAsia" w:ascii="仿宋_GB2312" w:hAnsi="宋体" w:eastAsia="仿宋_GB2312" w:cs="宋体"/>
                <w:kern w:val="0"/>
                <w:szCs w:val="21"/>
              </w:rPr>
              <w:t>一般检查事项</w:t>
            </w:r>
          </w:p>
        </w:tc>
        <w:tc>
          <w:tcPr>
            <w:tcW w:w="1276"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现场检查</w:t>
            </w:r>
          </w:p>
        </w:tc>
        <w:tc>
          <w:tcPr>
            <w:tcW w:w="2837"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亮证经营情况、卷烟真伪、规范经营情况</w:t>
            </w:r>
          </w:p>
        </w:tc>
        <w:tc>
          <w:tcPr>
            <w:tcW w:w="1132" w:type="dxa"/>
            <w:shd w:val="clear" w:color="000000" w:fill="FFFFFF"/>
            <w:vAlign w:val="center"/>
          </w:tcPr>
          <w:p>
            <w:pPr>
              <w:widowControl/>
              <w:spacing w:line="260" w:lineRule="exact"/>
              <w:jc w:val="center"/>
              <w:rPr>
                <w:rFonts w:hint="eastAsia" w:ascii="仿宋_GB2312" w:hAnsi="宋体" w:eastAsia="仿宋_GB2312" w:cs="宋体"/>
                <w:kern w:val="0"/>
                <w:szCs w:val="21"/>
              </w:rPr>
            </w:pPr>
            <w:r>
              <w:rPr>
                <w:rFonts w:hint="eastAsia" w:ascii="仿宋_GB2312" w:hAnsi="宋体" w:eastAsia="仿宋_GB2312" w:cs="宋体"/>
                <w:kern w:val="0"/>
                <w:szCs w:val="21"/>
              </w:rPr>
              <w:t>区烟草局</w:t>
            </w:r>
          </w:p>
        </w:tc>
        <w:tc>
          <w:tcPr>
            <w:tcW w:w="2551" w:type="dxa"/>
            <w:shd w:val="clear" w:color="000000" w:fill="FFFFFF"/>
            <w:vAlign w:val="center"/>
          </w:tcPr>
          <w:p>
            <w:pPr>
              <w:widowControl/>
              <w:spacing w:line="260" w:lineRule="exact"/>
              <w:jc w:val="center"/>
              <w:rPr>
                <w:rFonts w:hint="eastAsia" w:ascii="仿宋_GB2312" w:hAnsi="宋体" w:eastAsia="仿宋_GB2312" w:cs="宋体"/>
                <w:kern w:val="0"/>
                <w:szCs w:val="21"/>
              </w:rPr>
            </w:pPr>
            <w:r>
              <w:rPr>
                <w:rFonts w:hint="eastAsia" w:ascii="仿宋_GB2312" w:hAnsi="宋体" w:eastAsia="仿宋_GB2312" w:cs="宋体"/>
                <w:kern w:val="0"/>
                <w:szCs w:val="21"/>
              </w:rPr>
              <w:t>《中</w:t>
            </w:r>
            <w:r>
              <w:rPr>
                <w:rFonts w:hint="eastAsia" w:ascii="仿宋_GB2312" w:hAnsi="宋体" w:eastAsia="仿宋_GB2312" w:cs="宋体"/>
                <w:kern w:val="0"/>
                <w:szCs w:val="21"/>
                <w:lang w:eastAsia="zh-CN"/>
              </w:rPr>
              <w:t>华</w:t>
            </w:r>
            <w:r>
              <w:rPr>
                <w:rFonts w:hint="eastAsia" w:ascii="仿宋_GB2312" w:hAnsi="宋体" w:eastAsia="仿宋_GB2312" w:cs="宋体"/>
                <w:kern w:val="0"/>
                <w:szCs w:val="21"/>
              </w:rPr>
              <w:t>人民共和国烟草专卖法》、《中</w:t>
            </w:r>
            <w:r>
              <w:rPr>
                <w:rFonts w:hint="eastAsia" w:ascii="仿宋_GB2312" w:hAnsi="宋体" w:eastAsia="仿宋_GB2312" w:cs="宋体"/>
                <w:kern w:val="0"/>
                <w:szCs w:val="21"/>
                <w:lang w:eastAsia="zh-CN"/>
              </w:rPr>
              <w:t>华</w:t>
            </w:r>
            <w:bookmarkStart w:id="0" w:name="_GoBack"/>
            <w:bookmarkEnd w:id="0"/>
            <w:r>
              <w:rPr>
                <w:rFonts w:hint="eastAsia" w:ascii="仿宋_GB2312" w:hAnsi="宋体" w:eastAsia="仿宋_GB2312" w:cs="宋体"/>
                <w:kern w:val="0"/>
                <w:szCs w:val="21"/>
              </w:rPr>
              <w:t>人民共和国烟草专卖法实施条例》</w:t>
            </w:r>
          </w:p>
        </w:tc>
      </w:tr>
      <w:tr>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108" w:type="dxa"/>
            <w:bottom w:w="0" w:type="dxa"/>
            <w:right w:w="108" w:type="dxa"/>
          </w:tblCellMar>
        </w:tblPrEx>
        <w:trPr>
          <w:cantSplit/>
          <w:trHeight w:val="1265" w:hRule="atLeast"/>
        </w:trPr>
        <w:tc>
          <w:tcPr>
            <w:tcW w:w="545" w:type="dxa"/>
            <w:shd w:val="clear" w:color="000000" w:fill="FFFFFF"/>
            <w:vAlign w:val="center"/>
          </w:tcPr>
          <w:p>
            <w:pPr>
              <w:widowControl/>
              <w:spacing w:line="260" w:lineRule="exact"/>
              <w:jc w:val="center"/>
              <w:rPr>
                <w:rFonts w:hint="eastAsia" w:ascii="仿宋_GB2312" w:hAnsi="宋体" w:eastAsia="仿宋_GB2312" w:cs="宋体"/>
                <w:kern w:val="0"/>
                <w:szCs w:val="21"/>
              </w:rPr>
            </w:pPr>
            <w:r>
              <w:rPr>
                <w:rFonts w:hint="eastAsia" w:ascii="仿宋_GB2312" w:hAnsi="宋体" w:eastAsia="仿宋_GB2312" w:cs="宋体"/>
                <w:kern w:val="0"/>
                <w:szCs w:val="21"/>
              </w:rPr>
              <w:t>288</w:t>
            </w:r>
          </w:p>
        </w:tc>
        <w:tc>
          <w:tcPr>
            <w:tcW w:w="1738" w:type="dxa"/>
            <w:shd w:val="clear" w:color="000000" w:fill="FFFFFF"/>
            <w:vAlign w:val="center"/>
          </w:tcPr>
          <w:p>
            <w:pPr>
              <w:widowControl/>
              <w:spacing w:line="260" w:lineRule="exact"/>
              <w:jc w:val="center"/>
              <w:rPr>
                <w:rFonts w:hint="eastAsia" w:ascii="仿宋_GB2312" w:hAnsi="宋体" w:eastAsia="仿宋_GB2312" w:cs="宋体"/>
                <w:kern w:val="0"/>
                <w:szCs w:val="21"/>
              </w:rPr>
            </w:pPr>
            <w:r>
              <w:rPr>
                <w:rFonts w:hint="eastAsia" w:ascii="仿宋_GB2312" w:hAnsi="宋体" w:eastAsia="仿宋_GB2312" w:cs="宋体"/>
                <w:kern w:val="0"/>
                <w:szCs w:val="21"/>
              </w:rPr>
              <w:t>消防安全监督检查</w:t>
            </w:r>
          </w:p>
        </w:tc>
        <w:tc>
          <w:tcPr>
            <w:tcW w:w="2268"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eastAsia="仿宋_GB2312"/>
                <w:color w:val="000000"/>
                <w:szCs w:val="21"/>
              </w:rPr>
              <w:t>机关、团体、企业、事业等单位履行消防安全职责情况</w:t>
            </w:r>
          </w:p>
        </w:tc>
        <w:tc>
          <w:tcPr>
            <w:tcW w:w="1276" w:type="dxa"/>
            <w:shd w:val="clear" w:color="000000" w:fill="FFFFFF"/>
            <w:vAlign w:val="center"/>
          </w:tcPr>
          <w:p>
            <w:pPr>
              <w:widowControl/>
              <w:spacing w:line="260" w:lineRule="exact"/>
              <w:jc w:val="center"/>
              <w:rPr>
                <w:rFonts w:hint="eastAsia" w:ascii="仿宋_GB2312" w:hAnsi="宋体" w:eastAsia="仿宋_GB2312" w:cs="宋体"/>
                <w:kern w:val="0"/>
                <w:szCs w:val="21"/>
              </w:rPr>
            </w:pPr>
            <w:r>
              <w:rPr>
                <w:rFonts w:hint="eastAsia" w:ascii="仿宋_GB2312" w:hAnsi="宋体" w:eastAsia="仿宋_GB2312" w:cs="宋体"/>
                <w:kern w:val="0"/>
                <w:szCs w:val="21"/>
              </w:rPr>
              <w:t>一般检查事项</w:t>
            </w:r>
          </w:p>
        </w:tc>
        <w:tc>
          <w:tcPr>
            <w:tcW w:w="1276"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现场检查</w:t>
            </w:r>
          </w:p>
        </w:tc>
        <w:tc>
          <w:tcPr>
            <w:tcW w:w="2837" w:type="dxa"/>
            <w:shd w:val="clear" w:color="000000" w:fill="FFFFFF"/>
            <w:vAlign w:val="center"/>
          </w:tcPr>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机关、团体、企业、事业等单位应当履行下列消防安全职责。</w:t>
            </w:r>
          </w:p>
          <w:p>
            <w:pPr>
              <w:widowControl/>
              <w:spacing w:line="260" w:lineRule="exact"/>
              <w:jc w:val="left"/>
              <w:rPr>
                <w:rFonts w:hint="eastAsia" w:ascii="仿宋_GB2312" w:hAnsi="宋体" w:eastAsia="仿宋_GB2312" w:cs="宋体"/>
                <w:kern w:val="0"/>
                <w:szCs w:val="21"/>
              </w:rPr>
            </w:pPr>
            <w:r>
              <w:rPr>
                <w:rFonts w:hint="eastAsia" w:ascii="仿宋_GB2312" w:hAnsi="宋体" w:eastAsia="仿宋_GB2312" w:cs="宋体"/>
                <w:kern w:val="0"/>
                <w:szCs w:val="21"/>
              </w:rPr>
              <w:t>（一）落实消防安全责任制，制定本单位的消防安全制度、消防安全操作规程，制定灭火和应急疏散预案；（二）按照国家标准、行业标准配置消防设施、器材，设置消防安全标志，并定期组织检验、维修，确保完好有效；（三）对建筑消防设施每年至少进行一次全面检测，确保完好有效，检测记录应当完整准确，存档备查；（四）保障疏散通道、安全出口、消防车通道畅通，保证防火防烟分区、防火间距符合消防技术标准；（五）组织防火检查，及时消除火灾隐患；（六）组织进行有针对性的消防演练；（七）法律、法规规定的其他消防安全职责。</w:t>
            </w:r>
          </w:p>
        </w:tc>
        <w:tc>
          <w:tcPr>
            <w:tcW w:w="1132" w:type="dxa"/>
            <w:shd w:val="clear" w:color="000000" w:fill="FFFFFF"/>
            <w:vAlign w:val="center"/>
          </w:tcPr>
          <w:p>
            <w:pPr>
              <w:widowControl/>
              <w:spacing w:line="260" w:lineRule="exact"/>
              <w:jc w:val="center"/>
              <w:rPr>
                <w:rFonts w:hint="eastAsia" w:ascii="仿宋_GB2312" w:hAnsi="宋体" w:eastAsia="仿宋_GB2312" w:cs="宋体"/>
                <w:kern w:val="0"/>
                <w:szCs w:val="21"/>
              </w:rPr>
            </w:pPr>
            <w:r>
              <w:rPr>
                <w:rFonts w:hint="eastAsia" w:ascii="仿宋_GB2312" w:hAnsi="宋体" w:eastAsia="仿宋_GB2312" w:cs="宋体"/>
                <w:kern w:val="0"/>
                <w:szCs w:val="21"/>
              </w:rPr>
              <w:t>区消防救援支队</w:t>
            </w:r>
          </w:p>
        </w:tc>
        <w:tc>
          <w:tcPr>
            <w:tcW w:w="2551" w:type="dxa"/>
            <w:shd w:val="clear" w:color="000000" w:fill="FFFFFF"/>
            <w:vAlign w:val="center"/>
          </w:tcPr>
          <w:p>
            <w:pPr>
              <w:widowControl/>
              <w:spacing w:line="260" w:lineRule="exact"/>
              <w:jc w:val="center"/>
              <w:rPr>
                <w:rFonts w:hint="eastAsia" w:ascii="仿宋_GB2312" w:hAnsi="宋体" w:eastAsia="仿宋_GB2312" w:cs="宋体"/>
                <w:kern w:val="0"/>
                <w:szCs w:val="21"/>
              </w:rPr>
            </w:pPr>
            <w:r>
              <w:rPr>
                <w:rFonts w:hint="eastAsia" w:ascii="仿宋_GB2312" w:eastAsia="仿宋_GB2312"/>
                <w:color w:val="000000"/>
                <w:szCs w:val="21"/>
              </w:rPr>
              <w:t>《消防法》第五十三条</w:t>
            </w:r>
          </w:p>
        </w:tc>
      </w:tr>
    </w:tbl>
    <w:p/>
    <w:sectPr>
      <w:pgSz w:w="16838" w:h="11906" w:orient="landscape"/>
      <w:pgMar w:top="1588" w:right="1644" w:bottom="1474" w:left="1644"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altName w:val="方正书宋_GBK"/>
    <w:panose1 w:val="00000000000000000000"/>
    <w:charset w:val="00"/>
    <w:family w:val="auto"/>
    <w:pitch w:val="default"/>
    <w:sig w:usb0="00000000" w:usb1="00000000" w:usb2="00000000" w:usb3="00000000" w:csb0="00000000" w:csb1="00000000"/>
  </w:font>
  <w:font w:name="Wingdings">
    <w:panose1 w:val="05000000000000000000"/>
    <w:charset w:val="02"/>
    <w:family w:val="auto"/>
    <w:pitch w:val="default"/>
    <w:sig w:usb0="00000000" w:usb1="00000000" w:usb2="00000000" w:usb3="00000000" w:csb0="80000000" w:csb1="00000000"/>
  </w:font>
  <w:font w:name="Arial">
    <w:altName w:val="Nimbus Roman No9 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altName w:val="DejaVu Sans"/>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altName w:val="DejaVu Sans"/>
    <w:panose1 w:val="020F0502020204030204"/>
    <w:charset w:val="00"/>
    <w:family w:val="swiss"/>
    <w:pitch w:val="default"/>
    <w:sig w:usb0="00000000" w:usb1="00000000" w:usb2="00000001" w:usb3="00000000" w:csb0="0000019F" w:csb1="00000000"/>
  </w:font>
  <w:font w:name="方正小标宋简体">
    <w:panose1 w:val="02000000000000000000"/>
    <w:charset w:val="86"/>
    <w:family w:val="auto"/>
    <w:pitch w:val="default"/>
    <w:sig w:usb0="A00002BF" w:usb1="184F6CFA" w:usb2="00000012" w:usb3="00000000" w:csb0="00040001" w:csb1="00000000"/>
  </w:font>
  <w:font w:name="仿宋_GB2312">
    <w:panose1 w:val="02010609030101010101"/>
    <w:charset w:val="86"/>
    <w:family w:val="modern"/>
    <w:pitch w:val="default"/>
    <w:sig w:usb0="00000001" w:usb1="080E0000" w:usb2="00000000" w:usb3="00000000" w:csb0="00040000" w:csb1="00000000"/>
  </w:font>
  <w:font w:name="仿宋">
    <w:panose1 w:val="02010609060101010101"/>
    <w:charset w:val="86"/>
    <w:family w:val="modern"/>
    <w:pitch w:val="default"/>
    <w:sig w:usb0="800002BF" w:usb1="38CF7CFA" w:usb2="00000016" w:usb3="00000000" w:csb0="00040001" w:csb1="00000000"/>
  </w:font>
  <w:font w:name="Arial">
    <w:altName w:val="Nimbus Roman No9 L"/>
    <w:panose1 w:val="020B0604020202020204"/>
    <w:charset w:val="00"/>
    <w:family w:val="swiss"/>
    <w:pitch w:val="default"/>
    <w:sig w:usb0="00000000" w:usb1="00000000" w:usb2="00000009" w:usb3="00000000" w:csb0="000001FF" w:csb1="00000000"/>
  </w:font>
  <w:font w:name="方正书宋_GBK">
    <w:panose1 w:val="02000000000000000000"/>
    <w:charset w:val="86"/>
    <w:family w:val="auto"/>
    <w:pitch w:val="default"/>
    <w:sig w:usb0="00000001" w:usb1="08000000" w:usb2="00000000" w:usb3="00000000" w:csb0="00040000" w:csb1="00000000"/>
  </w:font>
  <w:font w:name="DejaVu Sans">
    <w:panose1 w:val="020B0603030804020204"/>
    <w:charset w:val="00"/>
    <w:family w:val="auto"/>
    <w:pitch w:val="default"/>
    <w:sig w:usb0="E7006EFF" w:usb1="D200FDFF" w:usb2="0A246029" w:usb3="0400200C" w:csb0="600001FF" w:csb1="DFFF0000"/>
  </w:font>
  <w:font w:name="Nimbus Roman No9 L">
    <w:panose1 w:val="00000000000000000000"/>
    <w:charset w:val="00"/>
    <w:family w:val="auto"/>
    <w:pitch w:val="default"/>
    <w:sig w:usb0="00000000" w:usb1="00000000" w:usb2="00000000" w:usb3="00000000" w:csb0="00000000"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8796AD12"/>
    <w:multiLevelType w:val="singleLevel"/>
    <w:tmpl w:val="8796AD12"/>
    <w:lvl w:ilvl="0" w:tentative="0">
      <w:start w:val="1"/>
      <w:numFmt w:val="decimal"/>
      <w:lvlText w:val="%1."/>
      <w:lvlJc w:val="left"/>
      <w:pPr>
        <w:tabs>
          <w:tab w:val="left" w:pos="312"/>
        </w:tabs>
      </w:pPr>
    </w:lvl>
  </w:abstractNum>
  <w:abstractNum w:abstractNumId="1">
    <w:nsid w:val="18685C40"/>
    <w:multiLevelType w:val="singleLevel"/>
    <w:tmpl w:val="18685C40"/>
    <w:lvl w:ilvl="0" w:tentative="0">
      <w:start w:val="1"/>
      <w:numFmt w:val="decimal"/>
      <w:suff w:val="nothing"/>
      <w:lvlText w:val="%1、"/>
      <w:lvlJc w:val="left"/>
    </w:lvl>
  </w:abstractNum>
  <w:abstractNum w:abstractNumId="2">
    <w:nsid w:val="6A27C0E0"/>
    <w:multiLevelType w:val="singleLevel"/>
    <w:tmpl w:val="6A27C0E0"/>
    <w:lvl w:ilvl="0" w:tentative="0">
      <w:start w:val="1"/>
      <w:numFmt w:val="decimal"/>
      <w:suff w:val="nothing"/>
      <w:lvlText w:val="%1、"/>
      <w:lvlJc w:val="left"/>
    </w:lvl>
  </w:abstractNum>
  <w:num w:numId="1">
    <w:abstractNumId w:val="0"/>
  </w:num>
  <w:num w:numId="2">
    <w:abstractNumId w:val="1"/>
  </w:num>
  <w:num w:numId="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90"/>
  <w:doNotDisplayPageBoundaries w:val="true"/>
  <w:bordersDoNotSurroundHeader w:val="true"/>
  <w:bordersDoNotSurroundFooter w:val="true"/>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2"/>
  </w:compat>
  <w:rsids>
    <w:rsidRoot w:val="00607C09"/>
    <w:rsid w:val="00075FB2"/>
    <w:rsid w:val="000A6DE0"/>
    <w:rsid w:val="000E2106"/>
    <w:rsid w:val="001050BC"/>
    <w:rsid w:val="00111F84"/>
    <w:rsid w:val="00144152"/>
    <w:rsid w:val="001771CD"/>
    <w:rsid w:val="00193156"/>
    <w:rsid w:val="001A2F35"/>
    <w:rsid w:val="001C40DF"/>
    <w:rsid w:val="001E22D9"/>
    <w:rsid w:val="001E356D"/>
    <w:rsid w:val="001F240E"/>
    <w:rsid w:val="0024231A"/>
    <w:rsid w:val="0025190C"/>
    <w:rsid w:val="00274A48"/>
    <w:rsid w:val="00316F70"/>
    <w:rsid w:val="00335FCD"/>
    <w:rsid w:val="003604A0"/>
    <w:rsid w:val="00384C45"/>
    <w:rsid w:val="00397C68"/>
    <w:rsid w:val="003A132B"/>
    <w:rsid w:val="003A2E8F"/>
    <w:rsid w:val="003A6F6E"/>
    <w:rsid w:val="003C551C"/>
    <w:rsid w:val="003D05D8"/>
    <w:rsid w:val="003F1D22"/>
    <w:rsid w:val="004311ED"/>
    <w:rsid w:val="00434AFE"/>
    <w:rsid w:val="00481261"/>
    <w:rsid w:val="00485205"/>
    <w:rsid w:val="0049261D"/>
    <w:rsid w:val="00500004"/>
    <w:rsid w:val="00514B6A"/>
    <w:rsid w:val="0052167C"/>
    <w:rsid w:val="0053373B"/>
    <w:rsid w:val="0054292D"/>
    <w:rsid w:val="0058215E"/>
    <w:rsid w:val="00594A7D"/>
    <w:rsid w:val="00607C09"/>
    <w:rsid w:val="0063258B"/>
    <w:rsid w:val="00646142"/>
    <w:rsid w:val="00662AD9"/>
    <w:rsid w:val="00671A14"/>
    <w:rsid w:val="0068306F"/>
    <w:rsid w:val="006B5090"/>
    <w:rsid w:val="006B5423"/>
    <w:rsid w:val="006D6C2A"/>
    <w:rsid w:val="00721AD6"/>
    <w:rsid w:val="00722A70"/>
    <w:rsid w:val="007342F0"/>
    <w:rsid w:val="00775770"/>
    <w:rsid w:val="00783B17"/>
    <w:rsid w:val="007A0A5F"/>
    <w:rsid w:val="007A23D4"/>
    <w:rsid w:val="008128E3"/>
    <w:rsid w:val="00834030"/>
    <w:rsid w:val="008375E7"/>
    <w:rsid w:val="00842E6C"/>
    <w:rsid w:val="00862B4D"/>
    <w:rsid w:val="008839BF"/>
    <w:rsid w:val="008A23E4"/>
    <w:rsid w:val="008A6E6C"/>
    <w:rsid w:val="008F1603"/>
    <w:rsid w:val="008F22AF"/>
    <w:rsid w:val="009521BC"/>
    <w:rsid w:val="00955C79"/>
    <w:rsid w:val="00957C7A"/>
    <w:rsid w:val="00962CA8"/>
    <w:rsid w:val="00981E96"/>
    <w:rsid w:val="009F4972"/>
    <w:rsid w:val="00A10AAB"/>
    <w:rsid w:val="00A21BAC"/>
    <w:rsid w:val="00A248B6"/>
    <w:rsid w:val="00A437AC"/>
    <w:rsid w:val="00A452CA"/>
    <w:rsid w:val="00A5519F"/>
    <w:rsid w:val="00A57F6F"/>
    <w:rsid w:val="00A912FA"/>
    <w:rsid w:val="00A927C6"/>
    <w:rsid w:val="00A935A3"/>
    <w:rsid w:val="00AA1655"/>
    <w:rsid w:val="00AB3A14"/>
    <w:rsid w:val="00AC0459"/>
    <w:rsid w:val="00AC50B0"/>
    <w:rsid w:val="00AC554B"/>
    <w:rsid w:val="00AD1C09"/>
    <w:rsid w:val="00AD5082"/>
    <w:rsid w:val="00B2340A"/>
    <w:rsid w:val="00B638A1"/>
    <w:rsid w:val="00B72806"/>
    <w:rsid w:val="00B8051E"/>
    <w:rsid w:val="00BA66E0"/>
    <w:rsid w:val="00BB2830"/>
    <w:rsid w:val="00BB32FB"/>
    <w:rsid w:val="00BF7F95"/>
    <w:rsid w:val="00C11CC8"/>
    <w:rsid w:val="00C36C24"/>
    <w:rsid w:val="00C46E88"/>
    <w:rsid w:val="00C926C9"/>
    <w:rsid w:val="00C93130"/>
    <w:rsid w:val="00CA4CF0"/>
    <w:rsid w:val="00CD1577"/>
    <w:rsid w:val="00DB4087"/>
    <w:rsid w:val="00DC209E"/>
    <w:rsid w:val="00E23228"/>
    <w:rsid w:val="00E44CF7"/>
    <w:rsid w:val="00E450B0"/>
    <w:rsid w:val="00E46023"/>
    <w:rsid w:val="00E915BE"/>
    <w:rsid w:val="00ED7F59"/>
    <w:rsid w:val="00F15633"/>
    <w:rsid w:val="00F2010A"/>
    <w:rsid w:val="00FC71EB"/>
    <w:rsid w:val="00FD48A0"/>
    <w:rsid w:val="00FE2C8F"/>
    <w:rsid w:val="00FE67E1"/>
    <w:rsid w:val="7FF68C9D"/>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uiPriority="99" w:name="header"/>
    <w:lsdException w:uiPriority="99"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2"/>
      <w:lang w:val="en-US" w:eastAsia="zh-CN" w:bidi="ar-SA"/>
    </w:rPr>
  </w:style>
  <w:style w:type="character" w:default="1" w:styleId="5">
    <w:name w:val="Default Paragraph Font"/>
    <w:semiHidden/>
    <w:unhideWhenUsed/>
    <w:uiPriority w:val="1"/>
  </w:style>
  <w:style w:type="table" w:default="1" w:styleId="4">
    <w:name w:val="Normal Table"/>
    <w:semiHidden/>
    <w:unhideWhenUsed/>
    <w:qFormat/>
    <w:uiPriority w:val="99"/>
    <w:tblPr>
      <w:tblCellMar>
        <w:top w:w="0" w:type="dxa"/>
        <w:left w:w="108" w:type="dxa"/>
        <w:bottom w:w="0" w:type="dxa"/>
        <w:right w:w="108" w:type="dxa"/>
      </w:tblCellMar>
    </w:tblPr>
  </w:style>
  <w:style w:type="paragraph" w:styleId="2">
    <w:name w:val="footer"/>
    <w:basedOn w:val="1"/>
    <w:link w:val="7"/>
    <w:semiHidden/>
    <w:unhideWhenUsed/>
    <w:uiPriority w:val="99"/>
    <w:pPr>
      <w:tabs>
        <w:tab w:val="center" w:pos="4153"/>
        <w:tab w:val="right" w:pos="8306"/>
      </w:tabs>
      <w:snapToGrid w:val="0"/>
      <w:jc w:val="left"/>
    </w:pPr>
    <w:rPr>
      <w:sz w:val="18"/>
      <w:szCs w:val="18"/>
    </w:rPr>
  </w:style>
  <w:style w:type="paragraph" w:styleId="3">
    <w:name w:val="header"/>
    <w:basedOn w:val="1"/>
    <w:link w:val="6"/>
    <w:semiHidden/>
    <w:unhideWhenUsed/>
    <w:uiPriority w:val="99"/>
    <w:pPr>
      <w:pBdr>
        <w:bottom w:val="single" w:color="auto" w:sz="6" w:space="1"/>
      </w:pBdr>
      <w:tabs>
        <w:tab w:val="center" w:pos="4153"/>
        <w:tab w:val="right" w:pos="8306"/>
      </w:tabs>
      <w:snapToGrid w:val="0"/>
      <w:jc w:val="center"/>
    </w:pPr>
    <w:rPr>
      <w:sz w:val="18"/>
      <w:szCs w:val="18"/>
    </w:rPr>
  </w:style>
  <w:style w:type="character" w:customStyle="1" w:styleId="6">
    <w:name w:val="页眉 Char"/>
    <w:basedOn w:val="5"/>
    <w:link w:val="3"/>
    <w:semiHidden/>
    <w:qFormat/>
    <w:uiPriority w:val="99"/>
    <w:rPr>
      <w:sz w:val="18"/>
      <w:szCs w:val="18"/>
    </w:rPr>
  </w:style>
  <w:style w:type="character" w:customStyle="1" w:styleId="7">
    <w:name w:val="页脚 Char"/>
    <w:basedOn w:val="5"/>
    <w:link w:val="2"/>
    <w:semiHidden/>
    <w:uiPriority w:val="99"/>
    <w:rPr>
      <w:sz w:val="18"/>
      <w:szCs w:val="18"/>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numbering" Target="numbering.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true">
          <a:gsLst>
            <a:gs pos="0">
              <a:schemeClr val="phClr">
                <a:tint val="50000"/>
                <a:satMod val="300000"/>
              </a:schemeClr>
            </a:gs>
            <a:gs pos="35000">
              <a:schemeClr val="phClr">
                <a:tint val="37000"/>
                <a:satMod val="300000"/>
              </a:schemeClr>
            </a:gs>
            <a:gs pos="100000">
              <a:schemeClr val="phClr">
                <a:tint val="15000"/>
                <a:satMod val="350000"/>
              </a:schemeClr>
            </a:gs>
          </a:gsLst>
          <a:lin ang="16200000" scaled="true"/>
        </a:gradFill>
        <a:gradFill rotWithShape="true">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false"/>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true">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true">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Microsoft</Company>
  <Pages>71</Pages>
  <Words>6023</Words>
  <Characters>34334</Characters>
  <Lines>286</Lines>
  <Paragraphs>80</Paragraphs>
  <TotalTime>315</TotalTime>
  <ScaleCrop>false</ScaleCrop>
  <LinksUpToDate>false</LinksUpToDate>
  <CharactersWithSpaces>40277</CharactersWithSpaces>
  <Application>WPS Office_11.8.2.10195_F1E327BC-269C-435d-A152-05C5408002CA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2022-03-18T09:57:00Z</dcterms:created>
  <dc:creator>沈帅杰</dc:creator>
  <cp:lastModifiedBy>user</cp:lastModifiedBy>
  <dcterms:modified xsi:type="dcterms:W3CDTF">2025-04-25T16:38:06Z</dcterms:modified>
  <cp:revision>110</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2052-11.8.2.10195</vt:lpwstr>
  </property>
</Properties>
</file>