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b/>
          <w:bCs/>
          <w:spacing w:val="-11"/>
          <w:kern w:val="0"/>
          <w:sz w:val="44"/>
          <w:szCs w:val="44"/>
        </w:rPr>
      </w:pPr>
      <w:r>
        <w:rPr>
          <w:rFonts w:hint="eastAsia" w:ascii="方正小标宋简体" w:hAnsi="方正小标宋简体" w:eastAsia="方正小标宋简体" w:cs="方正小标宋简体"/>
          <w:b w:val="0"/>
          <w:bCs w:val="0"/>
          <w:spacing w:val="-11"/>
          <w:kern w:val="0"/>
          <w:sz w:val="44"/>
          <w:szCs w:val="44"/>
        </w:rPr>
        <w:t>崇明区建设镇第二届人民代表大会</w:t>
      </w:r>
      <w:r>
        <w:rPr>
          <w:rFonts w:hint="eastAsia" w:ascii="方正小标宋简体" w:hAnsi="方正小标宋简体" w:eastAsia="方正小标宋简体" w:cs="方正小标宋简体"/>
          <w:b w:val="0"/>
          <w:bCs w:val="0"/>
          <w:spacing w:val="-11"/>
          <w:kern w:val="0"/>
          <w:sz w:val="44"/>
          <w:szCs w:val="44"/>
          <w:lang w:eastAsia="zh-CN"/>
        </w:rPr>
        <w:t>政府</w:t>
      </w:r>
      <w:r>
        <w:rPr>
          <w:rFonts w:hint="eastAsia" w:ascii="方正小标宋简体" w:hAnsi="方正小标宋简体" w:eastAsia="方正小标宋简体" w:cs="方正小标宋简体"/>
          <w:b w:val="0"/>
          <w:bCs w:val="0"/>
          <w:spacing w:val="-11"/>
          <w:kern w:val="0"/>
          <w:sz w:val="44"/>
          <w:szCs w:val="44"/>
        </w:rPr>
        <w:t>工作报告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pacing w:val="-6"/>
          <w:sz w:val="28"/>
          <w:szCs w:val="18"/>
        </w:rPr>
      </w:pPr>
      <w:r>
        <w:rPr>
          <w:rFonts w:hint="eastAsia" w:ascii="仿宋_GB2312" w:eastAsia="仿宋_GB2312"/>
          <w:spacing w:val="-6"/>
          <w:sz w:val="28"/>
          <w:szCs w:val="18"/>
        </w:rPr>
        <w:t>——2021年12月16日在崇明区建设镇第二届人民代表大会第一次会议上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sz w:val="32"/>
          <w:szCs w:val="32"/>
        </w:rPr>
      </w:pPr>
      <w:r>
        <w:rPr>
          <w:rFonts w:ascii="仿宋_GB2312" w:eastAsia="仿宋_GB2312"/>
          <w:sz w:val="32"/>
          <w:szCs w:val="32"/>
        </w:rPr>
        <w:t>凌</w:t>
      </w:r>
      <w:r>
        <w:rPr>
          <w:rFonts w:hint="eastAsia" w:ascii="仿宋_GB2312" w:eastAsia="仿宋_GB2312"/>
          <w:sz w:val="32"/>
          <w:szCs w:val="32"/>
          <w:lang w:val="en-US" w:eastAsia="zh-CN"/>
        </w:rPr>
        <w:t xml:space="preserve">  </w:t>
      </w:r>
      <w:r>
        <w:rPr>
          <w:rFonts w:ascii="仿宋_GB2312" w:eastAsia="仿宋_GB2312"/>
          <w:sz w:val="32"/>
          <w:szCs w:val="32"/>
        </w:rPr>
        <w:t>青</w:t>
      </w: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40" w:lineRule="exact"/>
        <w:textAlignment w:val="auto"/>
        <w:outlineLvl w:val="9"/>
        <w:rPr>
          <w:rFonts w:hint="default" w:ascii="仿宋_GB2312" w:eastAsia="仿宋_GB2312"/>
          <w:sz w:val="32"/>
          <w:szCs w:val="32"/>
        </w:rPr>
      </w:pPr>
      <w:r>
        <w:rPr>
          <w:rFonts w:ascii="仿宋_GB2312" w:eastAsia="仿宋_GB2312"/>
          <w:sz w:val="32"/>
          <w:szCs w:val="32"/>
        </w:rPr>
        <w:t>各位代表、同志们：</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default" w:ascii="仿宋_GB2312" w:eastAsia="仿宋_GB2312"/>
          <w:sz w:val="32"/>
          <w:szCs w:val="32"/>
        </w:rPr>
      </w:pPr>
      <w:r>
        <w:rPr>
          <w:rFonts w:ascii="仿宋_GB2312" w:eastAsia="仿宋_GB2312"/>
          <w:sz w:val="32"/>
          <w:szCs w:val="32"/>
        </w:rPr>
        <w:t>现在，我代表建设镇人民政府，向大会作政府工作报告，请予审议，并请代表们提出宝贵意见。</w:t>
      </w:r>
    </w:p>
    <w:p>
      <w:pPr>
        <w:keepNext w:val="0"/>
        <w:keepLines w:val="0"/>
        <w:pageBreakBefore w:val="0"/>
        <w:widowControl w:val="0"/>
        <w:kinsoku/>
        <w:wordWrap/>
        <w:overflowPunct/>
        <w:topLinePunct w:val="0"/>
        <w:autoSpaceDE/>
        <w:autoSpaceDN/>
        <w:bidi w:val="0"/>
        <w:adjustRightInd w:val="0"/>
        <w:snapToGrid w:val="0"/>
        <w:spacing w:before="200" w:after="200" w:line="540" w:lineRule="exact"/>
        <w:jc w:val="center"/>
        <w:textAlignment w:val="auto"/>
        <w:outlineLvl w:val="9"/>
        <w:rPr>
          <w:rFonts w:hint="default" w:ascii="黑体" w:hAnsi="Times New Roman" w:eastAsia="黑体"/>
          <w:sz w:val="32"/>
          <w:szCs w:val="32"/>
          <w:lang w:val="zh-CN"/>
        </w:rPr>
      </w:pPr>
      <w:r>
        <w:rPr>
          <w:rFonts w:ascii="黑体" w:hAnsi="Times New Roman" w:eastAsia="黑体"/>
          <w:sz w:val="32"/>
          <w:szCs w:val="32"/>
          <w:lang w:val="zh-CN"/>
        </w:rPr>
        <w:t>一、过去五年工作回顾</w:t>
      </w:r>
    </w:p>
    <w:p>
      <w:pPr>
        <w:keepNext w:val="0"/>
        <w:keepLines w:val="0"/>
        <w:pageBreakBefore w:val="0"/>
        <w:kinsoku/>
        <w:wordWrap/>
        <w:overflowPunct/>
        <w:topLinePunct w:val="0"/>
        <w:autoSpaceDE/>
        <w:autoSpaceDN/>
        <w:bidi w:val="0"/>
        <w:snapToGrid w:val="0"/>
        <w:spacing w:line="540" w:lineRule="exact"/>
        <w:ind w:firstLine="640" w:firstLineChars="200"/>
        <w:textAlignment w:val="auto"/>
        <w:outlineLvl w:val="9"/>
        <w:rPr>
          <w:rFonts w:hint="default" w:ascii="仿宋_GB2312" w:hAnsi="Times New Roman" w:eastAsia="仿宋_GB2312"/>
          <w:sz w:val="32"/>
          <w:szCs w:val="32"/>
        </w:rPr>
      </w:pPr>
      <w:r>
        <w:rPr>
          <w:rFonts w:ascii="仿宋_GB2312" w:hAnsi="Times New Roman" w:eastAsia="仿宋_GB2312"/>
          <w:sz w:val="32"/>
          <w:szCs w:val="32"/>
        </w:rPr>
        <w:t>五年来，建设镇政府在区委、区政府和镇党委的坚强领导下，在镇人大的监督支持下，团结带领全镇广大干部群众，紧紧围绕崇明世界级生态岛建设大局，抢抓实施乡村振兴战略、筹办花博盛会等历史发展机遇，胜利完成了崇明区建设镇第一届人民代表大会提出的各项目标任务，形成经济社会发展新格局，以实干实绩庆祝建党100周年，实现“十四五”奋斗新征程良好开局。</w:t>
      </w:r>
      <w:bookmarkStart w:id="0" w:name="_Hlk86353688"/>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default" w:ascii="仿宋_GB2312" w:eastAsia="仿宋_GB2312"/>
          <w:sz w:val="32"/>
          <w:szCs w:val="32"/>
        </w:rPr>
      </w:pPr>
      <w:r>
        <w:rPr>
          <w:rFonts w:ascii="仿宋_GB2312" w:eastAsia="仿宋_GB2312"/>
          <w:sz w:val="32"/>
          <w:szCs w:val="32"/>
        </w:rPr>
        <w:t>五年来，全镇实现地方财政收入由2017年的1.35亿元，增至20</w:t>
      </w:r>
      <w:r>
        <w:rPr>
          <w:rFonts w:hint="default" w:ascii="仿宋_GB2312" w:eastAsia="仿宋_GB2312"/>
          <w:sz w:val="32"/>
          <w:szCs w:val="32"/>
        </w:rPr>
        <w:t>2</w:t>
      </w:r>
      <w:r>
        <w:rPr>
          <w:rFonts w:ascii="仿宋_GB2312" w:eastAsia="仿宋_GB2312"/>
          <w:sz w:val="32"/>
          <w:szCs w:val="32"/>
        </w:rPr>
        <w:t>1年（截止11月底）的2.26亿元，年平均增幅16.85%；工业总产值由2017年的13.24亿元，增至2021年的18.27亿元，年平均增幅8.4%；农村居民人均可支配收入由2017年的23973元，增至2021年的33000元，年平均增幅8.3%。累计新增就业1135人。</w:t>
      </w:r>
    </w:p>
    <w:bookmarkEnd w:id="0"/>
    <w:p>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Times New Roman" w:eastAsia="楷体_GB2312"/>
          <w:b/>
          <w:sz w:val="32"/>
          <w:szCs w:val="32"/>
        </w:rPr>
        <w:t>过去五年，我们始终把环境整治作为首要任务</w:t>
      </w:r>
      <w:r>
        <w:rPr>
          <w:rFonts w:ascii="楷体_GB2312" w:hAnsi="楷体_GB2312" w:eastAsia="楷体_GB2312" w:cs="楷体_GB2312"/>
          <w:b/>
          <w:bCs/>
          <w:sz w:val="32"/>
          <w:szCs w:val="32"/>
        </w:rPr>
        <w:t>，生态环境宜居秀美</w:t>
      </w:r>
    </w:p>
    <w:p>
      <w:pPr>
        <w:pStyle w:val="2"/>
        <w:keepNext w:val="0"/>
        <w:keepLines w:val="0"/>
        <w:pageBreakBefore w:val="0"/>
        <w:kinsoku/>
        <w:wordWrap/>
        <w:overflowPunct/>
        <w:topLinePunct w:val="0"/>
        <w:autoSpaceDE/>
        <w:autoSpaceDN/>
        <w:bidi w:val="0"/>
        <w:spacing w:after="0" w:line="540" w:lineRule="exact"/>
        <w:ind w:left="0" w:leftChars="0" w:firstLine="643"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生态治理不断深入。全面实施“河湖长制”。</w:t>
      </w:r>
      <w:r>
        <w:rPr>
          <w:rFonts w:hint="eastAsia" w:ascii="仿宋_GB2312" w:hAnsi="仿宋_GB2312" w:eastAsia="仿宋_GB2312" w:cs="仿宋_GB2312"/>
          <w:bCs/>
          <w:sz w:val="32"/>
          <w:szCs w:val="32"/>
        </w:rPr>
        <w:t>全面完成240条段河道消黑除劣任务，疏浚河道306.31公里，打通断头河106处，整治河道12条27.89公里，做好国考和市考断面的水质达标监管，成功创建首批“上海市河长制标准化街道”。</w:t>
      </w:r>
      <w:r>
        <w:rPr>
          <w:rFonts w:hint="eastAsia" w:ascii="仿宋_GB2312" w:hAnsi="仿宋_GB2312" w:eastAsia="仿宋_GB2312" w:cs="仿宋_GB2312"/>
          <w:b/>
          <w:sz w:val="32"/>
          <w:szCs w:val="32"/>
        </w:rPr>
        <w:t>试点推进“林长制”。</w:t>
      </w:r>
      <w:r>
        <w:rPr>
          <w:rFonts w:hint="eastAsia" w:ascii="仿宋_GB2312" w:hAnsi="仿宋_GB2312" w:eastAsia="仿宋_GB2312" w:cs="仿宋_GB2312"/>
          <w:bCs/>
          <w:sz w:val="32"/>
          <w:szCs w:val="32"/>
        </w:rPr>
        <w:t>制定林长制实施方案，全面加强林地保护管理，整治非法占用林地种植、违法搭建行为。实施生物防治1.6万亩，全面清理加拿大一枝黄花。</w:t>
      </w:r>
      <w:r>
        <w:rPr>
          <w:rFonts w:hint="eastAsia" w:ascii="仿宋_GB2312" w:hAnsi="仿宋_GB2312" w:eastAsia="仿宋_GB2312" w:cs="仿宋_GB2312"/>
          <w:b/>
          <w:sz w:val="32"/>
          <w:szCs w:val="32"/>
        </w:rPr>
        <w:t>推进实施“路长制”。</w:t>
      </w:r>
      <w:r>
        <w:rPr>
          <w:rFonts w:hint="eastAsia" w:ascii="仿宋_GB2312" w:hAnsi="仿宋_GB2312" w:eastAsia="仿宋_GB2312" w:cs="仿宋_GB2312"/>
          <w:bCs/>
          <w:sz w:val="32"/>
          <w:szCs w:val="32"/>
        </w:rPr>
        <w:t>实施乡村道路专管，强化对65条镇管道路“脏、乱、差”治理，成功创建“四好农村路”示范镇。</w:t>
      </w:r>
      <w:r>
        <w:rPr>
          <w:rFonts w:hint="eastAsia" w:ascii="仿宋_GB2312" w:hAnsi="仿宋_GB2312" w:eastAsia="仿宋_GB2312" w:cs="仿宋_GB2312"/>
          <w:b/>
          <w:sz w:val="32"/>
          <w:szCs w:val="32"/>
        </w:rPr>
        <w:t>深化落实“环长制”。</w:t>
      </w:r>
      <w:r>
        <w:rPr>
          <w:rFonts w:hint="eastAsia" w:ascii="仿宋_GB2312" w:hAnsi="仿宋_GB2312" w:eastAsia="仿宋_GB2312" w:cs="仿宋_GB2312"/>
          <w:bCs/>
          <w:sz w:val="32"/>
          <w:szCs w:val="32"/>
        </w:rPr>
        <w:t>淘汰关闭环保违法违规企业17家，整改</w:t>
      </w:r>
      <w:r>
        <w:rPr>
          <w:rFonts w:hint="eastAsia" w:ascii="仿宋_GB2312" w:hAnsi="仿宋_GB2312" w:eastAsia="仿宋_GB2312" w:cs="仿宋_GB2312"/>
          <w:bCs/>
          <w:kern w:val="0"/>
          <w:sz w:val="32"/>
          <w:szCs w:val="32"/>
        </w:rPr>
        <w:t>规范</w:t>
      </w:r>
      <w:r>
        <w:rPr>
          <w:rFonts w:hint="eastAsia" w:ascii="仿宋_GB2312" w:hAnsi="仿宋_GB2312" w:eastAsia="仿宋_GB2312" w:cs="仿宋_GB2312"/>
          <w:bCs/>
          <w:sz w:val="32"/>
          <w:szCs w:val="32"/>
        </w:rPr>
        <w:t>58家，</w:t>
      </w:r>
      <w:r>
        <w:rPr>
          <w:rFonts w:hint="eastAsia" w:ascii="仿宋_GB2312" w:hAnsi="仿宋_GB2312" w:eastAsia="仿宋_GB2312" w:cs="仿宋_GB2312"/>
          <w:bCs/>
          <w:kern w:val="0"/>
          <w:sz w:val="32"/>
          <w:szCs w:val="32"/>
        </w:rPr>
        <w:t>完善备案1家。</w:t>
      </w:r>
      <w:r>
        <w:rPr>
          <w:rFonts w:hint="eastAsia" w:ascii="仿宋_GB2312" w:hAnsi="仿宋_GB2312" w:eastAsia="仿宋_GB2312" w:cs="仿宋_GB2312"/>
          <w:bCs/>
          <w:sz w:val="32"/>
          <w:szCs w:val="32"/>
        </w:rPr>
        <w:t>全面完成小锅炉清查整改。完成中央和市级环保督察问题整改。全面完成85家不规范养殖场退养，减少农业面源污染，全面加强土壤污染防治。</w:t>
      </w:r>
    </w:p>
    <w:p>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人居环境明显改善。村容村貌全面提升。</w:t>
      </w:r>
      <w:r>
        <w:rPr>
          <w:rFonts w:hint="eastAsia" w:ascii="仿宋_GB2312" w:hAnsi="仿宋_GB2312" w:eastAsia="仿宋_GB2312" w:cs="仿宋_GB2312"/>
          <w:bCs/>
          <w:sz w:val="32"/>
          <w:szCs w:val="32"/>
        </w:rPr>
        <w:t>全面开展“迎花博、治五棚”专项行动，成为全区首个整建制通过验收乡镇。有效推进“五违四必”“大棚房”“彩钢房”“类别墅”等专项整治工作，整治违法用地、乱占耕地建房109宗，拆除违法建筑面积26.17万平方米，</w:t>
      </w:r>
      <w:r>
        <w:rPr>
          <w:rFonts w:hint="eastAsia" w:ascii="仿宋_GB2312" w:hAnsi="仿宋_GB2312" w:eastAsia="仿宋_GB2312" w:cs="仿宋_GB2312"/>
          <w:sz w:val="32"/>
          <w:szCs w:val="32"/>
        </w:rPr>
        <w:t>成功创建“上海市无违建村镇”。</w:t>
      </w:r>
      <w:r>
        <w:rPr>
          <w:rFonts w:hint="eastAsia" w:ascii="仿宋_GB2312" w:hAnsi="仿宋_GB2312" w:eastAsia="仿宋_GB2312" w:cs="仿宋_GB2312"/>
          <w:b/>
          <w:sz w:val="32"/>
          <w:szCs w:val="32"/>
        </w:rPr>
        <w:t>生活污水有效治理。</w:t>
      </w:r>
      <w:r>
        <w:rPr>
          <w:rFonts w:hint="eastAsia" w:ascii="仿宋_GB2312" w:hAnsi="仿宋_GB2312" w:eastAsia="仿宋_GB2312" w:cs="仿宋_GB2312"/>
          <w:bCs/>
          <w:sz w:val="32"/>
          <w:szCs w:val="32"/>
        </w:rPr>
        <w:t>完成1.6万户113座农村生活污水处理站建设，实现农村生活污水处理全覆盖。</w:t>
      </w:r>
      <w:r>
        <w:rPr>
          <w:rFonts w:hint="eastAsia" w:ascii="仿宋_GB2312" w:hAnsi="仿宋_GB2312" w:eastAsia="仿宋_GB2312" w:cs="仿宋_GB2312"/>
          <w:b/>
          <w:bCs/>
          <w:sz w:val="32"/>
          <w:szCs w:val="32"/>
        </w:rPr>
        <w:t>生活垃圾分类处置。</w:t>
      </w:r>
      <w:r>
        <w:rPr>
          <w:rFonts w:hint="eastAsia" w:ascii="仿宋_GB2312" w:hAnsi="仿宋_GB2312" w:eastAsia="仿宋_GB2312" w:cs="仿宋_GB2312"/>
          <w:sz w:val="32"/>
          <w:szCs w:val="32"/>
        </w:rPr>
        <w:t>完善收运体系，做到日产日清。生活垃圾资源化利用率由30%提升至80%，获评市级生活垃圾分类示范镇。</w:t>
      </w:r>
    </w:p>
    <w:p>
      <w:pPr>
        <w:keepNext w:val="0"/>
        <w:keepLines w:val="0"/>
        <w:pageBreakBefore w:val="0"/>
        <w:kinsoku/>
        <w:wordWrap/>
        <w:overflowPunct/>
        <w:topLinePunct w:val="0"/>
        <w:autoSpaceDE/>
        <w:autoSpaceDN/>
        <w:bidi w:val="0"/>
        <w:spacing w:line="54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生态空间更加优化。</w:t>
      </w:r>
      <w:r>
        <w:rPr>
          <w:rFonts w:hint="eastAsia" w:ascii="仿宋_GB2312" w:hAnsi="仿宋_GB2312" w:eastAsia="仿宋_GB2312" w:cs="仿宋_GB2312"/>
          <w:b/>
          <w:bCs/>
          <w:sz w:val="32"/>
          <w:szCs w:val="32"/>
        </w:rPr>
        <w:t>强化规划引领。</w:t>
      </w:r>
      <w:r>
        <w:rPr>
          <w:rFonts w:hint="eastAsia" w:ascii="仿宋_GB2312" w:hAnsi="仿宋_GB2312" w:eastAsia="仿宋_GB2312" w:cs="仿宋_GB2312"/>
          <w:sz w:val="32"/>
          <w:szCs w:val="32"/>
        </w:rPr>
        <w:t>编制完成《建设镇郊野单元（村庄）规划（2017-2035年）》和《建设镇国土空间总体规划（2020-2035年）》，为发展建设描绘蓝图，锚定战略定位。</w:t>
      </w:r>
      <w:r>
        <w:rPr>
          <w:rFonts w:hint="eastAsia" w:ascii="仿宋_GB2312" w:hAnsi="仿宋_GB2312" w:eastAsia="仿宋_GB2312" w:cs="仿宋_GB2312"/>
          <w:b/>
          <w:bCs/>
          <w:sz w:val="32"/>
          <w:szCs w:val="32"/>
        </w:rPr>
        <w:t>强化土地利用。</w:t>
      </w:r>
      <w:r>
        <w:rPr>
          <w:rFonts w:hint="eastAsia" w:ascii="仿宋_GB2312" w:hAnsi="仿宋_GB2312" w:eastAsia="仿宋_GB2312" w:cs="仿宋_GB2312"/>
          <w:sz w:val="32"/>
          <w:szCs w:val="32"/>
        </w:rPr>
        <w:t>申报全域土地综合整治国家试点。统筹划定生态保护红线、永久基本农田和城镇开发边界三条控制线，完成18个项目285.4亩低效建设用地“减量化”。</w:t>
      </w:r>
      <w:r>
        <w:rPr>
          <w:rFonts w:hint="eastAsia" w:ascii="仿宋_GB2312" w:hAnsi="仿宋_GB2312" w:eastAsia="仿宋_GB2312" w:cs="仿宋_GB2312"/>
          <w:b/>
          <w:bCs/>
          <w:sz w:val="32"/>
          <w:szCs w:val="32"/>
        </w:rPr>
        <w:t>打造示范片区。</w:t>
      </w:r>
      <w:r>
        <w:rPr>
          <w:rFonts w:hint="eastAsia" w:ascii="仿宋_GB2312" w:hAnsi="仿宋_GB2312" w:eastAsia="仿宋_GB2312" w:cs="仿宋_GB2312"/>
          <w:sz w:val="32"/>
          <w:szCs w:val="32"/>
        </w:rPr>
        <w:t>积极谋划实施虹桥村、滧东村、界东村、白钥村、富安村、三星村等六村联动发展为重点的乡村振兴示范片区创建工作。实施虹桥村乡野田园综合体水生态系统修复与提升工程，打造高品质生态水环境示范区。</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楷体_GB2312" w:hAnsi="宋体" w:eastAsia="楷体_GB2312"/>
          <w:b/>
          <w:sz w:val="32"/>
          <w:szCs w:val="32"/>
        </w:rPr>
      </w:pPr>
      <w:r>
        <w:rPr>
          <w:rFonts w:ascii="楷体_GB2312" w:hAnsi="宋体" w:eastAsia="楷体_GB2312"/>
          <w:b/>
          <w:sz w:val="32"/>
          <w:szCs w:val="32"/>
        </w:rPr>
        <w:t>过去五年，我们始终把绿色发展作为第一要务，生态产业初具成效</w:t>
      </w:r>
    </w:p>
    <w:p>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 w:eastAsia="仿宋_GB2312" w:cs="仿宋"/>
          <w:b/>
          <w:sz w:val="32"/>
          <w:szCs w:val="32"/>
        </w:rPr>
        <w:t>发展高效生态农业。</w:t>
      </w:r>
      <w:r>
        <w:rPr>
          <w:rFonts w:ascii="仿宋_GB2312" w:hAnsi="仿宋_GB2312" w:eastAsia="仿宋_GB2312" w:cs="仿宋_GB2312"/>
          <w:b/>
          <w:bCs/>
          <w:sz w:val="32"/>
          <w:szCs w:val="32"/>
        </w:rPr>
        <w:t>提升农业发展品质。</w:t>
      </w:r>
      <w:r>
        <w:rPr>
          <w:rFonts w:ascii="仿宋_GB2312" w:hAnsi="仿宋_GB2312" w:eastAsia="仿宋_GB2312" w:cs="仿宋_GB2312"/>
          <w:sz w:val="32"/>
          <w:szCs w:val="32"/>
        </w:rPr>
        <w:t>全面落实农业提质增效，全镇土地流转率达</w:t>
      </w:r>
      <w:r>
        <w:rPr>
          <w:rFonts w:hint="default" w:ascii="仿宋_GB2312" w:hAnsi="仿宋_GB2312" w:eastAsia="仿宋_GB2312" w:cs="仿宋_GB2312"/>
          <w:sz w:val="32"/>
          <w:szCs w:val="32"/>
        </w:rPr>
        <w:t>95.62</w:t>
      </w:r>
      <w:r>
        <w:rPr>
          <w:rFonts w:ascii="仿宋_GB2312" w:hAnsi="仿宋_GB2312" w:eastAsia="仿宋_GB2312" w:cs="仿宋_GB2312"/>
          <w:sz w:val="32"/>
          <w:szCs w:val="32"/>
        </w:rPr>
        <w:t>%，农产品绿色认证率达96.74%，扶持蔬菜规模化基地6家910亩。开展虹桥村高标准农田设施建设，实施农田信息GIS系统管理。全镇创办家庭农场30家，建星蔬菜专业合作社创成国家级示范合作社，瀛洲西红花种植专业合作社创成市级示范合作社和区级博士农场。</w:t>
      </w:r>
      <w:r>
        <w:rPr>
          <w:rFonts w:ascii="仿宋_GB2312" w:hAnsi="仿宋_GB2312" w:eastAsia="仿宋_GB2312" w:cs="仿宋_GB2312"/>
          <w:b/>
          <w:bCs/>
          <w:sz w:val="32"/>
          <w:szCs w:val="32"/>
        </w:rPr>
        <w:t>加强农业品牌建设。</w:t>
      </w:r>
      <w:r>
        <w:rPr>
          <w:rFonts w:ascii="仿宋_GB2312" w:hAnsi="仿宋_GB2312" w:eastAsia="仿宋_GB2312" w:cs="仿宋_GB2312"/>
          <w:sz w:val="32"/>
          <w:szCs w:val="32"/>
        </w:rPr>
        <w:t>惠敏、建星合作社蔬菜产品纳入区域公共品牌，牛奶西瓜、红心火龙果、精品黄桃等产品获市场认可。加强农商对接，粮食、蔬菜、林果等农产品平均年销售额达3500万元。</w:t>
      </w:r>
      <w:r>
        <w:rPr>
          <w:rFonts w:ascii="仿宋_GB2312" w:hAnsi="仿宋_GB2312" w:eastAsia="仿宋_GB2312" w:cs="仿宋_GB2312"/>
          <w:b/>
          <w:bCs/>
          <w:sz w:val="32"/>
          <w:szCs w:val="32"/>
        </w:rPr>
        <w:t>构建花卉产业体系。</w:t>
      </w:r>
      <w:r>
        <w:rPr>
          <w:rFonts w:ascii="仿宋_GB2312" w:hAnsi="仿宋_GB2312" w:eastAsia="仿宋_GB2312" w:cs="仿宋_GB2312"/>
          <w:sz w:val="32"/>
          <w:szCs w:val="32"/>
        </w:rPr>
        <w:t>推进“虹桥花乡”花卉田园综合体建设，中荷郁金香产业基地落地建设。建成上药华宇西红花示范基地，实施“基地+农户”规模化种植。试点种植“赏食百合”示范片区。</w:t>
      </w:r>
    </w:p>
    <w:p>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default" w:ascii="仿宋_GB2312" w:hAnsi="仿宋" w:eastAsia="仿宋_GB2312" w:cs="仿宋"/>
          <w:bCs/>
          <w:sz w:val="32"/>
          <w:szCs w:val="32"/>
        </w:rPr>
      </w:pPr>
      <w:r>
        <w:rPr>
          <w:rFonts w:ascii="仿宋_GB2312" w:hAnsi="仿宋" w:eastAsia="仿宋_GB2312" w:cs="仿宋"/>
          <w:b/>
          <w:sz w:val="32"/>
          <w:szCs w:val="32"/>
        </w:rPr>
        <w:t>助推文旅产业发展。</w:t>
      </w:r>
      <w:r>
        <w:rPr>
          <w:rFonts w:ascii="仿宋_GB2312" w:hAnsi="仿宋" w:eastAsia="仿宋_GB2312" w:cs="仿宋"/>
          <w:bCs/>
          <w:sz w:val="32"/>
          <w:szCs w:val="32"/>
        </w:rPr>
        <w:t>全镇民宿产业蓬勃兴起，开办总量达252家，占全区四分之一，节假日入住率达到97.8%。创成上海市星级民宿12家、崇明区星级民宿31家、崇明区十佳最美花宿3家。创新建立顾伯伯乡村民宿抱团发展模式。成立建设镇民宿协会，规范引导民宿经营行为。“虹桥花乡”成功创建国家3A级旅游景区，年均接待游客42万人次，经营收入达3182万元。获评</w:t>
      </w:r>
      <w:r>
        <w:rPr>
          <w:rFonts w:hint="eastAsia" w:ascii="仿宋_GB2312" w:hAnsi="仿宋" w:eastAsia="仿宋_GB2312" w:cs="仿宋"/>
          <w:bCs/>
          <w:sz w:val="32"/>
          <w:szCs w:val="32"/>
          <w:lang w:val="en-US" w:eastAsia="zh-CN"/>
        </w:rPr>
        <w:t>2020中国最美村镇“最美文旅目的地”</w:t>
      </w:r>
      <w:r>
        <w:rPr>
          <w:rFonts w:ascii="仿宋_GB2312" w:hAnsi="仿宋" w:eastAsia="仿宋_GB2312" w:cs="仿宋"/>
          <w:bCs/>
          <w:sz w:val="32"/>
          <w:szCs w:val="32"/>
        </w:rPr>
        <w:t>。</w:t>
      </w:r>
    </w:p>
    <w:p>
      <w:pPr>
        <w:keepNext w:val="0"/>
        <w:keepLines w:val="0"/>
        <w:pageBreakBefore w:val="0"/>
        <w:kinsoku/>
        <w:wordWrap/>
        <w:overflowPunct/>
        <w:topLinePunct w:val="0"/>
        <w:autoSpaceDE/>
        <w:autoSpaceDN/>
        <w:bidi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宋体" w:eastAsia="仿宋_GB2312"/>
          <w:b/>
          <w:sz w:val="32"/>
          <w:szCs w:val="32"/>
        </w:rPr>
        <w:t>优化营商服务环境。强化招商引资实效。</w:t>
      </w:r>
      <w:r>
        <w:rPr>
          <w:rFonts w:ascii="仿宋_GB2312" w:hAnsi="仿宋_GB2312" w:eastAsia="仿宋_GB2312" w:cs="仿宋_GB2312"/>
          <w:sz w:val="32"/>
          <w:szCs w:val="32"/>
        </w:rPr>
        <w:t>完善招商稳商安商激励措施，共引进注册企业5357户，累计实现税收31.65亿元，年均增长15%。</w:t>
      </w:r>
      <w:r>
        <w:rPr>
          <w:rFonts w:ascii="仿宋_GB2312" w:hAnsi="宋体" w:eastAsia="仿宋_GB2312"/>
          <w:b/>
          <w:sz w:val="32"/>
          <w:szCs w:val="32"/>
        </w:rPr>
        <w:t>加大企业扶持力度。</w:t>
      </w:r>
      <w:r>
        <w:rPr>
          <w:rFonts w:ascii="仿宋_GB2312" w:hAnsi="仿宋_GB2312" w:eastAsia="仿宋_GB2312" w:cs="仿宋_GB2312"/>
          <w:sz w:val="32"/>
          <w:szCs w:val="32"/>
        </w:rPr>
        <w:t>支持10家企业参与银企对接，拓宽融资渠道。申报发明专利8项，实用新型专利60项，1家获评“专精特新”企业，3家获评“高新技术企业”，2家被认定为崇明区企业技术中心，42家企业先后获评崇明区红榜企业。</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楷体_GB2312" w:hAnsi="宋体" w:eastAsia="楷体_GB2312"/>
          <w:b/>
          <w:sz w:val="32"/>
          <w:szCs w:val="32"/>
        </w:rPr>
      </w:pPr>
      <w:r>
        <w:rPr>
          <w:rFonts w:ascii="楷体_GB2312" w:hAnsi="宋体" w:eastAsia="楷体_GB2312"/>
          <w:b/>
          <w:sz w:val="32"/>
          <w:szCs w:val="32"/>
        </w:rPr>
        <w:t>过去五年，我们始终把基础建设作为基本抓手，生态建设持续发展</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宋体" w:eastAsia="仿宋_GB2312"/>
          <w:b/>
          <w:kern w:val="2"/>
          <w:sz w:val="32"/>
          <w:szCs w:val="32"/>
        </w:rPr>
        <w:t>完善生活基础设施。</w:t>
      </w:r>
      <w:r>
        <w:rPr>
          <w:rFonts w:ascii="仿宋_GB2312" w:hAnsi="仿宋_GB2312" w:eastAsia="仿宋_GB2312" w:cs="仿宋_GB2312"/>
          <w:sz w:val="32"/>
          <w:szCs w:val="32"/>
        </w:rPr>
        <w:t>大同社区综合为老服务中心、基本管理单元、大同文化分中心建成运营。20家村级综合为老服务中心、老年人日间照护中心、助餐点等养老服务设施均衡布点。</w:t>
      </w:r>
      <w:r>
        <w:rPr>
          <w:rFonts w:ascii="仿宋_GB2312" w:hAnsi="宋体" w:eastAsia="仿宋_GB2312"/>
          <w:sz w:val="32"/>
          <w:szCs w:val="32"/>
        </w:rPr>
        <w:t>改造建设镇集贸市场和蟠龙镇菜场，</w:t>
      </w:r>
      <w:r>
        <w:rPr>
          <w:rFonts w:ascii="仿宋_GB2312" w:hAnsi="仿宋_GB2312" w:eastAsia="仿宋_GB2312" w:cs="仿宋_GB2312"/>
          <w:sz w:val="32"/>
          <w:szCs w:val="32"/>
        </w:rPr>
        <w:t>完成31处公共健身设施更新、13处市民公园建设等项目。</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3" w:firstLineChars="200"/>
        <w:textAlignment w:val="auto"/>
        <w:outlineLvl w:val="9"/>
        <w:rPr>
          <w:rFonts w:hint="default" w:ascii="仿宋_GB2312" w:hAnsi="宋体" w:eastAsia="仿宋_GB2312"/>
          <w:sz w:val="32"/>
          <w:szCs w:val="32"/>
        </w:rPr>
      </w:pPr>
      <w:r>
        <w:rPr>
          <w:rFonts w:ascii="仿宋_GB2312" w:hAnsi="宋体" w:eastAsia="仿宋_GB2312"/>
          <w:b/>
          <w:bCs/>
          <w:sz w:val="32"/>
          <w:szCs w:val="32"/>
        </w:rPr>
        <w:t>完善市政基础设施。</w:t>
      </w:r>
      <w:r>
        <w:rPr>
          <w:rFonts w:ascii="仿宋_GB2312" w:hAnsi="宋体" w:eastAsia="仿宋_GB2312"/>
          <w:sz w:val="32"/>
          <w:szCs w:val="32"/>
        </w:rPr>
        <w:t>完成建设公路、蟠龙公路改扩建提升。农村道路修复、道路拓宽和道路白改黑等共计10.4公里，建设完成2</w:t>
      </w:r>
      <w:r>
        <w:rPr>
          <w:rFonts w:hint="default" w:ascii="仿宋_GB2312" w:hAnsi="宋体" w:eastAsia="仿宋_GB2312"/>
          <w:sz w:val="32"/>
          <w:szCs w:val="32"/>
        </w:rPr>
        <w:t>95</w:t>
      </w:r>
      <w:r>
        <w:rPr>
          <w:rFonts w:ascii="仿宋_GB2312" w:hAnsi="宋体" w:eastAsia="仿宋_GB2312"/>
          <w:sz w:val="32"/>
          <w:szCs w:val="32"/>
        </w:rPr>
        <w:t>个林下停车位，实施线杆治理，整理低压线、弱电线路</w:t>
      </w:r>
      <w:r>
        <w:rPr>
          <w:rFonts w:hint="default" w:ascii="仿宋_GB2312" w:hAnsi="宋体" w:eastAsia="仿宋_GB2312"/>
          <w:sz w:val="32"/>
          <w:szCs w:val="32"/>
        </w:rPr>
        <w:t>3.5</w:t>
      </w:r>
      <w:r>
        <w:rPr>
          <w:rFonts w:ascii="仿宋_GB2312" w:hAnsi="宋体" w:eastAsia="仿宋_GB2312"/>
          <w:sz w:val="32"/>
          <w:szCs w:val="32"/>
        </w:rPr>
        <w:t>公里。新建改建公厕</w:t>
      </w:r>
      <w:r>
        <w:rPr>
          <w:rFonts w:hint="default" w:ascii="仿宋_GB2312" w:hAnsi="宋体" w:eastAsia="仿宋_GB2312"/>
          <w:sz w:val="32"/>
          <w:szCs w:val="32"/>
        </w:rPr>
        <w:t>10座，完成13个村三类公厕提标升级</w:t>
      </w:r>
      <w:r>
        <w:rPr>
          <w:rFonts w:ascii="仿宋_GB2312" w:hAnsi="宋体" w:eastAsia="仿宋_GB2312"/>
          <w:sz w:val="32"/>
          <w:szCs w:val="32"/>
        </w:rPr>
        <w:t>。</w:t>
      </w:r>
      <w:r>
        <w:rPr>
          <w:rFonts w:hint="default" w:ascii="仿宋_GB2312" w:hAnsi="宋体" w:eastAsia="仿宋_GB2312"/>
          <w:sz w:val="32"/>
          <w:szCs w:val="32"/>
        </w:rPr>
        <w:t>新建太阳能路灯2362</w:t>
      </w:r>
      <w:r>
        <w:rPr>
          <w:rFonts w:ascii="仿宋_GB2312" w:hAnsi="宋体" w:eastAsia="仿宋_GB2312"/>
          <w:sz w:val="32"/>
          <w:szCs w:val="32"/>
        </w:rPr>
        <w:t>盏。镇区新建雨水管道3.13公里，污水管道4.08公里，完成雨污分流改造。</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3" w:firstLineChars="200"/>
        <w:textAlignment w:val="auto"/>
        <w:outlineLvl w:val="9"/>
        <w:rPr>
          <w:rFonts w:hint="default" w:ascii="仿宋_GB2312" w:hAnsi="宋体" w:eastAsia="仿宋_GB2312"/>
          <w:sz w:val="32"/>
          <w:szCs w:val="32"/>
        </w:rPr>
      </w:pPr>
      <w:r>
        <w:rPr>
          <w:rFonts w:ascii="仿宋_GB2312" w:hAnsi="宋体" w:eastAsia="仿宋_GB2312"/>
          <w:b/>
          <w:bCs/>
          <w:sz w:val="32"/>
          <w:szCs w:val="32"/>
        </w:rPr>
        <w:t>完善生态基础设施。</w:t>
      </w:r>
      <w:r>
        <w:rPr>
          <w:rFonts w:ascii="仿宋_GB2312" w:hAnsi="宋体" w:eastAsia="仿宋_GB2312"/>
          <w:sz w:val="32"/>
          <w:szCs w:val="32"/>
        </w:rPr>
        <w:t>推进生态景观廊道和公益林项目建设，新增</w:t>
      </w:r>
      <w:r>
        <w:rPr>
          <w:rFonts w:hint="eastAsia" w:ascii="仿宋_GB2312" w:hAnsi="宋体" w:eastAsia="仿宋_GB2312"/>
          <w:sz w:val="32"/>
          <w:szCs w:val="32"/>
          <w:lang w:eastAsia="zh-CN"/>
        </w:rPr>
        <w:t>生态景观廊道</w:t>
      </w:r>
      <w:r>
        <w:rPr>
          <w:rFonts w:hint="eastAsia" w:ascii="仿宋_GB2312" w:hAnsi="宋体" w:eastAsia="仿宋_GB2312"/>
          <w:sz w:val="32"/>
          <w:szCs w:val="32"/>
          <w:lang w:val="en-US" w:eastAsia="zh-CN"/>
        </w:rPr>
        <w:t>2119.06</w:t>
      </w:r>
      <w:r>
        <w:rPr>
          <w:rFonts w:hint="eastAsia" w:ascii="仿宋_GB2312" w:hAnsi="宋体" w:eastAsia="仿宋_GB2312"/>
          <w:color w:val="auto"/>
          <w:sz w:val="32"/>
          <w:szCs w:val="32"/>
          <w:lang w:val="en-US" w:eastAsia="zh-CN"/>
        </w:rPr>
        <w:t>亩，</w:t>
      </w:r>
      <w:r>
        <w:rPr>
          <w:rFonts w:ascii="仿宋_GB2312" w:hAnsi="宋体" w:eastAsia="仿宋_GB2312"/>
          <w:sz w:val="32"/>
          <w:szCs w:val="32"/>
        </w:rPr>
        <w:t>公益林</w:t>
      </w:r>
      <w:r>
        <w:rPr>
          <w:rFonts w:hint="eastAsia" w:ascii="仿宋_GB2312" w:hAnsi="宋体" w:eastAsia="仿宋_GB2312"/>
          <w:sz w:val="32"/>
          <w:szCs w:val="32"/>
          <w:lang w:val="en-US" w:eastAsia="zh-CN"/>
        </w:rPr>
        <w:t>396.94</w:t>
      </w:r>
      <w:r>
        <w:rPr>
          <w:rFonts w:ascii="仿宋_GB2312" w:hAnsi="宋体" w:eastAsia="仿宋_GB2312"/>
          <w:sz w:val="32"/>
          <w:szCs w:val="32"/>
        </w:rPr>
        <w:t>亩。完成富民河、郁家河等8条段16公里河道治理的结构性施工。完成3条段镇级和69条段村级河道提升性养护工程，实施生态河道治理。</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楷体_GB2312" w:hAnsi="宋体" w:eastAsia="楷体_GB2312"/>
          <w:b/>
          <w:sz w:val="32"/>
          <w:szCs w:val="32"/>
        </w:rPr>
      </w:pPr>
      <w:r>
        <w:rPr>
          <w:rFonts w:ascii="楷体_GB2312" w:hAnsi="宋体" w:eastAsia="楷体_GB2312"/>
          <w:b/>
          <w:sz w:val="32"/>
          <w:szCs w:val="32"/>
        </w:rPr>
        <w:t>过去五年，我们始终把民生改善作为根本归宿，生态民生普惠共享</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仿宋_GB2312" w:hAnsi="宋体" w:eastAsia="仿宋_GB2312"/>
          <w:sz w:val="32"/>
          <w:szCs w:val="32"/>
        </w:rPr>
      </w:pPr>
      <w:r>
        <w:rPr>
          <w:rFonts w:hint="default" w:ascii="仿宋_GB2312" w:hAnsi="宋体" w:eastAsia="仿宋_GB2312"/>
          <w:b/>
          <w:bCs/>
          <w:sz w:val="32"/>
          <w:szCs w:val="32"/>
        </w:rPr>
        <w:t>社会保障持续加强。</w:t>
      </w:r>
      <w:r>
        <w:rPr>
          <w:rFonts w:ascii="仿宋_GB2312" w:hAnsi="宋体" w:eastAsia="仿宋_GB2312"/>
          <w:b/>
          <w:bCs/>
          <w:sz w:val="32"/>
          <w:szCs w:val="32"/>
        </w:rPr>
        <w:t>促进劳动就业创业。</w:t>
      </w:r>
      <w:r>
        <w:rPr>
          <w:rFonts w:hint="default" w:ascii="仿宋_GB2312" w:hAnsi="宋体" w:eastAsia="仿宋_GB2312"/>
          <w:sz w:val="32"/>
          <w:szCs w:val="32"/>
        </w:rPr>
        <w:t>加强创业型社区建设，完成“建设空间”创业孵化园建设，实现新增就业1135人、长期失业困难人员就业88人、自主创业42人。调解处置劳动纠纷案件85件。</w:t>
      </w:r>
      <w:r>
        <w:rPr>
          <w:rFonts w:ascii="仿宋_GB2312" w:hAnsi="宋体" w:eastAsia="仿宋_GB2312"/>
          <w:b/>
          <w:bCs/>
          <w:sz w:val="32"/>
          <w:szCs w:val="32"/>
        </w:rPr>
        <w:t>做好各类补贴发放。</w:t>
      </w:r>
      <w:r>
        <w:rPr>
          <w:rFonts w:hint="default" w:ascii="仿宋_GB2312" w:hAnsi="宋体" w:eastAsia="仿宋_GB2312"/>
          <w:sz w:val="32"/>
          <w:szCs w:val="32"/>
        </w:rPr>
        <w:t>累计发放</w:t>
      </w:r>
      <w:r>
        <w:rPr>
          <w:rFonts w:ascii="仿宋_GB2312" w:hAnsi="宋体" w:eastAsia="仿宋_GB2312"/>
          <w:sz w:val="32"/>
          <w:szCs w:val="32"/>
        </w:rPr>
        <w:t>困难人群</w:t>
      </w:r>
      <w:r>
        <w:rPr>
          <w:rFonts w:hint="default" w:ascii="仿宋_GB2312" w:hAnsi="宋体" w:eastAsia="仿宋_GB2312"/>
          <w:sz w:val="32"/>
          <w:szCs w:val="32"/>
        </w:rPr>
        <w:t>、</w:t>
      </w:r>
      <w:r>
        <w:rPr>
          <w:rFonts w:ascii="仿宋_GB2312" w:hAnsi="宋体" w:eastAsia="仿宋_GB2312"/>
          <w:sz w:val="32"/>
          <w:szCs w:val="32"/>
        </w:rPr>
        <w:t>特定</w:t>
      </w:r>
      <w:r>
        <w:rPr>
          <w:rFonts w:hint="default" w:ascii="仿宋_GB2312" w:hAnsi="宋体" w:eastAsia="仿宋_GB2312"/>
          <w:sz w:val="32"/>
          <w:szCs w:val="32"/>
        </w:rPr>
        <w:t>对象</w:t>
      </w:r>
      <w:r>
        <w:rPr>
          <w:rFonts w:ascii="仿宋_GB2312" w:hAnsi="宋体" w:eastAsia="仿宋_GB2312"/>
          <w:sz w:val="32"/>
          <w:szCs w:val="32"/>
        </w:rPr>
        <w:t>等补贴救助金</w:t>
      </w:r>
      <w:r>
        <w:rPr>
          <w:rFonts w:hint="default" w:ascii="仿宋_GB2312" w:hAnsi="宋体" w:eastAsia="仿宋_GB2312"/>
          <w:sz w:val="32"/>
          <w:szCs w:val="32"/>
        </w:rPr>
        <w:t>5</w:t>
      </w:r>
      <w:r>
        <w:rPr>
          <w:rFonts w:ascii="仿宋_GB2312" w:hAnsi="宋体" w:eastAsia="仿宋_GB2312"/>
          <w:sz w:val="32"/>
          <w:szCs w:val="32"/>
        </w:rPr>
        <w:t>.</w:t>
      </w:r>
      <w:r>
        <w:rPr>
          <w:rFonts w:hint="default" w:ascii="仿宋_GB2312" w:hAnsi="宋体" w:eastAsia="仿宋_GB2312"/>
          <w:sz w:val="32"/>
          <w:szCs w:val="32"/>
        </w:rPr>
        <w:t>76</w:t>
      </w:r>
      <w:r>
        <w:rPr>
          <w:rFonts w:ascii="仿宋_GB2312" w:hAnsi="宋体" w:eastAsia="仿宋_GB2312"/>
          <w:sz w:val="32"/>
          <w:szCs w:val="32"/>
        </w:rPr>
        <w:t>亿</w:t>
      </w:r>
      <w:r>
        <w:rPr>
          <w:rFonts w:hint="default" w:ascii="仿宋_GB2312" w:hAnsi="宋体" w:eastAsia="仿宋_GB2312"/>
          <w:sz w:val="32"/>
          <w:szCs w:val="32"/>
        </w:rPr>
        <w:t>元。居民医保参保实现全覆盖。</w:t>
      </w:r>
      <w:r>
        <w:rPr>
          <w:rFonts w:ascii="仿宋_GB2312" w:hAnsi="宋体" w:eastAsia="仿宋_GB2312"/>
          <w:b/>
          <w:bCs/>
          <w:sz w:val="32"/>
          <w:szCs w:val="32"/>
        </w:rPr>
        <w:t>落实残疾人服务保障。</w:t>
      </w:r>
      <w:r>
        <w:rPr>
          <w:rFonts w:hint="default" w:ascii="仿宋_GB2312" w:hAnsi="宋体" w:eastAsia="仿宋_GB2312"/>
          <w:sz w:val="32"/>
          <w:szCs w:val="32"/>
        </w:rPr>
        <w:t>帮扶120名困难残疾人就业。为5149人次残疾人提供健康体检、技能培训、居家无障碍改造等服务。</w:t>
      </w:r>
      <w:r>
        <w:rPr>
          <w:rFonts w:ascii="仿宋_GB2312" w:hAnsi="宋体" w:eastAsia="仿宋_GB2312"/>
          <w:b/>
          <w:bCs/>
          <w:sz w:val="32"/>
          <w:szCs w:val="32"/>
        </w:rPr>
        <w:t>健全为老</w:t>
      </w:r>
      <w:r>
        <w:rPr>
          <w:rFonts w:hint="default" w:ascii="仿宋_GB2312" w:hAnsi="宋体" w:eastAsia="仿宋_GB2312"/>
          <w:b/>
          <w:bCs/>
          <w:sz w:val="32"/>
          <w:szCs w:val="32"/>
        </w:rPr>
        <w:t>服务网络。</w:t>
      </w:r>
      <w:r>
        <w:rPr>
          <w:rFonts w:hint="default" w:ascii="仿宋_GB2312" w:hAnsi="宋体" w:eastAsia="仿宋_GB2312"/>
          <w:sz w:val="32"/>
          <w:szCs w:val="32"/>
        </w:rPr>
        <w:t>完成薄弱养老机构改造，配置失能照护和认知障碍照护设施设备。新建改造各类为老服务实事项目32个，为1944</w:t>
      </w:r>
      <w:r>
        <w:rPr>
          <w:rFonts w:ascii="仿宋_GB2312" w:hAnsi="宋体" w:eastAsia="仿宋_GB2312"/>
          <w:sz w:val="32"/>
          <w:szCs w:val="32"/>
        </w:rPr>
        <w:t>位</w:t>
      </w:r>
      <w:r>
        <w:rPr>
          <w:rFonts w:hint="default" w:ascii="仿宋_GB2312" w:hAnsi="宋体" w:eastAsia="仿宋_GB2312"/>
          <w:sz w:val="32"/>
          <w:szCs w:val="32"/>
        </w:rPr>
        <w:t>老人提供长护险服务，</w:t>
      </w:r>
      <w:r>
        <w:rPr>
          <w:rFonts w:ascii="仿宋_GB2312" w:hAnsi="宋体" w:eastAsia="仿宋_GB2312"/>
          <w:sz w:val="32"/>
          <w:szCs w:val="32"/>
        </w:rPr>
        <w:t>为老</w:t>
      </w:r>
      <w:r>
        <w:rPr>
          <w:rFonts w:hint="default" w:ascii="仿宋_GB2312" w:hAnsi="宋体" w:eastAsia="仿宋_GB2312"/>
          <w:sz w:val="32"/>
          <w:szCs w:val="32"/>
        </w:rPr>
        <w:t>送餐</w:t>
      </w:r>
      <w:r>
        <w:rPr>
          <w:rFonts w:ascii="仿宋_GB2312" w:hAnsi="宋体" w:eastAsia="仿宋_GB2312"/>
          <w:sz w:val="32"/>
          <w:szCs w:val="32"/>
        </w:rPr>
        <w:t>区域</w:t>
      </w:r>
      <w:r>
        <w:rPr>
          <w:rFonts w:hint="default" w:ascii="仿宋_GB2312" w:hAnsi="宋体" w:eastAsia="仿宋_GB2312"/>
          <w:sz w:val="32"/>
          <w:szCs w:val="32"/>
        </w:rPr>
        <w:t>覆盖率达到92.3%。</w:t>
      </w:r>
      <w:r>
        <w:rPr>
          <w:rFonts w:ascii="仿宋_GB2312" w:hAnsi="宋体" w:eastAsia="仿宋_GB2312"/>
          <w:b/>
          <w:bCs/>
          <w:sz w:val="32"/>
          <w:szCs w:val="32"/>
        </w:rPr>
        <w:t>加强军地军民联系。</w:t>
      </w:r>
      <w:r>
        <w:rPr>
          <w:rFonts w:ascii="仿宋_GB2312" w:hAnsi="宋体" w:eastAsia="仿宋_GB2312"/>
          <w:sz w:val="32"/>
          <w:szCs w:val="32"/>
        </w:rPr>
        <w:t>双拥工作成效显著，荣获“上海市双拥模范镇”称号。</w:t>
      </w:r>
      <w:r>
        <w:rPr>
          <w:rFonts w:ascii="仿宋_GB2312" w:hAnsi="宋体" w:eastAsia="仿宋_GB2312"/>
          <w:b/>
          <w:bCs/>
          <w:sz w:val="32"/>
          <w:szCs w:val="32"/>
        </w:rPr>
        <w:t>开展东西部结对帮扶。</w:t>
      </w:r>
      <w:r>
        <w:rPr>
          <w:rFonts w:hint="default" w:ascii="仿宋_GB2312" w:hAnsi="宋体" w:eastAsia="仿宋_GB2312"/>
          <w:sz w:val="32"/>
          <w:szCs w:val="32"/>
        </w:rPr>
        <w:t>与云南临</w:t>
      </w:r>
      <w:r>
        <w:rPr>
          <w:rFonts w:ascii="仿宋_GB2312" w:hAnsi="宋体" w:eastAsia="仿宋_GB2312"/>
          <w:sz w:val="32"/>
          <w:szCs w:val="32"/>
        </w:rPr>
        <w:t>沧市</w:t>
      </w:r>
      <w:r>
        <w:rPr>
          <w:rFonts w:hint="default" w:ascii="仿宋_GB2312" w:hAnsi="宋体" w:eastAsia="仿宋_GB2312"/>
          <w:sz w:val="32"/>
          <w:szCs w:val="32"/>
        </w:rPr>
        <w:t>60</w:t>
      </w:r>
      <w:r>
        <w:rPr>
          <w:rFonts w:ascii="仿宋_GB2312" w:hAnsi="宋体" w:eastAsia="仿宋_GB2312"/>
          <w:sz w:val="32"/>
          <w:szCs w:val="32"/>
        </w:rPr>
        <w:t>多</w:t>
      </w:r>
      <w:r>
        <w:rPr>
          <w:rFonts w:hint="default" w:ascii="仿宋_GB2312" w:hAnsi="宋体" w:eastAsia="仿宋_GB2312"/>
          <w:sz w:val="32"/>
          <w:szCs w:val="32"/>
        </w:rPr>
        <w:t>个</w:t>
      </w:r>
      <w:r>
        <w:rPr>
          <w:rFonts w:ascii="仿宋_GB2312" w:hAnsi="宋体" w:eastAsia="仿宋_GB2312"/>
          <w:sz w:val="32"/>
          <w:szCs w:val="32"/>
        </w:rPr>
        <w:t>村镇</w:t>
      </w:r>
      <w:r>
        <w:rPr>
          <w:rFonts w:hint="default" w:ascii="仿宋_GB2312" w:hAnsi="宋体" w:eastAsia="仿宋_GB2312"/>
          <w:sz w:val="32"/>
          <w:szCs w:val="32"/>
        </w:rPr>
        <w:t>达成</w:t>
      </w:r>
      <w:r>
        <w:rPr>
          <w:rFonts w:ascii="仿宋_GB2312" w:hAnsi="宋体" w:eastAsia="仿宋_GB2312"/>
          <w:sz w:val="32"/>
          <w:szCs w:val="32"/>
        </w:rPr>
        <w:t>帮困兴村</w:t>
      </w:r>
      <w:r>
        <w:rPr>
          <w:rFonts w:hint="default" w:ascii="仿宋_GB2312" w:hAnsi="宋体" w:eastAsia="仿宋_GB2312"/>
          <w:sz w:val="32"/>
          <w:szCs w:val="32"/>
        </w:rPr>
        <w:t>协议，共计</w:t>
      </w:r>
      <w:r>
        <w:rPr>
          <w:rFonts w:ascii="仿宋_GB2312" w:hAnsi="宋体" w:eastAsia="仿宋_GB2312"/>
          <w:sz w:val="32"/>
          <w:szCs w:val="32"/>
        </w:rPr>
        <w:t>资助帮扶款</w:t>
      </w:r>
      <w:r>
        <w:rPr>
          <w:rFonts w:hint="default" w:ascii="仿宋_GB2312" w:hAnsi="宋体" w:eastAsia="仿宋_GB2312"/>
          <w:sz w:val="32"/>
          <w:szCs w:val="32"/>
        </w:rPr>
        <w:t>458万元。</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仿宋_GB2312" w:eastAsia="仿宋_GB2312"/>
          <w:sz w:val="32"/>
          <w:szCs w:val="32"/>
        </w:rPr>
      </w:pPr>
      <w:r>
        <w:rPr>
          <w:rFonts w:hint="default" w:ascii="仿宋_GB2312" w:hAnsi="宋体" w:eastAsia="仿宋_GB2312"/>
          <w:b/>
          <w:bCs/>
          <w:sz w:val="32"/>
          <w:szCs w:val="32"/>
        </w:rPr>
        <w:t>社会事业全面发展。</w:t>
      </w:r>
      <w:r>
        <w:rPr>
          <w:rFonts w:ascii="仿宋_GB2312" w:hAnsi="宋体" w:eastAsia="仿宋_GB2312"/>
          <w:b/>
          <w:bCs/>
          <w:sz w:val="32"/>
          <w:szCs w:val="32"/>
        </w:rPr>
        <w:t>构建优质教育。</w:t>
      </w:r>
      <w:r>
        <w:rPr>
          <w:rFonts w:hint="default" w:ascii="仿宋_GB2312" w:hAnsi="宋体" w:eastAsia="仿宋_GB2312"/>
          <w:sz w:val="32"/>
          <w:szCs w:val="32"/>
        </w:rPr>
        <w:t>完善学校、家庭、社会“三位一体”共同育人的未成年人教育保护工作体系，</w:t>
      </w:r>
      <w:r>
        <w:rPr>
          <w:rFonts w:ascii="仿宋_GB2312" w:hAnsi="宋体" w:eastAsia="仿宋_GB2312"/>
          <w:sz w:val="32"/>
          <w:szCs w:val="32"/>
        </w:rPr>
        <w:t>关心关爱留守儿童及困难儿童，</w:t>
      </w:r>
      <w:r>
        <w:rPr>
          <w:rFonts w:hint="default" w:ascii="仿宋_GB2312" w:hAnsi="宋体" w:eastAsia="仿宋_GB2312"/>
          <w:sz w:val="32"/>
          <w:szCs w:val="32"/>
        </w:rPr>
        <w:t>完成36名留守儿童和2名困境儿童建档立卡。</w:t>
      </w:r>
      <w:r>
        <w:rPr>
          <w:rFonts w:ascii="仿宋_GB2312" w:hAnsi="宋体" w:eastAsia="仿宋_GB2312"/>
          <w:b/>
          <w:bCs/>
          <w:sz w:val="32"/>
          <w:szCs w:val="32"/>
        </w:rPr>
        <w:t>推进健康建设。</w:t>
      </w:r>
      <w:r>
        <w:rPr>
          <w:rFonts w:hint="default" w:ascii="仿宋_GB2312" w:hAnsi="宋体" w:eastAsia="仿宋_GB2312"/>
          <w:sz w:val="32"/>
          <w:szCs w:val="32"/>
        </w:rPr>
        <w:t>积极开展爱国卫生运动，推进市级健康村、健康促进场所建设</w:t>
      </w:r>
      <w:r>
        <w:rPr>
          <w:rFonts w:ascii="仿宋_GB2312" w:hAnsi="宋体" w:eastAsia="仿宋_GB2312"/>
          <w:sz w:val="32"/>
          <w:szCs w:val="32"/>
        </w:rPr>
        <w:t>，</w:t>
      </w:r>
      <w:r>
        <w:rPr>
          <w:rFonts w:hint="default" w:ascii="仿宋_GB2312" w:hAnsi="宋体" w:eastAsia="仿宋_GB2312"/>
          <w:sz w:val="32"/>
          <w:szCs w:val="32"/>
        </w:rPr>
        <w:t>辖区人居健康环境面貌和全民健康生活方式得到优化培育。</w:t>
      </w:r>
      <w:r>
        <w:rPr>
          <w:rFonts w:ascii="仿宋_GB2312" w:hAnsi="宋体" w:eastAsia="仿宋_GB2312"/>
          <w:b/>
          <w:bCs/>
          <w:sz w:val="32"/>
          <w:szCs w:val="32"/>
        </w:rPr>
        <w:t>强化食品安全。</w:t>
      </w:r>
      <w:r>
        <w:rPr>
          <w:rFonts w:hint="default" w:ascii="仿宋_GB2312" w:hAnsi="宋体" w:eastAsia="仿宋_GB2312"/>
          <w:sz w:val="32"/>
          <w:szCs w:val="32"/>
        </w:rPr>
        <w:t>扎实开展</w:t>
      </w:r>
      <w:r>
        <w:rPr>
          <w:rFonts w:ascii="仿宋_GB2312" w:hAnsi="宋体" w:eastAsia="仿宋_GB2312"/>
          <w:sz w:val="32"/>
          <w:szCs w:val="32"/>
        </w:rPr>
        <w:t>“</w:t>
      </w:r>
      <w:r>
        <w:rPr>
          <w:rFonts w:hint="default" w:ascii="仿宋_GB2312" w:hAnsi="宋体" w:eastAsia="仿宋_GB2312"/>
          <w:sz w:val="32"/>
          <w:szCs w:val="32"/>
        </w:rPr>
        <w:t>无违法违规经营街镇</w:t>
      </w:r>
      <w:r>
        <w:rPr>
          <w:rFonts w:ascii="仿宋_GB2312" w:hAnsi="宋体" w:eastAsia="仿宋_GB2312"/>
          <w:sz w:val="32"/>
          <w:szCs w:val="32"/>
        </w:rPr>
        <w:t>”</w:t>
      </w:r>
      <w:r>
        <w:rPr>
          <w:rFonts w:hint="default" w:ascii="仿宋_GB2312" w:hAnsi="宋体" w:eastAsia="仿宋_GB2312"/>
          <w:sz w:val="32"/>
          <w:szCs w:val="32"/>
        </w:rPr>
        <w:t>创建</w:t>
      </w:r>
      <w:r>
        <w:rPr>
          <w:rFonts w:hint="eastAsia" w:ascii="仿宋_GB2312" w:hAnsi="宋体" w:eastAsia="仿宋_GB2312"/>
          <w:sz w:val="32"/>
          <w:szCs w:val="32"/>
          <w:lang w:eastAsia="zh-CN"/>
        </w:rPr>
        <w:t>、</w:t>
      </w:r>
      <w:r>
        <w:rPr>
          <w:rFonts w:hint="default" w:ascii="仿宋_GB2312" w:hAnsi="宋体" w:eastAsia="仿宋_GB2312"/>
          <w:sz w:val="32"/>
          <w:szCs w:val="32"/>
        </w:rPr>
        <w:t>放心食堂</w:t>
      </w:r>
      <w:r>
        <w:rPr>
          <w:rFonts w:ascii="仿宋_GB2312" w:hAnsi="宋体" w:eastAsia="仿宋_GB2312"/>
          <w:sz w:val="32"/>
          <w:szCs w:val="32"/>
        </w:rPr>
        <w:t>建设</w:t>
      </w:r>
      <w:r>
        <w:rPr>
          <w:rFonts w:hint="default" w:ascii="仿宋_GB2312" w:hAnsi="宋体" w:eastAsia="仿宋_GB2312"/>
          <w:sz w:val="32"/>
          <w:szCs w:val="32"/>
        </w:rPr>
        <w:t>，开展餐饮单位红黑榜</w:t>
      </w:r>
      <w:r>
        <w:rPr>
          <w:rFonts w:ascii="仿宋_GB2312" w:hAnsi="宋体" w:eastAsia="仿宋_GB2312"/>
          <w:sz w:val="32"/>
          <w:szCs w:val="32"/>
        </w:rPr>
        <w:t>及</w:t>
      </w:r>
      <w:r>
        <w:rPr>
          <w:rFonts w:hint="default" w:ascii="仿宋_GB2312" w:hAnsi="宋体" w:eastAsia="仿宋_GB2312"/>
          <w:sz w:val="32"/>
          <w:szCs w:val="32"/>
        </w:rPr>
        <w:t>星级经营户评比。</w:t>
      </w:r>
      <w:r>
        <w:rPr>
          <w:rFonts w:ascii="仿宋_GB2312" w:hAnsi="宋体" w:eastAsia="仿宋_GB2312"/>
          <w:b/>
          <w:bCs/>
          <w:sz w:val="32"/>
          <w:szCs w:val="32"/>
        </w:rPr>
        <w:t>发扬人道事业。</w:t>
      </w:r>
      <w:r>
        <w:rPr>
          <w:rFonts w:hint="default" w:ascii="仿宋_GB2312" w:hAnsi="宋体" w:eastAsia="仿宋_GB2312"/>
          <w:sz w:val="32"/>
          <w:szCs w:val="32"/>
        </w:rPr>
        <w:t>组建镇级红十字青年救护志愿者队，参与花博红十字志愿保障</w:t>
      </w:r>
      <w:r>
        <w:rPr>
          <w:rFonts w:ascii="仿宋_GB2312" w:hAnsi="宋体" w:eastAsia="仿宋_GB2312"/>
          <w:sz w:val="32"/>
          <w:szCs w:val="32"/>
        </w:rPr>
        <w:t>，</w:t>
      </w:r>
      <w:r>
        <w:rPr>
          <w:rFonts w:hint="default" w:ascii="仿宋_GB2312" w:hAnsi="宋体" w:eastAsia="仿宋_GB2312"/>
          <w:sz w:val="32"/>
          <w:szCs w:val="32"/>
        </w:rPr>
        <w:t>获市级献血先进单位</w:t>
      </w:r>
      <w:r>
        <w:rPr>
          <w:rFonts w:ascii="仿宋_GB2312" w:hAnsi="宋体" w:eastAsia="仿宋_GB2312"/>
          <w:sz w:val="32"/>
          <w:szCs w:val="32"/>
        </w:rPr>
        <w:t>、</w:t>
      </w:r>
      <w:r>
        <w:rPr>
          <w:rFonts w:hint="default" w:ascii="仿宋_GB2312" w:hAnsi="宋体" w:eastAsia="仿宋_GB2312"/>
          <w:sz w:val="32"/>
          <w:szCs w:val="32"/>
        </w:rPr>
        <w:t>“博爱家园”荣誉称号，区</w:t>
      </w:r>
      <w:r>
        <w:rPr>
          <w:rFonts w:ascii="仿宋_GB2312" w:hAnsi="宋体" w:eastAsia="仿宋_GB2312"/>
          <w:sz w:val="32"/>
          <w:szCs w:val="32"/>
        </w:rPr>
        <w:t>级</w:t>
      </w:r>
      <w:r>
        <w:rPr>
          <w:rFonts w:hint="default" w:ascii="仿宋_GB2312" w:hAnsi="宋体" w:eastAsia="仿宋_GB2312"/>
          <w:sz w:val="32"/>
          <w:szCs w:val="32"/>
        </w:rPr>
        <w:t>“博爱村居”</w:t>
      </w:r>
      <w:r>
        <w:rPr>
          <w:rFonts w:ascii="仿宋_GB2312" w:hAnsi="宋体" w:eastAsia="仿宋_GB2312"/>
          <w:sz w:val="32"/>
          <w:szCs w:val="32"/>
        </w:rPr>
        <w:t>实现全覆盖</w:t>
      </w:r>
      <w:r>
        <w:rPr>
          <w:rFonts w:hint="default" w:ascii="仿宋_GB2312" w:hAnsi="宋体" w:eastAsia="仿宋_GB2312"/>
          <w:sz w:val="32"/>
          <w:szCs w:val="32"/>
        </w:rPr>
        <w:t>。</w:t>
      </w:r>
      <w:r>
        <w:rPr>
          <w:rFonts w:ascii="仿宋_GB2312" w:hAnsi="宋体" w:eastAsia="仿宋_GB2312"/>
          <w:b/>
          <w:bCs/>
          <w:sz w:val="32"/>
          <w:szCs w:val="32"/>
        </w:rPr>
        <w:t>丰富文体活动。</w:t>
      </w:r>
      <w:r>
        <w:rPr>
          <w:rFonts w:ascii="仿宋_GB2312" w:eastAsia="仿宋_GB2312"/>
          <w:sz w:val="32"/>
          <w:szCs w:val="32"/>
        </w:rPr>
        <w:t>每年举办传统文化活动、群众性主题文化活动70余场。</w:t>
      </w:r>
      <w:r>
        <w:rPr>
          <w:rFonts w:ascii="仿宋_GB2312" w:hAnsi="宋体" w:eastAsia="仿宋_GB2312"/>
          <w:bCs/>
          <w:sz w:val="32"/>
          <w:szCs w:val="32"/>
        </w:rPr>
        <w:t>实施34个重点文化产业项目，</w:t>
      </w:r>
      <w:r>
        <w:rPr>
          <w:rFonts w:ascii="仿宋_GB2312" w:eastAsia="仿宋_GB2312"/>
          <w:sz w:val="32"/>
          <w:szCs w:val="32"/>
        </w:rPr>
        <w:t>参加区“烈士杯”篮球赛等赛事，并屡创佳绩。</w:t>
      </w:r>
      <w:r>
        <w:rPr>
          <w:rFonts w:ascii="仿宋_GB2312" w:eastAsia="仿宋_GB2312"/>
          <w:b/>
          <w:bCs/>
          <w:sz w:val="32"/>
          <w:szCs w:val="32"/>
        </w:rPr>
        <w:t>扩大科学普及。</w:t>
      </w:r>
      <w:r>
        <w:rPr>
          <w:rFonts w:ascii="仿宋_GB2312" w:eastAsia="仿宋_GB2312"/>
          <w:sz w:val="32"/>
          <w:szCs w:val="32"/>
        </w:rPr>
        <w:t>组织开展急救技能、防灾减灾、科普知识、食品安全等培训100多场次，发放各类宣传资料3万多份，居民科普素养得到有效提升。</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仿宋_GB2312" w:hAnsi="宋体" w:eastAsia="仿宋_GB2312"/>
          <w:sz w:val="32"/>
          <w:szCs w:val="32"/>
        </w:rPr>
      </w:pPr>
      <w:r>
        <w:rPr>
          <w:rFonts w:hint="default" w:ascii="仿宋_GB2312" w:hAnsi="宋体" w:eastAsia="仿宋_GB2312"/>
          <w:b/>
          <w:bCs/>
          <w:sz w:val="32"/>
          <w:szCs w:val="32"/>
        </w:rPr>
        <w:t>民生实事加快推进。</w:t>
      </w:r>
      <w:r>
        <w:rPr>
          <w:rFonts w:ascii="仿宋_GB2312" w:hAnsi="宋体" w:eastAsia="仿宋_GB2312"/>
          <w:b/>
          <w:bCs/>
          <w:sz w:val="32"/>
          <w:szCs w:val="32"/>
        </w:rPr>
        <w:t>推进卫生健康民生。</w:t>
      </w:r>
      <w:r>
        <w:rPr>
          <w:rFonts w:hint="default" w:ascii="仿宋_GB2312" w:hAnsi="宋体" w:eastAsia="仿宋_GB2312"/>
          <w:sz w:val="32"/>
          <w:szCs w:val="32"/>
        </w:rPr>
        <w:t>成功创建国家卫生镇、市民满意食品安全</w:t>
      </w:r>
      <w:r>
        <w:rPr>
          <w:rFonts w:ascii="仿宋_GB2312" w:hAnsi="宋体" w:eastAsia="仿宋_GB2312"/>
          <w:sz w:val="32"/>
          <w:szCs w:val="32"/>
        </w:rPr>
        <w:t>城市</w:t>
      </w:r>
      <w:r>
        <w:rPr>
          <w:rFonts w:hint="default" w:ascii="仿宋_GB2312" w:hAnsi="宋体" w:eastAsia="仿宋_GB2312"/>
          <w:sz w:val="32"/>
          <w:szCs w:val="32"/>
        </w:rPr>
        <w:t>，顺利</w:t>
      </w:r>
      <w:r>
        <w:rPr>
          <w:rFonts w:ascii="仿宋_GB2312" w:hAnsi="宋体" w:eastAsia="仿宋_GB2312"/>
          <w:sz w:val="32"/>
          <w:szCs w:val="32"/>
        </w:rPr>
        <w:t>通过</w:t>
      </w:r>
      <w:r>
        <w:rPr>
          <w:rFonts w:hint="default" w:ascii="仿宋_GB2312" w:hAnsi="宋体" w:eastAsia="仿宋_GB2312"/>
          <w:sz w:val="32"/>
          <w:szCs w:val="32"/>
        </w:rPr>
        <w:t>国家卫生镇复审</w:t>
      </w:r>
      <w:r>
        <w:rPr>
          <w:rFonts w:ascii="仿宋_GB2312" w:hAnsi="宋体" w:eastAsia="仿宋_GB2312"/>
          <w:sz w:val="32"/>
          <w:szCs w:val="32"/>
        </w:rPr>
        <w:t>。</w:t>
      </w:r>
      <w:r>
        <w:rPr>
          <w:rFonts w:ascii="仿宋_GB2312" w:hAnsi="宋体" w:eastAsia="仿宋_GB2312"/>
          <w:b/>
          <w:bCs/>
          <w:sz w:val="32"/>
          <w:szCs w:val="32"/>
        </w:rPr>
        <w:t>推进移风易俗新风。</w:t>
      </w:r>
      <w:r>
        <w:rPr>
          <w:rFonts w:hint="default" w:ascii="仿宋_GB2312" w:hAnsi="宋体" w:eastAsia="仿宋_GB2312"/>
          <w:sz w:val="32"/>
          <w:szCs w:val="32"/>
        </w:rPr>
        <w:t>移风易俗三年行动计划较好完成，</w:t>
      </w:r>
      <w:r>
        <w:rPr>
          <w:rFonts w:ascii="仿宋_GB2312" w:hAnsi="宋体" w:eastAsia="仿宋_GB2312"/>
          <w:sz w:val="32"/>
          <w:szCs w:val="32"/>
        </w:rPr>
        <w:t>成立红白理事会等自治组织，简化婚丧喜事，改扩建</w:t>
      </w:r>
      <w:r>
        <w:rPr>
          <w:rFonts w:hint="default" w:ascii="仿宋_GB2312" w:hAnsi="宋体" w:eastAsia="仿宋_GB2312"/>
          <w:sz w:val="32"/>
          <w:szCs w:val="32"/>
        </w:rPr>
        <w:t>公益性埋葬地，乱埋乱葬得到有效治理。</w:t>
      </w:r>
      <w:r>
        <w:rPr>
          <w:rFonts w:ascii="仿宋_GB2312" w:hAnsi="宋体" w:eastAsia="仿宋_GB2312"/>
          <w:b/>
          <w:bCs/>
          <w:sz w:val="32"/>
          <w:szCs w:val="32"/>
        </w:rPr>
        <w:t>推进社会组织赋能。</w:t>
      </w:r>
      <w:r>
        <w:rPr>
          <w:rFonts w:hint="default" w:ascii="仿宋_GB2312" w:hAnsi="宋体" w:eastAsia="仿宋_GB2312"/>
          <w:sz w:val="32"/>
          <w:szCs w:val="32"/>
        </w:rPr>
        <w:t>加强基层</w:t>
      </w:r>
      <w:r>
        <w:rPr>
          <w:rFonts w:ascii="仿宋_GB2312" w:hAnsi="宋体" w:eastAsia="仿宋_GB2312"/>
          <w:sz w:val="32"/>
          <w:szCs w:val="32"/>
        </w:rPr>
        <w:t>服务</w:t>
      </w:r>
      <w:r>
        <w:rPr>
          <w:rFonts w:hint="default" w:ascii="仿宋_GB2312" w:hAnsi="宋体" w:eastAsia="仿宋_GB2312"/>
          <w:sz w:val="32"/>
          <w:szCs w:val="32"/>
        </w:rPr>
        <w:t>工作力量</w:t>
      </w:r>
      <w:r>
        <w:rPr>
          <w:rFonts w:ascii="仿宋_GB2312" w:hAnsi="宋体" w:eastAsia="仿宋_GB2312"/>
          <w:sz w:val="32"/>
          <w:szCs w:val="32"/>
        </w:rPr>
        <w:t>，</w:t>
      </w:r>
      <w:r>
        <w:rPr>
          <w:rFonts w:hint="default" w:ascii="仿宋_GB2312" w:hAnsi="宋体" w:eastAsia="仿宋_GB2312"/>
          <w:sz w:val="32"/>
          <w:szCs w:val="32"/>
        </w:rPr>
        <w:t>引进5家社会组织对居家养老服务、长护险、助餐点送餐等实行社会化运作。</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楷体_GB2312" w:hAnsi="宋体" w:eastAsia="楷体_GB2312"/>
          <w:b/>
          <w:sz w:val="32"/>
          <w:szCs w:val="32"/>
        </w:rPr>
      </w:pPr>
      <w:r>
        <w:rPr>
          <w:rFonts w:ascii="楷体_GB2312" w:hAnsi="宋体" w:eastAsia="楷体_GB2312"/>
          <w:b/>
          <w:sz w:val="32"/>
          <w:szCs w:val="32"/>
        </w:rPr>
        <w:t>过去五年，我们始终把融合发展作为关键举措，</w:t>
      </w:r>
      <w:bookmarkStart w:id="1" w:name="_Hlk87218917"/>
      <w:r>
        <w:rPr>
          <w:rFonts w:ascii="楷体_GB2312" w:hAnsi="宋体" w:eastAsia="楷体_GB2312"/>
          <w:b/>
          <w:sz w:val="32"/>
          <w:szCs w:val="32"/>
        </w:rPr>
        <w:t>生态治理</w:t>
      </w:r>
      <w:bookmarkEnd w:id="1"/>
      <w:r>
        <w:rPr>
          <w:rFonts w:ascii="楷体_GB2312" w:hAnsi="宋体" w:eastAsia="楷体_GB2312"/>
          <w:b/>
          <w:sz w:val="32"/>
          <w:szCs w:val="32"/>
        </w:rPr>
        <w:t>和谐共生</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宋体" w:eastAsia="仿宋_GB2312"/>
          <w:bCs/>
          <w:sz w:val="32"/>
          <w:szCs w:val="32"/>
        </w:rPr>
      </w:pPr>
      <w:r>
        <w:rPr>
          <w:rFonts w:ascii="仿宋_GB2312" w:hAnsi="宋体" w:eastAsia="仿宋_GB2312"/>
          <w:b/>
          <w:bCs/>
          <w:sz w:val="32"/>
          <w:szCs w:val="32"/>
        </w:rPr>
        <w:t>基层治理效能持续增强。</w:t>
      </w:r>
      <w:r>
        <w:rPr>
          <w:rFonts w:hint="default" w:ascii="仿宋_GB2312" w:hAnsi="宋体" w:eastAsia="仿宋_GB2312"/>
          <w:sz w:val="32"/>
          <w:szCs w:val="32"/>
        </w:rPr>
        <w:t>圆满完成村委会和村监委换届选举工作</w:t>
      </w:r>
      <w:r>
        <w:rPr>
          <w:rFonts w:ascii="仿宋_GB2312" w:hAnsi="宋体" w:eastAsia="仿宋_GB2312"/>
          <w:sz w:val="32"/>
          <w:szCs w:val="32"/>
        </w:rPr>
        <w:t>，</w:t>
      </w:r>
      <w:r>
        <w:rPr>
          <w:rFonts w:hint="default" w:ascii="仿宋_GB2312" w:hAnsi="宋体" w:eastAsia="仿宋_GB2312"/>
          <w:sz w:val="32"/>
          <w:szCs w:val="32"/>
        </w:rPr>
        <w:t>全面</w:t>
      </w:r>
      <w:r>
        <w:rPr>
          <w:rFonts w:ascii="仿宋_GB2312" w:hAnsi="宋体" w:eastAsia="仿宋_GB2312"/>
          <w:sz w:val="32"/>
          <w:szCs w:val="32"/>
        </w:rPr>
        <w:t>推进</w:t>
      </w:r>
      <w:r>
        <w:rPr>
          <w:rFonts w:hint="default" w:ascii="仿宋_GB2312" w:hAnsi="宋体" w:eastAsia="仿宋_GB2312"/>
          <w:sz w:val="32"/>
          <w:szCs w:val="32"/>
        </w:rPr>
        <w:t>村委会</w:t>
      </w:r>
      <w:r>
        <w:rPr>
          <w:rFonts w:ascii="仿宋_GB2312" w:hAnsi="宋体" w:eastAsia="仿宋_GB2312"/>
          <w:sz w:val="32"/>
          <w:szCs w:val="32"/>
        </w:rPr>
        <w:t>“</w:t>
      </w:r>
      <w:r>
        <w:rPr>
          <w:rFonts w:hint="default" w:ascii="仿宋_GB2312" w:hAnsi="宋体" w:eastAsia="仿宋_GB2312"/>
          <w:sz w:val="32"/>
          <w:szCs w:val="32"/>
        </w:rPr>
        <w:t>全岗通</w:t>
      </w:r>
      <w:r>
        <w:rPr>
          <w:rFonts w:ascii="仿宋_GB2312" w:hAnsi="宋体" w:eastAsia="仿宋_GB2312"/>
          <w:sz w:val="32"/>
          <w:szCs w:val="32"/>
        </w:rPr>
        <w:t>”，</w:t>
      </w:r>
      <w:r>
        <w:rPr>
          <w:rFonts w:hint="default" w:ascii="仿宋_GB2312" w:hAnsi="宋体" w:eastAsia="仿宋_GB2312"/>
          <w:sz w:val="32"/>
          <w:szCs w:val="32"/>
        </w:rPr>
        <w:t>发挥村监委监管职能，</w:t>
      </w:r>
      <w:r>
        <w:rPr>
          <w:rFonts w:ascii="仿宋_GB2312" w:hAnsi="宋体" w:eastAsia="仿宋_GB2312"/>
          <w:sz w:val="32"/>
          <w:szCs w:val="32"/>
        </w:rPr>
        <w:t>“</w:t>
      </w:r>
      <w:r>
        <w:rPr>
          <w:rFonts w:hint="default" w:ascii="仿宋_GB2312" w:hAnsi="宋体" w:eastAsia="仿宋_GB2312"/>
          <w:sz w:val="32"/>
          <w:szCs w:val="32"/>
        </w:rPr>
        <w:t>三重一大</w:t>
      </w:r>
      <w:r>
        <w:rPr>
          <w:rFonts w:ascii="仿宋_GB2312" w:hAnsi="宋体" w:eastAsia="仿宋_GB2312"/>
          <w:sz w:val="32"/>
          <w:szCs w:val="32"/>
        </w:rPr>
        <w:t>”“</w:t>
      </w:r>
      <w:r>
        <w:rPr>
          <w:rFonts w:hint="default" w:ascii="仿宋_GB2312" w:hAnsi="宋体" w:eastAsia="仿宋_GB2312"/>
          <w:sz w:val="32"/>
          <w:szCs w:val="32"/>
        </w:rPr>
        <w:t>四议两公开</w:t>
      </w:r>
      <w:r>
        <w:rPr>
          <w:rFonts w:ascii="仿宋_GB2312" w:hAnsi="宋体" w:eastAsia="仿宋_GB2312"/>
          <w:sz w:val="32"/>
          <w:szCs w:val="32"/>
        </w:rPr>
        <w:t>”</w:t>
      </w:r>
      <w:r>
        <w:rPr>
          <w:rFonts w:hint="default" w:ascii="仿宋_GB2312" w:hAnsi="宋体" w:eastAsia="仿宋_GB2312"/>
          <w:sz w:val="32"/>
          <w:szCs w:val="32"/>
        </w:rPr>
        <w:t>等规范</w:t>
      </w:r>
      <w:r>
        <w:rPr>
          <w:rFonts w:ascii="仿宋_GB2312" w:hAnsi="宋体" w:eastAsia="仿宋_GB2312"/>
          <w:sz w:val="32"/>
          <w:szCs w:val="32"/>
        </w:rPr>
        <w:t>施行</w:t>
      </w:r>
      <w:r>
        <w:rPr>
          <w:rFonts w:hint="default" w:ascii="仿宋_GB2312" w:hAnsi="宋体" w:eastAsia="仿宋_GB2312"/>
          <w:sz w:val="32"/>
          <w:szCs w:val="32"/>
        </w:rPr>
        <w:t>。</w:t>
      </w:r>
      <w:r>
        <w:rPr>
          <w:rFonts w:ascii="仿宋_GB2312" w:hAnsi="宋体" w:eastAsia="仿宋_GB2312"/>
          <w:sz w:val="32"/>
          <w:szCs w:val="32"/>
        </w:rPr>
        <w:t>区级“</w:t>
      </w:r>
      <w:r>
        <w:rPr>
          <w:rFonts w:hint="default" w:ascii="仿宋_GB2312" w:hAnsi="宋体" w:eastAsia="仿宋_GB2312"/>
          <w:sz w:val="32"/>
          <w:szCs w:val="32"/>
        </w:rPr>
        <w:t>五美社区”</w:t>
      </w:r>
      <w:r>
        <w:rPr>
          <w:rFonts w:ascii="仿宋_GB2312" w:hAnsi="宋体" w:eastAsia="仿宋_GB2312"/>
          <w:sz w:val="32"/>
          <w:szCs w:val="32"/>
        </w:rPr>
        <w:t>示范村</w:t>
      </w:r>
      <w:r>
        <w:rPr>
          <w:rFonts w:hint="default" w:ascii="仿宋_GB2312" w:hAnsi="宋体" w:eastAsia="仿宋_GB2312"/>
          <w:sz w:val="32"/>
          <w:szCs w:val="32"/>
        </w:rPr>
        <w:t>全覆盖，成功举办</w:t>
      </w:r>
      <w:r>
        <w:rPr>
          <w:rFonts w:ascii="仿宋_GB2312" w:hAnsi="宋体" w:eastAsia="仿宋_GB2312"/>
          <w:sz w:val="32"/>
          <w:szCs w:val="32"/>
        </w:rPr>
        <w:t>第四届</w:t>
      </w:r>
      <w:r>
        <w:rPr>
          <w:rFonts w:hint="default" w:ascii="仿宋_GB2312" w:hAnsi="宋体" w:eastAsia="仿宋_GB2312"/>
          <w:sz w:val="32"/>
          <w:szCs w:val="32"/>
        </w:rPr>
        <w:t>“</w:t>
      </w:r>
      <w:r>
        <w:rPr>
          <w:rFonts w:ascii="仿宋_GB2312" w:hAnsi="宋体" w:eastAsia="仿宋_GB2312"/>
          <w:sz w:val="32"/>
          <w:szCs w:val="32"/>
        </w:rPr>
        <w:t>五</w:t>
      </w:r>
      <w:r>
        <w:rPr>
          <w:rFonts w:hint="default" w:ascii="仿宋_GB2312" w:hAnsi="宋体" w:eastAsia="仿宋_GB2312"/>
          <w:sz w:val="32"/>
          <w:szCs w:val="32"/>
        </w:rPr>
        <w:t>美社区节”活动。</w:t>
      </w:r>
      <w:r>
        <w:rPr>
          <w:rFonts w:ascii="仿宋_GB2312" w:hAnsi="宋体" w:eastAsia="仿宋_GB2312"/>
          <w:sz w:val="32"/>
          <w:szCs w:val="32"/>
        </w:rPr>
        <w:t>各</w:t>
      </w:r>
      <w:r>
        <w:rPr>
          <w:rFonts w:hint="default" w:ascii="仿宋_GB2312" w:hAnsi="宋体" w:eastAsia="仿宋_GB2312"/>
          <w:sz w:val="32"/>
          <w:szCs w:val="32"/>
        </w:rPr>
        <w:t>村修订完善《村规民约》，实现阳光政务、村务、组务、</w:t>
      </w:r>
      <w:r>
        <w:rPr>
          <w:rFonts w:ascii="仿宋_GB2312" w:hAnsi="宋体" w:eastAsia="仿宋_GB2312"/>
          <w:sz w:val="32"/>
          <w:szCs w:val="32"/>
        </w:rPr>
        <w:t>农</w:t>
      </w:r>
      <w:r>
        <w:rPr>
          <w:rFonts w:hint="default" w:ascii="仿宋_GB2312" w:hAnsi="宋体" w:eastAsia="仿宋_GB2312"/>
          <w:sz w:val="32"/>
          <w:szCs w:val="32"/>
        </w:rPr>
        <w:t>户四级信息公开全覆盖，村民自治意识和能力进一步得到强化。</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宋体" w:eastAsia="仿宋_GB2312"/>
          <w:bCs/>
          <w:sz w:val="32"/>
          <w:szCs w:val="32"/>
        </w:rPr>
      </w:pPr>
      <w:r>
        <w:rPr>
          <w:rFonts w:ascii="仿宋_GB2312" w:hAnsi="宋体" w:eastAsia="仿宋_GB2312"/>
          <w:b/>
          <w:sz w:val="32"/>
          <w:szCs w:val="32"/>
        </w:rPr>
        <w:t>城乡综合管理整合加强。</w:t>
      </w:r>
      <w:r>
        <w:rPr>
          <w:rFonts w:ascii="仿宋_GB2312" w:hAnsi="宋体" w:eastAsia="仿宋_GB2312"/>
          <w:bCs/>
          <w:sz w:val="32"/>
          <w:szCs w:val="32"/>
        </w:rPr>
        <w:t>持续深化政务服务“一网通办”，</w:t>
      </w:r>
      <w:r>
        <w:rPr>
          <w:rFonts w:ascii="仿宋_GB2312" w:hAnsi="仿宋_GB2312" w:eastAsia="仿宋_GB2312" w:cs="仿宋_GB2312"/>
          <w:sz w:val="32"/>
          <w:szCs w:val="32"/>
        </w:rPr>
        <w:t>落实“好差评”机制，</w:t>
      </w:r>
      <w:r>
        <w:rPr>
          <w:rFonts w:ascii="仿宋_GB2312" w:hAnsi="宋体" w:eastAsia="仿宋_GB2312"/>
          <w:bCs/>
          <w:sz w:val="32"/>
          <w:szCs w:val="32"/>
        </w:rPr>
        <w:t>完成“一网通办”266件、全市通办113件，综合受理</w:t>
      </w:r>
      <w:r>
        <w:rPr>
          <w:rFonts w:hint="default" w:ascii="仿宋_GB2312" w:hAnsi="宋体" w:eastAsia="仿宋_GB2312"/>
          <w:bCs/>
          <w:sz w:val="32"/>
          <w:szCs w:val="32"/>
        </w:rPr>
        <w:t>4</w:t>
      </w:r>
      <w:r>
        <w:rPr>
          <w:rFonts w:ascii="仿宋_GB2312" w:hAnsi="宋体" w:eastAsia="仿宋_GB2312"/>
          <w:bCs/>
          <w:sz w:val="32"/>
          <w:szCs w:val="32"/>
        </w:rPr>
        <w:t>.</w:t>
      </w:r>
      <w:r>
        <w:rPr>
          <w:rFonts w:hint="default" w:ascii="仿宋_GB2312" w:hAnsi="宋体" w:eastAsia="仿宋_GB2312"/>
          <w:bCs/>
          <w:sz w:val="32"/>
          <w:szCs w:val="32"/>
        </w:rPr>
        <w:t>1</w:t>
      </w:r>
      <w:r>
        <w:rPr>
          <w:rFonts w:ascii="仿宋_GB2312" w:hAnsi="宋体" w:eastAsia="仿宋_GB2312"/>
          <w:bCs/>
          <w:sz w:val="32"/>
          <w:szCs w:val="32"/>
        </w:rPr>
        <w:t>3万件。推进落实城市运行“一网统管”，挂牌成立镇城运中心，建立健全常态化即时发现处置机制，受理“12345”市民热线投诉案件</w:t>
      </w:r>
      <w:bookmarkStart w:id="2" w:name="_Hlk87739700"/>
      <w:r>
        <w:rPr>
          <w:rFonts w:ascii="仿宋_GB2312" w:hAnsi="宋体" w:eastAsia="仿宋_GB2312"/>
          <w:bCs/>
          <w:sz w:val="32"/>
          <w:szCs w:val="32"/>
        </w:rPr>
        <w:t>4832件</w:t>
      </w:r>
      <w:bookmarkEnd w:id="2"/>
      <w:r>
        <w:rPr>
          <w:rFonts w:ascii="仿宋_GB2312" w:hAnsi="宋体" w:eastAsia="仿宋_GB2312"/>
          <w:bCs/>
          <w:sz w:val="32"/>
          <w:szCs w:val="32"/>
        </w:rPr>
        <w:t>，平均满意率92.5%。</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宋体" w:eastAsia="仿宋_GB2312"/>
          <w:bCs/>
          <w:sz w:val="32"/>
          <w:szCs w:val="32"/>
        </w:rPr>
      </w:pPr>
      <w:r>
        <w:rPr>
          <w:rFonts w:ascii="仿宋_GB2312" w:hAnsi="宋体" w:eastAsia="仿宋_GB2312"/>
          <w:b/>
          <w:sz w:val="32"/>
          <w:szCs w:val="32"/>
        </w:rPr>
        <w:t>社会综合治理持续推进。</w:t>
      </w:r>
      <w:r>
        <w:rPr>
          <w:rFonts w:ascii="仿宋_GB2312" w:hAnsi="仿宋_GB2312" w:eastAsia="仿宋_GB2312" w:cs="仿宋_GB2312"/>
          <w:color w:val="000000"/>
          <w:sz w:val="32"/>
          <w:szCs w:val="32"/>
        </w:rPr>
        <w:t>深入推进“雪亮工程”建设，安装192个点位高清视频监控，提升社区技防能力。</w:t>
      </w:r>
      <w:r>
        <w:rPr>
          <w:rFonts w:ascii="仿宋_GB2312" w:hAnsi="宋体" w:eastAsia="仿宋_GB2312"/>
          <w:bCs/>
          <w:sz w:val="32"/>
          <w:szCs w:val="32"/>
        </w:rPr>
        <w:t>深化平安社区、平安单位系列创建，查处整改各类安全隐患1268处。“扫黑除恶”专项斗争顺利通过验收，平安社区满意度高于全区平均水平。建立健全信访接待、律师参与信访制度。五年来，共接待群众来信、来访1511件，办结率99.5%。</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楷体_GB2312" w:hAnsi="宋体" w:eastAsia="楷体_GB2312"/>
          <w:b/>
          <w:sz w:val="32"/>
          <w:szCs w:val="32"/>
        </w:rPr>
      </w:pPr>
      <w:r>
        <w:rPr>
          <w:rFonts w:ascii="楷体_GB2312" w:hAnsi="宋体" w:eastAsia="楷体_GB2312"/>
          <w:b/>
          <w:sz w:val="32"/>
          <w:szCs w:val="32"/>
        </w:rPr>
        <w:t>过去五年，我们始终把改进作风作为核心内容，生态行政民主法治</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Times New Roman" w:eastAsia="仿宋_GB2312"/>
          <w:bCs/>
          <w:sz w:val="32"/>
          <w:szCs w:val="32"/>
        </w:rPr>
      </w:pPr>
      <w:r>
        <w:rPr>
          <w:rFonts w:ascii="仿宋_GB2312" w:hAnsi="Times New Roman" w:eastAsia="仿宋_GB2312"/>
          <w:b/>
          <w:sz w:val="32"/>
          <w:szCs w:val="32"/>
        </w:rPr>
        <w:t>效能建设不断深入。</w:t>
      </w:r>
      <w:r>
        <w:rPr>
          <w:rFonts w:ascii="仿宋_GB2312" w:eastAsia="仿宋_GB2312"/>
          <w:sz w:val="32"/>
          <w:szCs w:val="32"/>
        </w:rPr>
        <w:t>加强机关作风和效能建设，机关整体办公效率持续提升。召开重点工作推进大会，实事工程和重点项目推进稳步有序。</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eastAsia="仿宋_GB2312"/>
          <w:sz w:val="32"/>
          <w:szCs w:val="32"/>
        </w:rPr>
      </w:pPr>
      <w:r>
        <w:rPr>
          <w:rFonts w:ascii="仿宋_GB2312" w:hAnsi="Times New Roman" w:eastAsia="仿宋_GB2312"/>
          <w:b/>
          <w:sz w:val="32"/>
          <w:szCs w:val="32"/>
        </w:rPr>
        <w:t>依法行政不断强化。</w:t>
      </w:r>
      <w:r>
        <w:rPr>
          <w:rFonts w:ascii="仿宋_GB2312" w:eastAsia="仿宋_GB2312"/>
          <w:sz w:val="32"/>
          <w:szCs w:val="32"/>
        </w:rPr>
        <w:t>修订完善镇级层面各项规章制度，切实做到依法决策、民主决策、科学决策。自觉接受人大监督，办结人代会提出的代表书面意见11</w:t>
      </w:r>
      <w:r>
        <w:rPr>
          <w:rFonts w:hint="eastAsia" w:ascii="仿宋_GB2312" w:eastAsia="仿宋_GB2312"/>
          <w:sz w:val="32"/>
          <w:szCs w:val="32"/>
          <w:lang w:val="en-US" w:eastAsia="zh-CN"/>
        </w:rPr>
        <w:t>4</w:t>
      </w:r>
      <w:r>
        <w:rPr>
          <w:rFonts w:ascii="仿宋_GB2312" w:eastAsia="仿宋_GB2312"/>
          <w:sz w:val="32"/>
          <w:szCs w:val="32"/>
        </w:rPr>
        <w:t>件。</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eastAsia="仿宋_GB2312"/>
          <w:sz w:val="32"/>
          <w:szCs w:val="32"/>
        </w:rPr>
      </w:pPr>
      <w:r>
        <w:rPr>
          <w:rFonts w:ascii="仿宋_GB2312" w:eastAsia="仿宋_GB2312"/>
          <w:b/>
          <w:bCs/>
          <w:sz w:val="32"/>
          <w:szCs w:val="32"/>
        </w:rPr>
        <w:t>廉政建设不断巩固。</w:t>
      </w:r>
      <w:r>
        <w:rPr>
          <w:rFonts w:ascii="仿宋_GB2312" w:eastAsia="仿宋_GB2312"/>
          <w:sz w:val="32"/>
          <w:szCs w:val="32"/>
        </w:rPr>
        <w:t>严格贯彻落实中央八项规定精神，坚决纠治“四风”问题。深化以“权力责任清单”“问题清单”为主导的廉政建设工作体系，领导干部严格履行“一岗双责”，廉政风险防控实现常态化。</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1"/>
        <w:textAlignment w:val="auto"/>
        <w:outlineLvl w:val="9"/>
        <w:rPr>
          <w:rFonts w:hint="default" w:ascii="仿宋_GB2312" w:hAnsi="宋体" w:eastAsia="仿宋_GB2312"/>
          <w:sz w:val="32"/>
          <w:szCs w:val="32"/>
        </w:rPr>
      </w:pPr>
      <w:r>
        <w:rPr>
          <w:rFonts w:ascii="仿宋_GB2312" w:hAnsi="宋体" w:eastAsia="仿宋_GB2312"/>
          <w:sz w:val="32"/>
          <w:szCs w:val="32"/>
        </w:rPr>
        <w:t>五年中，我们围绕庆祝建党100周年，全镇上下众志成城，打好了疫情防控</w:t>
      </w:r>
      <w:r>
        <w:rPr>
          <w:rFonts w:ascii="仿宋_GB2312" w:hAnsi="仿宋_GB2312" w:eastAsia="仿宋_GB2312" w:cs="仿宋_GB2312"/>
          <w:sz w:val="32"/>
          <w:szCs w:val="32"/>
        </w:rPr>
        <w:t>人民战、总体战、阻击战</w:t>
      </w:r>
      <w:r>
        <w:rPr>
          <w:rFonts w:ascii="仿宋_GB2312" w:hAnsi="宋体" w:eastAsia="仿宋_GB2312"/>
          <w:sz w:val="32"/>
          <w:szCs w:val="32"/>
        </w:rPr>
        <w:t>，为迎办花博日夜奋战、攻坚克难，谱写了感人的精彩篇章。</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新冠疫情防控取得重大成果。</w:t>
      </w:r>
      <w:r>
        <w:rPr>
          <w:rFonts w:ascii="仿宋_GB2312" w:hAnsi="仿宋_GB2312" w:eastAsia="仿宋_GB2312" w:cs="仿宋_GB2312"/>
          <w:sz w:val="32"/>
          <w:szCs w:val="32"/>
        </w:rPr>
        <w:t>坚持人民至上、生命至上，织紧织密防控网络，压细压实防控责任。坚持“四早五最”，做实做细社区防控“六包干</w:t>
      </w:r>
      <w:r>
        <w:rPr>
          <w:rFonts w:ascii="仿宋_GB2312" w:hAnsi="仿宋_GB2312" w:eastAsia="仿宋_GB2312" w:cs="仿宋_GB2312"/>
          <w:w w:val="66"/>
          <w:sz w:val="32"/>
          <w:szCs w:val="32"/>
        </w:rPr>
        <w:t>”“</w:t>
      </w:r>
      <w:r>
        <w:rPr>
          <w:rFonts w:ascii="仿宋_GB2312" w:hAnsi="仿宋_GB2312" w:eastAsia="仿宋_GB2312" w:cs="仿宋_GB2312"/>
          <w:sz w:val="32"/>
          <w:szCs w:val="32"/>
        </w:rPr>
        <w:t>七到位”，科学实施社区封闭式管理，有序实行复工复产复市复学，积极落实惠企政策。抓好常态化疫情防控，强化对大东船务疫情防控监管，严格实施上船船员封闭管理。加强对集中隔离点的监管，做实各项防控措施。强化疫苗接种，基本完成实有人口全程接种，有序推进加强免疫接种。</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楷体_GB2312" w:hAnsi="楷体_GB2312" w:eastAsia="楷体_GB2312" w:cs="楷体_GB2312"/>
          <w:sz w:val="32"/>
          <w:szCs w:val="32"/>
        </w:rPr>
      </w:pPr>
      <w:r>
        <w:rPr>
          <w:rFonts w:ascii="仿宋_GB2312" w:hAnsi="仿宋_GB2312" w:eastAsia="仿宋_GB2312" w:cs="仿宋_GB2312"/>
          <w:b/>
          <w:bCs/>
          <w:sz w:val="32"/>
          <w:szCs w:val="32"/>
        </w:rPr>
        <w:t>全力保障花博盛会迎办。</w:t>
      </w:r>
      <w:r>
        <w:rPr>
          <w:rFonts w:ascii="仿宋_GB2312" w:hAnsi="仿宋_GB2312" w:eastAsia="仿宋_GB2312" w:cs="仿宋_GB2312"/>
          <w:sz w:val="32"/>
          <w:szCs w:val="32"/>
        </w:rPr>
        <w:t>强化迎办花博“环境、秩序、服务”三大保障，全面完成花博主干道沿线706户、24.5万平方米房屋风貌升级，完成268户6900平方米农宅“小三园”改造、75幅1800平方米花卉景观墙绘制、100余家店招店牌更新、7.7公里架空线入地工程。实施区域环境集中整治、补绿增色，打造花田花路花溪花宅。圆满举办“郁金香约 花舞虹桥”中荷郁金香花展、区第四届“五美社区节”暨“百万居民看花博”等一系列重大活动。建成花乡堂精品酒店、也山花园等一批高品质花博服务保障设施。圆满完成“一对一”服务保障接待任务。</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eastAsia="仿宋_GB2312"/>
          <w:sz w:val="32"/>
          <w:szCs w:val="32"/>
        </w:rPr>
      </w:pPr>
      <w:r>
        <w:rPr>
          <w:rFonts w:ascii="仿宋_GB2312" w:hAnsi="仿宋_GB2312" w:eastAsia="仿宋_GB2312" w:cs="仿宋_GB2312"/>
          <w:sz w:val="32"/>
          <w:szCs w:val="32"/>
        </w:rPr>
        <w:t>各位代表、同志们，过去的五年，我们在镇党委的坚强领导下，团结带领全镇人民苦干实干，综合实力大幅提升，生态攻坚成效卓著，城乡面貌明显改善，发展活力竞相迸发，民生福祉更加殷实，自身建设全面加强，向全镇人民交出了一份满意的答卷。在此</w:t>
      </w:r>
      <w:r>
        <w:rPr>
          <w:rFonts w:ascii="仿宋_GB2312" w:eastAsia="仿宋_GB2312"/>
          <w:sz w:val="32"/>
          <w:szCs w:val="32"/>
        </w:rPr>
        <w:t>，我谨代表镇人民政府向奋战在全镇各条战线上的广大干部群众表示崇高的敬意！向</w:t>
      </w:r>
      <w:r>
        <w:rPr>
          <w:rFonts w:hint="eastAsia" w:ascii="仿宋_GB2312" w:eastAsia="仿宋_GB2312"/>
          <w:sz w:val="32"/>
          <w:szCs w:val="32"/>
          <w:lang w:eastAsia="zh-CN"/>
        </w:rPr>
        <w:t>各位</w:t>
      </w:r>
      <w:r>
        <w:rPr>
          <w:rFonts w:ascii="仿宋_GB2312" w:eastAsia="仿宋_GB2312"/>
          <w:sz w:val="32"/>
          <w:szCs w:val="32"/>
        </w:rPr>
        <w:t>人大代表及所有关心、支持建设镇发展的社会各界人士表示衷心的感谢！</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Times New Roman" w:eastAsia="仿宋_GB2312"/>
          <w:sz w:val="32"/>
          <w:szCs w:val="32"/>
        </w:rPr>
      </w:pPr>
      <w:r>
        <w:rPr>
          <w:rFonts w:ascii="仿宋_GB2312" w:hAnsi="Times New Roman" w:eastAsia="仿宋_GB2312"/>
          <w:sz w:val="32"/>
          <w:szCs w:val="32"/>
        </w:rPr>
        <w:t>在看到成绩的同时，我们也清醒地看到，前进的道路上还面临诸多困难和挑战，工作中还存在不足。主要表现在：对全镇整体发展谋篇布局的系统思维和统筹协调能力尚有欠缺；实体经济总体薄弱，抗风险能力不足，民宿等产业业态能级有待提升；镇域公共基础设施相对薄弱，配套服务能力仍有短板，宜居宜业宜游的人居环境还有顽症；基本公共服务供给、民生改善等方面与群众期盼存在不小差距；政府依法行政能力和工作执行力还有待进一步加强。对此，我们必须高度重视，以不回避、不畏难的态度，在今后的工作中采取更加有力的措施，切实加以解决。</w:t>
      </w:r>
    </w:p>
    <w:p>
      <w:pPr>
        <w:pStyle w:val="17"/>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200" w:after="200" w:line="540" w:lineRule="exact"/>
        <w:ind w:firstLine="0" w:firstLineChars="0"/>
        <w:jc w:val="center"/>
        <w:textAlignment w:val="auto"/>
        <w:outlineLvl w:val="9"/>
        <w:rPr>
          <w:rFonts w:hint="default" w:ascii="黑体" w:hAnsi="Times New Roman" w:eastAsia="黑体"/>
          <w:sz w:val="32"/>
          <w:szCs w:val="32"/>
        </w:rPr>
      </w:pPr>
      <w:r>
        <w:rPr>
          <w:rFonts w:ascii="黑体" w:hAnsi="Times New Roman" w:eastAsia="黑体"/>
          <w:sz w:val="32"/>
          <w:szCs w:val="32"/>
        </w:rPr>
        <w:t>二、今后五年的总体要求、主要目标和工作任务</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Times New Roman" w:eastAsia="仿宋_GB2312"/>
          <w:b/>
          <w:bCs/>
          <w:sz w:val="32"/>
          <w:szCs w:val="32"/>
        </w:rPr>
      </w:pPr>
      <w:r>
        <w:rPr>
          <w:rFonts w:ascii="仿宋_GB2312" w:hAnsi="Times New Roman" w:eastAsia="仿宋_GB2312"/>
          <w:sz w:val="32"/>
          <w:szCs w:val="32"/>
        </w:rPr>
        <w:t>今后五年政府工作的总体要求是：</w:t>
      </w:r>
      <w:r>
        <w:rPr>
          <w:rFonts w:ascii="仿宋_GB2312" w:hAnsi="Times New Roman" w:eastAsia="仿宋_GB2312"/>
          <w:b/>
          <w:bCs/>
          <w:sz w:val="32"/>
          <w:szCs w:val="32"/>
        </w:rPr>
        <w:t>以习近平新时代中国特色社会主义思想为指导，全面贯彻落实党的十九大和十九届历次全会精神，紧紧围绕统筹推进“五位一体”总体布局和协调推进“四个全面”战略布局，准确把握新发展阶段，深入贯彻新发展理念、服务构建新发展格局，全面贯彻习近平总书记考察上海重要讲话和在浦东开发开放30周年庆祝大会上重要讲话精神，深入践行人民城市重要理念。坚持生态优先，加快绿色发展，为开启新时代生态文明建设新征程，实现崇明“蝶变十四五”，</w:t>
      </w:r>
      <w:r>
        <w:rPr>
          <w:rFonts w:ascii="仿宋_GB2312" w:hAnsi="仿宋_GB2312" w:eastAsia="仿宋_GB2312" w:cs="仿宋_GB2312"/>
          <w:b/>
          <w:bCs/>
          <w:sz w:val="32"/>
          <w:szCs w:val="32"/>
        </w:rPr>
        <w:t>做好“后花博”文章，助推崇明“中部开花”，</w:t>
      </w:r>
      <w:r>
        <w:rPr>
          <w:rFonts w:ascii="仿宋_GB2312" w:hAnsi="Times New Roman" w:eastAsia="仿宋_GB2312"/>
          <w:b/>
          <w:bCs/>
          <w:sz w:val="32"/>
          <w:szCs w:val="32"/>
        </w:rPr>
        <w:t>创造世界级生态岛建设新奇迹做出新的更大贡献。</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eastAsia" w:ascii="仿宋_GB2312" w:hAnsi="仿宋_GB2312" w:eastAsia="仿宋_GB2312" w:cs="仿宋_GB2312"/>
          <w:b/>
          <w:bCs/>
          <w:sz w:val="32"/>
          <w:szCs w:val="32"/>
        </w:rPr>
      </w:pPr>
      <w:r>
        <w:rPr>
          <w:rFonts w:ascii="仿宋_GB2312" w:hAnsi="Times New Roman" w:eastAsia="仿宋_GB2312"/>
          <w:sz w:val="32"/>
          <w:szCs w:val="32"/>
        </w:rPr>
        <w:t>根据镇第二次党代会提出的奋斗目标，今后五年政府工作的主要目标是：</w:t>
      </w:r>
      <w:r>
        <w:rPr>
          <w:rFonts w:hint="eastAsia" w:ascii="仿宋_GB2312" w:hAnsi="仿宋_GB2312" w:eastAsia="仿宋_GB2312" w:cs="仿宋_GB2312"/>
          <w:b/>
          <w:bCs/>
          <w:sz w:val="32"/>
          <w:szCs w:val="32"/>
        </w:rPr>
        <w:t>经济综合实力迈上新台阶，全镇增加值努力快于全区增长，以镇“十四五”规划为宏伟蓝图和行动纲领，积极打造“白墙青瓦坡屋顶、林水相依满庭芳”的村居图，</w:t>
      </w:r>
      <w:r>
        <w:rPr>
          <w:rFonts w:hint="eastAsia" w:ascii="仿宋_GB2312" w:hAnsi="仿宋_GB2312" w:eastAsia="仿宋_GB2312" w:cs="仿宋_GB2312"/>
          <w:b/>
          <w:bCs/>
          <w:color w:val="000000"/>
          <w:sz w:val="32"/>
          <w:szCs w:val="32"/>
        </w:rPr>
        <w:t>着力推进乡村振兴示范村、示范片区和示范镇建设，全力打造高能级生态、推动高质量发展、创造高品质生活、实现高效能治理</w:t>
      </w:r>
      <w:r>
        <w:rPr>
          <w:rFonts w:hint="eastAsia" w:ascii="仿宋_GB2312" w:hAnsi="仿宋_GB2312" w:eastAsia="仿宋_GB2312" w:cs="仿宋_GB2312"/>
          <w:b/>
          <w:bCs/>
          <w:sz w:val="32"/>
          <w:szCs w:val="32"/>
        </w:rPr>
        <w:t>，构建可亲可享的美好生活环境，着力打造“宜居、宜业、宜游”的花卉创意特色镇。</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Times New Roman" w:eastAsia="仿宋_GB2312"/>
          <w:sz w:val="32"/>
          <w:szCs w:val="32"/>
        </w:rPr>
      </w:pPr>
      <w:r>
        <w:rPr>
          <w:rFonts w:ascii="仿宋_GB2312" w:hAnsi="Times New Roman" w:eastAsia="仿宋_GB2312"/>
          <w:sz w:val="32"/>
          <w:szCs w:val="32"/>
        </w:rPr>
        <w:t>根据上述总体要求和主要目标，我们将重点抓好以下五个方面工作：</w:t>
      </w:r>
    </w:p>
    <w:p>
      <w:pPr>
        <w:keepNext w:val="0"/>
        <w:keepLines w:val="0"/>
        <w:pageBreakBefore w:val="0"/>
        <w:numPr>
          <w:ilvl w:val="0"/>
          <w:numId w:val="1"/>
        </w:numPr>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坚持绿色理念，大力推进生态治理，厚植生态发展新优势</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eastAsia="仿宋_GB2312"/>
          <w:b/>
          <w:bCs/>
          <w:sz w:val="32"/>
          <w:szCs w:val="32"/>
        </w:rPr>
        <w:t>推进生态环境治理。</w:t>
      </w:r>
      <w:r>
        <w:rPr>
          <w:rFonts w:ascii="仿宋_GB2312" w:eastAsia="仿宋_GB2312"/>
          <w:sz w:val="32"/>
          <w:szCs w:val="32"/>
        </w:rPr>
        <w:t>围绕世界级生态岛建设要求，坚定不移走高质量发展新路子，聚焦水、土、林、气等关键要素，全面提升生态品质。</w:t>
      </w:r>
      <w:r>
        <w:rPr>
          <w:rFonts w:ascii="仿宋_GB2312" w:eastAsia="仿宋_GB2312"/>
          <w:b/>
          <w:bCs/>
          <w:sz w:val="32"/>
          <w:szCs w:val="32"/>
        </w:rPr>
        <w:t>深入推进“河湖长制”。</w:t>
      </w:r>
      <w:r>
        <w:rPr>
          <w:rFonts w:ascii="仿宋_GB2312" w:eastAsia="仿宋_GB2312"/>
          <w:sz w:val="32"/>
          <w:szCs w:val="32"/>
        </w:rPr>
        <w:t>切实推动河长制工作从“有名有责”到“有能有效”全面落实落地，确保河道水质达标。</w:t>
      </w:r>
      <w:r>
        <w:rPr>
          <w:rFonts w:ascii="仿宋_GB2312" w:hAnsi="仿宋_GB2312" w:eastAsia="仿宋_GB2312" w:cs="仿宋_GB2312"/>
          <w:sz w:val="32"/>
          <w:szCs w:val="32"/>
        </w:rPr>
        <w:t>强化农村生活污水设施长效运维管理</w:t>
      </w:r>
      <w:r>
        <w:rPr>
          <w:rFonts w:ascii="仿宋_GB2312" w:eastAsia="仿宋_GB2312"/>
          <w:sz w:val="32"/>
          <w:szCs w:val="32"/>
        </w:rPr>
        <w:t>。</w:t>
      </w:r>
      <w:r>
        <w:rPr>
          <w:rFonts w:ascii="楷体_GB2312" w:hAnsi="楷体_GB2312" w:eastAsia="楷体_GB2312" w:cs="楷体_GB2312"/>
          <w:b/>
          <w:bCs/>
          <w:sz w:val="32"/>
          <w:szCs w:val="32"/>
        </w:rPr>
        <w:t>加快推进“林长制”。</w:t>
      </w:r>
      <w:r>
        <w:rPr>
          <w:rFonts w:ascii="仿宋_GB2312" w:hAnsi="仿宋_GB2312" w:eastAsia="仿宋_GB2312" w:cs="仿宋_GB2312"/>
          <w:sz w:val="32"/>
          <w:szCs w:val="32"/>
        </w:rPr>
        <w:t>综合考虑区域位置、资源特点和自然生态系统完整性，推进林地提档升级，有序推进实施开放式休闲林地改造。</w:t>
      </w:r>
      <w:r>
        <w:rPr>
          <w:rFonts w:ascii="仿宋_GB2312" w:hAnsi="仿宋_GB2312" w:eastAsia="仿宋_GB2312" w:cs="仿宋_GB2312"/>
          <w:b/>
          <w:bCs/>
          <w:sz w:val="32"/>
          <w:szCs w:val="32"/>
        </w:rPr>
        <w:t>积极推进“路长制”。</w:t>
      </w:r>
      <w:r>
        <w:rPr>
          <w:rFonts w:ascii="仿宋_GB2312" w:hAnsi="仿宋_GB2312" w:eastAsia="仿宋_GB2312" w:cs="仿宋_GB2312"/>
          <w:sz w:val="32"/>
          <w:szCs w:val="32"/>
        </w:rPr>
        <w:t>进一步加强对区、镇、村三级道路沿线的环境整治，打造“畅、安、舒、美”的交通运输环境。</w:t>
      </w:r>
      <w:r>
        <w:rPr>
          <w:rFonts w:ascii="仿宋_GB2312" w:hAnsi="仿宋_GB2312" w:eastAsia="仿宋_GB2312" w:cs="仿宋_GB2312"/>
          <w:b/>
          <w:bCs/>
          <w:sz w:val="32"/>
          <w:szCs w:val="32"/>
        </w:rPr>
        <w:t>扎实落实“环长制”。</w:t>
      </w:r>
      <w:r>
        <w:rPr>
          <w:rFonts w:ascii="仿宋_GB2312" w:hAnsi="仿宋_GB2312" w:eastAsia="仿宋_GB2312" w:cs="仿宋_GB2312"/>
          <w:sz w:val="32"/>
          <w:szCs w:val="32"/>
        </w:rPr>
        <w:t>加大工业污染防治，推进固体废弃物源头减量、资源化利用和无害化处置。</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Times New Roman" w:eastAsia="仿宋_GB2312"/>
          <w:sz w:val="32"/>
          <w:szCs w:val="32"/>
        </w:rPr>
      </w:pPr>
      <w:r>
        <w:rPr>
          <w:rFonts w:ascii="仿宋_GB2312" w:hAnsi="Times New Roman" w:eastAsia="仿宋_GB2312"/>
          <w:b/>
          <w:bCs/>
          <w:sz w:val="32"/>
          <w:szCs w:val="32"/>
        </w:rPr>
        <w:t>推进绿色生产生活。树立</w:t>
      </w:r>
      <w:r>
        <w:rPr>
          <w:rFonts w:ascii="仿宋_GB2312" w:hAnsi="仿宋_GB2312" w:eastAsia="仿宋_GB2312" w:cs="仿宋_GB2312"/>
          <w:b/>
          <w:bCs/>
          <w:sz w:val="32"/>
          <w:szCs w:val="32"/>
        </w:rPr>
        <w:t>低碳生活新理念。</w:t>
      </w:r>
      <w:r>
        <w:rPr>
          <w:rFonts w:ascii="仿宋_GB2312" w:hAnsi="仿宋_GB2312" w:eastAsia="仿宋_GB2312" w:cs="仿宋_GB2312"/>
          <w:sz w:val="32"/>
          <w:szCs w:val="32"/>
        </w:rPr>
        <w:t>在用水、用电、出行等各方面鼓励绿色消费行</w:t>
      </w:r>
      <w:r>
        <w:rPr>
          <w:rFonts w:ascii="仿宋_GB2312" w:hAnsi="Times New Roman" w:eastAsia="仿宋_GB2312"/>
          <w:sz w:val="32"/>
          <w:szCs w:val="32"/>
        </w:rPr>
        <w:t>为，严格落实农村社区、单位生活垃圾分类管理，营造节约适度、绿色低碳、文明健康的绿色生活新风尚。</w:t>
      </w:r>
      <w:r>
        <w:rPr>
          <w:rFonts w:ascii="仿宋_GB2312" w:hAnsi="Times New Roman" w:eastAsia="仿宋_GB2312"/>
          <w:b/>
          <w:bCs/>
          <w:sz w:val="32"/>
          <w:szCs w:val="32"/>
        </w:rPr>
        <w:t>创新低碳生产新模式。</w:t>
      </w:r>
      <w:r>
        <w:rPr>
          <w:rFonts w:ascii="仿宋_GB2312" w:hAnsi="Times New Roman" w:eastAsia="仿宋_GB2312"/>
          <w:sz w:val="32"/>
          <w:szCs w:val="32"/>
        </w:rPr>
        <w:t>推进土壤污染防治，控制农业面源污染，</w:t>
      </w:r>
      <w:r>
        <w:rPr>
          <w:rFonts w:ascii="仿宋_GB2312" w:hAnsi="仿宋_GB2312" w:eastAsia="仿宋_GB2312" w:cs="仿宋_GB2312"/>
          <w:sz w:val="32"/>
          <w:szCs w:val="32"/>
        </w:rPr>
        <w:t>改善农田整体环境，加快绿色有机认证</w:t>
      </w:r>
      <w:r>
        <w:rPr>
          <w:rFonts w:hint="eastAsia" w:ascii="仿宋_GB2312" w:hAnsi="仿宋_GB2312" w:eastAsia="仿宋_GB2312" w:cs="仿宋_GB2312"/>
          <w:sz w:val="32"/>
          <w:szCs w:val="32"/>
          <w:lang w:eastAsia="zh-CN"/>
        </w:rPr>
        <w:t>。</w:t>
      </w:r>
      <w:r>
        <w:rPr>
          <w:rFonts w:ascii="仿宋_GB2312" w:hAnsi="Times New Roman" w:eastAsia="仿宋_GB2312"/>
          <w:sz w:val="32"/>
          <w:szCs w:val="32"/>
        </w:rPr>
        <w:t>持续推广扩大新能源使用，探索实施碳中和项目。</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（二）坚持发展理念，对标五型经济建设，构建产业发展新路径</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Times New Roman" w:eastAsia="仿宋_GB2312"/>
          <w:sz w:val="32"/>
          <w:szCs w:val="32"/>
        </w:rPr>
      </w:pPr>
      <w:r>
        <w:rPr>
          <w:rFonts w:ascii="仿宋_GB2312" w:hAnsi="Times New Roman" w:eastAsia="仿宋_GB2312"/>
          <w:b/>
          <w:bCs/>
          <w:sz w:val="32"/>
          <w:szCs w:val="32"/>
        </w:rPr>
        <w:t>大力发展现代新农业。</w:t>
      </w:r>
      <w:r>
        <w:rPr>
          <w:rFonts w:ascii="仿宋_GB2312" w:hAnsi="Times New Roman" w:eastAsia="仿宋_GB2312"/>
          <w:sz w:val="32"/>
          <w:szCs w:val="32"/>
        </w:rPr>
        <w:t>有序开展农田水利基础设施建设，高水平落实高标准农田管护。坚持“高科技、高品质、高附加值”导向，推动种源农业、精品农业和品牌农业发展。集聚区域优质农产品资源，打响“建设优品”农产品品牌。放大后花博效应，巩固拓展花卉产业链，打造现代花卉产业带、美丽乡村风光带。</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Times New Roman" w:eastAsia="仿宋_GB2312"/>
          <w:sz w:val="32"/>
          <w:szCs w:val="32"/>
        </w:rPr>
      </w:pPr>
      <w:r>
        <w:rPr>
          <w:rFonts w:ascii="仿宋_GB2312" w:hAnsi="Times New Roman" w:eastAsia="仿宋_GB2312"/>
          <w:b/>
          <w:bCs/>
          <w:sz w:val="32"/>
          <w:szCs w:val="32"/>
        </w:rPr>
        <w:t>创新发展生态新文旅。</w:t>
      </w:r>
      <w:r>
        <w:rPr>
          <w:rFonts w:ascii="仿宋_GB2312" w:hAnsi="Times New Roman" w:eastAsia="仿宋_GB2312"/>
          <w:sz w:val="32"/>
          <w:szCs w:val="32"/>
        </w:rPr>
        <w:t xml:space="preserve">提升“虹桥花乡”景区品牌影响力。依托花博园区独特优势，聚焦“生态、花卉、美食、民宿”四大核心优势资源，着力打造精品特色文旅品牌。提升民宿服务能级，深入探索优化组团式、集群式经营发展模式。   </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eastAsia="仿宋_GB2312"/>
        </w:rPr>
      </w:pPr>
      <w:r>
        <w:rPr>
          <w:rFonts w:ascii="仿宋_GB2312" w:hAnsi="Times New Roman" w:eastAsia="仿宋_GB2312"/>
          <w:b/>
          <w:bCs/>
          <w:sz w:val="32"/>
          <w:szCs w:val="32"/>
        </w:rPr>
        <w:t>加快发展活力新康养。</w:t>
      </w:r>
      <w:r>
        <w:rPr>
          <w:rFonts w:ascii="仿宋_GB2312" w:hAnsi="Times New Roman" w:eastAsia="仿宋_GB2312"/>
          <w:sz w:val="32"/>
          <w:szCs w:val="32"/>
        </w:rPr>
        <w:t>以开展全域土地综合整治为契机，启动低碳示范区建设项目，引进具备较强品牌建设能力、经营管理能力和市场竞争能力的经营主体，建立覆盖高端医疗、健康养老、中医养生、医疗美容等领域的康养综合体，切实将生态资源优势转化为生态发展优势。</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（三）坚持协调理念，优化生态空间布局，打造城乡发展新格局</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Times New Roman" w:eastAsia="仿宋_GB2312"/>
          <w:sz w:val="32"/>
          <w:szCs w:val="32"/>
        </w:rPr>
      </w:pPr>
      <w:r>
        <w:rPr>
          <w:rFonts w:ascii="仿宋_GB2312" w:hAnsi="Times New Roman" w:eastAsia="仿宋_GB2312"/>
          <w:b/>
          <w:bCs/>
          <w:sz w:val="32"/>
          <w:szCs w:val="32"/>
        </w:rPr>
        <w:t>推进全域土地综合整治。</w:t>
      </w:r>
      <w:r>
        <w:rPr>
          <w:rFonts w:ascii="仿宋_GB2312" w:hAnsi="Times New Roman" w:eastAsia="仿宋_GB2312"/>
          <w:sz w:val="32"/>
          <w:szCs w:val="32"/>
        </w:rPr>
        <w:t>以科学合理规划为前提，按照节约集约用地、保护生态环境、促进产业发展和彰显乡土文化为原则，推动“田、水、路、林、宅”综合整治，提升农村生产</w:t>
      </w:r>
      <w:r>
        <w:rPr>
          <w:rFonts w:hint="eastAsia" w:ascii="仿宋_GB2312" w:hAnsi="Times New Roman" w:eastAsia="仿宋_GB2312"/>
          <w:sz w:val="32"/>
          <w:szCs w:val="32"/>
          <w:lang w:eastAsia="zh-CN"/>
        </w:rPr>
        <w:t>、</w:t>
      </w:r>
      <w:r>
        <w:rPr>
          <w:rFonts w:ascii="仿宋_GB2312" w:hAnsi="Times New Roman" w:eastAsia="仿宋_GB2312"/>
          <w:sz w:val="32"/>
          <w:szCs w:val="32"/>
        </w:rPr>
        <w:t>生活和生态水平，促进农业规模经营、人口集中居住、设施充分配套、产业集聚发展，推进城乡一体化进程。</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Times New Roman" w:eastAsia="仿宋_GB2312"/>
          <w:sz w:val="32"/>
          <w:szCs w:val="32"/>
        </w:rPr>
      </w:pPr>
      <w:r>
        <w:rPr>
          <w:rFonts w:ascii="仿宋_GB2312" w:hAnsi="Times New Roman" w:eastAsia="仿宋_GB2312"/>
          <w:b/>
          <w:bCs/>
          <w:sz w:val="32"/>
          <w:szCs w:val="32"/>
        </w:rPr>
        <w:t>推进农民相对集中居住。</w:t>
      </w:r>
      <w:r>
        <w:rPr>
          <w:rFonts w:ascii="仿宋_GB2312" w:hAnsi="Times New Roman" w:eastAsia="仿宋_GB2312"/>
          <w:sz w:val="32"/>
          <w:szCs w:val="32"/>
        </w:rPr>
        <w:t>加大农民相对集中居住有关实施意见和办法的宣传力度，成立工作专班，积极争取区级部门支持，深入调查摸底，协调农民住房需求矛盾。</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bCs/>
          <w:sz w:val="32"/>
          <w:szCs w:val="32"/>
        </w:rPr>
      </w:pPr>
      <w:r>
        <w:rPr>
          <w:rFonts w:ascii="仿宋_GB2312" w:hAnsi="Times New Roman" w:eastAsia="仿宋_GB2312"/>
          <w:b/>
          <w:bCs/>
          <w:sz w:val="32"/>
          <w:szCs w:val="32"/>
        </w:rPr>
        <w:t>推进乡村振兴</w:t>
      </w:r>
      <w:r>
        <w:rPr>
          <w:rFonts w:hint="eastAsia" w:ascii="仿宋_GB2312" w:hAnsi="Times New Roman" w:eastAsia="仿宋_GB2312"/>
          <w:b/>
          <w:bCs/>
          <w:sz w:val="32"/>
          <w:szCs w:val="32"/>
          <w:lang w:eastAsia="zh-CN"/>
        </w:rPr>
        <w:t>战略实施</w:t>
      </w:r>
      <w:r>
        <w:rPr>
          <w:rFonts w:ascii="仿宋_GB2312" w:hAnsi="Times New Roman" w:eastAsia="仿宋_GB2312"/>
          <w:b/>
          <w:bCs/>
          <w:sz w:val="32"/>
          <w:szCs w:val="32"/>
        </w:rPr>
        <w:t>。</w:t>
      </w:r>
      <w:r>
        <w:rPr>
          <w:rFonts w:ascii="仿宋_GB2312" w:hAnsi="Times New Roman" w:eastAsia="仿宋_GB2312"/>
          <w:sz w:val="32"/>
          <w:szCs w:val="32"/>
        </w:rPr>
        <w:t>围绕“十四五”期间建设乡村振兴示范镇目标定位，加强策划、规划、设计、</w:t>
      </w:r>
      <w:r>
        <w:rPr>
          <w:rFonts w:ascii="仿宋_GB2312" w:hAnsi="仿宋_GB2312" w:eastAsia="仿宋_GB2312" w:cs="仿宋_GB2312"/>
          <w:bCs/>
          <w:sz w:val="32"/>
          <w:szCs w:val="32"/>
        </w:rPr>
        <w:t>建设</w:t>
      </w:r>
      <w:r>
        <w:rPr>
          <w:rFonts w:hint="eastAsia" w:ascii="仿宋_GB2312" w:hAnsi="仿宋_GB2312" w:eastAsia="仿宋_GB2312" w:cs="仿宋_GB2312"/>
          <w:bCs/>
          <w:sz w:val="32"/>
          <w:szCs w:val="32"/>
          <w:lang w:eastAsia="zh-CN"/>
        </w:rPr>
        <w:t>、运行</w:t>
      </w:r>
      <w:r>
        <w:rPr>
          <w:rFonts w:ascii="仿宋_GB2312" w:hAnsi="仿宋_GB2312" w:eastAsia="仿宋_GB2312" w:cs="仿宋_GB2312"/>
          <w:bCs/>
          <w:sz w:val="32"/>
          <w:szCs w:val="32"/>
        </w:rPr>
        <w:t>各环节把控，发挥村庄资源禀赋优势，积极引入各类市场主体参与，形成“政企结合、市场主导”的多元化经营投入机制，不断激发乡村产业活力，完善乡村基础设施，改善乡村人居环境，丰富乡村内涵品质。</w:t>
      </w:r>
    </w:p>
    <w:p>
      <w:pPr>
        <w:keepNext w:val="0"/>
        <w:keepLines w:val="0"/>
        <w:pageBreakBefore w:val="0"/>
        <w:numPr>
          <w:ilvl w:val="0"/>
          <w:numId w:val="2"/>
        </w:numPr>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Times New Roman" w:eastAsia="仿宋_GB2312"/>
          <w:b/>
          <w:bCs/>
          <w:sz w:val="32"/>
          <w:szCs w:val="32"/>
        </w:rPr>
      </w:pPr>
      <w:r>
        <w:rPr>
          <w:rFonts w:ascii="楷体_GB2312" w:hAnsi="楷体_GB2312" w:eastAsia="楷体_GB2312" w:cs="楷体_GB2312"/>
          <w:b/>
          <w:bCs/>
          <w:sz w:val="32"/>
          <w:szCs w:val="32"/>
        </w:rPr>
        <w:t>坚持共享理念，改善民生保障水平，顺应群众生活新期</w:t>
      </w:r>
      <w:r>
        <w:rPr>
          <w:rFonts w:ascii="仿宋_GB2312" w:hAnsi="仿宋_GB2312" w:eastAsia="仿宋_GB2312" w:cs="仿宋_GB2312"/>
          <w:b/>
          <w:bCs/>
          <w:sz w:val="32"/>
          <w:szCs w:val="32"/>
        </w:rPr>
        <w:t>待</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持续增进民生福祉保障。拓宽就业增收渠道。</w:t>
      </w:r>
      <w:r>
        <w:rPr>
          <w:rFonts w:ascii="仿宋_GB2312" w:hAnsi="仿宋_GB2312" w:eastAsia="仿宋_GB2312" w:cs="仿宋_GB2312"/>
          <w:sz w:val="32"/>
          <w:szCs w:val="32"/>
        </w:rPr>
        <w:t>做好职业技能培训、新型职业农民培训等创业就业指导服务</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加强重点群体就业帮扶，提升长期失业青年、残疾人、“零就业”家庭等群体就业能力。</w:t>
      </w:r>
      <w:r>
        <w:rPr>
          <w:rFonts w:ascii="仿宋_GB2312" w:hAnsi="仿宋_GB2312" w:eastAsia="仿宋_GB2312" w:cs="仿宋_GB2312"/>
          <w:b/>
          <w:bCs/>
          <w:sz w:val="32"/>
          <w:szCs w:val="32"/>
        </w:rPr>
        <w:t>完善社会救助体系。</w:t>
      </w:r>
      <w:r>
        <w:rPr>
          <w:rFonts w:ascii="仿宋_GB2312" w:hAnsi="仿宋_GB2312" w:eastAsia="仿宋_GB2312" w:cs="仿宋_GB2312"/>
          <w:sz w:val="32"/>
          <w:szCs w:val="32"/>
        </w:rPr>
        <w:t>做好各类人群补贴救助</w:t>
      </w:r>
      <w:r>
        <w:rPr>
          <w:rFonts w:hint="eastAsia" w:ascii="仿宋_GB2312" w:hAnsi="仿宋_GB2312" w:eastAsia="仿宋_GB2312" w:cs="仿宋_GB2312"/>
          <w:sz w:val="32"/>
          <w:szCs w:val="32"/>
          <w:lang w:eastAsia="zh-CN"/>
        </w:rPr>
        <w:t>工作</w:t>
      </w:r>
      <w:r>
        <w:rPr>
          <w:rFonts w:ascii="仿宋_GB2312" w:hAnsi="仿宋_GB2312" w:eastAsia="仿宋_GB2312" w:cs="仿宋_GB2312"/>
          <w:sz w:val="32"/>
          <w:szCs w:val="32"/>
        </w:rPr>
        <w:t>，实现各类保险应保尽保。有序推进为老实事项目建设，确保到2025年完成165张养老床位新增建设。规范开展老年照护、送餐服务、免费健康体检</w:t>
      </w:r>
      <w:r>
        <w:rPr>
          <w:rFonts w:hint="eastAsia" w:ascii="仿宋_GB2312" w:hAnsi="仿宋_GB2312" w:eastAsia="仿宋_GB2312" w:cs="仿宋_GB2312"/>
          <w:sz w:val="32"/>
          <w:szCs w:val="32"/>
          <w:lang w:eastAsia="zh-CN"/>
        </w:rPr>
        <w:t>等</w:t>
      </w:r>
      <w:r>
        <w:rPr>
          <w:rFonts w:ascii="仿宋_GB2312" w:hAnsi="仿宋_GB2312" w:eastAsia="仿宋_GB2312" w:cs="仿宋_GB2312"/>
          <w:sz w:val="32"/>
          <w:szCs w:val="32"/>
        </w:rPr>
        <w:t>工作，不断提升为老服务能力水平。</w:t>
      </w:r>
      <w:r>
        <w:rPr>
          <w:rFonts w:ascii="仿宋_GB2312" w:hAnsi="仿宋_GB2312" w:eastAsia="仿宋_GB2312" w:cs="仿宋_GB2312"/>
          <w:b/>
          <w:bCs/>
          <w:sz w:val="32"/>
          <w:szCs w:val="32"/>
        </w:rPr>
        <w:t>提高残疾人生活质量。</w:t>
      </w:r>
      <w:r>
        <w:rPr>
          <w:rFonts w:ascii="仿宋_GB2312" w:hAnsi="仿宋_GB2312" w:eastAsia="仿宋_GB2312" w:cs="仿宋_GB2312"/>
          <w:sz w:val="32"/>
          <w:szCs w:val="32"/>
        </w:rPr>
        <w:t>规范落实“帮扶农村困难残疾人劳动增收”</w:t>
      </w:r>
      <w:r>
        <w:rPr>
          <w:rFonts w:hint="eastAsia" w:ascii="仿宋_GB2312" w:hAnsi="仿宋_GB2312" w:eastAsia="仿宋_GB2312" w:cs="仿宋_GB2312"/>
          <w:sz w:val="32"/>
          <w:szCs w:val="32"/>
          <w:lang w:eastAsia="zh-CN"/>
        </w:rPr>
        <w:t>项目</w:t>
      </w:r>
      <w:r>
        <w:rPr>
          <w:rFonts w:ascii="仿宋_GB2312" w:hAnsi="仿宋_GB2312" w:eastAsia="仿宋_GB2312" w:cs="仿宋_GB2312"/>
          <w:sz w:val="32"/>
          <w:szCs w:val="32"/>
        </w:rPr>
        <w:t>，全面做好残疾人就业、康复、教育、文化等服务保障工作。</w:t>
      </w:r>
      <w:r>
        <w:rPr>
          <w:rFonts w:ascii="仿宋_GB2312" w:hAnsi="仿宋_GB2312" w:eastAsia="仿宋_GB2312" w:cs="仿宋_GB2312"/>
          <w:b/>
          <w:bCs/>
          <w:sz w:val="32"/>
          <w:szCs w:val="32"/>
        </w:rPr>
        <w:t>完善退役军人服务保障</w:t>
      </w:r>
      <w:r>
        <w:rPr>
          <w:rFonts w:ascii="仿宋_GB2312" w:hAnsi="仿宋_GB2312" w:eastAsia="仿宋_GB2312" w:cs="仿宋_GB2312"/>
          <w:sz w:val="32"/>
          <w:szCs w:val="32"/>
        </w:rPr>
        <w:t>。切实发挥退役军人服务三级联动作用，规范服务管理，落实各项优抚政策，积极争创新一轮市级“双拥”模范镇。</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全面推进科教文卫事业。促进科教均衡发展。</w:t>
      </w:r>
      <w:r>
        <w:rPr>
          <w:rFonts w:ascii="仿宋_GB2312" w:hAnsi="仿宋_GB2312" w:eastAsia="仿宋_GB2312" w:cs="仿宋_GB2312"/>
          <w:sz w:val="32"/>
          <w:szCs w:val="32"/>
        </w:rPr>
        <w:t>发挥科普示范社区辐射带动作用，优先发展教育事业，加大教育投入，重点关注特殊儿童群体，注重职业培训和继续教育，大力提升社区教育，营造全民学习的浓郁氛围。</w:t>
      </w:r>
      <w:r>
        <w:rPr>
          <w:rFonts w:ascii="仿宋_GB2312" w:hAnsi="仿宋_GB2312" w:eastAsia="仿宋_GB2312" w:cs="仿宋_GB2312"/>
          <w:b/>
          <w:bCs/>
          <w:sz w:val="32"/>
          <w:szCs w:val="32"/>
        </w:rPr>
        <w:t>促进健康卫生行动。</w:t>
      </w:r>
      <w:r>
        <w:rPr>
          <w:rFonts w:ascii="仿宋_GB2312" w:hAnsi="仿宋_GB2312" w:eastAsia="仿宋_GB2312" w:cs="仿宋_GB2312"/>
          <w:sz w:val="32"/>
          <w:szCs w:val="32"/>
        </w:rPr>
        <w:t>持续巩固国家卫生镇创建成果，积极推进全国健康镇创建。持续开展爱国卫生运动，进一步改善人居环境。支持卫生服务中心标准化改造工作，提升医疗服务水平。</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eastAsia="仿宋_GB2312"/>
          <w:sz w:val="32"/>
          <w:szCs w:val="32"/>
        </w:rPr>
      </w:pPr>
      <w:r>
        <w:rPr>
          <w:rFonts w:ascii="仿宋_GB2312" w:hAnsi="仿宋_GB2312" w:eastAsia="仿宋_GB2312" w:cs="仿宋_GB2312"/>
          <w:b/>
          <w:bCs/>
          <w:sz w:val="32"/>
          <w:szCs w:val="32"/>
        </w:rPr>
        <w:t>稳步发展文化体育事业。繁荣发展文化事业。</w:t>
      </w:r>
      <w:r>
        <w:rPr>
          <w:rFonts w:ascii="仿宋_GB2312" w:eastAsia="仿宋_GB2312"/>
          <w:sz w:val="32"/>
          <w:szCs w:val="32"/>
        </w:rPr>
        <w:t>充分挖掘和利用地区文化资源，打造特色文艺团队，创新文化活动特色品牌，丰富群众精神文化生活。</w:t>
      </w:r>
      <w:r>
        <w:rPr>
          <w:rFonts w:ascii="仿宋_GB2312" w:eastAsia="仿宋_GB2312"/>
          <w:b/>
          <w:bCs/>
          <w:sz w:val="32"/>
          <w:szCs w:val="32"/>
        </w:rPr>
        <w:t>蓬勃发展体育事业。</w:t>
      </w:r>
      <w:r>
        <w:rPr>
          <w:rFonts w:ascii="仿宋_GB2312" w:eastAsia="仿宋_GB2312"/>
          <w:sz w:val="32"/>
          <w:szCs w:val="32"/>
        </w:rPr>
        <w:t>加强公共体育基础设施建设，广泛开展全民健身活动，提高全民健身整体服务水平。</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持续优化各类公共服务。强化公共安全。</w:t>
      </w:r>
      <w:r>
        <w:rPr>
          <w:rFonts w:ascii="仿宋_GB2312" w:eastAsia="仿宋_GB2312"/>
          <w:sz w:val="32"/>
          <w:szCs w:val="32"/>
        </w:rPr>
        <w:t>从严从紧、毫不松懈抓好常态化疫情防控各项措施，全面加强主动防控、科学防控、精准防控、综合防控。</w:t>
      </w:r>
      <w:r>
        <w:rPr>
          <w:rFonts w:ascii="仿宋_GB2312" w:hAnsi="仿宋_GB2312" w:eastAsia="仿宋_GB2312" w:cs="仿宋_GB2312"/>
          <w:b/>
          <w:bCs/>
          <w:sz w:val="32"/>
          <w:szCs w:val="32"/>
        </w:rPr>
        <w:t>推进大众创业。</w:t>
      </w:r>
      <w:r>
        <w:rPr>
          <w:rFonts w:ascii="仿宋_GB2312" w:hAnsi="仿宋_GB2312" w:eastAsia="仿宋_GB2312" w:cs="仿宋_GB2312"/>
          <w:sz w:val="32"/>
          <w:szCs w:val="32"/>
        </w:rPr>
        <w:t>发挥各类平台引领作用，将创新与创业相结合、线上与线下相结合、孵化与投资相结合，为创业者提供良好的共享空间。</w:t>
      </w:r>
      <w:r>
        <w:rPr>
          <w:rFonts w:ascii="仿宋_GB2312" w:hAnsi="仿宋_GB2312" w:eastAsia="仿宋_GB2312" w:cs="仿宋_GB2312"/>
          <w:b/>
          <w:bCs/>
          <w:sz w:val="32"/>
          <w:szCs w:val="32"/>
        </w:rPr>
        <w:t>促进优质共享。</w:t>
      </w:r>
      <w:r>
        <w:rPr>
          <w:rFonts w:ascii="仿宋_GB2312" w:hAnsi="仿宋_GB2312" w:eastAsia="仿宋_GB2312" w:cs="仿宋_GB2312"/>
          <w:sz w:val="32"/>
          <w:szCs w:val="32"/>
        </w:rPr>
        <w:t>完善公共服务基础设施，美化社会环境，优化社会公共服务，强化食品安全红黑榜，提升人文健康素养，最终实现群众满意度和获得感双提升。</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 xml:space="preserve">（五）坚持创新理念，增强城市运行韧性，提升社会治理新效能 </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Times New Roman" w:eastAsia="仿宋_GB2312"/>
          <w:b/>
          <w:bCs/>
          <w:sz w:val="32"/>
          <w:szCs w:val="32"/>
        </w:rPr>
        <w:t>推进智慧社区建设。</w:t>
      </w:r>
      <w:r>
        <w:rPr>
          <w:rFonts w:ascii="仿宋_GB2312" w:hAnsi="仿宋_GB2312" w:eastAsia="仿宋_GB2312" w:cs="仿宋_GB2312"/>
          <w:sz w:val="32"/>
          <w:szCs w:val="32"/>
        </w:rPr>
        <w:t>深化“一网通办”“一网统管”建设，运用现代化科技手段，结合本镇实际，加快智慧应用场景的开发运用，丰富智慧管理元素，推动城镇治理模式创新、治理方式重构、治理体系重塑，深入推进社会管理从“治理”向“智理”转变。</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Times New Roman" w:eastAsia="仿宋_GB2312"/>
          <w:b/>
          <w:bCs/>
          <w:sz w:val="32"/>
          <w:szCs w:val="32"/>
        </w:rPr>
        <w:t>深化基层自治创新。</w:t>
      </w:r>
      <w:r>
        <w:rPr>
          <w:rFonts w:ascii="仿宋_GB2312" w:hAnsi="Times New Roman" w:eastAsia="仿宋_GB2312"/>
          <w:sz w:val="32"/>
          <w:szCs w:val="32"/>
        </w:rPr>
        <w:t>进一步巩固全国文明城区创建成果，提升创建水平，保持常态长效，擦亮文明建设品牌。</w:t>
      </w:r>
      <w:r>
        <w:rPr>
          <w:rFonts w:ascii="仿宋_GB2312" w:hAnsi="仿宋_GB2312" w:eastAsia="仿宋_GB2312" w:cs="仿宋_GB2312"/>
          <w:sz w:val="32"/>
          <w:szCs w:val="32"/>
        </w:rPr>
        <w:t>推进“互联网+基层治理”，健全基层群众自治机制，增强村民自治组织能力，发挥自治章程、村规民约作用，促进自治法治德治“三治融合”。</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hAnsi="仿宋_GB2312" w:eastAsia="仿宋_GB2312" w:cs="仿宋_GB2312"/>
          <w:color w:val="000000"/>
          <w:sz w:val="32"/>
          <w:szCs w:val="32"/>
        </w:rPr>
      </w:pPr>
      <w:r>
        <w:rPr>
          <w:rFonts w:ascii="仿宋_GB2312" w:hAnsi="Times New Roman" w:eastAsia="仿宋_GB2312"/>
          <w:b/>
          <w:bCs/>
          <w:sz w:val="32"/>
          <w:szCs w:val="32"/>
        </w:rPr>
        <w:t>夯实基层平安基础。</w:t>
      </w:r>
      <w:r>
        <w:rPr>
          <w:rFonts w:ascii="仿宋_GB2312" w:eastAsia="仿宋_GB2312" w:cs="黑体"/>
          <w:kern w:val="0"/>
          <w:sz w:val="32"/>
          <w:szCs w:val="32"/>
          <w:lang w:val="zh-CN"/>
        </w:rPr>
        <w:t>贯彻落实新一轮安全生产和消防安全专项整治三年行动计划，强化应急管理体系建设，提升突发公共安全事件应急处理能力。全面落实安全生产责任制，及时排查化解安全隐患。</w:t>
      </w:r>
      <w:r>
        <w:rPr>
          <w:rFonts w:ascii="仿宋_GB2312" w:hAnsi="仿宋_GB2312" w:eastAsia="仿宋_GB2312" w:cs="仿宋_GB2312"/>
          <w:color w:val="000000"/>
          <w:sz w:val="32"/>
          <w:szCs w:val="32"/>
        </w:rPr>
        <w:t>坚持和发展新时代“枫桥经验”，构建矛盾纠纷多元化解大格局。深入开展“八五”普法，常态化推进扫黑除恶专项斗争。</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200" w:after="200" w:line="540" w:lineRule="exact"/>
        <w:jc w:val="center"/>
        <w:textAlignment w:val="auto"/>
        <w:outlineLvl w:val="9"/>
        <w:rPr>
          <w:rFonts w:hint="default" w:ascii="黑体" w:hAnsi="Times New Roman" w:eastAsia="黑体"/>
          <w:sz w:val="32"/>
          <w:szCs w:val="32"/>
          <w:lang w:val="zh-CN"/>
        </w:rPr>
      </w:pPr>
      <w:r>
        <w:rPr>
          <w:rFonts w:ascii="黑体" w:hAnsi="Times New Roman" w:eastAsia="黑体"/>
          <w:sz w:val="32"/>
          <w:szCs w:val="32"/>
          <w:lang w:val="zh-CN"/>
        </w:rPr>
        <w:t>三、20</w:t>
      </w:r>
      <w:r>
        <w:rPr>
          <w:rFonts w:hint="default" w:ascii="黑体" w:hAnsi="Times New Roman" w:eastAsia="黑体"/>
          <w:sz w:val="32"/>
          <w:szCs w:val="32"/>
          <w:lang w:val="zh-CN"/>
        </w:rPr>
        <w:t>22</w:t>
      </w:r>
      <w:r>
        <w:rPr>
          <w:rFonts w:ascii="黑体" w:hAnsi="Times New Roman" w:eastAsia="黑体"/>
          <w:sz w:val="32"/>
          <w:szCs w:val="32"/>
          <w:lang w:val="zh-CN"/>
        </w:rPr>
        <w:t>年主要工作任务</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eastAsia="仿宋_GB2312"/>
          <w:sz w:val="32"/>
          <w:szCs w:val="32"/>
        </w:rPr>
      </w:pPr>
      <w:r>
        <w:rPr>
          <w:rFonts w:ascii="仿宋_GB2312" w:eastAsia="仿宋_GB2312"/>
          <w:sz w:val="32"/>
          <w:szCs w:val="32"/>
        </w:rPr>
        <w:t>20</w:t>
      </w:r>
      <w:r>
        <w:rPr>
          <w:rFonts w:hint="default" w:ascii="仿宋_GB2312" w:eastAsia="仿宋_GB2312"/>
          <w:sz w:val="32"/>
          <w:szCs w:val="32"/>
        </w:rPr>
        <w:t>22</w:t>
      </w:r>
      <w:r>
        <w:rPr>
          <w:rFonts w:ascii="仿宋_GB2312" w:eastAsia="仿宋_GB2312"/>
          <w:sz w:val="32"/>
          <w:szCs w:val="32"/>
        </w:rPr>
        <w:t>年</w:t>
      </w:r>
      <w:r>
        <w:rPr>
          <w:rFonts w:eastAsia="仿宋_GB2312"/>
          <w:sz w:val="32"/>
          <w:szCs w:val="32"/>
        </w:rPr>
        <w:t xml:space="preserve">是新一届政府工作的起步之年，也是落实镇第二次党代会精神、实施“十四五”规划，建设充分展现乡村振兴示范成效的花卉创意特色镇的重要一年。我们将在镇党委的坚强领导下，紧密结合世界级生态岛建设的新任务，在抓好疫情防控工作的同时，狠抓落实，加快推进各项工作，努力开创工作新局面。 </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eastAsia" w:ascii="仿宋_GB2312" w:hAnsi="仿宋_GB2312" w:eastAsia="仿宋_GB2312" w:cs="仿宋_GB2312"/>
          <w:sz w:val="32"/>
          <w:szCs w:val="32"/>
        </w:rPr>
      </w:pPr>
      <w:r>
        <w:rPr>
          <w:rFonts w:eastAsia="仿宋_GB2312"/>
          <w:sz w:val="32"/>
          <w:szCs w:val="32"/>
        </w:rPr>
        <w:t>综合考虑各种因素，</w:t>
      </w:r>
      <w:r>
        <w:rPr>
          <w:rFonts w:hint="eastAsia" w:ascii="仿宋_GB2312" w:hAnsi="仿宋_GB2312" w:eastAsia="仿宋_GB2312" w:cs="仿宋_GB2312"/>
          <w:sz w:val="32"/>
          <w:szCs w:val="32"/>
        </w:rPr>
        <w:t>2022年全镇经济社会发展主要预期目标是：地方财政收入增长10%以上（</w:t>
      </w:r>
      <w:r>
        <w:rPr>
          <w:rFonts w:hint="eastAsia" w:ascii="仿宋_GB2312" w:hAnsi="仿宋_GB2312" w:eastAsia="仿宋_GB2312" w:cs="仿宋_GB2312"/>
          <w:sz w:val="32"/>
          <w:szCs w:val="32"/>
          <w:lang w:eastAsia="zh-CN"/>
        </w:rPr>
        <w:t>按区</w:t>
      </w:r>
      <w:bookmarkStart w:id="3" w:name="_GoBack"/>
      <w:bookmarkEnd w:id="3"/>
      <w:r>
        <w:rPr>
          <w:rFonts w:hint="eastAsia" w:ascii="仿宋_GB2312" w:hAnsi="仿宋_GB2312" w:eastAsia="仿宋_GB2312" w:cs="仿宋_GB2312"/>
          <w:sz w:val="32"/>
          <w:szCs w:val="32"/>
          <w:lang w:eastAsia="zh-CN"/>
        </w:rPr>
        <w:t>、镇财政分成比例不变的统计口径</w:t>
      </w:r>
      <w:r>
        <w:rPr>
          <w:rFonts w:hint="eastAsia" w:ascii="仿宋_GB2312" w:hAnsi="仿宋_GB2312" w:eastAsia="仿宋_GB2312" w:cs="仿宋_GB2312"/>
          <w:sz w:val="32"/>
          <w:szCs w:val="32"/>
        </w:rPr>
        <w:t>）；税收增长20%以上；农村常住居民人均可支配收入增速快于经济增长，新增就业不少于200人。具体来讲，要着力做好以下五项工作：</w:t>
      </w:r>
    </w:p>
    <w:p>
      <w:pPr>
        <w:keepNext w:val="0"/>
        <w:keepLines w:val="0"/>
        <w:pageBreakBefore w:val="0"/>
        <w:numPr>
          <w:ilvl w:val="0"/>
          <w:numId w:val="3"/>
        </w:numPr>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厚植生态基底，着力提升全域生态环境品质</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eastAsia="仿宋_GB2312"/>
          <w:sz w:val="32"/>
          <w:szCs w:val="32"/>
        </w:rPr>
      </w:pPr>
      <w:r>
        <w:rPr>
          <w:rFonts w:ascii="仿宋_GB2312" w:hAnsi="仿宋_GB2312" w:eastAsia="仿宋_GB2312" w:cs="仿宋_GB2312"/>
          <w:b/>
          <w:bCs/>
          <w:sz w:val="32"/>
          <w:szCs w:val="32"/>
        </w:rPr>
        <w:t>强化水环境治理</w:t>
      </w:r>
      <w:r>
        <w:rPr>
          <w:rFonts w:ascii="仿宋_GB2312" w:hAnsi="仿宋_GB2312" w:eastAsia="仿宋_GB2312" w:cs="仿宋_GB2312"/>
          <w:sz w:val="32"/>
          <w:szCs w:val="32"/>
        </w:rPr>
        <w:t>。</w:t>
      </w:r>
      <w:r>
        <w:rPr>
          <w:rFonts w:eastAsia="仿宋_GB2312"/>
          <w:sz w:val="32"/>
          <w:szCs w:val="32"/>
        </w:rPr>
        <w:t>建立健全以“河长制”为核心的河道管理机制，加强对市、区、镇三级河道第</w:t>
      </w:r>
      <w:r>
        <w:rPr>
          <w:rFonts w:hint="eastAsia" w:ascii="仿宋_GB2312" w:hAnsi="仿宋_GB2312" w:eastAsia="仿宋_GB2312" w:cs="仿宋_GB2312"/>
          <w:sz w:val="32"/>
          <w:szCs w:val="32"/>
        </w:rPr>
        <w:t>三方养护的监管，持续提升村级河道“村民自治”水平。推进实施6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条段河道提升性养护工程。推进富安村生态清洁小流域项目。围绕乡</w:t>
      </w:r>
      <w:r>
        <w:rPr>
          <w:rFonts w:eastAsia="仿宋_GB2312"/>
          <w:sz w:val="32"/>
          <w:szCs w:val="32"/>
        </w:rPr>
        <w:t>村振兴示范村、全域土地整治</w:t>
      </w:r>
      <w:r>
        <w:rPr>
          <w:rFonts w:hint="eastAsia" w:eastAsia="仿宋_GB2312"/>
          <w:sz w:val="32"/>
          <w:szCs w:val="32"/>
          <w:lang w:eastAsia="zh-CN"/>
        </w:rPr>
        <w:t>工作，</w:t>
      </w:r>
      <w:r>
        <w:rPr>
          <w:rFonts w:eastAsia="仿宋_GB2312"/>
          <w:sz w:val="32"/>
          <w:szCs w:val="32"/>
        </w:rPr>
        <w:t>启动其他村生态清洁小流域建设前期调研和方案编制，做好后续项目储备。深入推进水环境治理工作，巩固劣V类河道、黑臭河道整治成果，推进农村生活污水设施提标改造和归并工程前期准备，提升农村生活污水处理设施管理养护水平，系统做优水环境治理，确保河道水质和水环境不断提升。</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深化污染源防治</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强化</w:t>
      </w:r>
      <w:r>
        <w:rPr>
          <w:rFonts w:ascii="仿宋_GB2312" w:hAnsi="仿宋_GB2312" w:eastAsia="仿宋_GB2312" w:cs="仿宋_GB2312"/>
          <w:sz w:val="32"/>
          <w:szCs w:val="32"/>
        </w:rPr>
        <w:t>“环长制”</w:t>
      </w:r>
      <w:r>
        <w:rPr>
          <w:rFonts w:hint="eastAsia" w:ascii="仿宋_GB2312" w:hAnsi="仿宋_GB2312" w:eastAsia="仿宋_GB2312" w:cs="仿宋_GB2312"/>
          <w:sz w:val="32"/>
          <w:szCs w:val="32"/>
          <w:lang w:eastAsia="zh-CN"/>
        </w:rPr>
        <w:t>落实</w:t>
      </w:r>
      <w:r>
        <w:rPr>
          <w:rFonts w:ascii="仿宋_GB2312" w:hAnsi="仿宋_GB2312" w:eastAsia="仿宋_GB2312" w:cs="仿宋_GB2312"/>
          <w:sz w:val="32"/>
          <w:szCs w:val="32"/>
        </w:rPr>
        <w:t>，持续推进违法违规建设项目环保检查和执法工作，做好中央和市级环保督察“回头看”准备。申报创建低碳发展实践区。开展土壤污染状况调查、风险评估、风险管控和修复、效果评估。对农业面源污染实施监测，实现“靶向治理”。持续推进垃圾分类减量化、无害化、资源化，对66辆农村垃圾收运车统一进行更换、上牌。完善“1+13+N”两网融合回收服务体系，</w:t>
      </w:r>
      <w:r>
        <w:rPr>
          <w:rFonts w:hint="eastAsia" w:ascii="仿宋_GB2312" w:hAnsi="仿宋_GB2312" w:eastAsia="仿宋_GB2312" w:cs="仿宋_GB2312"/>
          <w:sz w:val="32"/>
          <w:szCs w:val="32"/>
          <w:lang w:eastAsia="zh-CN"/>
        </w:rPr>
        <w:t>进一步提高</w:t>
      </w:r>
      <w:r>
        <w:rPr>
          <w:rFonts w:ascii="仿宋_GB2312" w:hAnsi="仿宋_GB2312" w:eastAsia="仿宋_GB2312" w:cs="仿宋_GB2312"/>
          <w:sz w:val="32"/>
          <w:szCs w:val="32"/>
        </w:rPr>
        <w:t>全镇生活垃圾资源化利用率。</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提升林地功能发挥。</w:t>
      </w:r>
      <w:r>
        <w:rPr>
          <w:rFonts w:ascii="仿宋_GB2312" w:hAnsi="仿宋_GB2312" w:eastAsia="仿宋_GB2312" w:cs="仿宋_GB2312"/>
          <w:sz w:val="32"/>
          <w:szCs w:val="32"/>
        </w:rPr>
        <w:t>以推进“林长制”工作为契机，选择富安村作为试点打造智慧林业示范项目，实现线上线下有效融合。建造1处不小于300平方米的林地养护综合管理用房和4处不小于100平方米的道班房，进一步完善林地养护配套设施。以增色添彩、人林互动为目标，实施一批林地功能开发、提升项目。完成富安村1000亩开放式休闲林地建设，同时启动第二批开放式休闲林地的选址和设计，实施2317亩1.1万棵树木的林地补植和镇区5000平方米的街心花园改造项目。总结林下菌菇种植经验，充分发挥林地资源的优势，继续探索优势互补、循环相生、协调发展的林地资源保护和利用新模式。</w:t>
      </w:r>
    </w:p>
    <w:p>
      <w:pPr>
        <w:keepNext w:val="0"/>
        <w:keepLines w:val="0"/>
        <w:pageBreakBefore w:val="0"/>
        <w:numPr>
          <w:ilvl w:val="0"/>
          <w:numId w:val="3"/>
        </w:numPr>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聚焦产业振兴，充分发挥花博后续放大效应</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做强生态农业。</w:t>
      </w:r>
      <w:r>
        <w:rPr>
          <w:rFonts w:ascii="仿宋_GB2312" w:hAnsi="仿宋_GB2312" w:eastAsia="仿宋_GB2312" w:cs="仿宋_GB2312"/>
          <w:sz w:val="32"/>
          <w:szCs w:val="32"/>
        </w:rPr>
        <w:t>大力发展都市现代农业，引入项目政策资源，扶持各类农民专业合作社发展壮大。加快农产品绿色有机认证，水稻绿色认证率达到90%以上。全面推广优质水稻种源，开展水稻机械化种植，整体水稻机械化完成率达98%以上。全面强化绿色农产品质量安全监管，实施农业投入品封闭式管控，开展农产品农药残留定期抽检，落实合格证制度。通过绿色防控、水肥一体化、土壤改良修复等措施，推进蔬菜整建制产能提升。集聚区域优质农产品资源，打响“建设优品”农产品品牌。推进“菇林源”生态菌菇基地建设都市现代农业项目，实现工厂化生产。对接推进微来智慧农业项目，启动规划调整、土地清腾等前期工作。依托瑞茵开心农场、菇林源合作社等农业经营主体资源，加快农业与康养产业融合发展速度。</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做大花卉产业。</w:t>
      </w:r>
      <w:r>
        <w:rPr>
          <w:rFonts w:ascii="仿宋_GB2312" w:hAnsi="仿宋_GB2312" w:eastAsia="仿宋_GB2312" w:cs="仿宋_GB2312"/>
          <w:sz w:val="32"/>
          <w:szCs w:val="32"/>
        </w:rPr>
        <w:t>围绕区委提出的“中部开花”战略定位，加快推进花卉创意特色镇建设，以花卉产业促进高质量发展，服务高品质生活。推进中荷郁金香产业基地建设，加快实现花卉种球的储存繁育和生产销售。巩固提升西红花种植“基地+合作社”模式，充分发挥辐射带动效应，推广“基地+合作社+农户”种植，有效增加农民收入。推进赏食百合片区化种植，积极对接上海种业、上海农科院等科研机构及专业团队，探索建立百合种源、种植、加工、销售一体化产业链，提升百合产业发展能级。结合本镇花卉资源优势，加强研发投入，加强物流和营销体系建设，为花卉全产业链发展奠定良好基础，预计全年花卉产值1.73亿元。主动对接“花朝节”，举办内容丰富的系列节庆活动，营造“以花兴业、以花美景、以花惠民”的良好氛围。</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做精文旅产业。</w:t>
      </w:r>
      <w:r>
        <w:rPr>
          <w:rFonts w:ascii="仿宋_GB2312" w:hAnsi="仿宋_GB2312" w:eastAsia="仿宋_GB2312" w:cs="仿宋_GB2312"/>
          <w:sz w:val="32"/>
          <w:szCs w:val="32"/>
        </w:rPr>
        <w:t>联合建设镇民宿协会，探索建立建设镇民宿行业经营管理标准，进一步加强规范民宿经营行为。总结顾伯伯、也山等民宿经营发展经验，大力发展组团式民宿群及生态精品民宿。对接各类市场主体，加快打造“富民河畔”“外婆家”等民宿发展新组团。开展新一轮星级精品民宿申报创建工作。进一步提升民宿酒店配套设施功能，完善新能源充电桩、停车场、公共厕所、就餐场所、标识标牌等公共配套服务内容，解决民宿发展“最后一公里”。结合镇域文化元素，提升民宿文化内涵品质。制作建设镇旅游地图，加强全镇文旅资源汇聚宣传</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整合全镇民宿及全区特色产品资源，建立线上线下融合发展推介服务平台，加强市场对接和精准营销，打造“住建设、买崇明”特色品牌，激发农旅休闲经济发展活力。</w:t>
      </w:r>
    </w:p>
    <w:p>
      <w:pPr>
        <w:keepNext w:val="0"/>
        <w:keepLines w:val="0"/>
        <w:pageBreakBefore w:val="0"/>
        <w:numPr>
          <w:ilvl w:val="0"/>
          <w:numId w:val="3"/>
        </w:numPr>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聚焦乡村振兴，全力推动农业农村高质量发展</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高质量建设乡村振兴示范村庄。</w:t>
      </w:r>
      <w:r>
        <w:rPr>
          <w:rFonts w:ascii="仿宋_GB2312" w:hAnsi="仿宋_GB2312" w:eastAsia="仿宋_GB2312" w:cs="仿宋_GB2312"/>
          <w:sz w:val="32"/>
          <w:szCs w:val="32"/>
        </w:rPr>
        <w:t>全力推进富安村市级乡村振兴示范村建设，以“生态、生活、生产”为主线，通过道路等基础设施和公共服务设施提升，节点绿化、农宅外立面、农家“小三园”等景观风貌点缀，以村民自治文化展示等内涵品质为烘托，打造以虹富路、长侯路、富星路“一横两纵”核心区域，实现产业、文化、治理的全方位提升。整合资源开展滧东村区级乡村振兴示范村建设，以“外婆家”片区为重点，加快引入优质市场主体参与主题业态开发建设，提升区域配套基础设施水平，助力片区产业发展，形成新型农村生活社区。</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高品质打造乡村振兴示范片区。</w:t>
      </w:r>
      <w:r>
        <w:rPr>
          <w:rFonts w:ascii="仿宋_GB2312" w:hAnsi="仿宋_GB2312" w:eastAsia="仿宋_GB2312" w:cs="仿宋_GB2312"/>
          <w:sz w:val="32"/>
          <w:szCs w:val="32"/>
        </w:rPr>
        <w:t>结合全域土地综合整治工作，以六村联动发展为重点，坚持连片提升、互联互动、聚焦重点，形成产业、文化、风景等点位串联，显著提升完善片区基础设施，改善人居环境面貌，提炼展示镇域红色文化，提升民宿等核心产业发展和服务能级，建成具有明显示范带动效应的乡村振兴示范片区。</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高水准创建乡村振兴示范镇。</w:t>
      </w:r>
      <w:r>
        <w:rPr>
          <w:rFonts w:ascii="仿宋_GB2312" w:hAnsi="仿宋_GB2312" w:eastAsia="仿宋_GB2312" w:cs="仿宋_GB2312"/>
          <w:sz w:val="32"/>
          <w:szCs w:val="32"/>
        </w:rPr>
        <w:t>结合市人大乡村振兴立法研究，配合开展前期重点课题调研，重点聚焦农村房屋土地等资产资源盘活利用、社会工商资本有效导入、农村紧缺人才引留、农村产业形态建立等方面梳理点上个性化、面上共性化问题，寻找破解路径，为建设镇打造乡村振兴示范镇提供法律依据和政策支撑。启动全镇乡村振兴建设规划布局方案研究，统筹谋划东部大同片区设施完善、环境提升、产业升级等方面工作，为“十四五”期间全镇实现乡村振兴均衡化发展，建成乡村振兴示范镇打下基础。</w:t>
      </w:r>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（四）增进民生福祉，更好满足人民对美好生活的向往</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提高民生保障水平。</w:t>
      </w:r>
      <w:r>
        <w:rPr>
          <w:rFonts w:ascii="仿宋_GB2312" w:hAnsi="仿宋_GB2312" w:eastAsia="仿宋_GB2312" w:cs="仿宋_GB2312"/>
          <w:sz w:val="32"/>
          <w:szCs w:val="32"/>
        </w:rPr>
        <w:t>加快推进创业型城区创建，积极帮扶自主创业、实现创业带动就业，加强生态就业岗位规范化管理。扎实开展欠薪治理工作，坚决维护劳动者合法权益。计划投入655.2万元用于各类补贴救助金，坚决兜牢民生保障底线。做好城乡居民养老保险、基本医疗保险的参保服务工作，生态养老补贴在原有基础上再增加30元标准。推进上海市第二批老年认知障碍友好社区建设，对筛查问题老人实施深入治疗和干预，不断提高养老服务质量。抓好结对帮扶、帮困助残等惠民工程。落实各项优抚政策，有</w:t>
      </w:r>
      <w:r>
        <w:rPr>
          <w:rFonts w:ascii="仿宋_GB2312" w:hAnsi="宋体" w:eastAsia="仿宋_GB2312"/>
          <w:kern w:val="0"/>
          <w:sz w:val="32"/>
          <w:szCs w:val="32"/>
        </w:rPr>
        <w:t>效推进双拥优抚工作</w:t>
      </w:r>
      <w:r>
        <w:rPr>
          <w:rFonts w:ascii="仿宋_GB2312" w:hAnsi="仿宋_GB2312" w:eastAsia="仿宋_GB2312" w:cs="仿宋_GB2312"/>
          <w:sz w:val="32"/>
          <w:szCs w:val="32"/>
        </w:rPr>
        <w:t>。实施建设集贸市场改造，打造两星级生态市集。</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推进社会事业发展。</w:t>
      </w:r>
      <w:r>
        <w:rPr>
          <w:rFonts w:ascii="仿宋_GB2312" w:hAnsi="仿宋_GB2312" w:eastAsia="仿宋_GB2312" w:cs="仿宋_GB2312"/>
          <w:sz w:val="32"/>
          <w:szCs w:val="32"/>
        </w:rPr>
        <w:t>抓紧抓实抓细常态化疫情防控，</w:t>
      </w:r>
      <w:r>
        <w:rPr>
          <w:rFonts w:hint="eastAsia" w:ascii="仿宋_GB2312" w:hAnsi="仿宋_GB2312" w:eastAsia="仿宋_GB2312" w:cs="仿宋_GB2312"/>
          <w:sz w:val="32"/>
          <w:szCs w:val="32"/>
          <w:lang w:eastAsia="zh-CN"/>
        </w:rPr>
        <w:t>做好人员动态信息排摸梳理和相关物资储备，强化</w:t>
      </w:r>
      <w:r>
        <w:rPr>
          <w:rFonts w:ascii="仿宋_GB2312" w:hAnsi="仿宋_GB2312" w:eastAsia="仿宋_GB2312" w:cs="仿宋_GB2312"/>
          <w:sz w:val="32"/>
          <w:szCs w:val="32"/>
        </w:rPr>
        <w:t>突发应急处置</w:t>
      </w:r>
      <w:r>
        <w:rPr>
          <w:rFonts w:hint="eastAsia" w:ascii="仿宋_GB2312" w:hAnsi="仿宋_GB2312" w:eastAsia="仿宋_GB2312" w:cs="仿宋_GB2312"/>
          <w:sz w:val="32"/>
          <w:szCs w:val="32"/>
          <w:lang w:eastAsia="zh-CN"/>
        </w:rPr>
        <w:t>能力。聚焦</w:t>
      </w:r>
      <w:r>
        <w:rPr>
          <w:rFonts w:ascii="仿宋_GB2312" w:hAnsi="仿宋_GB2312" w:eastAsia="仿宋_GB2312" w:cs="仿宋_GB2312"/>
          <w:sz w:val="32"/>
          <w:szCs w:val="32"/>
        </w:rPr>
        <w:t>重点场所</w:t>
      </w:r>
      <w:r>
        <w:rPr>
          <w:rFonts w:hint="eastAsia" w:ascii="仿宋_GB2312" w:hAnsi="仿宋_GB2312" w:eastAsia="仿宋_GB2312" w:cs="仿宋_GB2312"/>
          <w:sz w:val="32"/>
          <w:szCs w:val="32"/>
          <w:lang w:eastAsia="zh-CN"/>
        </w:rPr>
        <w:t>、重点领域、重点人群、落实各项常态化防疫举措</w:t>
      </w:r>
      <w:r>
        <w:rPr>
          <w:rFonts w:ascii="仿宋_GB2312" w:hAnsi="仿宋_GB2312" w:eastAsia="仿宋_GB2312" w:cs="仿宋_GB2312"/>
          <w:sz w:val="32"/>
          <w:szCs w:val="32"/>
        </w:rPr>
        <w:t>。继续开展科学普及，提高全民科学素养。加大教育投入，注重教育改革创新，关心留守儿童成长，推进未成年人思想道德建设。组织开展人口计生、爱国卫生、红十字志愿服务等工作，推进镇社区卫生中心医疗规划设计，增强医疗服务质量。提升居民健康水平，迎接国家卫生镇复审。推进社区书院、城市社区博爱家园示范点建设。</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rPr>
      </w:pPr>
      <w:r>
        <w:rPr>
          <w:rFonts w:ascii="仿宋_GB2312" w:hAnsi="仿宋_GB2312" w:eastAsia="仿宋_GB2312" w:cs="仿宋_GB2312"/>
          <w:b/>
          <w:bCs/>
          <w:sz w:val="32"/>
          <w:szCs w:val="32"/>
        </w:rPr>
        <w:t>丰富精神文化生活。</w:t>
      </w:r>
      <w:r>
        <w:rPr>
          <w:rFonts w:ascii="仿宋_GB2312" w:hAnsi="仿宋_GB2312" w:eastAsia="仿宋_GB2312" w:cs="仿宋_GB2312"/>
          <w:sz w:val="32"/>
          <w:szCs w:val="32"/>
        </w:rPr>
        <w:t>推进农村文化体育事业发展，加强文体团队、文体项目、文体阵地和文体活动建设，实施社区文化活动中心改造，依托新时代文明实践中心、睦邻点阵地，大力支持群众性文体队伍建设，办好各类传统节日文化艺术节庆活动和群众性文体活动，丰富群众精神文化生活。</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b/>
          <w:bCs/>
          <w:sz w:val="32"/>
          <w:szCs w:val="32"/>
        </w:rPr>
      </w:pPr>
      <w:r>
        <w:rPr>
          <w:rFonts w:ascii="楷体_GB2312" w:hAnsi="楷体_GB2312" w:eastAsia="楷体_GB2312" w:cs="楷体_GB2312"/>
          <w:b/>
          <w:bCs/>
          <w:sz w:val="32"/>
          <w:szCs w:val="32"/>
        </w:rPr>
        <w:t>（五）完善体系建设，不断提升社会治理现代化水平</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b/>
          <w:bCs/>
          <w:sz w:val="32"/>
          <w:szCs w:val="32"/>
        </w:rPr>
        <w:t>深耕生态文明建设。</w:t>
      </w:r>
      <w:r>
        <w:rPr>
          <w:rFonts w:ascii="仿宋_GB2312" w:hAnsi="仿宋_GB2312" w:eastAsia="仿宋_GB2312" w:cs="仿宋_GB2312"/>
          <w:sz w:val="32"/>
          <w:szCs w:val="32"/>
        </w:rPr>
        <w:t>持续推进全国文明城区巩固工作，注重德治、法治、自治体系和机制建设，推进乡村治理积分制管理，不断提升乡村治理精细化水平。发挥新时代文明实践平台作用，推进全国生态文明村建设，深入开展文明村镇、文明单位、星级文明户等市、区级文明系列创建活动，持续深化道德模范、身边好人选树活动，发挥先进典型作用，引领乡村新时尚。</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textAlignment w:val="auto"/>
        <w:outlineLvl w:val="9"/>
        <w:rPr>
          <w:rFonts w:hint="default" w:ascii="仿宋_GB2312" w:eastAsia="仿宋_GB2312"/>
          <w:sz w:val="32"/>
          <w:szCs w:val="32"/>
        </w:rPr>
      </w:pPr>
      <w:r>
        <w:rPr>
          <w:rFonts w:ascii="仿宋_GB2312" w:eastAsia="仿宋_GB2312"/>
          <w:b/>
          <w:bCs/>
          <w:sz w:val="32"/>
          <w:szCs w:val="32"/>
        </w:rPr>
        <w:t>持续推进“两网建设”</w:t>
      </w:r>
      <w:r>
        <w:rPr>
          <w:rFonts w:ascii="仿宋_GB2312" w:eastAsia="仿宋_GB2312"/>
          <w:sz w:val="32"/>
          <w:szCs w:val="32"/>
        </w:rPr>
        <w:t>。继续加大“一网通办”便民力度，丰富乡镇旗舰店功能窗口，带动政务服务改进、营商环境优化。加快完善“一网统管”运行机制，健全完善农村社会管理网格化建设，实现重点路段、重点场所、人员集中地摄像监控全覆盖，推进智慧林长、智慧河长等特色智能化应用场景建设，加强应急联动队伍实战能力建设，推动城镇治理模式创新、治理体系重塑，全面提升社会治理精细化水平。</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仿宋_GB2312" w:hAnsi="仿宋_GB2312" w:eastAsia="仿宋_GB2312" w:cs="仿宋_GB2312"/>
          <w:sz w:val="32"/>
          <w:szCs w:val="32"/>
        </w:rPr>
      </w:pPr>
      <w:r>
        <w:rPr>
          <w:rFonts w:ascii="仿宋_GB2312" w:eastAsia="仿宋_GB2312"/>
          <w:b/>
          <w:bCs/>
          <w:sz w:val="32"/>
          <w:szCs w:val="32"/>
        </w:rPr>
        <w:t>扎实做好平安建设</w:t>
      </w:r>
      <w:r>
        <w:rPr>
          <w:rFonts w:ascii="仿宋_GB2312" w:eastAsia="仿宋_GB2312"/>
          <w:sz w:val="32"/>
          <w:szCs w:val="32"/>
        </w:rPr>
        <w:t>。</w:t>
      </w:r>
      <w:r>
        <w:rPr>
          <w:rFonts w:ascii="仿宋_GB2312" w:hAnsi="仿宋_GB2312" w:eastAsia="仿宋_GB2312" w:cs="仿宋_GB2312"/>
          <w:sz w:val="32"/>
          <w:szCs w:val="32"/>
        </w:rPr>
        <w:t>全力做好“两会”、进博会等重大活动和重要敏感节点期间安保维稳工作。完善公共消防基础设施，实行重点区域火灾隐患和消防违法行为常态化排查整治。推进</w:t>
      </w:r>
      <w:r>
        <w:rPr>
          <w:rFonts w:ascii="仿宋_GB2312" w:hAnsi="仿宋_GB2312" w:eastAsia="仿宋_GB2312" w:cs="仿宋_GB2312"/>
          <w:color w:val="000000"/>
          <w:sz w:val="32"/>
          <w:szCs w:val="32"/>
        </w:rPr>
        <w:t>社会治理现代化试点建设</w:t>
      </w:r>
      <w:r>
        <w:rPr>
          <w:rFonts w:ascii="仿宋_GB2312" w:hAnsi="仿宋_GB2312" w:eastAsia="仿宋_GB2312" w:cs="仿宋_GB2312"/>
          <w:sz w:val="32"/>
          <w:szCs w:val="32"/>
        </w:rPr>
        <w:t>，实施“互联网+基层治理”行动，加快构建立体化、智能化社会治安防控体系。做好防汛防台工作，持续加强对工贸企业、建筑工地、消防安全、食药品安全等重点领域的安全监管，</w:t>
      </w:r>
      <w:r>
        <w:rPr>
          <w:rFonts w:ascii="仿宋_GB2312" w:eastAsia="仿宋_GB2312"/>
          <w:sz w:val="32"/>
          <w:szCs w:val="32"/>
        </w:rPr>
        <w:t>抓好平安家庭、平安单位等创建工作</w:t>
      </w:r>
      <w:r>
        <w:rPr>
          <w:rFonts w:ascii="仿宋_GB2312" w:hAnsi="仿宋_GB2312" w:eastAsia="仿宋_GB2312" w:cs="仿宋_GB2312"/>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before="200" w:after="200" w:line="540" w:lineRule="exact"/>
        <w:jc w:val="center"/>
        <w:textAlignment w:val="auto"/>
        <w:outlineLvl w:val="9"/>
        <w:rPr>
          <w:rFonts w:hint="default" w:ascii="仿宋_GB2312" w:hAnsi="仿宋_GB2312" w:eastAsia="仿宋_GB2312" w:cs="仿宋_GB2312"/>
          <w:color w:val="000000"/>
          <w:sz w:val="32"/>
          <w:szCs w:val="32"/>
        </w:rPr>
      </w:pPr>
      <w:r>
        <w:rPr>
          <w:rFonts w:ascii="黑体" w:hAnsi="黑体" w:eastAsia="黑体" w:cs="黑体"/>
          <w:sz w:val="32"/>
          <w:szCs w:val="32"/>
        </w:rPr>
        <w:t>四、加强自身建设，全面推进政府治理能力现代化</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做好明年各项工作，必须创新行政方式，加快构建职责明确、依法行政的政府治理体系，进一步提高政府治理能力现代化水平。主要抓好三个方面工作：</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color w:val="000000"/>
          <w:sz w:val="32"/>
          <w:szCs w:val="32"/>
        </w:rPr>
        <w:t>（一）加快转变政府职能</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楷体_GB2312" w:hAnsi="楷体_GB2312" w:eastAsia="楷体_GB2312" w:cs="楷体_GB2312"/>
          <w:color w:val="000000"/>
          <w:sz w:val="32"/>
          <w:szCs w:val="32"/>
        </w:rPr>
      </w:pPr>
      <w:r>
        <w:rPr>
          <w:rFonts w:ascii="仿宋_GB2312" w:hAnsi="仿宋_GB2312" w:eastAsia="仿宋_GB2312" w:cs="仿宋_GB2312"/>
          <w:color w:val="000000"/>
          <w:sz w:val="32"/>
          <w:szCs w:val="32"/>
        </w:rPr>
        <w:t xml:space="preserve">全面深化政务服务标准化建设，持续优化营商环境，切实增强政府工作人员的服务意识和实干本领，着力打造讲政治、有担当、能力强的干部队伍，努力建设人民满意的服务型政府。 </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（二）</w:t>
      </w:r>
      <w:r>
        <w:rPr>
          <w:rFonts w:ascii="楷体_GB2312" w:hAnsi="楷体_GB2312" w:eastAsia="楷体_GB2312" w:cs="楷体_GB2312"/>
          <w:b/>
          <w:bCs/>
          <w:color w:val="000000"/>
          <w:sz w:val="32"/>
          <w:szCs w:val="32"/>
        </w:rPr>
        <w:t>持续紧抓作风建设</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要旗帜鲜明讲政治，深入贯彻落实中央八项规定精神，驰而不息查纠“四风”问题，严格落实过“紧日子”要求，建立完善现代预算管理制度，持续压减部门一般性支出，全面实施预算绩效管理，构建政府资金、资产、资源统筹调剂安排新机制。  </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3" w:firstLineChars="200"/>
        <w:textAlignment w:val="auto"/>
        <w:outlineLvl w:val="9"/>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（三）深入推进依法行政</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坚持重大行政决策法定程序，依法全面履行行政职能、健全完善依法决策机制，强化权力制约监督，加大政务公开力度，依法接受人大监督，主动接受法律监督、审计监督、监察监督和人民监督。</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pacing w:line="540" w:lineRule="exact"/>
        <w:ind w:firstLine="640" w:firstLineChars="200"/>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各位代表，同志们！砥砺奋进谱新篇，扬帆远航正当时，让我们在区委、区政府和镇党委的坚强领导下，在镇人大的监督支持下，以生态岛建设二十周年为新起点，锐意进取，逐梦前行，续写建设高质量发展新篇章，以优异成绩迎接党的二十大胜利召开！</w:t>
      </w: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7799009"/>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CF6C95"/>
    <w:multiLevelType w:val="singleLevel"/>
    <w:tmpl w:val="F7CF6C95"/>
    <w:lvl w:ilvl="0" w:tentative="0">
      <w:start w:val="1"/>
      <w:numFmt w:val="chineseCounting"/>
      <w:suff w:val="nothing"/>
      <w:lvlText w:val="（%1）"/>
      <w:lvlJc w:val="left"/>
      <w:rPr>
        <w:rFonts w:hint="eastAsia"/>
      </w:rPr>
    </w:lvl>
  </w:abstractNum>
  <w:abstractNum w:abstractNumId="1">
    <w:nsid w:val="FBEE02D4"/>
    <w:multiLevelType w:val="singleLevel"/>
    <w:tmpl w:val="FBEE02D4"/>
    <w:lvl w:ilvl="0" w:tentative="0">
      <w:start w:val="4"/>
      <w:numFmt w:val="chineseCounting"/>
      <w:suff w:val="nothing"/>
      <w:lvlText w:val="（%1）"/>
      <w:lvlJc w:val="left"/>
      <w:rPr>
        <w:rFonts w:hint="eastAsia"/>
      </w:rPr>
    </w:lvl>
  </w:abstractNum>
  <w:abstractNum w:abstractNumId="2">
    <w:nsid w:val="77EF1DBB"/>
    <w:multiLevelType w:val="singleLevel"/>
    <w:tmpl w:val="77EF1DB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6E"/>
    <w:rsid w:val="00002304"/>
    <w:rsid w:val="0000613C"/>
    <w:rsid w:val="00011DAB"/>
    <w:rsid w:val="00012D2E"/>
    <w:rsid w:val="00025BE5"/>
    <w:rsid w:val="00074C6C"/>
    <w:rsid w:val="000A2F6D"/>
    <w:rsid w:val="000B3358"/>
    <w:rsid w:val="000C0BB4"/>
    <w:rsid w:val="000D3C34"/>
    <w:rsid w:val="000D42D2"/>
    <w:rsid w:val="000D5D19"/>
    <w:rsid w:val="000D63C7"/>
    <w:rsid w:val="000F730A"/>
    <w:rsid w:val="000F7A63"/>
    <w:rsid w:val="001116F5"/>
    <w:rsid w:val="00120093"/>
    <w:rsid w:val="00120C68"/>
    <w:rsid w:val="00126C2B"/>
    <w:rsid w:val="00131F05"/>
    <w:rsid w:val="0014098D"/>
    <w:rsid w:val="0015756F"/>
    <w:rsid w:val="0016153C"/>
    <w:rsid w:val="00164925"/>
    <w:rsid w:val="00167CAE"/>
    <w:rsid w:val="00185408"/>
    <w:rsid w:val="0018718E"/>
    <w:rsid w:val="00195FB8"/>
    <w:rsid w:val="001972BD"/>
    <w:rsid w:val="001C2809"/>
    <w:rsid w:val="001D0EF9"/>
    <w:rsid w:val="001D3D69"/>
    <w:rsid w:val="001E1E3E"/>
    <w:rsid w:val="001E2825"/>
    <w:rsid w:val="001E62AB"/>
    <w:rsid w:val="00202CCD"/>
    <w:rsid w:val="002044AF"/>
    <w:rsid w:val="00206CCA"/>
    <w:rsid w:val="00206D5D"/>
    <w:rsid w:val="00223477"/>
    <w:rsid w:val="002241B8"/>
    <w:rsid w:val="0023296F"/>
    <w:rsid w:val="00233BC7"/>
    <w:rsid w:val="00240775"/>
    <w:rsid w:val="00241A5A"/>
    <w:rsid w:val="00260571"/>
    <w:rsid w:val="00270669"/>
    <w:rsid w:val="00285460"/>
    <w:rsid w:val="00290201"/>
    <w:rsid w:val="00290467"/>
    <w:rsid w:val="002A729E"/>
    <w:rsid w:val="002D2F45"/>
    <w:rsid w:val="002F4260"/>
    <w:rsid w:val="002F4CB7"/>
    <w:rsid w:val="00311ECE"/>
    <w:rsid w:val="00315AF9"/>
    <w:rsid w:val="00325CF3"/>
    <w:rsid w:val="00335FAC"/>
    <w:rsid w:val="00340E17"/>
    <w:rsid w:val="00341603"/>
    <w:rsid w:val="00353999"/>
    <w:rsid w:val="00354D29"/>
    <w:rsid w:val="003614CE"/>
    <w:rsid w:val="00364C77"/>
    <w:rsid w:val="003919B6"/>
    <w:rsid w:val="0039513D"/>
    <w:rsid w:val="0039607B"/>
    <w:rsid w:val="003A2436"/>
    <w:rsid w:val="003B5876"/>
    <w:rsid w:val="003B6A29"/>
    <w:rsid w:val="003C09EB"/>
    <w:rsid w:val="003D434E"/>
    <w:rsid w:val="003E339C"/>
    <w:rsid w:val="003F3305"/>
    <w:rsid w:val="003F42A2"/>
    <w:rsid w:val="003F4F53"/>
    <w:rsid w:val="00411436"/>
    <w:rsid w:val="0042026B"/>
    <w:rsid w:val="00421118"/>
    <w:rsid w:val="00454D29"/>
    <w:rsid w:val="004572CC"/>
    <w:rsid w:val="004749F1"/>
    <w:rsid w:val="00476E5F"/>
    <w:rsid w:val="00481774"/>
    <w:rsid w:val="004849EE"/>
    <w:rsid w:val="00485C3C"/>
    <w:rsid w:val="0048691A"/>
    <w:rsid w:val="00487CFF"/>
    <w:rsid w:val="004B62A7"/>
    <w:rsid w:val="004C5934"/>
    <w:rsid w:val="004E2E76"/>
    <w:rsid w:val="004E4432"/>
    <w:rsid w:val="004F577F"/>
    <w:rsid w:val="004F6BEB"/>
    <w:rsid w:val="005077E5"/>
    <w:rsid w:val="00523570"/>
    <w:rsid w:val="00544822"/>
    <w:rsid w:val="00551D1D"/>
    <w:rsid w:val="00556857"/>
    <w:rsid w:val="00562C53"/>
    <w:rsid w:val="00577A81"/>
    <w:rsid w:val="00580176"/>
    <w:rsid w:val="00584F0F"/>
    <w:rsid w:val="005A4CD6"/>
    <w:rsid w:val="005B1C67"/>
    <w:rsid w:val="005C04D6"/>
    <w:rsid w:val="005C61A0"/>
    <w:rsid w:val="005D3191"/>
    <w:rsid w:val="005E130D"/>
    <w:rsid w:val="005E594F"/>
    <w:rsid w:val="005E5BE5"/>
    <w:rsid w:val="005F6DB5"/>
    <w:rsid w:val="00611A9B"/>
    <w:rsid w:val="006142AE"/>
    <w:rsid w:val="006244E3"/>
    <w:rsid w:val="006271A8"/>
    <w:rsid w:val="00633173"/>
    <w:rsid w:val="00634D33"/>
    <w:rsid w:val="0063501E"/>
    <w:rsid w:val="00657B3A"/>
    <w:rsid w:val="00666697"/>
    <w:rsid w:val="00666C35"/>
    <w:rsid w:val="006A7D4A"/>
    <w:rsid w:val="006B32CF"/>
    <w:rsid w:val="006B3D4B"/>
    <w:rsid w:val="006C128A"/>
    <w:rsid w:val="006F066E"/>
    <w:rsid w:val="006F572D"/>
    <w:rsid w:val="007063C3"/>
    <w:rsid w:val="0071013B"/>
    <w:rsid w:val="007119B2"/>
    <w:rsid w:val="00713554"/>
    <w:rsid w:val="0072711D"/>
    <w:rsid w:val="0074427B"/>
    <w:rsid w:val="00763450"/>
    <w:rsid w:val="007742D5"/>
    <w:rsid w:val="00785D08"/>
    <w:rsid w:val="00796697"/>
    <w:rsid w:val="007B443F"/>
    <w:rsid w:val="007C24DF"/>
    <w:rsid w:val="007D37CC"/>
    <w:rsid w:val="007E34B5"/>
    <w:rsid w:val="007E3BBD"/>
    <w:rsid w:val="007F3546"/>
    <w:rsid w:val="00805B25"/>
    <w:rsid w:val="00827954"/>
    <w:rsid w:val="008304B5"/>
    <w:rsid w:val="008312D6"/>
    <w:rsid w:val="008378E1"/>
    <w:rsid w:val="008410BD"/>
    <w:rsid w:val="00841B7B"/>
    <w:rsid w:val="00863FFC"/>
    <w:rsid w:val="00870E34"/>
    <w:rsid w:val="0087391F"/>
    <w:rsid w:val="008747FA"/>
    <w:rsid w:val="00876DD8"/>
    <w:rsid w:val="00887679"/>
    <w:rsid w:val="0089602E"/>
    <w:rsid w:val="00897AE4"/>
    <w:rsid w:val="008B3657"/>
    <w:rsid w:val="008D125A"/>
    <w:rsid w:val="008F3E36"/>
    <w:rsid w:val="00906230"/>
    <w:rsid w:val="00931DD3"/>
    <w:rsid w:val="00940915"/>
    <w:rsid w:val="00940F56"/>
    <w:rsid w:val="00945933"/>
    <w:rsid w:val="00965044"/>
    <w:rsid w:val="009752C1"/>
    <w:rsid w:val="00981F63"/>
    <w:rsid w:val="00986ED5"/>
    <w:rsid w:val="00994F32"/>
    <w:rsid w:val="00995FBD"/>
    <w:rsid w:val="009A1BB5"/>
    <w:rsid w:val="009A3A1D"/>
    <w:rsid w:val="009A45D2"/>
    <w:rsid w:val="009D4548"/>
    <w:rsid w:val="009E4F8E"/>
    <w:rsid w:val="009E5F61"/>
    <w:rsid w:val="009F2148"/>
    <w:rsid w:val="009F3AA7"/>
    <w:rsid w:val="00A022AB"/>
    <w:rsid w:val="00A02E3B"/>
    <w:rsid w:val="00A0566F"/>
    <w:rsid w:val="00A328D7"/>
    <w:rsid w:val="00A343ED"/>
    <w:rsid w:val="00A518EE"/>
    <w:rsid w:val="00A522D3"/>
    <w:rsid w:val="00A546E8"/>
    <w:rsid w:val="00A64929"/>
    <w:rsid w:val="00A72AE2"/>
    <w:rsid w:val="00A73857"/>
    <w:rsid w:val="00A90F78"/>
    <w:rsid w:val="00AA55B0"/>
    <w:rsid w:val="00AB53F4"/>
    <w:rsid w:val="00AB767D"/>
    <w:rsid w:val="00AD77EA"/>
    <w:rsid w:val="00AF19C6"/>
    <w:rsid w:val="00B239E6"/>
    <w:rsid w:val="00B23C0A"/>
    <w:rsid w:val="00B3558F"/>
    <w:rsid w:val="00B410C2"/>
    <w:rsid w:val="00B52E57"/>
    <w:rsid w:val="00B602AA"/>
    <w:rsid w:val="00B6441E"/>
    <w:rsid w:val="00B96F73"/>
    <w:rsid w:val="00BA15B3"/>
    <w:rsid w:val="00BA20EF"/>
    <w:rsid w:val="00BA6B8D"/>
    <w:rsid w:val="00BB07A1"/>
    <w:rsid w:val="00BC133C"/>
    <w:rsid w:val="00BC7149"/>
    <w:rsid w:val="00BE483C"/>
    <w:rsid w:val="00BF5214"/>
    <w:rsid w:val="00C14790"/>
    <w:rsid w:val="00C20816"/>
    <w:rsid w:val="00C51983"/>
    <w:rsid w:val="00C610DE"/>
    <w:rsid w:val="00C678D3"/>
    <w:rsid w:val="00C8490B"/>
    <w:rsid w:val="00C97858"/>
    <w:rsid w:val="00CA1CC3"/>
    <w:rsid w:val="00CA3109"/>
    <w:rsid w:val="00CA4817"/>
    <w:rsid w:val="00CB4D30"/>
    <w:rsid w:val="00CC0745"/>
    <w:rsid w:val="00CC3200"/>
    <w:rsid w:val="00CC5CB6"/>
    <w:rsid w:val="00CD356C"/>
    <w:rsid w:val="00CD3915"/>
    <w:rsid w:val="00CE16FC"/>
    <w:rsid w:val="00CE3920"/>
    <w:rsid w:val="00CF0C90"/>
    <w:rsid w:val="00CF0D19"/>
    <w:rsid w:val="00CF28EB"/>
    <w:rsid w:val="00CF29D9"/>
    <w:rsid w:val="00D12FBD"/>
    <w:rsid w:val="00D224BC"/>
    <w:rsid w:val="00D408AF"/>
    <w:rsid w:val="00D5040F"/>
    <w:rsid w:val="00D61A9B"/>
    <w:rsid w:val="00D621BE"/>
    <w:rsid w:val="00D6644E"/>
    <w:rsid w:val="00D66529"/>
    <w:rsid w:val="00D83762"/>
    <w:rsid w:val="00D84D21"/>
    <w:rsid w:val="00DB7ABC"/>
    <w:rsid w:val="00DC7464"/>
    <w:rsid w:val="00DD3D7D"/>
    <w:rsid w:val="00DE4CDE"/>
    <w:rsid w:val="00DF5E88"/>
    <w:rsid w:val="00E046BA"/>
    <w:rsid w:val="00E376DF"/>
    <w:rsid w:val="00E37A35"/>
    <w:rsid w:val="00E5232A"/>
    <w:rsid w:val="00E54F73"/>
    <w:rsid w:val="00E56174"/>
    <w:rsid w:val="00E72C68"/>
    <w:rsid w:val="00E82FB6"/>
    <w:rsid w:val="00E83E33"/>
    <w:rsid w:val="00E8646C"/>
    <w:rsid w:val="00E93628"/>
    <w:rsid w:val="00ED4EF5"/>
    <w:rsid w:val="00EF652B"/>
    <w:rsid w:val="00F02264"/>
    <w:rsid w:val="00F0381D"/>
    <w:rsid w:val="00F0616C"/>
    <w:rsid w:val="00F10791"/>
    <w:rsid w:val="00F3214D"/>
    <w:rsid w:val="00F36B2D"/>
    <w:rsid w:val="00F43862"/>
    <w:rsid w:val="00F56E99"/>
    <w:rsid w:val="00F76132"/>
    <w:rsid w:val="00F76B8A"/>
    <w:rsid w:val="00F819CF"/>
    <w:rsid w:val="00F87769"/>
    <w:rsid w:val="00F87C53"/>
    <w:rsid w:val="00F90850"/>
    <w:rsid w:val="00F9258D"/>
    <w:rsid w:val="00F93D8E"/>
    <w:rsid w:val="00FB26F6"/>
    <w:rsid w:val="00FC58A5"/>
    <w:rsid w:val="00FD4296"/>
    <w:rsid w:val="00FD79DF"/>
    <w:rsid w:val="060E047A"/>
    <w:rsid w:val="0CB9671E"/>
    <w:rsid w:val="16B27F4F"/>
    <w:rsid w:val="1A717192"/>
    <w:rsid w:val="1C09697D"/>
    <w:rsid w:val="1DCE6F2D"/>
    <w:rsid w:val="23421C58"/>
    <w:rsid w:val="267A0901"/>
    <w:rsid w:val="2B2C0E58"/>
    <w:rsid w:val="316057C7"/>
    <w:rsid w:val="32ED26B7"/>
    <w:rsid w:val="33FB65DC"/>
    <w:rsid w:val="362B8365"/>
    <w:rsid w:val="37FE3F18"/>
    <w:rsid w:val="3C300B7D"/>
    <w:rsid w:val="3E3F74FC"/>
    <w:rsid w:val="3FEB9788"/>
    <w:rsid w:val="447E50A3"/>
    <w:rsid w:val="468A4C9F"/>
    <w:rsid w:val="51CC615C"/>
    <w:rsid w:val="55FD7656"/>
    <w:rsid w:val="57F7319C"/>
    <w:rsid w:val="57FF7D46"/>
    <w:rsid w:val="5BCEDB50"/>
    <w:rsid w:val="5BFF8E27"/>
    <w:rsid w:val="5C767FD8"/>
    <w:rsid w:val="5EB979D2"/>
    <w:rsid w:val="5FDB8E90"/>
    <w:rsid w:val="5FFF0299"/>
    <w:rsid w:val="5FFFDB00"/>
    <w:rsid w:val="63DB1C42"/>
    <w:rsid w:val="66729E3C"/>
    <w:rsid w:val="66FF346E"/>
    <w:rsid w:val="6D4E5245"/>
    <w:rsid w:val="6E060459"/>
    <w:rsid w:val="6FBE4038"/>
    <w:rsid w:val="71FFD13E"/>
    <w:rsid w:val="74307191"/>
    <w:rsid w:val="759B0827"/>
    <w:rsid w:val="76105E90"/>
    <w:rsid w:val="76F924F9"/>
    <w:rsid w:val="777F0E24"/>
    <w:rsid w:val="7ABA185B"/>
    <w:rsid w:val="7CCBAB68"/>
    <w:rsid w:val="7D086C88"/>
    <w:rsid w:val="7DFFBE9A"/>
    <w:rsid w:val="7F7FAF8B"/>
    <w:rsid w:val="7FBE69CF"/>
    <w:rsid w:val="7FCE2BE2"/>
    <w:rsid w:val="7FEFD3C6"/>
    <w:rsid w:val="7FF20B1A"/>
    <w:rsid w:val="7FF39324"/>
    <w:rsid w:val="7FFB6CC7"/>
    <w:rsid w:val="93F95D55"/>
    <w:rsid w:val="9B3FBD9F"/>
    <w:rsid w:val="9DF3E606"/>
    <w:rsid w:val="ADEEEFF6"/>
    <w:rsid w:val="B5EFE0A0"/>
    <w:rsid w:val="B7B30BF7"/>
    <w:rsid w:val="B7FDB99F"/>
    <w:rsid w:val="BA7B23C6"/>
    <w:rsid w:val="BEDD1C3B"/>
    <w:rsid w:val="CBCF3DC3"/>
    <w:rsid w:val="D7FF3D8E"/>
    <w:rsid w:val="DB6FB2E7"/>
    <w:rsid w:val="DEBB0EEB"/>
    <w:rsid w:val="DF9B9D34"/>
    <w:rsid w:val="DFB94587"/>
    <w:rsid w:val="EDFFCE50"/>
    <w:rsid w:val="EFB96308"/>
    <w:rsid w:val="EFDED533"/>
    <w:rsid w:val="EFF6932A"/>
    <w:rsid w:val="F5FB89A6"/>
    <w:rsid w:val="F7F9735D"/>
    <w:rsid w:val="F9FF30CB"/>
    <w:rsid w:val="FBFD857F"/>
    <w:rsid w:val="FBFF0384"/>
    <w:rsid w:val="FCAB5BFA"/>
    <w:rsid w:val="FDBF82DD"/>
    <w:rsid w:val="FDEF6212"/>
    <w:rsid w:val="FEFC664D"/>
    <w:rsid w:val="FFBD8A0F"/>
    <w:rsid w:val="FFBFFF18"/>
    <w:rsid w:val="FFDF3523"/>
    <w:rsid w:val="FFF4F6E3"/>
    <w:rsid w:val="FFFF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Calibri" w:hAnsi="Calibri"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rPr>
  </w:style>
  <w:style w:type="paragraph" w:styleId="3">
    <w:name w:val="annotation subject"/>
    <w:basedOn w:val="4"/>
    <w:next w:val="4"/>
    <w:link w:val="22"/>
    <w:semiHidden/>
    <w:unhideWhenUsed/>
    <w:qFormat/>
    <w:uiPriority w:val="99"/>
    <w:rPr>
      <w:b/>
      <w:bCs/>
    </w:rPr>
  </w:style>
  <w:style w:type="paragraph" w:styleId="4">
    <w:name w:val="annotation text"/>
    <w:basedOn w:val="1"/>
    <w:link w:val="21"/>
    <w:semiHidden/>
    <w:unhideWhenUsed/>
    <w:qFormat/>
    <w:uiPriority w:val="99"/>
    <w:pPr>
      <w:jc w:val="left"/>
    </w:pPr>
  </w:style>
  <w:style w:type="paragraph" w:styleId="5">
    <w:name w:val="Date"/>
    <w:basedOn w:val="1"/>
    <w:next w:val="1"/>
    <w:link w:val="23"/>
    <w:semiHidden/>
    <w:unhideWhenUsed/>
    <w:qFormat/>
    <w:uiPriority w:val="99"/>
    <w:pPr>
      <w:ind w:left="100" w:leftChars="2500"/>
    </w:pPr>
  </w:style>
  <w:style w:type="paragraph" w:styleId="6">
    <w:name w:val="footer"/>
    <w:basedOn w:val="1"/>
    <w:next w:val="1"/>
    <w:link w:val="16"/>
    <w:unhideWhenUsed/>
    <w:qFormat/>
    <w:uiPriority w:val="99"/>
    <w:pPr>
      <w:tabs>
        <w:tab w:val="center" w:pos="4153"/>
        <w:tab w:val="right" w:pos="8306"/>
      </w:tabs>
      <w:snapToGrid w:val="0"/>
      <w:jc w:val="left"/>
    </w:pPr>
    <w:rPr>
      <w:rFonts w:hint="default" w:ascii="Times New Roman" w:hAnsi="Times New Roman"/>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bCs/>
    </w:rPr>
  </w:style>
  <w:style w:type="character" w:styleId="12">
    <w:name w:val="Emphasis"/>
    <w:basedOn w:val="10"/>
    <w:qFormat/>
    <w:uiPriority w:val="20"/>
    <w:rPr>
      <w:i/>
    </w:rPr>
  </w:style>
  <w:style w:type="character" w:styleId="13">
    <w:name w:val="annotation reference"/>
    <w:basedOn w:val="10"/>
    <w:semiHidden/>
    <w:unhideWhenUsed/>
    <w:qFormat/>
    <w:uiPriority w:val="99"/>
    <w:rPr>
      <w:sz w:val="21"/>
      <w:szCs w:val="21"/>
    </w:rPr>
  </w:style>
  <w:style w:type="paragraph" w:customStyle="1" w:styleId="15">
    <w:name w:val="p0"/>
    <w:basedOn w:val="1"/>
    <w:qFormat/>
    <w:uiPriority w:val="0"/>
    <w:pPr>
      <w:widowControl/>
    </w:pPr>
    <w:rPr>
      <w:kern w:val="0"/>
      <w:szCs w:val="21"/>
    </w:rPr>
  </w:style>
  <w:style w:type="character" w:customStyle="1" w:styleId="16">
    <w:name w:val="页脚 字符"/>
    <w:basedOn w:val="10"/>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页眉 字符"/>
    <w:basedOn w:val="10"/>
    <w:link w:val="7"/>
    <w:qFormat/>
    <w:uiPriority w:val="99"/>
    <w:rPr>
      <w:rFonts w:ascii="Calibri" w:hAnsi="Calibri" w:eastAsia="宋体" w:cs="Times New Roman"/>
      <w:sz w:val="18"/>
      <w:szCs w:val="18"/>
    </w:rPr>
  </w:style>
  <w:style w:type="paragraph" w:customStyle="1" w:styleId="19">
    <w:name w:val="修订1"/>
    <w:hidden/>
    <w:semiHidden/>
    <w:qFormat/>
    <w:uiPriority w:val="99"/>
    <w:rPr>
      <w:rFonts w:hint="eastAsia" w:ascii="Calibri" w:hAnsi="Calibri" w:eastAsia="宋体" w:cs="Times New Roman"/>
      <w:kern w:val="2"/>
      <w:sz w:val="21"/>
      <w:lang w:val="en-US" w:eastAsia="zh-CN" w:bidi="ar-SA"/>
    </w:rPr>
  </w:style>
  <w:style w:type="paragraph" w:customStyle="1" w:styleId="20">
    <w:name w:val="修订2"/>
    <w:hidden/>
    <w:semiHidden/>
    <w:qFormat/>
    <w:uiPriority w:val="99"/>
    <w:rPr>
      <w:rFonts w:hint="eastAsia" w:ascii="Calibri" w:hAnsi="Calibri" w:eastAsia="宋体" w:cs="Times New Roman"/>
      <w:kern w:val="2"/>
      <w:sz w:val="21"/>
      <w:lang w:val="en-US" w:eastAsia="zh-CN" w:bidi="ar-SA"/>
    </w:rPr>
  </w:style>
  <w:style w:type="character" w:customStyle="1" w:styleId="21">
    <w:name w:val="批注文字 字符"/>
    <w:basedOn w:val="10"/>
    <w:link w:val="4"/>
    <w:semiHidden/>
    <w:qFormat/>
    <w:uiPriority w:val="99"/>
    <w:rPr>
      <w:rFonts w:ascii="Calibri" w:hAnsi="Calibri"/>
      <w:kern w:val="2"/>
      <w:sz w:val="21"/>
    </w:rPr>
  </w:style>
  <w:style w:type="character" w:customStyle="1" w:styleId="22">
    <w:name w:val="批注主题 字符"/>
    <w:basedOn w:val="21"/>
    <w:link w:val="3"/>
    <w:semiHidden/>
    <w:qFormat/>
    <w:uiPriority w:val="99"/>
    <w:rPr>
      <w:rFonts w:ascii="Calibri" w:hAnsi="Calibri"/>
      <w:b/>
      <w:bCs/>
      <w:kern w:val="2"/>
      <w:sz w:val="21"/>
    </w:rPr>
  </w:style>
  <w:style w:type="character" w:customStyle="1" w:styleId="23">
    <w:name w:val="日期 字符"/>
    <w:basedOn w:val="10"/>
    <w:link w:val="5"/>
    <w:semiHidden/>
    <w:qFormat/>
    <w:uiPriority w:val="99"/>
    <w:rPr>
      <w:rFonts w:ascii="Calibri" w:hAnsi="Calibr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1886</Words>
  <Characters>10756</Characters>
  <Lines>89</Lines>
  <Paragraphs>25</Paragraphs>
  <TotalTime>0</TotalTime>
  <ScaleCrop>false</ScaleCrop>
  <LinksUpToDate>false</LinksUpToDate>
  <CharactersWithSpaces>12617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2021-12-11T22:28:00Z</dcterms:created>
  <dc:creator>xu gang</dc:creator>
  <cp:lastModifiedBy>Administrator</cp:lastModifiedBy>
  <cp:lastPrinted>2021-12-15T06:43:00Z</cp:lastPrinted>
  <dcterms:modified xsi:type="dcterms:W3CDTF">2021-12-16T04:32:46Z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D896A9578EB44360A9691B3A17D7C490</vt:lpwstr>
  </property>
</Properties>
</file>