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</w:p>
    <w:p>
      <w:pPr>
        <w:widowControl/>
        <w:spacing w:line="400" w:lineRule="exact"/>
        <w:jc w:val="center"/>
        <w:rPr>
          <w:rFonts w:ascii="方正小标宋简体" w:hAnsi="华文中宋" w:eastAsia="方正小标宋简体"/>
          <w:bCs/>
          <w:sz w:val="40"/>
          <w:szCs w:val="40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崇明区燃气安全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隐患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排查整治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为深入贯彻落实习近平总书记的重要批示要求，深刻汲取“6.21”燃气爆炸事故教训，按照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国务院安委会、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市区安委会的要求，自即日起，组织开展本区燃气安全隐患排查工作，</w:t>
      </w:r>
      <w:r>
        <w:rPr>
          <w:rFonts w:hint="eastAsia" w:ascii="仿宋_GB2312" w:hAnsi="仿宋" w:eastAsia="仿宋_GB2312"/>
          <w:sz w:val="32"/>
          <w:szCs w:val="32"/>
        </w:rPr>
        <w:t>有效防范和化解本区燃气行业重大安全风险，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特</w:t>
      </w:r>
      <w:r>
        <w:rPr>
          <w:rFonts w:hint="eastAsia" w:ascii="仿宋_GB2312" w:hAnsi="仿宋" w:eastAsia="仿宋_GB2312"/>
          <w:sz w:val="32"/>
          <w:szCs w:val="32"/>
        </w:rPr>
        <w:t>制定本专项方案。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必须要清醒认识当前燃气安全工作面临的严峻形势，进一步强化红线意识和底线思维，坚决消除松懈麻痹意识。要牢固树立以人民为中心的思想，牢记安全责任，切实增强防范意识，制定落实有效管理举措，全力抓安全、保安全，严格落实重点区域、重点部位、重点环节的“一日一巡、一日一报”制度，坚决遏制各类燃气安全事故发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从即日起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分三个阶段对全区所有燃气用户的燃气使用情况进行全面排摸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10日前。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各燃气经营企业完成自查以及对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使用瓶装液化气的经营性场所（餐饮、农家乐）开展全面隐患排查。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2.2023年7月15日前。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上海燃气崇明公司完成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对使用管道气的非居用户开展全面隐患排查。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3.2023年9月底前。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结合配送、入户检查等，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各燃气经营企业完成对全区居民用户端的宣传与隐患梳理。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（一）区燃气管理部门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_GB2312" w:cs="仿宋"/>
          <w:sz w:val="32"/>
          <w:szCs w:val="32"/>
        </w:rPr>
        <w:t>牵头组织、协调和部署推进专项治理工作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_GB2312" w:cs="仿宋"/>
          <w:sz w:val="32"/>
          <w:szCs w:val="32"/>
        </w:rPr>
        <w:t>督促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燃气</w:t>
      </w:r>
      <w:r>
        <w:rPr>
          <w:rFonts w:hint="eastAsia" w:ascii="仿宋" w:hAnsi="仿宋" w:eastAsia="仿宋_GB2312" w:cs="仿宋"/>
          <w:sz w:val="32"/>
          <w:szCs w:val="32"/>
        </w:rPr>
        <w:t>经营企业落实安全生产、实名制销售、规范配送服务等工作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_GB2312" w:cs="仿宋"/>
          <w:sz w:val="32"/>
          <w:szCs w:val="32"/>
        </w:rPr>
        <w:t>加强对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燃气</w:t>
      </w:r>
      <w:r>
        <w:rPr>
          <w:rFonts w:hint="eastAsia" w:ascii="仿宋" w:hAnsi="仿宋" w:eastAsia="仿宋_GB2312" w:cs="仿宋"/>
          <w:sz w:val="32"/>
          <w:szCs w:val="32"/>
        </w:rPr>
        <w:t>经营企业的监督检查,对违法行为进行查处。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属地政府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发挥属地职能，</w:t>
      </w:r>
      <w:r>
        <w:rPr>
          <w:rFonts w:hint="eastAsia" w:ascii="仿宋" w:hAnsi="仿宋" w:eastAsia="仿宋_GB2312" w:cs="仿宋"/>
          <w:sz w:val="32"/>
          <w:szCs w:val="32"/>
        </w:rPr>
        <w:t>协助各级有关部门依法履行安全生产监督管理职责，督促辖区内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燃气</w:t>
      </w:r>
      <w:r>
        <w:rPr>
          <w:rFonts w:hint="eastAsia" w:ascii="仿宋" w:hAnsi="仿宋" w:eastAsia="仿宋_GB2312" w:cs="仿宋"/>
          <w:sz w:val="32"/>
          <w:szCs w:val="32"/>
        </w:rPr>
        <w:t>用气场所开展安全隐患排查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特别针对餐饮（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烧烤、火锅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、农家乐、民宿）等经营性场所</w:t>
      </w:r>
      <w:r>
        <w:rPr>
          <w:rFonts w:hint="eastAsia" w:ascii="仿宋" w:hAnsi="仿宋" w:eastAsia="仿宋_GB2312" w:cs="仿宋"/>
          <w:sz w:val="32"/>
          <w:szCs w:val="32"/>
        </w:rPr>
        <w:t>开展安全隐患排查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" w:hAnsi="仿宋" w:eastAsia="仿宋_GB2312" w:cs="仿宋"/>
          <w:sz w:val="32"/>
          <w:szCs w:val="32"/>
        </w:rPr>
        <w:t>督促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整改。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发挥</w:t>
      </w:r>
      <w:r>
        <w:rPr>
          <w:rFonts w:hint="eastAsia" w:ascii="仿宋_GB2312" w:hAnsi="仿宋_GB2312" w:eastAsia="仿宋_GB2312" w:cs="仿宋_GB2312"/>
          <w:sz w:val="32"/>
          <w:szCs w:val="32"/>
        </w:rPr>
        <w:t>村、居的工作力量，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广泛发动社会力量参与，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排摸动迁安置小区、集中居住小区内使用两种或以上燃料的用户情况，劝导具备开通天然气条件的居民用户开通天然气</w:t>
      </w:r>
      <w:r>
        <w:rPr>
          <w:rFonts w:hint="eastAsia" w:ascii="仿宋_GB2312" w:hAnsi="仿宋_GB2312" w:eastAsia="仿宋_GB2312" w:cs="仿宋_GB2312"/>
          <w:sz w:val="32"/>
          <w:szCs w:val="32"/>
        </w:rPr>
        <w:t>；配合区级管理部门做好非居用户的安全用气联合检查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协助燃气经营企业做好用户的入户安检工作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专项整治的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宣传引导，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督促燃气用户做好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安全隐患整改工作。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（三）燃气经营企业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各燃气经营企业主要负责人要认真履行安全生产第一责任，亲自组织安排、亲自参加排查，要落实隐患整改措施和整改责任人，督促抓好整改落实，直至隐患彻底消除。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在生产储存环节，要重点排查液化天然气储存设施、压缩天然气储配站、瓶装液化石油气储配站、供应站，各类燃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气加气站、气化站等燃气场站及其所属附件设施。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在生产输送环节，要重点排查天然气门站、首站，加大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燃气管道及附属设施的巡查、检查力度;重点加强人员密集区域及周边站点、管道、设施的检查，确保处于安全状态;要加快巩固规范瓶装液化石油气配送行为，确保运输和配送以及安检等信息全过程追溯。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在用户端使用环节，要加大对餐饮(特别是烧烤、火锅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、农家乐、民宿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)、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重点单位场所（学校、养老机构、医院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），以及人员密集场所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等使用液化气的经营单位用气安全隐患的排查力度和督促整改力度，对“使用不符合安全要求的调压器、燃气连接管”、“在室内公共场所、地下或半地下建筑物内使用液化石油气”、“餐饮场所未安装使用燃气泄漏安全保护装置”、“同一场所使用两种或以上燃料”等严重隐患，要责令当场整改，拒不整改的要停止供气。要加强对居民用户的入户安检，并开展隐患整改工作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各燃气经营企业自查值班人员、应急抢险队伍和装备物资，确保应急响应全天候待命、值班人员24小时在岗，全力保障人民群众生命和财产安全。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sz w:val="32"/>
          <w:szCs w:val="32"/>
        </w:rPr>
        <w:t>工作要求</w:t>
      </w:r>
    </w:p>
    <w:p>
      <w:pPr>
        <w:spacing w:line="560" w:lineRule="exact"/>
        <w:ind w:firstLine="643" w:firstLineChars="200"/>
        <w:rPr>
          <w:rFonts w:hint="eastAsia" w:ascii="楷体_GB2312" w:hAnsi="楷体" w:eastAsia="楷体_GB2312"/>
          <w:b/>
          <w:kern w:val="0"/>
          <w:sz w:val="32"/>
          <w:szCs w:val="32"/>
        </w:rPr>
      </w:pPr>
      <w:r>
        <w:rPr>
          <w:rFonts w:hint="eastAsia" w:ascii="楷体_GB2312" w:hAnsi="楷体" w:eastAsia="楷体_GB2312"/>
          <w:b/>
          <w:kern w:val="0"/>
          <w:sz w:val="32"/>
          <w:szCs w:val="32"/>
        </w:rPr>
        <w:t>（一）加强部署，落实组织领导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要高度重视，成立专项工作领导小组，主要负责同志要亲自挂帅部署、加强统筹协调，层层压实责任。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切实加强应急值守及值班备勤工作，要保持安全敏感性，持续做好突发事件及风险预警的信息报送，按规定第一时间启动应急预案。</w:t>
      </w:r>
      <w:r>
        <w:rPr>
          <w:rFonts w:hint="eastAsia" w:ascii="仿宋_GB2312" w:eastAsia="仿宋_GB2312"/>
          <w:sz w:val="32"/>
          <w:szCs w:val="32"/>
        </w:rPr>
        <w:t>要会同市场监管、经委、公安、交通、消防等部门，形成联合执法机制，形成齐抓共管的排查整治工作局面。</w:t>
      </w:r>
    </w:p>
    <w:p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楷体_GB2312" w:hAnsi="楷体" w:eastAsia="楷体_GB2312"/>
          <w:b/>
          <w:kern w:val="0"/>
          <w:sz w:val="32"/>
          <w:szCs w:val="32"/>
        </w:rPr>
      </w:pPr>
      <w:r>
        <w:rPr>
          <w:rFonts w:hint="eastAsia" w:ascii="楷体_GB2312" w:hAnsi="楷体" w:eastAsia="楷体_GB2312"/>
          <w:b/>
          <w:kern w:val="0"/>
          <w:sz w:val="32"/>
          <w:szCs w:val="32"/>
        </w:rPr>
        <w:t>加强指导，严格过程管理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楷体" w:eastAsia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燃气管理部门要压实监管责任，督促燃气经营企业落实安全生产主体责任;要针对燃气经营各环节全覆盖、“四不两直”的方式开展执法检查;要重点检查企业是否存在自查走过场的情况、是否存在自查盲区和死角、自查的隐患问题是否整改到位、应急预案是否完善和落实、安全生产长效机制是否健全。</w:t>
      </w:r>
    </w:p>
    <w:p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楷体_GB2312" w:hAnsi="楷体" w:eastAsia="楷体_GB2312"/>
          <w:b/>
          <w:kern w:val="0"/>
          <w:sz w:val="32"/>
          <w:szCs w:val="32"/>
        </w:rPr>
      </w:pPr>
      <w:r>
        <w:rPr>
          <w:rFonts w:hint="eastAsia" w:ascii="楷体_GB2312" w:hAnsi="楷体" w:eastAsia="楷体_GB2312"/>
          <w:b/>
          <w:kern w:val="0"/>
          <w:sz w:val="32"/>
          <w:szCs w:val="32"/>
        </w:rPr>
        <w:t>加强宣传，推动群防群治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充分发挥属地政府责任，强化基层群防群治，将燃气安全与服务纳入社区治理和网格化管理的重要内容。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切实履行属地安全责任，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进一步加强对居民用户燃气使用常识的宣传。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各燃气经营企业要定期上门宣传、培训，提高全社会燃气使用人员的安全常识。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9313EE"/>
    <w:multiLevelType w:val="singleLevel"/>
    <w:tmpl w:val="959313E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3D396C"/>
    <w:multiLevelType w:val="singleLevel"/>
    <w:tmpl w:val="4F3D396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7D02CA"/>
    <w:rsid w:val="12807CB9"/>
    <w:rsid w:val="16B25F19"/>
    <w:rsid w:val="1F03423E"/>
    <w:rsid w:val="31305AAB"/>
    <w:rsid w:val="3609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上海市崇明区建设和管理委员会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2023-06-23T07:47:00Z</dcterms:created>
  <dc:creator>芃苒</dc:creator>
  <cp:lastModifiedBy>Administrator</cp:lastModifiedBy>
  <cp:lastPrinted>2023-06-25T07:58:00Z</cp:lastPrinted>
  <dcterms:modified xsi:type="dcterms:W3CDTF">2023-07-05T05:53:52Z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