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jc w:val="center"/>
        <w:rPr>
          <w:rFonts w:ascii="方正小标宋简体" w:hAnsi="宋体" w:eastAsia="方正小标宋简体" w:cs="宋体"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宋体"/>
          <w:kern w:val="0"/>
          <w:sz w:val="44"/>
          <w:szCs w:val="44"/>
        </w:rPr>
        <w:t>政 府 工 作 报 告</w:t>
      </w:r>
    </w:p>
    <w:p>
      <w:pPr>
        <w:spacing w:line="560" w:lineRule="exact"/>
        <w:jc w:val="center"/>
        <w:rPr>
          <w:rFonts w:ascii="楷体_GB2312" w:hAnsi="楷体_GB2312" w:eastAsia="楷体_GB2312" w:cs="楷体_GB2312"/>
          <w:spacing w:val="-23"/>
          <w:w w:val="95"/>
          <w:sz w:val="32"/>
          <w:szCs w:val="32"/>
        </w:rPr>
      </w:pPr>
      <w:r>
        <w:rPr>
          <w:rFonts w:hint="eastAsia" w:ascii="楷体_GB2312" w:hAnsi="楷体_GB2312" w:eastAsia="楷体_GB2312" w:cs="楷体_GB2312"/>
          <w:spacing w:val="-23"/>
          <w:w w:val="95"/>
          <w:sz w:val="32"/>
          <w:szCs w:val="32"/>
        </w:rPr>
        <w:t>——202</w:t>
      </w:r>
      <w:r>
        <w:rPr>
          <w:rFonts w:hint="eastAsia" w:ascii="楷体_GB2312" w:hAnsi="楷体_GB2312" w:eastAsia="楷体_GB2312" w:cs="楷体_GB2312"/>
          <w:spacing w:val="-23"/>
          <w:w w:val="95"/>
          <w:sz w:val="32"/>
          <w:szCs w:val="32"/>
          <w:lang w:val="en-US" w:eastAsia="zh-CN"/>
        </w:rPr>
        <w:t>4</w:t>
      </w:r>
      <w:r>
        <w:rPr>
          <w:rFonts w:hint="eastAsia" w:ascii="楷体_GB2312" w:hAnsi="楷体_GB2312" w:eastAsia="楷体_GB2312" w:cs="楷体_GB2312"/>
          <w:spacing w:val="-23"/>
          <w:w w:val="95"/>
          <w:sz w:val="32"/>
          <w:szCs w:val="32"/>
        </w:rPr>
        <w:t>年1月</w:t>
      </w:r>
      <w:r>
        <w:rPr>
          <w:rFonts w:hint="eastAsia" w:ascii="楷体_GB2312" w:hAnsi="楷体_GB2312" w:eastAsia="楷体_GB2312" w:cs="楷体_GB2312"/>
          <w:spacing w:val="-23"/>
          <w:w w:val="95"/>
          <w:sz w:val="32"/>
          <w:szCs w:val="32"/>
          <w:lang w:val="en-US" w:eastAsia="zh-CN"/>
        </w:rPr>
        <w:t>23</w:t>
      </w:r>
      <w:r>
        <w:rPr>
          <w:rFonts w:hint="eastAsia" w:ascii="楷体_GB2312" w:hAnsi="楷体_GB2312" w:eastAsia="楷体_GB2312" w:cs="楷体_GB2312"/>
          <w:spacing w:val="-23"/>
          <w:w w:val="95"/>
          <w:sz w:val="32"/>
          <w:szCs w:val="32"/>
        </w:rPr>
        <w:t>日在崇明区中兴镇第二届人民代表大会第</w:t>
      </w:r>
      <w:r>
        <w:rPr>
          <w:rFonts w:hint="eastAsia" w:ascii="楷体_GB2312" w:hAnsi="楷体_GB2312" w:eastAsia="楷体_GB2312" w:cs="楷体_GB2312"/>
          <w:spacing w:val="-23"/>
          <w:w w:val="95"/>
          <w:sz w:val="32"/>
          <w:szCs w:val="32"/>
          <w:lang w:eastAsia="zh-CN"/>
        </w:rPr>
        <w:t>七</w:t>
      </w:r>
      <w:r>
        <w:rPr>
          <w:rFonts w:hint="eastAsia" w:ascii="楷体_GB2312" w:hAnsi="楷体_GB2312" w:eastAsia="楷体_GB2312" w:cs="楷体_GB2312"/>
          <w:spacing w:val="-23"/>
          <w:w w:val="95"/>
          <w:sz w:val="32"/>
          <w:szCs w:val="32"/>
        </w:rPr>
        <w:t>次会议上</w:t>
      </w:r>
    </w:p>
    <w:p>
      <w:pPr>
        <w:spacing w:line="560" w:lineRule="exact"/>
        <w:jc w:val="center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上海市</w:t>
      </w:r>
      <w:r>
        <w:rPr>
          <w:rFonts w:hint="eastAsia" w:ascii="楷体_GB2312" w:hAnsi="楷体_GB2312" w:eastAsia="楷体_GB2312" w:cs="楷体_GB2312"/>
          <w:sz w:val="32"/>
          <w:szCs w:val="32"/>
        </w:rPr>
        <w:t>崇明区中兴镇人民政府镇长  李永林</w:t>
      </w:r>
    </w:p>
    <w:p>
      <w:pPr>
        <w:pStyle w:val="13"/>
      </w:pPr>
    </w:p>
    <w:p>
      <w:pPr>
        <w:widowControl/>
        <w:spacing w:line="560" w:lineRule="exact"/>
        <w:jc w:val="left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各位代表：</w:t>
      </w:r>
    </w:p>
    <w:p>
      <w:pPr>
        <w:widowControl/>
        <w:spacing w:line="560" w:lineRule="exact"/>
        <w:ind w:firstLine="641"/>
        <w:jc w:val="left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现在，我代表中兴镇人民政府，向大会报告工作，请予审议。并请列席人员提出意见。</w:t>
      </w:r>
    </w:p>
    <w:p>
      <w:pPr>
        <w:snapToGrid w:val="0"/>
        <w:spacing w:line="560" w:lineRule="exact"/>
        <w:jc w:val="center"/>
        <w:rPr>
          <w:rFonts w:hint="eastAsia" w:ascii="黑体" w:hAnsi="黑体" w:eastAsia="黑体"/>
          <w:sz w:val="32"/>
          <w:szCs w:val="32"/>
        </w:rPr>
      </w:pPr>
    </w:p>
    <w:p>
      <w:pPr>
        <w:snapToGrid w:val="0"/>
        <w:spacing w:line="560" w:lineRule="exact"/>
        <w:jc w:val="center"/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</w:rPr>
        <w:t>一、202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3</w:t>
      </w:r>
      <w:r>
        <w:rPr>
          <w:rFonts w:hint="eastAsia" w:ascii="黑体" w:hAnsi="黑体" w:eastAsia="黑体"/>
          <w:sz w:val="32"/>
          <w:szCs w:val="32"/>
        </w:rPr>
        <w:t>年工作回顾</w:t>
      </w:r>
    </w:p>
    <w:p>
      <w:pPr>
        <w:keepNext w:val="0"/>
        <w:keepLines w:val="0"/>
        <w:pageBreakBefore w:val="0"/>
        <w:widowControl w:val="0"/>
        <w:tabs>
          <w:tab w:val="left" w:pos="423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过去一年，我们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在区委、区政府和镇党委的坚强领导下，坚持以习近平新时代中国特色社会主义思想为指导，全面贯彻落实党的二十大和二十届二中全会精神，深入学习贯彻习近平总书记考察上海重要讲话</w:t>
      </w:r>
      <w:r>
        <w:rPr>
          <w:rFonts w:hint="eastAsia" w:ascii="仿宋_GB2312" w:hAnsi="仿宋_GB2312" w:eastAsia="仿宋_GB2312"/>
          <w:sz w:val="32"/>
        </w:rPr>
        <w:t>精神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，坚决贯彻落实区委、区政府关于崇明世界级生态岛建设的决策部署，立足“乡村振兴桥头堡，漫居中兴樱田湾”发展定位，坚持稳中求进工作总基调，坚定不移走好生态优先、绿色发展之路，</w:t>
      </w:r>
      <w:r>
        <w:rPr>
          <w:rFonts w:hint="eastAsia" w:ascii="仿宋_GB2312" w:hAnsi="仿宋_GB2312" w:eastAsia="仿宋_GB2312"/>
          <w:sz w:val="32"/>
        </w:rPr>
        <w:t>经济社会保持平稳发展，人民生活水平稳步提高，城乡治理日益精细，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高质量发展迈出坚实步伐。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一年来，面对多重困难叠加</w:t>
      </w:r>
      <w:r>
        <w:rPr>
          <w:rFonts w:hint="default" w:ascii="仿宋_GB2312" w:hAnsi="仿宋_GB2312" w:eastAsia="仿宋_GB2312" w:cs="仿宋_GB2312"/>
          <w:color w:val="000000"/>
          <w:sz w:val="32"/>
          <w:szCs w:val="32"/>
          <w:lang w:val="en-US" w:eastAsia="zh-CN"/>
        </w:rPr>
        <w:t>、多种挑战并存的局面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，我们团结一心、奋勇拼搏，高质量推进景美业旺人和中兴建设，全镇经济社会各项事业持续健康发展。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jc w:val="both"/>
        <w:textAlignment w:val="auto"/>
        <w:rPr>
          <w:rFonts w:hint="eastAsia" w:ascii="楷体_GB2312" w:hAnsi="楷体_GB2312" w:eastAsia="楷体_GB2312" w:cs="楷体_GB2312"/>
          <w:b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 w:val="0"/>
          <w:sz w:val="32"/>
          <w:szCs w:val="32"/>
          <w:lang w:val="en-US" w:eastAsia="zh-CN"/>
        </w:rPr>
        <w:t>（一）聚焦生态环境治理，发展底色更加亮丽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Times New Roman"/>
          <w:b/>
          <w:bCs/>
          <w:sz w:val="32"/>
          <w:lang w:val="en-US" w:eastAsia="zh-CN"/>
        </w:rPr>
        <w:t>污染防治攻坚有力有效。</w:t>
      </w:r>
      <w:r>
        <w:rPr>
          <w:rFonts w:hint="eastAsia" w:ascii="仿宋_GB2312" w:hAnsi="仿宋_GB2312" w:eastAsia="仿宋_GB2312"/>
          <w:sz w:val="32"/>
        </w:rPr>
        <w:t>顺利</w:t>
      </w:r>
      <w:r>
        <w:rPr>
          <w:rFonts w:hint="eastAsia" w:ascii="仿宋_GB2312" w:hAnsi="仿宋_GB2312" w:eastAsia="仿宋_GB2312"/>
          <w:sz w:val="32"/>
          <w:lang w:eastAsia="zh-CN"/>
        </w:rPr>
        <w:t>实施</w:t>
      </w:r>
      <w:r>
        <w:rPr>
          <w:rFonts w:hint="eastAsia" w:ascii="仿宋_GB2312" w:hAnsi="仿宋_GB2312" w:eastAsia="仿宋_GB2312"/>
          <w:sz w:val="32"/>
        </w:rPr>
        <w:t>第八轮环保三年行动计划，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完成第三批村级河道养护性提升项目，有序推进汲浜村水环境提升项目，启动中兴村、爱国村生态清洁小流域综合整治工程，考核断面水质达标率保持100%。持续加强大气污染综合防治，土壤污染防治与风险管控成果不断深化，重点建设用地安全利用率达到100%。深入开展生态环境隐患点位“百日大排查”专项行动，严格抓好市生态环境保护督察反馈问题整改。持续开展七滧河南端生态修复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hint="default" w:ascii="楷体_GB2312" w:hAnsi="楷体_GB2312" w:eastAsia="仿宋_GB2312" w:cs="楷体_GB2312"/>
          <w:sz w:val="32"/>
          <w:szCs w:val="32"/>
          <w:lang w:val="en-US" w:eastAsia="zh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生态保护修复扎实推进。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全面深化林长制，持续开展公益林第三方养护，探索林业资源开发利用新路径。大力推进外来入侵物种治理，清除“一枝黄花”400余亩，开展福寿螺“百日攻坚”整治行动。全力推进违法用地及农村乱占耕地建房问题综合整治，全年</w:t>
      </w:r>
      <w:r>
        <w:rPr>
          <w:rFonts w:hint="eastAsia" w:ascii="仿宋_GB2312" w:hAnsi="仿宋_GB2312" w:eastAsia="仿宋_GB2312" w:cs="仿宋_GB2312"/>
          <w:sz w:val="32"/>
          <w:szCs w:val="32"/>
        </w:rPr>
        <w:t>整治违法用地109宗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156.6亩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。持续加强农村生活污水运行维护监督管理。打好“长江禁渔”持久战，常态化保持禁捕水域“四清四无”。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绿色低碳转型成效显现。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高标准推进中能建渔光互补项目建设，有序开展整镇屋顶分布式光伏项目建设，完成光伏发电并网95.8千瓦。持续推进汲浜村和广福社区“低碳社区”建设。加快完善生活垃圾分类体系，持续开展湿垃圾及农林废弃物资源化利用探索。农产品绿色认证工作稳步推进，完成12家主体36个产品的绿色认证、3家主体29个产品的有机认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jc w:val="both"/>
        <w:textAlignment w:val="auto"/>
        <w:rPr>
          <w:rFonts w:hint="eastAsia" w:ascii="楷体_GB2312" w:hAnsi="楷体_GB2312" w:eastAsia="楷体_GB2312" w:cs="楷体_GB2312"/>
          <w:b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 w:val="0"/>
          <w:sz w:val="32"/>
          <w:szCs w:val="32"/>
          <w:lang w:val="en-US" w:eastAsia="zh-CN"/>
        </w:rPr>
        <w:t>（二）聚焦生态产业升级，发展动能更加强劲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3" w:firstLineChars="200"/>
        <w:textAlignment w:val="auto"/>
        <w:rPr>
          <w:rFonts w:hint="default" w:ascii="楷体_GB2312" w:hAnsi="楷体_GB2312" w:eastAsia="楷体_GB2312" w:cs="楷体_GB2312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2"/>
          <w:sz w:val="32"/>
          <w:szCs w:val="32"/>
          <w:lang w:val="en-US" w:eastAsia="zh-CN" w:bidi="ar-SA"/>
        </w:rPr>
        <w:t>都市现代农业加快建设。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稳定粮食安全，全年水稻种植面积7329.7亩、机械化率达99.2%，优质品种覆盖率达100%。加大农业产业结构调整，全年蔬菜产量13.3万吨，白山羊养殖1.2万头。推进农业科技创新，全力打造崇明第一条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“高科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技农业发展带”，加强与交大农学院、上海农科院等科研机构合作，着力发展种源农业、智慧农业、设施农业、低碳农业等农业科创产业，推广机器换人、种养循环等新技术应用，以高水平科技创新塑造农业发展新优势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都市农业项目建设持续加快，绿岛田园高标准设施菜田项目建成完工，</w:t>
      </w:r>
      <w:r>
        <w:rPr>
          <w:rFonts w:hint="eastAsia" w:ascii="仿宋_GB2312" w:hAnsi="微软雅黑" w:eastAsia="仿宋_GB2312" w:cs="微软雅黑"/>
          <w:sz w:val="32"/>
          <w:szCs w:val="32"/>
        </w:rPr>
        <w:t>优农三兄弟蔬菜分拣中心</w:t>
      </w:r>
      <w:r>
        <w:rPr>
          <w:rFonts w:hint="eastAsia" w:ascii="仿宋_GB2312" w:hAnsi="微软雅黑" w:eastAsia="仿宋_GB2312" w:cs="微软雅黑"/>
          <w:sz w:val="32"/>
          <w:szCs w:val="32"/>
          <w:lang w:eastAsia="zh-CN"/>
        </w:rPr>
        <w:t>、滧中村</w:t>
      </w:r>
      <w:r>
        <w:rPr>
          <w:rFonts w:hint="eastAsia" w:ascii="仿宋_GB2312" w:hAnsi="微软雅黑" w:eastAsia="仿宋_GB2312" w:cs="微软雅黑"/>
          <w:sz w:val="32"/>
          <w:szCs w:val="32"/>
        </w:rPr>
        <w:t>高标准设施菜田</w:t>
      </w:r>
      <w:r>
        <w:rPr>
          <w:rFonts w:hint="eastAsia" w:ascii="仿宋_GB2312" w:hAnsi="微软雅黑" w:eastAsia="仿宋_GB2312" w:cs="微软雅黑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太和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好时节</w:t>
      </w:r>
      <w:r>
        <w:rPr>
          <w:rFonts w:hint="eastAsia" w:ascii="仿宋_GB2312" w:hAnsi="微软雅黑" w:eastAsia="仿宋_GB2312" w:cs="微软雅黑"/>
          <w:sz w:val="32"/>
          <w:szCs w:val="32"/>
          <w:lang w:eastAsia="zh-CN"/>
        </w:rPr>
        <w:t>等</w:t>
      </w:r>
      <w:r>
        <w:rPr>
          <w:rFonts w:hint="eastAsia" w:ascii="仿宋_GB2312" w:hAnsi="微软雅黑" w:eastAsia="仿宋_GB2312" w:cs="微软雅黑"/>
          <w:sz w:val="32"/>
          <w:szCs w:val="32"/>
          <w:lang w:val="en-US" w:eastAsia="zh-CN"/>
        </w:rPr>
        <w:t>标杆性</w:t>
      </w:r>
      <w:r>
        <w:rPr>
          <w:rFonts w:hint="eastAsia" w:ascii="仿宋_GB2312" w:hAnsi="微软雅黑" w:eastAsia="仿宋_GB2312" w:cs="微软雅黑"/>
          <w:sz w:val="32"/>
          <w:szCs w:val="32"/>
        </w:rPr>
        <w:t>项目</w:t>
      </w:r>
      <w:r>
        <w:rPr>
          <w:rFonts w:hint="eastAsia" w:ascii="仿宋_GB2312" w:hAnsi="微软雅黑" w:eastAsia="仿宋_GB2312" w:cs="微软雅黑"/>
          <w:sz w:val="32"/>
          <w:szCs w:val="32"/>
          <w:lang w:eastAsia="zh-CN"/>
        </w:rPr>
        <w:t>加快建设，耕旺</w:t>
      </w:r>
      <w:r>
        <w:rPr>
          <w:rFonts w:hint="eastAsia" w:ascii="仿宋_GB2312" w:hAnsi="微软雅黑" w:eastAsia="仿宋_GB2312" w:cs="微软雅黑"/>
          <w:sz w:val="32"/>
          <w:szCs w:val="32"/>
          <w:lang w:val="en-US" w:eastAsia="zh-CN"/>
        </w:rPr>
        <w:t>蝴蝶兰种植基地、联中双孢蘑菇种植基地等项目加快推进，</w:t>
      </w:r>
      <w:r>
        <w:rPr>
          <w:rFonts w:hint="eastAsia" w:ascii="仿宋_GB2312" w:hAnsi="微软雅黑" w:eastAsia="仿宋_GB2312" w:cs="微软雅黑"/>
          <w:sz w:val="32"/>
          <w:szCs w:val="32"/>
        </w:rPr>
        <w:t>农业农村发展活力不断增</w:t>
      </w:r>
      <w:r>
        <w:rPr>
          <w:rFonts w:hint="eastAsia" w:ascii="仿宋_GB2312" w:hAnsi="微软雅黑" w:eastAsia="仿宋_GB2312" w:cs="微软雅黑"/>
          <w:sz w:val="32"/>
          <w:szCs w:val="32"/>
          <w:lang w:eastAsia="zh-CN"/>
        </w:rPr>
        <w:t>强</w:t>
      </w:r>
      <w:r>
        <w:rPr>
          <w:rFonts w:hint="eastAsia" w:ascii="仿宋_GB2312" w:hAnsi="微软雅黑" w:eastAsia="仿宋_GB2312" w:cs="微软雅黑"/>
          <w:sz w:val="32"/>
          <w:szCs w:val="32"/>
          <w:lang w:val="en-US" w:eastAsia="zh-CN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right="0" w:rightChars="0" w:firstLine="643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Cs/>
          <w:sz w:val="32"/>
          <w:szCs w:val="32"/>
          <w:highlight w:val="yellow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2"/>
          <w:sz w:val="32"/>
          <w:szCs w:val="32"/>
          <w:lang w:val="en-US" w:eastAsia="zh-CN" w:bidi="ar-SA"/>
        </w:rPr>
        <w:t>文旅文创产业提质升级。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u w:val="none"/>
          <w:lang w:val="en-US" w:eastAsia="zh-CN" w:bidi="ar-SA"/>
        </w:rPr>
        <w:t>大力发展乡村旅游，成立多旅融合党建联盟，举办首届樱花文化旅游节、民宿小管家夏令营、“酒香崇明·名羊天下”生态农旅文化节等旅游节庆活动，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围绕研学旅游、水上旅游等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u w:val="none"/>
          <w:lang w:val="en-US" w:eastAsia="zh-CN" w:bidi="ar-SA"/>
        </w:rPr>
        <w:t>培育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候鸟营地、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椿庭朴门水岸农场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u w:val="none"/>
          <w:lang w:val="en-US" w:eastAsia="zh-CN" w:bidi="ar-SA"/>
        </w:rPr>
        <w:t>等新业态，全镇接待游客12万人次、实现旅游收入约4000万元。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highlight w:val="none"/>
          <w:lang w:val="en-US" w:eastAsia="zh-CN"/>
        </w:rPr>
        <w:t>民宿产业发展势头良好，新入选市级五星级民宿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u w:val="none"/>
          <w:lang w:val="en-US" w:eastAsia="zh-CN" w:bidi="ar-SA"/>
        </w:rPr>
        <w:t>5家，占全区的55.6%、全市的26.3%，红星村获选区级民宿集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群村，民宿业态不断丰富、内容不断多元。加速打造七滧河两岸“新兴文创活力带”，成功培育C77区级文创园，入驻中樱航空科普基地、</w:t>
      </w:r>
      <w:r>
        <w:rPr>
          <w:rFonts w:hint="eastAsia" w:ascii="仿宋_GB2312" w:eastAsia="仿宋_GB2312"/>
          <w:sz w:val="32"/>
          <w:szCs w:val="32"/>
        </w:rPr>
        <w:t>“脑阔腾”电商直播基地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等实体项目，汲浜村成功创建区级电商村，中樱广福里等文创园区加快建设，“一线两岸多点”文创产业格局初步形成。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经济发展动能持续增强。</w:t>
      </w:r>
      <w:r>
        <w:rPr>
          <w:rFonts w:hint="eastAsia" w:ascii="仿宋_GB2312" w:hAnsi="仿宋_GB2312" w:eastAsia="仿宋_GB2312" w:cs="仿宋_GB2312"/>
          <w:bCs/>
          <w:color w:val="auto"/>
          <w:kern w:val="2"/>
          <w:sz w:val="32"/>
          <w:szCs w:val="32"/>
          <w:lang w:val="en-US" w:eastAsia="zh-CN" w:bidi="ar-SA"/>
        </w:rPr>
        <w:t>全年经济运行总体恢复，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全年财政收入2.82亿元。招商引资稳中有进，赴青岛、北京等地开展招商推介活动。大力发展实体产业，聚焦农业科创、文旅文创、绿色低碳等新赛道，靶向引进实体项目16个，总投资超过10亿元。动员优质企业参加区投资促进大会、农业高质量发展招商大会、生态产业发展推介会等重大招商推介活动，签约重大招商引资项目4个。开展“五五购物节”、乡村夜生活节等促消费活动，动员企业深度参与“崇明好物旗舰店”打造。第六届进博会采购总额达到1000万美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jc w:val="both"/>
        <w:textAlignment w:val="auto"/>
        <w:rPr>
          <w:rFonts w:hint="eastAsia" w:ascii="楷体_GB2312" w:hAnsi="楷体_GB2312" w:eastAsia="楷体_GB2312" w:cs="楷体_GB2312"/>
          <w:b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 w:val="0"/>
          <w:sz w:val="32"/>
          <w:szCs w:val="32"/>
          <w:lang w:val="en-US" w:eastAsia="zh-CN"/>
        </w:rPr>
        <w:t>（三）聚焦乡村全面振兴，发展活力更加迸发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2"/>
          <w:sz w:val="32"/>
          <w:szCs w:val="32"/>
          <w:lang w:val="en-US" w:eastAsia="zh-CN" w:bidi="ar-SA"/>
        </w:rPr>
        <w:t>乡村振兴突破提升。</w:t>
      </w:r>
      <w:r>
        <w:rPr>
          <w:rFonts w:hint="eastAsia" w:ascii="仿宋_GB2312" w:eastAsia="仿宋_GB2312"/>
          <w:sz w:val="32"/>
          <w:szCs w:val="32"/>
        </w:rPr>
        <w:t>乡村振兴示范村集群基本成型，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成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爱国村市级、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北兴村区级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乡村振兴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示范村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建设，完成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胜利村市级美丽乡村建设，加快推进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北兴村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市级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乡村振兴示范村建设，启动市级五好两宜“和美乡村”申报和滧中村、汲浜村、富圩村区级宜居宜业“精品乡村”创建工作，</w:t>
      </w:r>
      <w:r>
        <w:rPr>
          <w:rFonts w:hint="eastAsia" w:ascii="Times New Roman" w:hAnsi="Times New Roman" w:eastAsia="FangSong_GB2312" w:cs="Calibri"/>
          <w:color w:val="000000"/>
          <w:sz w:val="32"/>
          <w:szCs w:val="32"/>
          <w:lang w:val="en-US" w:eastAsia="zh-CN"/>
        </w:rPr>
        <w:t>“示范引领、集群发展、连点成片”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的乡村振兴格局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初步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构建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。持续拓宽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村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集体经济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壮大和农民增收致富渠道</w:t>
      </w:r>
      <w:r>
        <w:rPr>
          <w:rFonts w:hint="eastAsia" w:ascii="仿宋_GB2312" w:hAnsi="仿宋_GB2312" w:eastAsia="仿宋_GB2312"/>
          <w:sz w:val="32"/>
        </w:rPr>
        <w:t>，</w:t>
      </w:r>
      <w:r>
        <w:rPr>
          <w:rFonts w:hint="eastAsia" w:ascii="仿宋_GB2312" w:hAnsi="仿宋_GB2312" w:eastAsia="仿宋_GB2312"/>
          <w:sz w:val="32"/>
          <w:lang w:val="en-US" w:eastAsia="zh-CN"/>
        </w:rPr>
        <w:t>探索以资产租赁等方式壮大村集体经济，开发白山羊养殖等</w:t>
      </w:r>
      <w:r>
        <w:rPr>
          <w:rFonts w:hint="eastAsia" w:ascii="仿宋_GB2312" w:hAnsi="仿宋_GB2312" w:eastAsia="仿宋_GB2312"/>
          <w:sz w:val="32"/>
        </w:rPr>
        <w:t>“家门口产业”</w:t>
      </w:r>
      <w:r>
        <w:rPr>
          <w:rFonts w:hint="eastAsia" w:ascii="仿宋_GB2312" w:hAnsi="仿宋_GB2312" w:eastAsia="仿宋_GB2312"/>
          <w:sz w:val="32"/>
          <w:lang w:eastAsia="zh-CN"/>
        </w:rPr>
        <w:t>，</w:t>
      </w:r>
      <w:r>
        <w:rPr>
          <w:rFonts w:hint="eastAsia" w:ascii="仿宋_GB2312" w:hAnsi="仿宋_GB2312" w:eastAsia="仿宋_GB2312"/>
          <w:sz w:val="32"/>
        </w:rPr>
        <w:t>农民增收与乡村产业融合不断加快。</w:t>
      </w:r>
      <w:r>
        <w:rPr>
          <w:rFonts w:hint="eastAsia" w:ascii="仿宋_GB2312" w:hAnsi="仿宋_GB2312" w:eastAsia="仿宋_GB2312"/>
          <w:sz w:val="32"/>
          <w:u w:val="none"/>
          <w:lang w:eastAsia="zh-CN"/>
        </w:rPr>
        <w:t>有序推进农村集体建设用地入市</w:t>
      </w:r>
      <w:r>
        <w:rPr>
          <w:rFonts w:hint="eastAsia" w:ascii="仿宋_GB2312" w:hAnsi="仿宋_GB2312" w:eastAsia="仿宋_GB2312"/>
          <w:sz w:val="32"/>
          <w:u w:val="none"/>
          <w:lang w:val="en-US" w:eastAsia="zh-CN"/>
        </w:rPr>
        <w:t>试点</w:t>
      </w:r>
      <w:r>
        <w:rPr>
          <w:rFonts w:hint="eastAsia" w:ascii="仿宋_GB2312" w:hAnsi="仿宋_GB2312" w:eastAsia="仿宋_GB2312"/>
          <w:sz w:val="32"/>
          <w:u w:val="none"/>
          <w:lang w:eastAsia="zh-CN"/>
        </w:rPr>
        <w:t>，</w:t>
      </w:r>
      <w:r>
        <w:rPr>
          <w:rFonts w:hint="eastAsia" w:ascii="仿宋_GB2312" w:hAnsi="仿宋_GB2312" w:eastAsia="仿宋_GB2312"/>
          <w:sz w:val="32"/>
          <w:u w:val="none"/>
          <w:lang w:val="en-US" w:eastAsia="zh-CN"/>
        </w:rPr>
        <w:t>统筹推进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农民相对集中居住。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hint="eastAsia" w:eastAsia="仿宋_GB231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2"/>
          <w:sz w:val="32"/>
          <w:szCs w:val="32"/>
          <w:lang w:val="en-US" w:eastAsia="zh-CN" w:bidi="ar-SA"/>
        </w:rPr>
        <w:t>基础设施持续完善。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陈滧公路（陈海公路-南横引河段）提升工程建成通车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，陈滧公路（南横引河-南大堤段）维护提升工程，广福路、振业路美丽街区整治工程启动推进。完成农村破损道路修复4000平方米、临水临河道路防护栏安装3.2公里。生态集市改造项目、陈彷公路南侧综合服务区雨污水管网改建工程有序推进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jc w:val="both"/>
        <w:textAlignment w:val="auto"/>
        <w:rPr>
          <w:rFonts w:hint="eastAsia" w:ascii="楷体_GB2312" w:hAnsi="楷体_GB2312" w:eastAsia="楷体_GB2312" w:cs="楷体_GB2312"/>
          <w:b/>
          <w:bCs w:val="0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/>
          <w:bCs w:val="0"/>
          <w:sz w:val="32"/>
          <w:szCs w:val="32"/>
          <w:lang w:eastAsia="zh-CN"/>
        </w:rPr>
        <w:t>（四）</w:t>
      </w:r>
      <w:r>
        <w:rPr>
          <w:rFonts w:hint="eastAsia" w:ascii="楷体_GB2312" w:hAnsi="楷体_GB2312" w:eastAsia="楷体_GB2312" w:cs="楷体_GB2312"/>
          <w:b/>
          <w:bCs w:val="0"/>
          <w:sz w:val="32"/>
          <w:szCs w:val="32"/>
          <w:lang w:val="en-US" w:eastAsia="zh-CN"/>
        </w:rPr>
        <w:t>聚焦</w:t>
      </w:r>
      <w:r>
        <w:rPr>
          <w:rFonts w:hint="eastAsia" w:ascii="楷体_GB2312" w:hAnsi="楷体_GB2312" w:eastAsia="楷体_GB2312" w:cs="楷体_GB2312"/>
          <w:b/>
          <w:bCs w:val="0"/>
          <w:sz w:val="32"/>
          <w:szCs w:val="32"/>
          <w:lang w:eastAsia="zh-CN"/>
        </w:rPr>
        <w:t>民生福祉增进，发展成果更加惠民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2"/>
          <w:sz w:val="32"/>
          <w:szCs w:val="32"/>
          <w:lang w:val="en-US" w:eastAsia="zh-CN" w:bidi="ar-SA"/>
        </w:rPr>
        <w:t>民生保障扩围增效。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深化实施就业优先战略，强化高校毕业生、失业人员等重点群体就业扶持，完成城镇新增就业1216人。农村常住居民人均可支配收入36305元，同比增长6.2%。全力保障困难群众基本生活，实施各类救助5.5万人次、发放补助救助资金 1165.9万元，社区救助顾问点实现村居全覆盖。政务服务“一网通办”不断深化，打造“初心帮办点”远程帮办品牌，全年共受理“全市通办”事项79件、“一网通办”事项63件。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2"/>
          <w:sz w:val="32"/>
          <w:szCs w:val="32"/>
          <w:lang w:val="en-US" w:eastAsia="zh-CN" w:bidi="ar-SA"/>
        </w:rPr>
        <w:t>社会事业加快发展。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深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入开展爱国卫生运动与健康促进工作，持续巩固国家卫生镇创建成果。老龄事业持续推进，完成广福养老院食堂改造，稳步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推进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老年认知障碍友好社区建设，完成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居家环境适老化改造340户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首批社区卫生服务中心标准化建设有序推进。完成2家区级早餐示范点创建工作。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社区“宝宝屋”建设稳步推进。基层信用体系建设不断完善，成功获评首批上海市信用镇。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成功创建市级“博爱家园”。深化与临沧地区东西部协作，携手推动两地高质量发展。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2"/>
          <w:sz w:val="32"/>
          <w:szCs w:val="32"/>
          <w:lang w:val="en-US" w:eastAsia="zh-CN" w:bidi="ar-SA"/>
        </w:rPr>
        <w:t>公共服务持续优化。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扩大优质文化产品和服务供给，承接市、区级各类活动58场，开展镇级文艺资源配送35场。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中兴村农家书屋成功获评全国最美农家书屋</w:t>
      </w:r>
      <w:r>
        <w:rPr>
          <w:rFonts w:hint="eastAsia" w:ascii="仿宋_GB2312" w:hAnsi="Calibri" w:eastAsia="仿宋_GB2312" w:cs="Times New Roman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全民健身广泛开展，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长者运动健康之家投入运行，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新建改建健身步道2条、健身点3个，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2023年中国马术协会青少年u系列赛、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崇明休闲体育大会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等重大体育赛事成功举办。镇党群服务中心户外职工爱心接力站被评为全国“最美工会户外劳动者服务站点”。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jc w:val="both"/>
        <w:textAlignment w:val="auto"/>
        <w:rPr>
          <w:rFonts w:hint="eastAsia" w:ascii="楷体_GB2312" w:hAnsi="楷体_GB2312" w:eastAsia="楷体_GB2312" w:cs="楷体_GB2312"/>
          <w:b/>
          <w:bCs w:val="0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/>
          <w:bCs w:val="0"/>
          <w:sz w:val="32"/>
          <w:szCs w:val="32"/>
          <w:lang w:eastAsia="zh-CN"/>
        </w:rPr>
        <w:t>（五）</w:t>
      </w:r>
      <w:r>
        <w:rPr>
          <w:rFonts w:hint="eastAsia" w:ascii="楷体_GB2312" w:hAnsi="楷体_GB2312" w:eastAsia="楷体_GB2312" w:cs="楷体_GB2312"/>
          <w:b/>
          <w:bCs w:val="0"/>
          <w:sz w:val="32"/>
          <w:szCs w:val="32"/>
          <w:lang w:val="en-US" w:eastAsia="zh-CN"/>
        </w:rPr>
        <w:t>聚焦</w:t>
      </w:r>
      <w:r>
        <w:rPr>
          <w:rFonts w:hint="eastAsia" w:ascii="楷体_GB2312" w:hAnsi="楷体_GB2312" w:eastAsia="楷体_GB2312" w:cs="楷体_GB2312"/>
          <w:b/>
          <w:bCs w:val="0"/>
          <w:sz w:val="32"/>
          <w:szCs w:val="32"/>
          <w:lang w:eastAsia="zh-CN"/>
        </w:rPr>
        <w:t>治理效能提升，发展环境更加稳定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2"/>
          <w:sz w:val="32"/>
          <w:szCs w:val="32"/>
          <w:lang w:val="en-US" w:eastAsia="zh-CN" w:bidi="ar-SA"/>
        </w:rPr>
        <w:t>城乡运行平稳有序。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持续强化“一网统管”支撑赋能，智慧市场、防汛防台等城市治理应用场景更加丰富完善。扎实做好食品、药品安全综合监管，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val="en-US" w:eastAsia="zh-CN"/>
        </w:rPr>
        <w:t>开展重大事故隐患、燃气安全隐患、农村自建房安全隐患等排查整治专项行动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。扎实推进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基层应急管理体系建设，应急消防救援工作站作用发挥愈发明显，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应急管理经验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lang w:val="en-US" w:eastAsia="zh-CN"/>
        </w:rPr>
        <w:t>在全区推广。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加强消防、防汛防台等领域安全保障，切实提高自然灾害防治能力，确保城乡运行安全有序。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2"/>
          <w:sz w:val="32"/>
          <w:szCs w:val="32"/>
          <w:lang w:val="en-US" w:eastAsia="zh-CN" w:bidi="ar-SA"/>
        </w:rPr>
        <w:t>社会治理深入推进。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治安防控体系不断健全，社会更加和谐稳定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lang w:val="en-US" w:eastAsia="zh-CN" w:bidi="ar-SA"/>
        </w:rPr>
        <w:t>。</w:t>
      </w:r>
      <w:r>
        <w:rPr>
          <w:rFonts w:hint="eastAsia" w:ascii="仿宋_GB2312" w:hAnsi="仿宋_GB2312" w:eastAsia="仿宋_GB2312"/>
          <w:sz w:val="32"/>
        </w:rPr>
        <w:t>创新发展新时代“枫桥经验”，加快构建高效便捷的矛盾纠纷多元化解机制</w:t>
      </w:r>
      <w:r>
        <w:rPr>
          <w:rFonts w:hint="eastAsia" w:ascii="仿宋_GB2312" w:hAnsi="仿宋_GB2312" w:eastAsia="仿宋_GB2312"/>
          <w:sz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lang w:val="en-US" w:eastAsia="zh-CN" w:bidi="ar-SA"/>
        </w:rPr>
        <w:t>化解各类矛盾纠</w:t>
      </w:r>
      <w:r>
        <w:rPr>
          <w:rFonts w:hint="eastAsia" w:ascii="仿宋_GB2312" w:hAnsi="仿宋_GB2312" w:eastAsia="仿宋_GB2312"/>
          <w:sz w:val="32"/>
          <w:lang w:val="en-US" w:eastAsia="zh-CN"/>
        </w:rPr>
        <w:t>纷205起。举办</w:t>
      </w:r>
      <w:r>
        <w:rPr>
          <w:rFonts w:hint="eastAsia" w:ascii="仿宋_GB2312" w:hAnsi="仿宋_GB2312" w:eastAsia="仿宋_GB2312"/>
          <w:sz w:val="32"/>
        </w:rPr>
        <w:t>国家网络安全宣传周</w:t>
      </w:r>
      <w:r>
        <w:rPr>
          <w:rFonts w:hint="eastAsia" w:ascii="仿宋_GB2312" w:hAnsi="仿宋_GB2312" w:eastAsia="仿宋_GB2312"/>
          <w:sz w:val="32"/>
          <w:lang w:val="en-US" w:eastAsia="zh-CN"/>
        </w:rPr>
        <w:t>系列活动，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lang w:val="en-US" w:eastAsia="zh-CN" w:bidi="ar-SA"/>
        </w:rPr>
        <w:t>推进电信网络诈骗综合治理，镇反诈中心揭牌成立。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完善乡村治理体系，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“12345”市民服务热线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群众满意度显著提升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“爱满分”积分制逐步推广。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lang w:val="en-US" w:eastAsia="zh-CN" w:bidi="ar-SA"/>
        </w:rPr>
        <w:t>工会、共青团、妇联、残联、科协等群团组织的桥梁纽带作用得到加强，民族、宗教、侨务和对台工作取得新成效。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outlineLvl w:val="9"/>
        <w:rPr>
          <w:rFonts w:hint="eastAsia" w:ascii="黑体" w:hAnsi="黑体" w:eastAsia="黑体" w:cs="黑体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2"/>
          <w:sz w:val="32"/>
          <w:szCs w:val="32"/>
          <w:lang w:val="en-US" w:eastAsia="zh-CN" w:bidi="ar-SA"/>
        </w:rPr>
        <w:t>政府自身建设全面加强。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认真开展学习贯彻习近平新时代中国特色社会主义思想主题教育，扎实推进大兴调查研究和“四百”大走访，持续推进政府系统党风廉政建设和反腐败斗争，营造风清气正良好生态。持续推进政务公开，主动公开信息56条、答复公开申请6件。依法接受人大和社会各界监督，办理人大代表建议12件。深入推进法治政府建设，严格落实重大行政决策程序规定，全民法治素养不断增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各位代表，回顾过去一年，成绩来之不易。这是区委、区政府和镇党委坚强领导的结果，凝聚着全镇人民的心血、汗水与智慧。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  <w:lang w:val="en-US" w:eastAsia="zh-CN"/>
        </w:rPr>
        <w:t>在这里，我代表中兴镇人民政府，向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奋勇拼搏、团结奋进的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  <w:lang w:val="en-US" w:eastAsia="zh-CN"/>
        </w:rPr>
        <w:t>全镇人民，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向给予政府工作大力支持的人大代表，向所有关心支持中兴镇发展的同志们、朋友们</w:t>
      </w:r>
      <w:r>
        <w:rPr>
          <w:rFonts w:hint="eastAsia" w:ascii="仿宋_GB2312" w:hAnsi="仿宋_GB2312" w:eastAsia="仿宋_GB2312" w:cs="仿宋_GB2312"/>
          <w:bCs/>
          <w:sz w:val="32"/>
          <w:szCs w:val="32"/>
          <w:highlight w:val="none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致以崇高的敬意和诚挚的感谢！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eastAsia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看到成绩的同时，我们也清醒地认识到，前进道路上还面临不少困难和挑战，政府工作中还存在一些不足。主要是产业基础较为薄弱，农业科创、新兴文创等主导产业尚处于起步阶段；生态环境治理任务依旧艰巨，低碳产业发展任重道远；乡村振兴内生动力不足，村集体经济壮大、群众增收致富路径有待拓宽；社会治理的精细化水平还需提升，教育医疗、养老服务等民生短板仍然突出；专业化人才队伍建设需下大力气，政府效能建设需要进一步增强。对此，我们将直面这些短板问题，进一步增强忧患意识，在今后工作中采取切实有效的措施认真加以解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center"/>
        <w:textAlignment w:val="auto"/>
        <w:rPr>
          <w:rFonts w:hint="eastAsia" w:ascii="黑体" w:hAnsi="黑体" w:eastAsia="黑体" w:cs="黑体"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center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二、202</w:t>
      </w:r>
      <w:r>
        <w:rPr>
          <w:rFonts w:hint="eastAsia" w:ascii="黑体" w:hAnsi="黑体" w:eastAsia="黑体" w:cs="黑体"/>
          <w:bCs/>
          <w:sz w:val="32"/>
          <w:szCs w:val="32"/>
          <w:lang w:val="en-US" w:eastAsia="zh-CN"/>
        </w:rPr>
        <w:t>4</w:t>
      </w:r>
      <w:r>
        <w:rPr>
          <w:rFonts w:hint="eastAsia" w:ascii="黑体" w:hAnsi="黑体" w:eastAsia="黑体" w:cs="黑体"/>
          <w:bCs/>
          <w:sz w:val="32"/>
          <w:szCs w:val="32"/>
        </w:rPr>
        <w:t>年主要任务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今年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新中国成立75周年，也是实施“十四五”规划的关键一年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。做好今年工作，必须坚持以习近平新时代中国特色社会主义思想为指导，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深入贯彻落实习近平总书记考察上海重要讲话精神，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全面贯彻落实党的二十大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和二十届二中全会以及中央经济工作会议精神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，按照区委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、区政府和镇党委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的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总体部署及要求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，坚持稳中求进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的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工作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总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基调，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完整、准确、全面贯彻新发展理念，服务构建新发展格局，高质量高水平推进“一堡两带”建设，奋力实现中兴镇经济社会各项事业取得新突破。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综合各方面因素，建议今年全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镇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经济社会发展的主要预期目标是：全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镇财政收入3亿元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，新增就业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完成区下达指标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，农村常住居民人均可支配收入增长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与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经济增长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保持同步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。重点做好五个方面工作。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（一）聚力提升生态能级，把“生态优势”转化为“发展优势”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深入推进污染防治。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 w:bidi="ar-SA"/>
        </w:rPr>
        <w:t>坚持精准治污、科学治污、依法治污，深入推进环境污染防治，严格落实新一轮环保三年行动计划，持续改善生态环境质量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。深入实施河长制、环长制，加快推进中兴村、爱国村生态清洁小流域综合整治工程，汲浜村水环境提升工程，</w:t>
      </w:r>
      <w:r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lang w:val="en-US" w:eastAsia="zh-CN" w:bidi="ar-SA"/>
        </w:rPr>
        <w:t>八滧港河道整治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 w:bidi="ar-SA"/>
        </w:rPr>
        <w:t>工程等</w:t>
      </w:r>
      <w:r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lang w:val="en-US" w:eastAsia="zh-CN" w:bidi="ar-SA"/>
        </w:rPr>
        <w:t>项目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 w:bidi="ar-SA"/>
        </w:rPr>
        <w:t>建设，持续加强断面水质养护，</w:t>
      </w:r>
      <w:r>
        <w:rPr>
          <w:rFonts w:ascii="仿宋_GB2312" w:eastAsia="仿宋_GB2312"/>
          <w:bCs/>
          <w:sz w:val="32"/>
          <w:szCs w:val="32"/>
        </w:rPr>
        <w:t>确保断面水质稳定达标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 w:bidi="ar-SA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深化大气污染源头治理，强化土壤污染风险管控及修复，着力提升环境风险监测预警和防范处置水平。狠抓市生态环境保护督察反馈问题整改，坚决守牢生态环境安全底线。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yellow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稳步开展生态修复。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推深做实林长制，深入开展公益林抚育和开放休闲林地建设。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持续推进</w:t>
      </w:r>
      <w:r>
        <w:rPr>
          <w:rFonts w:hint="eastAsia" w:ascii="仿宋_GB2312" w:eastAsia="仿宋_GB2312"/>
          <w:sz w:val="32"/>
          <w:szCs w:val="32"/>
        </w:rPr>
        <w:t>C</w:t>
      </w:r>
      <w:r>
        <w:rPr>
          <w:rFonts w:ascii="仿宋_GB2312" w:eastAsia="仿宋_GB2312"/>
          <w:sz w:val="32"/>
          <w:szCs w:val="32"/>
        </w:rPr>
        <w:t>77</w:t>
      </w:r>
      <w:r>
        <w:rPr>
          <w:rFonts w:hint="eastAsia" w:ascii="仿宋_GB2312" w:eastAsia="仿宋_GB2312"/>
          <w:sz w:val="32"/>
          <w:szCs w:val="32"/>
        </w:rPr>
        <w:t>樱花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主题</w:t>
      </w:r>
      <w:r>
        <w:rPr>
          <w:rFonts w:hint="eastAsia" w:ascii="仿宋_GB2312" w:eastAsia="仿宋_GB2312"/>
          <w:sz w:val="32"/>
          <w:szCs w:val="32"/>
        </w:rPr>
        <w:t>公园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和</w:t>
      </w:r>
      <w:r>
        <w:rPr>
          <w:rFonts w:hint="eastAsia" w:ascii="仿宋_GB2312" w:eastAsia="仿宋_GB2312"/>
          <w:sz w:val="32"/>
          <w:szCs w:val="32"/>
        </w:rPr>
        <w:t>樱花大道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景观建设，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不断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丰富“樱花小镇”内涵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。扎实推进长江生态大保护，全力以赴打好长江十年禁渔持久战。持续开展村庄清洁行动，加强“一枝黄花”“福寿螺”清除整治，加强农业面源污染防治，深入推进“小三园”建设，推动全域风貌持续改善。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创新绿色低碳发展。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拓宽绿水青山转化金山银山路径，积极开展生态产品价值实现机制模式探索。加强新能源开发利用，有序推进中能建渔光互补和整镇制屋顶分布式光伏项目建设，持续推进汲浜村和广福社区“低碳社区”创建，探索绿色低碳发展新路径。巩固提升生活垃圾分类减量成效，增强科技赋能，完善机制建设，提升垃圾分类精细化水平。大力倡导简约适度、绿色低碳、文明健康的生活理念，让绿色出行、节水节电等成为每个市民的日常习惯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outlineLvl w:val="9"/>
        <w:rPr>
          <w:rFonts w:hint="default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（二）聚力提升产业能级，把“先行实践”转化为“领跑态势”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2"/>
          <w:sz w:val="32"/>
          <w:szCs w:val="32"/>
          <w:lang w:val="en-US" w:eastAsia="zh-CN" w:bidi="ar-SA"/>
        </w:rPr>
        <w:t>下好农业科技创新“先手棋”。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全力守好</w:t>
      </w:r>
      <w:r>
        <w:rPr>
          <w:rFonts w:hint="eastAsia" w:ascii="仿宋_GB2312" w:hAnsi="仿宋_GB2312" w:eastAsia="仿宋_GB2312" w:cs="仿宋_GB2312"/>
          <w:sz w:val="32"/>
          <w:szCs w:val="32"/>
        </w:rPr>
        <w:t>“米袋子”“菜篮子”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持续推进滧中村、万禾、乡风园等高标准设施菜田建设。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力打造“高科技农业发展带”，加快优农三兄弟蔬菜分拣中心、联中双孢蘑菇基地、耕旺蝴蝶兰基地、</w:t>
      </w:r>
      <w:r>
        <w:rPr>
          <w:rFonts w:hint="eastAsia" w:ascii="仿宋_GB2312" w:hAnsi="微软雅黑" w:eastAsia="仿宋_GB2312" w:cs="微软雅黑"/>
          <w:sz w:val="32"/>
          <w:szCs w:val="32"/>
          <w:lang w:val="en-US" w:eastAsia="zh-CN"/>
        </w:rPr>
        <w:t>万禾智慧羊场三期工程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等项目建设，努力把“发展带”建设成为科技含量高、带动能力强、可示范推广的精品“示范带”。聚焦种源农业、设施农业、智慧农业、低碳农业等重点领域，围绕高科技、高品质、高附加值目标，加大与科研院所、高校、企业等合作交流，大力引培种源种质、生物技术、智慧种养殖等农业头部企业入驻，发展白山羊</w:t>
      </w:r>
      <w:r>
        <w:rPr>
          <w:rFonts w:hint="eastAsia" w:ascii="仿宋_GB2312" w:hAnsi="仿宋_GB2312" w:eastAsia="仿宋_GB2312" w:cs="仿宋_GB2312"/>
          <w:sz w:val="32"/>
          <w:szCs w:val="32"/>
        </w:rPr>
        <w:t>体外胚胎繁殖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自动化食用菌生产、蝴蝶兰育苗等科创项目，探索种养循环、农业机器人、</w:t>
      </w:r>
      <w:r>
        <w:rPr>
          <w:rFonts w:hint="eastAsia" w:ascii="仿宋_GB2312" w:hAnsi="仿宋_GB2312" w:eastAsia="仿宋_GB2312" w:cs="仿宋_GB2312"/>
          <w:sz w:val="32"/>
          <w:szCs w:val="32"/>
        </w:rPr>
        <w:t>立体农业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等新模式，加快形成一批展现中兴特色的科技创新成果。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2"/>
          <w:sz w:val="32"/>
          <w:szCs w:val="32"/>
          <w:lang w:val="en-US" w:eastAsia="zh-CN" w:bidi="ar-SA"/>
        </w:rPr>
        <w:t>出好文旅文创融合“优势牌”。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持续推进以民宿产业为重点的文旅产业发展，做大</w:t>
      </w:r>
      <w:r>
        <w:rPr>
          <w:rFonts w:hint="eastAsia" w:ascii="仿宋_GB2312" w:eastAsia="仿宋_GB2312"/>
          <w:sz w:val="32"/>
          <w:szCs w:val="32"/>
        </w:rPr>
        <w:t>做强久居、圣居鲜、海岛人家、秋果院子等民宿集群，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深化民宿集群村建设，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lang w:val="en-US" w:eastAsia="zh-CN"/>
        </w:rPr>
        <w:t>加强周边公共服务配套，引进和培育适合民宿发展的活动平台，为民宿引流寻求新的突破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。大力发展精品文旅，持续开展好樱花文化旅游节、生态岛研学体验官夏令营、</w:t>
      </w:r>
      <w:r>
        <w:rPr>
          <w:rFonts w:hint="eastAsia" w:ascii="仿宋_GB2312" w:eastAsia="仿宋_GB2312"/>
          <w:sz w:val="32"/>
          <w:szCs w:val="32"/>
        </w:rPr>
        <w:t>崇明老白酒大赛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等活动，发展精致露营、独木舟体验等“小而精”“小而美”的新业态，打造一年四季文旅品牌。加快推进</w:t>
      </w:r>
      <w:r>
        <w:rPr>
          <w:rFonts w:hint="eastAsia" w:ascii="仿宋_GB2312" w:eastAsia="仿宋_GB2312"/>
          <w:sz w:val="32"/>
          <w:szCs w:val="32"/>
        </w:rPr>
        <w:t>富圩村观鸟特色文化集群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太和好时节农文旅示范项目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广福讲寺禅修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文旅</w:t>
      </w:r>
      <w:r>
        <w:rPr>
          <w:rFonts w:hint="eastAsia" w:ascii="仿宋_GB2312" w:eastAsia="仿宋_GB2312"/>
          <w:sz w:val="32"/>
          <w:szCs w:val="32"/>
        </w:rPr>
        <w:t>项目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建设</w:t>
      </w:r>
      <w:r>
        <w:rPr>
          <w:rFonts w:hint="eastAsia" w:ascii="仿宋_GB2312" w:eastAsia="仿宋_GB2312"/>
          <w:sz w:val="32"/>
          <w:szCs w:val="32"/>
          <w:lang w:eastAsia="zh-CN"/>
        </w:rPr>
        <w:t>，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以“引流量、聚人气”为主线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打造文旅产业核心“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IP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”</w:t>
      </w:r>
      <w:r>
        <w:rPr>
          <w:rFonts w:hint="eastAsia" w:ascii="仿宋_GB2312" w:eastAsia="仿宋_GB2312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聚力打造“新兴文创活力带”，发挥C77区级文创园实体带动作用，加快推进中樱广福里、</w:t>
      </w:r>
      <w:r>
        <w:rPr>
          <w:rFonts w:hint="eastAsia" w:ascii="仿宋_GB2312" w:eastAsia="仿宋_GB2312"/>
          <w:sz w:val="32"/>
          <w:szCs w:val="32"/>
        </w:rPr>
        <w:t>汲浜漫创中心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等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文创园建设，重点发展</w:t>
      </w:r>
      <w:r>
        <w:rPr>
          <w:rFonts w:hint="eastAsia" w:ascii="仿宋_GB2312" w:eastAsia="仿宋_GB2312"/>
          <w:sz w:val="32"/>
          <w:szCs w:val="32"/>
        </w:rPr>
        <w:t>电商直播基地、中樱航空</w:t>
      </w:r>
      <w:r>
        <w:rPr>
          <w:rFonts w:hint="eastAsia" w:ascii="仿宋_GB2312" w:eastAsia="仿宋_GB2312"/>
          <w:sz w:val="32"/>
          <w:szCs w:val="32"/>
          <w:lang w:eastAsia="zh-CN"/>
        </w:rPr>
        <w:t>科普基地</w:t>
      </w:r>
      <w:r>
        <w:rPr>
          <w:rFonts w:hint="eastAsia" w:ascii="仿宋_GB2312" w:eastAsia="仿宋_GB2312"/>
          <w:sz w:val="32"/>
          <w:szCs w:val="32"/>
        </w:rPr>
        <w:t>等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文创</w:t>
      </w:r>
      <w:r>
        <w:rPr>
          <w:rFonts w:hint="eastAsia" w:ascii="仿宋_GB2312" w:eastAsia="仿宋_GB2312"/>
          <w:sz w:val="32"/>
          <w:szCs w:val="32"/>
        </w:rPr>
        <w:t>项目</w:t>
      </w:r>
      <w:r>
        <w:rPr>
          <w:rFonts w:hint="eastAsia" w:ascii="仿宋_GB2312" w:eastAsia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提升文创产业发展能级。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2"/>
          <w:sz w:val="32"/>
          <w:szCs w:val="32"/>
          <w:lang w:val="en-US" w:eastAsia="zh-CN" w:bidi="ar-SA"/>
        </w:rPr>
        <w:t>打好实体经济发展“组合拳”。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加大招商引资力度，</w:t>
      </w:r>
      <w:r>
        <w:rPr>
          <w:rFonts w:hint="eastAsia" w:ascii="仿宋_GB2312" w:hAnsi="仿宋_GB2312" w:eastAsia="仿宋_GB2312" w:cs="仿宋_GB2312"/>
          <w:sz w:val="32"/>
          <w:szCs w:val="32"/>
        </w:rPr>
        <w:t>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强</w:t>
      </w:r>
      <w:r>
        <w:rPr>
          <w:rFonts w:hint="eastAsia" w:ascii="仿宋_GB2312" w:hAnsi="仿宋_GB2312" w:eastAsia="仿宋_GB2312" w:cs="仿宋_GB2312"/>
          <w:sz w:val="32"/>
          <w:szCs w:val="32"/>
        </w:rPr>
        <w:t>招商队伍，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加强自主招商，提升实体经济贡献度。加快建设以实体经济为支撑的现代化产业体系，前瞻布局绿色低碳、农业科创、文旅文创等战略新兴产业，培育壮大经济发展新引擎。深化落实促进经济高质量发展各项政策措施，加快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出台镇级乡村旅游、文创产业专项扶持政策，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加强各类政策协同，持续深化重点企业“服务包”制度，增强经济发展内生动力。依托中樱广福里、民宿集群等载体，</w:t>
      </w:r>
      <w:r>
        <w:rPr>
          <w:rFonts w:hint="eastAsia" w:ascii="仿宋_GB2312" w:eastAsia="仿宋_GB2312"/>
          <w:bCs/>
          <w:sz w:val="32"/>
          <w:szCs w:val="32"/>
        </w:rPr>
        <w:t>积极参与“</w:t>
      </w:r>
      <w:r>
        <w:rPr>
          <w:rFonts w:hint="eastAsia" w:ascii="仿宋_GB2312" w:hAnsi="仿宋_GB2312" w:eastAsia="仿宋_GB2312" w:cs="仿宋_GB2312"/>
          <w:sz w:val="32"/>
          <w:szCs w:val="32"/>
        </w:rPr>
        <w:t>五五购物节”“六六夜生活节”等促消费节庆活动，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不断激发消费活力，提升发展能级。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打造乡村全面振兴“桥头堡”。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全力推进北兴村市级乡村振兴示范村建设，积极开展市级五好两宜“和美乡村”申报和滧中村、汲浜村、富圩村区级宜居宜业“精品乡村”创建工作，推动乡村抱团发展、连片振兴。加快农业农村现代化步伐，探索开展以资产租赁、入股分红等方式壮大村集体经济，挖掘打造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白山羊</w:t>
      </w:r>
      <w:r>
        <w:rPr>
          <w:rFonts w:hint="eastAsia" w:ascii="仿宋_GB2312" w:eastAsia="仿宋_GB2312"/>
          <w:sz w:val="32"/>
          <w:szCs w:val="32"/>
        </w:rPr>
        <w:t>养殖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等“家门口”产业，稳妥推进农村集体经营性建设用地入市试点，推动乡村振兴可持续发展。实施陈滧公路（南横引河-南大堤段）提升改造工程，广福路、振业路美丽街区等项目建设，推进农村公路提档升级。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（三）聚力提升服务能级，把“急难愁盼”转化为“满意清单”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outlineLvl w:val="9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lang w:val="en-US" w:eastAsia="zh-CN" w:bidi="ar-SA"/>
        </w:rPr>
        <w:t>提升民生保障“温度”。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坚持尽力而为、量力而行，全力以赴办好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新一轮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民生实事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项目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，不断增强人民群众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幸福感和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获得感。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依托公共招聘新平台、就业服务站等阵地资源，持续加强重点群体就业帮扶工作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积极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落实援企稳岗各项政策，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加强农村劳动力技能培训，促进高质量充分就业。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加大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文旅文创、农业科创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等领域人才引进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和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培育，不断优化人才发展环境。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精准落实社会救助政策，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织密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织牢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困难群众兜底保障网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扎实开展根治欠薪工作，保障好劳动者权益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3" w:firstLineChars="200"/>
        <w:textAlignment w:val="auto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lang w:val="en-US" w:eastAsia="zh-CN" w:bidi="ar-SA"/>
        </w:rPr>
        <w:t>增加公共服务“厚度”。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持续优化养老服务，加快推进老年认知障碍友好社区建设试点，实施居家环境适老化改造项目。推动社区卫生服务中心标准化改建项目开工，开展老旧卫生室改造，不断提升基层卫生服务能力。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 w:bidi="ar-SA"/>
        </w:rPr>
        <w:t>加快“15分钟社区生活圈”建设，持续推进生态集市改造项目，不断完善社区公共服务设施布局。加强法治建设，推进公共法律服务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点位软硬件升级。</w:t>
      </w:r>
      <w:r>
        <w:rPr>
          <w:rFonts w:hint="eastAsia" w:ascii="仿宋_GB2312" w:hAnsi="仿宋_GB2312" w:eastAsia="仿宋_GB2312" w:cs="仿宋_GB2312"/>
          <w:sz w:val="32"/>
          <w:szCs w:val="32"/>
        </w:rPr>
        <w:t>保障妇女儿童合法权益，加强残疾人等困难群体关心关爱。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助</w:t>
      </w:r>
      <w:r>
        <w:rPr>
          <w:rFonts w:hint="eastAsia" w:ascii="仿宋_GB2312" w:hAnsi="仿宋_GB2312" w:eastAsia="仿宋_GB2312" w:cs="仿宋_GB2312"/>
          <w:sz w:val="32"/>
          <w:szCs w:val="32"/>
        </w:rPr>
        <w:t>力对口地区加快实现乡村振兴。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lang w:val="en-US" w:eastAsia="zh-CN" w:bidi="ar-SA"/>
        </w:rPr>
        <w:t>拓展文体服务“深度”。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深入实施文化惠民工程，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用好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用足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市、区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、镇三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级文体服务资源，编排群众爱听爱看爱参与的好节目、好活动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让群众真正享受到文化大餐。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持续</w:t>
      </w:r>
      <w:r>
        <w:rPr>
          <w:rFonts w:hint="eastAsia" w:ascii="仿宋_GB2312" w:hAnsi="仿宋_GB2312" w:eastAsia="仿宋_GB2312" w:cs="仿宋_GB2312"/>
          <w:sz w:val="32"/>
          <w:szCs w:val="32"/>
        </w:rPr>
        <w:t>完善体育健身设施，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加快推进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市民健身中心、健身苑点等体育设施建设更新，依托马术基地、</w:t>
      </w:r>
      <w:r>
        <w:rPr>
          <w:rFonts w:hint="eastAsia" w:ascii="仿宋_GB2312" w:eastAsia="仿宋_GB2312"/>
          <w:sz w:val="32"/>
          <w:szCs w:val="32"/>
        </w:rPr>
        <w:t>C</w:t>
      </w:r>
      <w:r>
        <w:rPr>
          <w:rFonts w:ascii="仿宋_GB2312" w:eastAsia="仿宋_GB2312"/>
          <w:sz w:val="32"/>
          <w:szCs w:val="32"/>
        </w:rPr>
        <w:t>-</w:t>
      </w:r>
      <w:r>
        <w:rPr>
          <w:rFonts w:hint="eastAsia" w:ascii="仿宋_GB2312" w:eastAsia="仿宋_GB2312"/>
          <w:sz w:val="32"/>
          <w:szCs w:val="32"/>
        </w:rPr>
        <w:t>park运动公园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等体育资源，</w:t>
      </w:r>
      <w:r>
        <w:rPr>
          <w:rFonts w:hint="eastAsia" w:ascii="仿宋_GB2312" w:hAnsi="仿宋_GB2312" w:eastAsia="仿宋_GB2312" w:cs="仿宋_GB2312"/>
          <w:sz w:val="32"/>
          <w:szCs w:val="32"/>
        </w:rPr>
        <w:t>持续开展马术竞赛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、滑步车挑战赛、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垂钓比赛</w:t>
      </w:r>
      <w:r>
        <w:rPr>
          <w:rFonts w:hint="eastAsia" w:ascii="仿宋_GB2312" w:hAnsi="仿宋_GB2312" w:eastAsia="仿宋_GB2312" w:cs="仿宋_GB2312"/>
          <w:sz w:val="32"/>
          <w:szCs w:val="32"/>
        </w:rPr>
        <w:t>等体育活动，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办好</w:t>
      </w:r>
      <w:r>
        <w:rPr>
          <w:rFonts w:hint="eastAsia" w:ascii="仿宋_GB2312" w:hAnsi="仿宋_GB2312" w:eastAsia="仿宋_GB2312" w:cs="仿宋_GB2312"/>
          <w:iCs/>
          <w:sz w:val="32"/>
          <w:szCs w:val="32"/>
          <w:lang w:val="en-US" w:eastAsia="zh-CN"/>
        </w:rPr>
        <w:t>全民健身日、金秋运动会等群众性体育赛事，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促进体育事业健康发展。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outlineLvl w:val="9"/>
        <w:rPr>
          <w:rFonts w:hint="default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（四）聚力提升治理能级，把“传统管理”转化为“精细治理”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lang w:val="en-US" w:eastAsia="zh-CN" w:bidi="ar-SA"/>
        </w:rPr>
        <w:t>筑牢城乡安全防线。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常态化开展扫黑除恶斗争，</w:t>
      </w:r>
      <w:r>
        <w:rPr>
          <w:rFonts w:hint="eastAsia" w:ascii="仿宋_GB2312" w:eastAsia="仿宋_GB2312"/>
          <w:sz w:val="32"/>
          <w:szCs w:val="32"/>
        </w:rPr>
        <w:t>完善社会治安立体防控体系，高质量运作镇反诈中心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村居综治工作站等平台，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推动社会治安秩序持续向好</w:t>
      </w:r>
      <w:r>
        <w:rPr>
          <w:rFonts w:hint="eastAsia" w:ascii="仿宋_GB2312" w:eastAsia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坚持关口前移、源头治理，压细压实责任链条，着力预防化解危化品、燃气、农村自建房、消防、交通安全等各项隐患，坚决防控各类安全风险。加强防灾减灾救灾体系建设，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提升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抵御和防范</w:t>
      </w:r>
      <w:r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极端天气能力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，最大限度减少灾害损失。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lang w:val="en-US" w:eastAsia="zh-CN" w:bidi="ar-SA"/>
        </w:rPr>
        <w:t>防范化解风险隐患。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深入践行新时代“枫桥经验”“浦江经验”，完善“三所联动”等矛盾纠纷多元化解机制，最大限度把风险防范在源头、化解在基层、消除在萌芽，切实维护社会稳定。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严格落实食品安全“四个最严”要求，落实“两个责任”，不断提升食品药品安全水平，守护好人民群众“舌尖上的安全”。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 w:bidi="ar-SA"/>
        </w:rPr>
        <w:t>持续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优化网格化管理流程，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 w:bidi="ar-SA"/>
        </w:rPr>
        <w:t>建立健全“四长联动、五责协同”机制，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提高城乡运行管理效能。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lang w:val="en-US" w:eastAsia="zh-CN" w:bidi="ar-SA"/>
        </w:rPr>
        <w:t>完善社会治理体系。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着力深化城市运行“一网统管”，不断丰富消防、防汛、应急管理等治理场景建设和应用，进一步提升实战能力。持续深化政务服务“一网通办”，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/>
        </w:rPr>
        <w:t>深化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“初心帮办点”、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远程帮办系统、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“办不成事”反映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窗口等线下服务平台，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持续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推进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“随申办”移动端建设运营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，促进</w:t>
      </w:r>
      <w:r>
        <w:rPr>
          <w:rFonts w:hint="eastAsia" w:ascii="仿宋_GB2312" w:hAnsi="仿宋_GB2312" w:eastAsia="仿宋_GB2312" w:cs="仿宋_GB2312"/>
          <w:sz w:val="32"/>
          <w:szCs w:val="32"/>
        </w:rPr>
        <w:t>政务服务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再升级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。扎实做好国防动员、退役军人服务保障和双拥工作，更好发挥工会、共青团、妇联等群团组织作用，持续做好民族、宗教、外事、侨务、对台等工作。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outlineLvl w:val="9"/>
        <w:rPr>
          <w:rFonts w:hint="default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（五）全面提升政府工作效能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强化政治引领。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坚持以习近平新时代中国特色社会主义思想为指导，把忠诚拥护“两个确立”、坚决做到“两个维护”作为最高的政治原则，在政治立场、政治方向、政治原则、政治道路上同党中央保持高度一致。持续巩固深化主题教育成果，学深悟透党的二十大精神和习近平总书记考察上海重要讲话精神，把坚持和加强党的全面领导贯穿推动高质量发展的全过程，不折不扣落实党中央、市委市政府、区委区政府和镇党委的各项决策部署，不断提高政治判断力、政治领悟力、政治执行力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坚持依法行政。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加强法治政府建设，把法治思维和法治方式贯穿到政府工作各领域全过程，全面履行政府法治职能，严格落实重大行政决策程序规定，</w:t>
      </w:r>
      <w:r>
        <w:rPr>
          <w:rFonts w:hint="eastAsia" w:ascii="仿宋_GB2312" w:hAnsi="仿宋_GB2312" w:eastAsia="仿宋_GB2312" w:cs="仿宋_GB2312"/>
          <w:sz w:val="32"/>
          <w:szCs w:val="32"/>
        </w:rPr>
        <w:t>确保行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政权力在法治框架内运行。主动接受人大法律监督，自觉接受社会舆论监督，确保行政权力规范运行。全面深化政务公开，进一步拓宽与群众沟通协商的渠道，营造阳光透明的政务环境。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深化作风建设。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驰而不息提升政府行政效能，全面落实国务院关于提升政府行政效能的决策部署，推进政府治理体系和治理能力现代化。锲而不舍落实中央八项规定精神，持续深化纠治“四风”，纵深推进政府系统党风廉政建设和反腐败斗争，构建风清气正的政治生态。矢志不渝加强政府系统干部队伍建设，全面提升干部综合能力和专业化水平，营造敢于负责、勇于担当、善于作为的良好氛围。坚持节用裕民，继续带头过紧日子，把有限的资源和财力更加高效地用在推动发展、为民服务上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各位代表，实干书写精彩答卷，奋斗开创美好未来。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让我们更加紧密地团结在以习近平同志为核心的党中央周围，在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区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委、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区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政府和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镇党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委的坚强领导下，紧紧依靠全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镇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人民，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团结奋斗、开拓创新、坚定信心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、勇毅前行，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为奋力开创中兴镇高质量发展新局面而努力奋斗。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pStyle w:val="2"/>
        <w:rPr>
          <w:rFonts w:hint="eastAsia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eastAsia="方正小标宋简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方正小标宋简体" w:eastAsia="方正小标宋简体"/>
          <w:b w:val="0"/>
          <w:bCs w:val="0"/>
          <w:sz w:val="36"/>
          <w:szCs w:val="36"/>
          <w:lang w:val="en-US" w:eastAsia="zh-CN"/>
        </w:rPr>
        <w:t>名 词 解 释</w:t>
      </w:r>
    </w:p>
    <w:p>
      <w:pPr>
        <w:pStyle w:val="13"/>
        <w:rPr>
          <w:rFonts w:hint="eastAsia" w:ascii="方正小标宋简体" w:eastAsia="方正小标宋简体"/>
          <w:b w:val="0"/>
          <w:bCs w:val="0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3" w:firstLineChars="200"/>
        <w:textAlignment w:val="auto"/>
        <w:rPr>
          <w:rFonts w:hint="eastAsia" w:ascii="黑体" w:hAnsi="黑体" w:eastAsia="黑体" w:cs="黑体"/>
          <w:i w:val="0"/>
          <w:caps w:val="0"/>
          <w:color w:val="222222"/>
          <w:spacing w:val="0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/>
          <w:bCs/>
          <w:i w:val="0"/>
          <w:caps w:val="0"/>
          <w:color w:val="222222"/>
          <w:spacing w:val="0"/>
          <w:kern w:val="2"/>
          <w:sz w:val="32"/>
          <w:szCs w:val="32"/>
          <w:lang w:val="en-US" w:eastAsia="zh-CN" w:bidi="ar-SA"/>
        </w:rPr>
        <w:t>1.高科技农业发展带：</w:t>
      </w: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0"/>
          <w:kern w:val="2"/>
          <w:sz w:val="32"/>
          <w:szCs w:val="32"/>
          <w:lang w:val="en-US" w:eastAsia="zh-CN" w:bidi="ar-SA"/>
        </w:rPr>
        <w:t>指我镇围绕崇明区打造长三角农业硅谷的目标，依托上海科研优势、资源优势和市场优势，正在全力打造的以陈滧公路为轴的农业科技创新高地。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i w:val="0"/>
          <w:caps w:val="0"/>
          <w:color w:val="222222"/>
          <w:spacing w:val="0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/>
          <w:bCs/>
          <w:i w:val="0"/>
          <w:caps w:val="0"/>
          <w:color w:val="222222"/>
          <w:spacing w:val="0"/>
          <w:kern w:val="2"/>
          <w:sz w:val="32"/>
          <w:szCs w:val="32"/>
          <w:lang w:val="en-US" w:eastAsia="zh-CN" w:bidi="ar-SA"/>
        </w:rPr>
        <w:t>2.新兴文创活力带：</w:t>
      </w: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0"/>
          <w:kern w:val="2"/>
          <w:sz w:val="32"/>
          <w:szCs w:val="32"/>
          <w:lang w:val="en-US" w:eastAsia="zh-CN" w:bidi="ar-SA"/>
        </w:rPr>
        <w:t>指我镇立足区位、空间、资源三大优势，打造以汲浜公路为轴的文化创意产业集聚区。</w:t>
      </w:r>
    </w:p>
    <w:p>
      <w:pPr>
        <w:pStyle w:val="1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i w:val="0"/>
          <w:caps w:val="0"/>
          <w:color w:val="222222"/>
          <w:spacing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i w:val="0"/>
          <w:caps w:val="0"/>
          <w:color w:val="222222"/>
          <w:spacing w:val="0"/>
          <w:sz w:val="32"/>
          <w:szCs w:val="32"/>
          <w:lang w:val="en-US" w:eastAsia="zh-CN"/>
        </w:rPr>
        <w:t>3.政务服务“一网通办”：</w:t>
      </w: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0"/>
          <w:sz w:val="32"/>
          <w:szCs w:val="32"/>
        </w:rPr>
        <w:t>将政务服务事项整合到一个网络平台，加强数据集成共享，推动流程优化完善，设计企业专属网页和市民个人主页，实现企业和市民只进一张网就能办所有事，像“网购”一样方便。</w:t>
      </w:r>
    </w:p>
    <w:p>
      <w:pPr>
        <w:pStyle w:val="1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3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i w:val="0"/>
          <w:caps w:val="0"/>
          <w:color w:val="222222"/>
          <w:spacing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i w:val="0"/>
          <w:caps w:val="0"/>
          <w:color w:val="222222"/>
          <w:spacing w:val="0"/>
          <w:sz w:val="32"/>
          <w:szCs w:val="32"/>
          <w:lang w:val="en-US" w:eastAsia="zh-CN"/>
        </w:rPr>
        <w:t>4.城市运行“一网统管”：</w:t>
      </w: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0"/>
          <w:sz w:val="32"/>
          <w:szCs w:val="32"/>
        </w:rPr>
        <w:t>将城市运行领域的管理、业务和信息集中到一个网络系统，实时精准发现和排查风险隐患，做到及时感知、快速反应、协同处置，实现“一屏观全域，一网管全城”。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 w:firstLine="643" w:firstLineChars="200"/>
        <w:textAlignment w:val="auto"/>
        <w:rPr>
          <w:rFonts w:hint="eastAsia" w:ascii="黑体" w:hAnsi="黑体" w:eastAsia="黑体" w:cs="黑体"/>
          <w:b w:val="0"/>
          <w:bCs/>
          <w:spacing w:val="0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/>
          <w:bCs/>
          <w:i w:val="0"/>
          <w:caps w:val="0"/>
          <w:color w:val="222222"/>
          <w:spacing w:val="0"/>
          <w:kern w:val="2"/>
          <w:sz w:val="32"/>
          <w:szCs w:val="32"/>
          <w:lang w:val="en-US" w:eastAsia="zh-CN" w:bidi="ar-SA"/>
        </w:rPr>
        <w:t>5.市级五好两宜“和美乡村”：</w:t>
      </w: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0"/>
          <w:kern w:val="2"/>
          <w:sz w:val="32"/>
          <w:szCs w:val="32"/>
          <w:lang w:val="en-US" w:eastAsia="zh-CN" w:bidi="ar-SA"/>
        </w:rPr>
        <w:t>是由市农业农村委、财政局围绕“规划好、建设好、环境好、经营好、乡风好、宜居宜业”的目标，在总结完善美丽乡村建设成效的基础上，由市财政支持启动的新农村综合改革试点试验项目。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3" w:firstLineChars="200"/>
        <w:textAlignment w:val="auto"/>
        <w:rPr>
          <w:rFonts w:hint="eastAsia" w:ascii="黑体" w:hAnsi="黑体" w:eastAsia="仿宋_GB2312" w:cs="黑体"/>
          <w:b w:val="0"/>
          <w:bCs/>
          <w:spacing w:val="0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/>
          <w:bCs/>
          <w:i w:val="0"/>
          <w:caps w:val="0"/>
          <w:color w:val="222222"/>
          <w:spacing w:val="0"/>
          <w:kern w:val="2"/>
          <w:sz w:val="32"/>
          <w:szCs w:val="32"/>
          <w:lang w:val="en-US" w:eastAsia="zh-CN" w:bidi="ar-SA"/>
        </w:rPr>
        <w:t>6.</w:t>
      </w:r>
      <w:r>
        <w:rPr>
          <w:rFonts w:hint="default" w:ascii="楷体_GB2312" w:hAnsi="楷体_GB2312" w:eastAsia="楷体_GB2312" w:cs="楷体_GB2312"/>
          <w:b/>
          <w:bCs/>
          <w:i w:val="0"/>
          <w:caps w:val="0"/>
          <w:color w:val="222222"/>
          <w:spacing w:val="0"/>
          <w:kern w:val="2"/>
          <w:sz w:val="32"/>
          <w:szCs w:val="32"/>
          <w:lang w:val="en-US" w:eastAsia="zh-CN" w:bidi="ar-SA"/>
        </w:rPr>
        <w:t>“爱满分”积分制</w:t>
      </w:r>
      <w:r>
        <w:rPr>
          <w:rFonts w:hint="eastAsia" w:ascii="楷体_GB2312" w:hAnsi="楷体_GB2312" w:eastAsia="楷体_GB2312" w:cs="楷体_GB2312"/>
          <w:b/>
          <w:bCs/>
          <w:i w:val="0"/>
          <w:caps w:val="0"/>
          <w:color w:val="222222"/>
          <w:spacing w:val="0"/>
          <w:kern w:val="2"/>
          <w:sz w:val="32"/>
          <w:szCs w:val="32"/>
          <w:lang w:val="en-US" w:eastAsia="zh-CN" w:bidi="ar-SA"/>
        </w:rPr>
        <w:t>：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指</w:t>
      </w:r>
      <w:r>
        <w:rPr>
          <w:rFonts w:hint="eastAsia" w:ascii="仿宋_GB2312" w:eastAsia="仿宋_GB2312" w:cs="Times New Roman"/>
          <w:sz w:val="32"/>
          <w:szCs w:val="32"/>
        </w:rPr>
        <w:t>针</w:t>
      </w:r>
      <w:r>
        <w:rPr>
          <w:rFonts w:hint="eastAsia" w:ascii="仿宋_GB2312" w:eastAsia="仿宋_GB2312"/>
          <w:sz w:val="32"/>
          <w:szCs w:val="32"/>
        </w:rPr>
        <w:t>对基层治理中人居环境整治长效性不强、村民参与村级事务积极性不高</w:t>
      </w:r>
      <w:r>
        <w:rPr>
          <w:rFonts w:hint="eastAsia" w:ascii="仿宋_GB2312" w:eastAsia="仿宋_GB2312"/>
          <w:sz w:val="32"/>
          <w:szCs w:val="32"/>
          <w:lang w:eastAsia="zh-CN"/>
        </w:rPr>
        <w:t>等难题</w:t>
      </w:r>
      <w:r>
        <w:rPr>
          <w:rFonts w:hint="eastAsia" w:ascii="仿宋_GB2312" w:eastAsia="仿宋_GB2312"/>
          <w:sz w:val="32"/>
          <w:szCs w:val="32"/>
        </w:rPr>
        <w:t>，围绕护村美宅、治家睦邻、遵规守礼、热心公益、助力发展五方面探索实施的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积分制</w:t>
      </w:r>
      <w:r>
        <w:rPr>
          <w:rFonts w:hint="eastAsia" w:ascii="仿宋_GB2312" w:eastAsia="仿宋_GB2312"/>
          <w:sz w:val="32"/>
          <w:szCs w:val="32"/>
        </w:rPr>
        <w:t>基层治理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新</w:t>
      </w:r>
      <w:r>
        <w:rPr>
          <w:rFonts w:hint="eastAsia" w:ascii="仿宋_GB2312" w:eastAsia="仿宋_GB2312"/>
          <w:sz w:val="32"/>
          <w:szCs w:val="32"/>
        </w:rPr>
        <w:t>模式</w:t>
      </w:r>
      <w:r>
        <w:rPr>
          <w:rFonts w:hint="eastAsia" w:ascii="仿宋_GB2312" w:eastAsia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 w:firstLine="643" w:firstLineChars="200"/>
        <w:textAlignment w:val="auto"/>
        <w:rPr>
          <w:rFonts w:hint="default" w:ascii="黑体" w:hAnsi="黑体" w:eastAsia="黑体" w:cs="黑体"/>
          <w:b w:val="0"/>
          <w:bCs/>
          <w:spacing w:val="0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/>
          <w:bCs/>
          <w:i w:val="0"/>
          <w:caps w:val="0"/>
          <w:color w:val="222222"/>
          <w:spacing w:val="0"/>
          <w:kern w:val="2"/>
          <w:sz w:val="32"/>
          <w:szCs w:val="32"/>
          <w:lang w:val="en-US" w:eastAsia="zh-CN" w:bidi="ar-SA"/>
        </w:rPr>
        <w:t>7.</w:t>
      </w:r>
      <w:r>
        <w:rPr>
          <w:rFonts w:hint="default" w:ascii="楷体_GB2312" w:hAnsi="楷体_GB2312" w:eastAsia="楷体_GB2312" w:cs="楷体_GB2312"/>
          <w:b/>
          <w:bCs/>
          <w:i w:val="0"/>
          <w:caps w:val="0"/>
          <w:color w:val="222222"/>
          <w:spacing w:val="0"/>
          <w:kern w:val="2"/>
          <w:sz w:val="32"/>
          <w:szCs w:val="32"/>
          <w:lang w:val="en-US" w:eastAsia="zh-CN" w:bidi="ar-SA"/>
        </w:rPr>
        <w:t>“服务包”</w:t>
      </w:r>
      <w:r>
        <w:rPr>
          <w:rFonts w:hint="eastAsia" w:ascii="楷体_GB2312" w:hAnsi="楷体_GB2312" w:eastAsia="楷体_GB2312" w:cs="楷体_GB2312"/>
          <w:b/>
          <w:bCs/>
          <w:i w:val="0"/>
          <w:caps w:val="0"/>
          <w:color w:val="222222"/>
          <w:spacing w:val="0"/>
          <w:kern w:val="2"/>
          <w:sz w:val="32"/>
          <w:szCs w:val="32"/>
          <w:lang w:val="en-US" w:eastAsia="zh-CN" w:bidi="ar-SA"/>
        </w:rPr>
        <w:t>制度：</w:t>
      </w: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0"/>
          <w:kern w:val="2"/>
          <w:sz w:val="32"/>
          <w:szCs w:val="32"/>
          <w:lang w:val="en-US" w:eastAsia="zh-CN" w:bidi="ar-SA"/>
        </w:rPr>
        <w:t>指通过常态走访联系、专人服务对接、政策量身定制，助力企业精准掌握政策、便利获取服务、高效办理需求。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3" w:firstLineChars="200"/>
        <w:textAlignment w:val="auto"/>
        <w:rPr>
          <w:rFonts w:hint="eastAsia" w:ascii="黑体" w:hAnsi="黑体" w:eastAsia="黑体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/>
          <w:bCs/>
          <w:i w:val="0"/>
          <w:caps w:val="0"/>
          <w:color w:val="222222"/>
          <w:spacing w:val="0"/>
          <w:kern w:val="2"/>
          <w:sz w:val="32"/>
          <w:szCs w:val="32"/>
          <w:lang w:val="en-US" w:eastAsia="zh-CN" w:bidi="ar-SA"/>
        </w:rPr>
        <w:t>8.“三所联动”：</w:t>
      </w: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0"/>
          <w:kern w:val="2"/>
          <w:sz w:val="32"/>
          <w:szCs w:val="32"/>
          <w:lang w:val="en-US" w:eastAsia="zh-CN" w:bidi="ar-SA"/>
        </w:rPr>
        <w:t>即派出所、司法所、律师事务所“三所”，通过提供易触达、低成本、高效率的法律服务和司法保障，把矛盾纠纷化解在基层。</w:t>
      </w:r>
    </w:p>
    <w:p>
      <w:pPr>
        <w:pStyle w:val="2"/>
        <w:rPr>
          <w:rFonts w:hint="eastAsia"/>
          <w:lang w:eastAsia="zh-CN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outlineLvl w:val="9"/>
        <w:rPr>
          <w:rFonts w:hint="eastAsia" w:ascii="仿宋_GB2312" w:eastAsia="仿宋_GB2312"/>
          <w:color w:val="auto"/>
          <w:sz w:val="24"/>
        </w:rPr>
      </w:pPr>
      <w:r>
        <w:rPr>
          <w:rFonts w:ascii="仿宋_GB2312" w:eastAsia="仿宋_GB2312"/>
          <w:color w:val="auto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28640" cy="17780"/>
                <wp:effectExtent l="0" t="4445" r="10160" b="635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28640" cy="1778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pt;height:1.4pt;width:443.2pt;z-index:251659264;mso-width-relative:page;mso-height-relative:page;" filled="f" stroked="t" coordsize="21600,21600" o:gfxdata="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BYAAABkcnMvUEsBAhQAFAAA&#10;AAgAh07iQA95mvjTAAAAAwEAAA8AAAAAAAAAAQAgAAAAOAAAAGRycy9kb3ducmV2LnhtbFBLAQIU&#10;ABQAAAAIAIdO4kDRlS+F4gEAAJ0DAAAOAAAAAAAAAAEAIAAAADgBAABkcnMvZTJvRG9jLnhtbFBL&#10;BQYAAAAABgAGAFkBAACM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color w:val="auto"/>
          <w:sz w:val="28"/>
          <w:szCs w:val="28"/>
        </w:rPr>
        <w:t>崇明区中兴镇第</w:t>
      </w:r>
      <w:r>
        <w:rPr>
          <w:rFonts w:hint="eastAsia" w:ascii="仿宋_GB2312" w:eastAsia="仿宋_GB2312"/>
          <w:color w:val="auto"/>
          <w:sz w:val="28"/>
          <w:szCs w:val="28"/>
          <w:lang w:eastAsia="zh-CN"/>
        </w:rPr>
        <w:t>二</w:t>
      </w:r>
      <w:r>
        <w:rPr>
          <w:rFonts w:hint="eastAsia" w:ascii="仿宋_GB2312" w:eastAsia="仿宋_GB2312"/>
          <w:color w:val="auto"/>
          <w:sz w:val="28"/>
          <w:szCs w:val="28"/>
        </w:rPr>
        <w:t>届人民代表大会第</w:t>
      </w:r>
      <w:r>
        <w:rPr>
          <w:rFonts w:hint="eastAsia" w:ascii="仿宋_GB2312" w:eastAsia="仿宋_GB2312"/>
          <w:color w:val="auto"/>
          <w:sz w:val="28"/>
          <w:szCs w:val="28"/>
          <w:lang w:eastAsia="zh-CN"/>
        </w:rPr>
        <w:t>七</w:t>
      </w:r>
      <w:r>
        <w:rPr>
          <w:rFonts w:hint="eastAsia" w:ascii="仿宋_GB2312" w:eastAsia="仿宋_GB2312"/>
          <w:color w:val="auto"/>
          <w:sz w:val="28"/>
          <w:szCs w:val="28"/>
        </w:rPr>
        <w:t xml:space="preserve">次会议秘书组   </w:t>
      </w:r>
      <w:r>
        <w:rPr>
          <w:rFonts w:hint="eastAsia" w:ascii="仿宋_GB2312" w:eastAsia="仿宋_GB2312"/>
          <w:color w:val="auto"/>
          <w:sz w:val="24"/>
        </w:rPr>
        <w:t>20</w:t>
      </w:r>
      <w:r>
        <w:rPr>
          <w:rFonts w:hint="eastAsia" w:ascii="仿宋_GB2312" w:eastAsia="仿宋_GB2312"/>
          <w:color w:val="auto"/>
          <w:sz w:val="24"/>
          <w:lang w:val="en-US" w:eastAsia="zh-CN"/>
        </w:rPr>
        <w:t>24</w:t>
      </w:r>
      <w:r>
        <w:rPr>
          <w:rFonts w:hint="eastAsia" w:ascii="仿宋_GB2312" w:eastAsia="仿宋_GB2312"/>
          <w:color w:val="auto"/>
          <w:sz w:val="24"/>
        </w:rPr>
        <w:t>年</w:t>
      </w:r>
      <w:r>
        <w:rPr>
          <w:rFonts w:hint="eastAsia" w:ascii="仿宋_GB2312" w:eastAsia="仿宋_GB2312"/>
          <w:color w:val="auto"/>
          <w:sz w:val="24"/>
          <w:lang w:val="en-US" w:eastAsia="zh-CN"/>
        </w:rPr>
        <w:t>1</w:t>
      </w:r>
      <w:r>
        <w:rPr>
          <w:rFonts w:hint="eastAsia" w:ascii="仿宋_GB2312" w:eastAsia="仿宋_GB2312"/>
          <w:color w:val="auto"/>
          <w:sz w:val="24"/>
        </w:rPr>
        <w:t>月</w:t>
      </w:r>
      <w:r>
        <w:rPr>
          <w:rFonts w:hint="eastAsia" w:ascii="仿宋_GB2312" w:eastAsia="仿宋_GB2312"/>
          <w:color w:val="auto"/>
          <w:sz w:val="24"/>
          <w:lang w:val="en-US" w:eastAsia="zh-CN"/>
        </w:rPr>
        <w:t>23</w:t>
      </w:r>
      <w:r>
        <w:rPr>
          <w:rFonts w:hint="eastAsia" w:ascii="仿宋_GB2312" w:eastAsia="仿宋_GB2312"/>
          <w:color w:val="auto"/>
          <w:sz w:val="24"/>
        </w:rPr>
        <w:t>日</w:t>
      </w:r>
    </w:p>
    <w:p>
      <w:r>
        <w:rPr>
          <w:rFonts w:ascii="仿宋_GB2312" w:eastAsia="仿宋_GB2312"/>
          <w:color w:val="auto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28640" cy="0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2864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pt;height:0pt;width:443.2pt;z-index:251660288;mso-width-relative:page;mso-height-relative:page;" filled="f" stroked="t" coordsize="21600,21600" o:gfxdata="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BYAAABkcnMvUEsBAhQAFAAAAAgAh07i&#10;QPc7h3PSAAAAAgEAAA8AAAAAAAAAAQAgAAAAOAAAAGRycy9kb3ducmV2LnhtbFBLAQIUABQAAAAI&#10;AIdO4kATJ35C3QEAAJkDAAAOAAAAAAAAAAEAIAAAADcBAABkcnMvZTJvRG9jLnhtbFBLBQYAAAAA&#10;BgAGAFkBAACG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仿宋_GB2312" w:eastAsia="仿宋_GB2312"/>
          <w:color w:val="auto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28640" cy="0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2864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pt;height:0pt;width:443.2pt;z-index:251661312;mso-width-relative:page;mso-height-relative:page;" filled="f" stroked="t" coordsize="21600,21600" o:gfxdata="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BYAAABkcnMvUEsBAhQAFAAAAAgAh07i&#10;QPc7h3PSAAAAAgEAAA8AAAAAAAAAAQAgAAAAOAAAAGRycy9kb3ducmV2LnhtbFBLAQIUABQAAAAI&#10;AIdO4kAU+UyT3QEAAJkDAAAOAAAAAAAAAAEAIAAAADcBAABkcnMvZTJvRG9jLnhtbFBLBQYAAAAA&#10;BgAGAFkBAACG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sectPr>
      <w:headerReference r:id="rId3" w:type="default"/>
      <w:footerReference r:id="rId4" w:type="default"/>
      <w:pgSz w:w="11906" w:h="16838"/>
      <w:pgMar w:top="2098" w:right="1474" w:bottom="1984" w:left="158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7A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altName w:val="黑体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FangSong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Liberation Serif">
    <w:panose1 w:val="02020603050405020304"/>
    <w:charset w:val="00"/>
    <w:family w:val="auto"/>
    <w:pitch w:val="default"/>
    <w:sig w:usb0="A00002AF" w:usb1="500078FB" w:usb2="00000000" w:usb3="00000000" w:csb0="6000009F" w:csb1="DFD7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d w:val="2022150"/>
                          </w:sdtPr>
                          <w:sdtEndP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sdtEndPr>
                          <w:sdtContent>
                            <w:p>
                              <w:pPr>
                                <w:pStyle w:val="2"/>
                                <w:jc w:val="center"/>
                                <w:rPr>
                                  <w:rFonts w:hint="eastAsia" w:ascii="宋体" w:hAnsi="宋体" w:eastAsia="宋体" w:cs="宋体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sz w:val="28"/>
                                  <w:szCs w:val="28"/>
                                </w:rPr>
                                <w:fldChar w:fldCharType="begin"/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z w:val="28"/>
                                  <w:szCs w:val="28"/>
                                </w:rPr>
                                <w:instrText xml:space="preserve">PAGE   \* MERGEFORMAT</w:instrTex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z w:val="28"/>
                                  <w:szCs w:val="28"/>
                                </w:rPr>
                                <w:fldChar w:fldCharType="separate"/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z w:val="28"/>
                                  <w:szCs w:val="28"/>
                                  <w:lang w:val="zh-CN"/>
                                </w:rPr>
                                <w:t>2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sdtContent>
                        </w:sdt>
                        <w:p>
                          <w:pPr>
                            <w:pStyle w:val="13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BYAAABkcnMvUEsBAhQAFAAAAAgA&#10;h07iQLNJWO7QAAAABQEAAA8AAAAAAAAAAQAgAAAAOAAAAGRycy9kb3ducmV2LnhtbFBLAQIUABQA&#10;AAAIAIdO4kA8FiLyGwIAACkEAAAOAAAAAAAAAAEAIAAAADU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sdt>
                    <w:sdtP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d w:val="2022150"/>
                    </w:sdtPr>
                    <w:sdtEndP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sdtEndPr>
                    <w:sdtContent>
                      <w:p>
                        <w:pPr>
                          <w:pStyle w:val="2"/>
                          <w:jc w:val="center"/>
                          <w:rPr>
                            <w:rFonts w:hint="eastAsia" w:ascii="宋体" w:hAnsi="宋体" w:eastAsia="宋体" w:cs="宋体"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sz w:val="28"/>
                            <w:szCs w:val="28"/>
                          </w:rPr>
                          <w:fldChar w:fldCharType="begin"/>
                        </w:r>
                        <w:r>
                          <w:rPr>
                            <w:rFonts w:hint="eastAsia" w:ascii="宋体" w:hAnsi="宋体" w:eastAsia="宋体" w:cs="宋体"/>
                            <w:sz w:val="28"/>
                            <w:szCs w:val="28"/>
                          </w:rPr>
                          <w:instrText xml:space="preserve">PAGE   \* MERGEFORMAT</w:instrText>
                        </w:r>
                        <w:r>
                          <w:rPr>
                            <w:rFonts w:hint="eastAsia" w:ascii="宋体" w:hAnsi="宋体" w:eastAsia="宋体" w:cs="宋体"/>
                            <w:sz w:val="28"/>
                            <w:szCs w:val="28"/>
                          </w:rPr>
                          <w:fldChar w:fldCharType="separate"/>
                        </w:r>
                        <w:r>
                          <w:rPr>
                            <w:rFonts w:hint="eastAsia" w:ascii="宋体" w:hAnsi="宋体" w:eastAsia="宋体" w:cs="宋体"/>
                            <w:sz w:val="28"/>
                            <w:szCs w:val="28"/>
                            <w:lang w:val="zh-CN"/>
                          </w:rPr>
                          <w:t>2</w:t>
                        </w:r>
                        <w:r>
                          <w:rPr>
                            <w:rFonts w:hint="eastAsia" w:ascii="宋体" w:hAnsi="宋体" w:eastAsia="宋体" w:cs="宋体"/>
                            <w:sz w:val="28"/>
                            <w:szCs w:val="28"/>
                          </w:rPr>
                          <w:fldChar w:fldCharType="end"/>
                        </w:r>
                      </w:p>
                    </w:sdtContent>
                  </w:sdt>
                  <w:p>
                    <w:pPr>
                      <w:pStyle w:val="13"/>
                    </w:pPr>
                  </w:p>
                </w:txbxContent>
              </v:textbox>
            </v:shape>
          </w:pict>
        </mc:Fallback>
      </mc:AlternateContent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rFonts w:hint="eastAsia" w:ascii="仿宋" w:hAnsi="仿宋" w:eastAsia="仿宋" w:cs="仿宋"/>
        <w:sz w:val="28"/>
        <w:szCs w:val="28"/>
        <w:lang w:eastAsia="zh-CN"/>
      </w:rPr>
    </w:pPr>
    <w:r>
      <w:rPr>
        <w:rFonts w:hint="eastAsia" w:ascii="仿宋" w:hAnsi="仿宋" w:eastAsia="仿宋" w:cs="仿宋"/>
        <w:sz w:val="28"/>
        <w:szCs w:val="28"/>
        <w:lang w:eastAsia="zh-CN"/>
      </w:rPr>
      <w:t>会议材料之五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UwNDdiYjMwNTM1YjU3ZjM5Y2ViNWJkODA1ODZhZDMifQ=="/>
    <w:docVar w:name="KSO_WPS_MARK_KEY" w:val="e69e4c25-8a46-4ab1-96a4-aeb9cb2f8726"/>
  </w:docVars>
  <w:rsids>
    <w:rsidRoot w:val="00DA3481"/>
    <w:rsid w:val="001B1077"/>
    <w:rsid w:val="002136E9"/>
    <w:rsid w:val="006C4C7E"/>
    <w:rsid w:val="006E69C2"/>
    <w:rsid w:val="007B53EA"/>
    <w:rsid w:val="00897D0D"/>
    <w:rsid w:val="009161FA"/>
    <w:rsid w:val="00964EEF"/>
    <w:rsid w:val="009D29C0"/>
    <w:rsid w:val="00C5004E"/>
    <w:rsid w:val="00D04F10"/>
    <w:rsid w:val="00D317B8"/>
    <w:rsid w:val="00D45A19"/>
    <w:rsid w:val="00D9205E"/>
    <w:rsid w:val="00DA3481"/>
    <w:rsid w:val="00DD5E56"/>
    <w:rsid w:val="00E3332D"/>
    <w:rsid w:val="00E63A22"/>
    <w:rsid w:val="00E7079C"/>
    <w:rsid w:val="00FE5D83"/>
    <w:rsid w:val="01120C83"/>
    <w:rsid w:val="012F2D7E"/>
    <w:rsid w:val="013A329D"/>
    <w:rsid w:val="01531198"/>
    <w:rsid w:val="01A03E68"/>
    <w:rsid w:val="01C221A3"/>
    <w:rsid w:val="01D72804"/>
    <w:rsid w:val="0215787B"/>
    <w:rsid w:val="021D7E0C"/>
    <w:rsid w:val="023243DA"/>
    <w:rsid w:val="023C1E2B"/>
    <w:rsid w:val="02403D26"/>
    <w:rsid w:val="02410410"/>
    <w:rsid w:val="025A2E85"/>
    <w:rsid w:val="025B33C7"/>
    <w:rsid w:val="02876998"/>
    <w:rsid w:val="0298346E"/>
    <w:rsid w:val="02B84845"/>
    <w:rsid w:val="02B9053E"/>
    <w:rsid w:val="02EF3B63"/>
    <w:rsid w:val="02F81A14"/>
    <w:rsid w:val="030B5372"/>
    <w:rsid w:val="0323391B"/>
    <w:rsid w:val="03245236"/>
    <w:rsid w:val="03634648"/>
    <w:rsid w:val="0380610D"/>
    <w:rsid w:val="039B675F"/>
    <w:rsid w:val="03A422CA"/>
    <w:rsid w:val="03C37949"/>
    <w:rsid w:val="04C61137"/>
    <w:rsid w:val="04E05E57"/>
    <w:rsid w:val="04EB1269"/>
    <w:rsid w:val="05010A2B"/>
    <w:rsid w:val="05314D7E"/>
    <w:rsid w:val="053C0ECB"/>
    <w:rsid w:val="0541669C"/>
    <w:rsid w:val="05587D7F"/>
    <w:rsid w:val="05B61A0C"/>
    <w:rsid w:val="05BC1A45"/>
    <w:rsid w:val="05BD4177"/>
    <w:rsid w:val="05CA13FE"/>
    <w:rsid w:val="05E60DDA"/>
    <w:rsid w:val="061314DC"/>
    <w:rsid w:val="061B32BE"/>
    <w:rsid w:val="062E7949"/>
    <w:rsid w:val="0655230D"/>
    <w:rsid w:val="065C41EC"/>
    <w:rsid w:val="067B2CEE"/>
    <w:rsid w:val="069564F3"/>
    <w:rsid w:val="06B13567"/>
    <w:rsid w:val="06D45847"/>
    <w:rsid w:val="06EE6E1C"/>
    <w:rsid w:val="06F54E84"/>
    <w:rsid w:val="06FD154B"/>
    <w:rsid w:val="06FF146C"/>
    <w:rsid w:val="07277C23"/>
    <w:rsid w:val="072F0A1F"/>
    <w:rsid w:val="07C118F8"/>
    <w:rsid w:val="07CC4042"/>
    <w:rsid w:val="083A6458"/>
    <w:rsid w:val="083F33E1"/>
    <w:rsid w:val="08425B53"/>
    <w:rsid w:val="088050F9"/>
    <w:rsid w:val="08946BCF"/>
    <w:rsid w:val="09062C3B"/>
    <w:rsid w:val="09075188"/>
    <w:rsid w:val="0949342A"/>
    <w:rsid w:val="09616512"/>
    <w:rsid w:val="09617518"/>
    <w:rsid w:val="096E2F27"/>
    <w:rsid w:val="0979319C"/>
    <w:rsid w:val="09843685"/>
    <w:rsid w:val="09875767"/>
    <w:rsid w:val="099E0330"/>
    <w:rsid w:val="09B7315C"/>
    <w:rsid w:val="09C4722B"/>
    <w:rsid w:val="09C532DC"/>
    <w:rsid w:val="09D57C2B"/>
    <w:rsid w:val="09F15E83"/>
    <w:rsid w:val="09FF235B"/>
    <w:rsid w:val="0A13446A"/>
    <w:rsid w:val="0A232789"/>
    <w:rsid w:val="0AD57CDD"/>
    <w:rsid w:val="0AEB583A"/>
    <w:rsid w:val="0AEC0513"/>
    <w:rsid w:val="0AEF6092"/>
    <w:rsid w:val="0AF76CD3"/>
    <w:rsid w:val="0B05713A"/>
    <w:rsid w:val="0B230FA5"/>
    <w:rsid w:val="0B2F08AA"/>
    <w:rsid w:val="0B37269D"/>
    <w:rsid w:val="0B726337"/>
    <w:rsid w:val="0B7451BC"/>
    <w:rsid w:val="0B831795"/>
    <w:rsid w:val="0B8B0720"/>
    <w:rsid w:val="0B951553"/>
    <w:rsid w:val="0BB250CD"/>
    <w:rsid w:val="0BB84597"/>
    <w:rsid w:val="0BE40AAD"/>
    <w:rsid w:val="0BFC4D15"/>
    <w:rsid w:val="0C1163EB"/>
    <w:rsid w:val="0C4909BF"/>
    <w:rsid w:val="0C580F44"/>
    <w:rsid w:val="0C5D29AF"/>
    <w:rsid w:val="0C644009"/>
    <w:rsid w:val="0C7B64C0"/>
    <w:rsid w:val="0CA37235"/>
    <w:rsid w:val="0CD92B5B"/>
    <w:rsid w:val="0D147A8F"/>
    <w:rsid w:val="0D1A55DC"/>
    <w:rsid w:val="0D3E5DE8"/>
    <w:rsid w:val="0D41638F"/>
    <w:rsid w:val="0D531F0B"/>
    <w:rsid w:val="0D9A216E"/>
    <w:rsid w:val="0DA808AD"/>
    <w:rsid w:val="0DA838DC"/>
    <w:rsid w:val="0E0B7C38"/>
    <w:rsid w:val="0E1F5756"/>
    <w:rsid w:val="0E34571B"/>
    <w:rsid w:val="0E385FB3"/>
    <w:rsid w:val="0E3A1828"/>
    <w:rsid w:val="0E3A5BAF"/>
    <w:rsid w:val="0E706E94"/>
    <w:rsid w:val="0E806EEC"/>
    <w:rsid w:val="0F120A19"/>
    <w:rsid w:val="0F1F70D0"/>
    <w:rsid w:val="0F632E80"/>
    <w:rsid w:val="0F662FF4"/>
    <w:rsid w:val="0F7734E2"/>
    <w:rsid w:val="0F804ADE"/>
    <w:rsid w:val="0FFC2697"/>
    <w:rsid w:val="10025260"/>
    <w:rsid w:val="101802B3"/>
    <w:rsid w:val="105B70B3"/>
    <w:rsid w:val="10674682"/>
    <w:rsid w:val="10765E55"/>
    <w:rsid w:val="10792B49"/>
    <w:rsid w:val="109E58BE"/>
    <w:rsid w:val="10AA56A3"/>
    <w:rsid w:val="10CA213D"/>
    <w:rsid w:val="10F41B43"/>
    <w:rsid w:val="10FA7F59"/>
    <w:rsid w:val="1114292D"/>
    <w:rsid w:val="113916FA"/>
    <w:rsid w:val="11431919"/>
    <w:rsid w:val="11C52F69"/>
    <w:rsid w:val="11D218CD"/>
    <w:rsid w:val="11F15E5F"/>
    <w:rsid w:val="122102D1"/>
    <w:rsid w:val="12266145"/>
    <w:rsid w:val="12295B9D"/>
    <w:rsid w:val="12382025"/>
    <w:rsid w:val="12417784"/>
    <w:rsid w:val="12525828"/>
    <w:rsid w:val="12677DD9"/>
    <w:rsid w:val="127423E0"/>
    <w:rsid w:val="12B23C5B"/>
    <w:rsid w:val="12B425EB"/>
    <w:rsid w:val="12B676AE"/>
    <w:rsid w:val="12CC1DAB"/>
    <w:rsid w:val="12F241FF"/>
    <w:rsid w:val="130B0F98"/>
    <w:rsid w:val="13150FAC"/>
    <w:rsid w:val="131A4C7E"/>
    <w:rsid w:val="13227DD7"/>
    <w:rsid w:val="13567837"/>
    <w:rsid w:val="1362074C"/>
    <w:rsid w:val="138E696E"/>
    <w:rsid w:val="13B55F22"/>
    <w:rsid w:val="13DD599A"/>
    <w:rsid w:val="13FF648E"/>
    <w:rsid w:val="14114EC3"/>
    <w:rsid w:val="14330ADD"/>
    <w:rsid w:val="143407A3"/>
    <w:rsid w:val="143D1789"/>
    <w:rsid w:val="14776011"/>
    <w:rsid w:val="14796BF3"/>
    <w:rsid w:val="147F6E7C"/>
    <w:rsid w:val="14910A2A"/>
    <w:rsid w:val="14AC255A"/>
    <w:rsid w:val="14C96093"/>
    <w:rsid w:val="1512648C"/>
    <w:rsid w:val="1518053A"/>
    <w:rsid w:val="1529564F"/>
    <w:rsid w:val="153D787B"/>
    <w:rsid w:val="15797EF0"/>
    <w:rsid w:val="157D5881"/>
    <w:rsid w:val="15B212C1"/>
    <w:rsid w:val="15C4203F"/>
    <w:rsid w:val="15C70A67"/>
    <w:rsid w:val="15C8629D"/>
    <w:rsid w:val="15CD3E03"/>
    <w:rsid w:val="15D823D9"/>
    <w:rsid w:val="166D3BD9"/>
    <w:rsid w:val="1675796F"/>
    <w:rsid w:val="16981958"/>
    <w:rsid w:val="169F28CD"/>
    <w:rsid w:val="16A1499D"/>
    <w:rsid w:val="16A823A1"/>
    <w:rsid w:val="16C63858"/>
    <w:rsid w:val="17063B43"/>
    <w:rsid w:val="1708385D"/>
    <w:rsid w:val="17432977"/>
    <w:rsid w:val="174D3BC3"/>
    <w:rsid w:val="176E4061"/>
    <w:rsid w:val="17A854F0"/>
    <w:rsid w:val="17B02BAB"/>
    <w:rsid w:val="17BD0FE1"/>
    <w:rsid w:val="17D465F0"/>
    <w:rsid w:val="17E8085F"/>
    <w:rsid w:val="17F0DCF9"/>
    <w:rsid w:val="17F579A6"/>
    <w:rsid w:val="182A6E7A"/>
    <w:rsid w:val="18624C25"/>
    <w:rsid w:val="189837C6"/>
    <w:rsid w:val="18A04E63"/>
    <w:rsid w:val="18A61338"/>
    <w:rsid w:val="18BF0500"/>
    <w:rsid w:val="18D906DE"/>
    <w:rsid w:val="18E25D35"/>
    <w:rsid w:val="18EA32C4"/>
    <w:rsid w:val="18F26D68"/>
    <w:rsid w:val="18FE61D5"/>
    <w:rsid w:val="190D1A48"/>
    <w:rsid w:val="19354707"/>
    <w:rsid w:val="194C15E5"/>
    <w:rsid w:val="195B34AD"/>
    <w:rsid w:val="195D7304"/>
    <w:rsid w:val="19601B25"/>
    <w:rsid w:val="196067D4"/>
    <w:rsid w:val="1965264E"/>
    <w:rsid w:val="196866C7"/>
    <w:rsid w:val="19770A59"/>
    <w:rsid w:val="1985163F"/>
    <w:rsid w:val="19CF4F24"/>
    <w:rsid w:val="19D37B03"/>
    <w:rsid w:val="19E25CDB"/>
    <w:rsid w:val="1A0E297E"/>
    <w:rsid w:val="1A3756D6"/>
    <w:rsid w:val="1A3B5D8E"/>
    <w:rsid w:val="1A46366C"/>
    <w:rsid w:val="1A5B71E5"/>
    <w:rsid w:val="1A666F73"/>
    <w:rsid w:val="1A7B495A"/>
    <w:rsid w:val="1A926E81"/>
    <w:rsid w:val="1AA95EEA"/>
    <w:rsid w:val="1AAB0C30"/>
    <w:rsid w:val="1AC00F06"/>
    <w:rsid w:val="1AC11D08"/>
    <w:rsid w:val="1AC83EFB"/>
    <w:rsid w:val="1ACD40CA"/>
    <w:rsid w:val="1AD458AB"/>
    <w:rsid w:val="1AD86C7C"/>
    <w:rsid w:val="1B045236"/>
    <w:rsid w:val="1B046A90"/>
    <w:rsid w:val="1B134CC6"/>
    <w:rsid w:val="1B3774AD"/>
    <w:rsid w:val="1B47200C"/>
    <w:rsid w:val="1B4C4F87"/>
    <w:rsid w:val="1B4C796E"/>
    <w:rsid w:val="1B4F6609"/>
    <w:rsid w:val="1B866BEA"/>
    <w:rsid w:val="1B927782"/>
    <w:rsid w:val="1B9F4FF9"/>
    <w:rsid w:val="1BB8418E"/>
    <w:rsid w:val="1BD22483"/>
    <w:rsid w:val="1BE428E0"/>
    <w:rsid w:val="1BE91062"/>
    <w:rsid w:val="1BFF4426"/>
    <w:rsid w:val="1C0664EF"/>
    <w:rsid w:val="1C1221EA"/>
    <w:rsid w:val="1C2772E2"/>
    <w:rsid w:val="1C286883"/>
    <w:rsid w:val="1C350676"/>
    <w:rsid w:val="1C392B0C"/>
    <w:rsid w:val="1C5F20FA"/>
    <w:rsid w:val="1C752783"/>
    <w:rsid w:val="1C7B31AA"/>
    <w:rsid w:val="1C7B6784"/>
    <w:rsid w:val="1C8139EF"/>
    <w:rsid w:val="1CB452E7"/>
    <w:rsid w:val="1CC033AE"/>
    <w:rsid w:val="1CDE158D"/>
    <w:rsid w:val="1CF018D2"/>
    <w:rsid w:val="1CF420CB"/>
    <w:rsid w:val="1D624742"/>
    <w:rsid w:val="1D802914"/>
    <w:rsid w:val="1DAA5C4D"/>
    <w:rsid w:val="1DC11307"/>
    <w:rsid w:val="1DC83294"/>
    <w:rsid w:val="1DCA4F43"/>
    <w:rsid w:val="1DDC3C91"/>
    <w:rsid w:val="1E1F5439"/>
    <w:rsid w:val="1E4A1130"/>
    <w:rsid w:val="1E4E461B"/>
    <w:rsid w:val="1E4E6025"/>
    <w:rsid w:val="1E7937FC"/>
    <w:rsid w:val="1E8526F0"/>
    <w:rsid w:val="1E8F7674"/>
    <w:rsid w:val="1EA8648A"/>
    <w:rsid w:val="1EC01170"/>
    <w:rsid w:val="1ED00998"/>
    <w:rsid w:val="1EDE1CF4"/>
    <w:rsid w:val="1EF45035"/>
    <w:rsid w:val="1EF47FCB"/>
    <w:rsid w:val="1F005F97"/>
    <w:rsid w:val="1F007CEF"/>
    <w:rsid w:val="1F024C09"/>
    <w:rsid w:val="1F0A1701"/>
    <w:rsid w:val="1F4C3A95"/>
    <w:rsid w:val="1F4F383D"/>
    <w:rsid w:val="1F596DFD"/>
    <w:rsid w:val="1F5F06BB"/>
    <w:rsid w:val="1F787D77"/>
    <w:rsid w:val="1FCB112B"/>
    <w:rsid w:val="1FD16C38"/>
    <w:rsid w:val="1FE76422"/>
    <w:rsid w:val="20246A37"/>
    <w:rsid w:val="2028234E"/>
    <w:rsid w:val="204C28E9"/>
    <w:rsid w:val="2068645E"/>
    <w:rsid w:val="20793015"/>
    <w:rsid w:val="207A5697"/>
    <w:rsid w:val="207D06F8"/>
    <w:rsid w:val="20A51A90"/>
    <w:rsid w:val="20B86852"/>
    <w:rsid w:val="20E31535"/>
    <w:rsid w:val="20F54AAF"/>
    <w:rsid w:val="20FC4B43"/>
    <w:rsid w:val="20FE421E"/>
    <w:rsid w:val="21282D65"/>
    <w:rsid w:val="21446CA2"/>
    <w:rsid w:val="214F30A0"/>
    <w:rsid w:val="216044A5"/>
    <w:rsid w:val="21672DF0"/>
    <w:rsid w:val="2180302F"/>
    <w:rsid w:val="218033EE"/>
    <w:rsid w:val="21910C34"/>
    <w:rsid w:val="21A40E99"/>
    <w:rsid w:val="21A94F61"/>
    <w:rsid w:val="21C62C7B"/>
    <w:rsid w:val="21DB65F9"/>
    <w:rsid w:val="220D4C75"/>
    <w:rsid w:val="2223726C"/>
    <w:rsid w:val="22276CE9"/>
    <w:rsid w:val="222D2D87"/>
    <w:rsid w:val="22357B19"/>
    <w:rsid w:val="22462AF9"/>
    <w:rsid w:val="229C2205"/>
    <w:rsid w:val="22BF6E38"/>
    <w:rsid w:val="23100C0A"/>
    <w:rsid w:val="23232F7F"/>
    <w:rsid w:val="235B4A6C"/>
    <w:rsid w:val="23650446"/>
    <w:rsid w:val="239E43AC"/>
    <w:rsid w:val="23C26EC2"/>
    <w:rsid w:val="23E444D1"/>
    <w:rsid w:val="23F42790"/>
    <w:rsid w:val="24344081"/>
    <w:rsid w:val="2455209D"/>
    <w:rsid w:val="245672DD"/>
    <w:rsid w:val="24652C5E"/>
    <w:rsid w:val="248C1AC2"/>
    <w:rsid w:val="24B25977"/>
    <w:rsid w:val="24FC162C"/>
    <w:rsid w:val="253D0A3F"/>
    <w:rsid w:val="25856CF0"/>
    <w:rsid w:val="258F4EF7"/>
    <w:rsid w:val="25E00AE7"/>
    <w:rsid w:val="26235A3F"/>
    <w:rsid w:val="262B05E7"/>
    <w:rsid w:val="26465925"/>
    <w:rsid w:val="26672A03"/>
    <w:rsid w:val="2667342B"/>
    <w:rsid w:val="26A5785B"/>
    <w:rsid w:val="26D259AC"/>
    <w:rsid w:val="26D344C8"/>
    <w:rsid w:val="26D95C11"/>
    <w:rsid w:val="26E13205"/>
    <w:rsid w:val="26EE1F91"/>
    <w:rsid w:val="27243CED"/>
    <w:rsid w:val="27832D5E"/>
    <w:rsid w:val="27A24C79"/>
    <w:rsid w:val="27B61939"/>
    <w:rsid w:val="27F4657E"/>
    <w:rsid w:val="28093E8D"/>
    <w:rsid w:val="28232F6A"/>
    <w:rsid w:val="28235346"/>
    <w:rsid w:val="28237204"/>
    <w:rsid w:val="284D2AE0"/>
    <w:rsid w:val="288E6312"/>
    <w:rsid w:val="289F1C98"/>
    <w:rsid w:val="28BF39E3"/>
    <w:rsid w:val="28BF7853"/>
    <w:rsid w:val="28E26A40"/>
    <w:rsid w:val="29074A29"/>
    <w:rsid w:val="291619B9"/>
    <w:rsid w:val="294B7303"/>
    <w:rsid w:val="2951106F"/>
    <w:rsid w:val="295C4828"/>
    <w:rsid w:val="29756E2E"/>
    <w:rsid w:val="29F14454"/>
    <w:rsid w:val="2A252041"/>
    <w:rsid w:val="2A377F56"/>
    <w:rsid w:val="2A382DCD"/>
    <w:rsid w:val="2A8011EE"/>
    <w:rsid w:val="2B00656C"/>
    <w:rsid w:val="2B272518"/>
    <w:rsid w:val="2B434652"/>
    <w:rsid w:val="2B704728"/>
    <w:rsid w:val="2B863DC4"/>
    <w:rsid w:val="2B8E5824"/>
    <w:rsid w:val="2B9963F9"/>
    <w:rsid w:val="2B9B1C55"/>
    <w:rsid w:val="2BAD7336"/>
    <w:rsid w:val="2BB11310"/>
    <w:rsid w:val="2BBB5DD1"/>
    <w:rsid w:val="2BEF7275"/>
    <w:rsid w:val="2C1C2EE0"/>
    <w:rsid w:val="2C466EF3"/>
    <w:rsid w:val="2C563D26"/>
    <w:rsid w:val="2C851794"/>
    <w:rsid w:val="2C857AA3"/>
    <w:rsid w:val="2CC6112F"/>
    <w:rsid w:val="2CD87678"/>
    <w:rsid w:val="2D1B3F3C"/>
    <w:rsid w:val="2DFB078F"/>
    <w:rsid w:val="2DFF3344"/>
    <w:rsid w:val="2E064AEA"/>
    <w:rsid w:val="2E64270D"/>
    <w:rsid w:val="2E9A4778"/>
    <w:rsid w:val="2EAA72E3"/>
    <w:rsid w:val="2EBD6A10"/>
    <w:rsid w:val="2EC17F72"/>
    <w:rsid w:val="2EC6445E"/>
    <w:rsid w:val="2ED133A9"/>
    <w:rsid w:val="2ED80AB2"/>
    <w:rsid w:val="2EDB1F01"/>
    <w:rsid w:val="2EF06771"/>
    <w:rsid w:val="2EF45E4A"/>
    <w:rsid w:val="2EFF22EB"/>
    <w:rsid w:val="2F192DE0"/>
    <w:rsid w:val="2F35547F"/>
    <w:rsid w:val="2F3764D7"/>
    <w:rsid w:val="2F410F9A"/>
    <w:rsid w:val="2F605662"/>
    <w:rsid w:val="2F645C2A"/>
    <w:rsid w:val="2F914ABF"/>
    <w:rsid w:val="2F9A44F7"/>
    <w:rsid w:val="2FAA0B44"/>
    <w:rsid w:val="2FB85D5C"/>
    <w:rsid w:val="2FD506B6"/>
    <w:rsid w:val="2FF04D2B"/>
    <w:rsid w:val="303C1ED7"/>
    <w:rsid w:val="309B4FED"/>
    <w:rsid w:val="30CB2D7B"/>
    <w:rsid w:val="31690E0A"/>
    <w:rsid w:val="316D68DB"/>
    <w:rsid w:val="317A67BA"/>
    <w:rsid w:val="317B0E1E"/>
    <w:rsid w:val="318D4714"/>
    <w:rsid w:val="319E76C8"/>
    <w:rsid w:val="31CB64A5"/>
    <w:rsid w:val="31EE3FAD"/>
    <w:rsid w:val="31EF2505"/>
    <w:rsid w:val="323047B3"/>
    <w:rsid w:val="32515251"/>
    <w:rsid w:val="325E0D74"/>
    <w:rsid w:val="32AC4496"/>
    <w:rsid w:val="32F45495"/>
    <w:rsid w:val="331A1011"/>
    <w:rsid w:val="331D2DC2"/>
    <w:rsid w:val="333A4FA7"/>
    <w:rsid w:val="33BA6E60"/>
    <w:rsid w:val="33CE21F2"/>
    <w:rsid w:val="33DE21A0"/>
    <w:rsid w:val="33E3A7E0"/>
    <w:rsid w:val="33F710F6"/>
    <w:rsid w:val="33FF682C"/>
    <w:rsid w:val="341C1527"/>
    <w:rsid w:val="34240CE3"/>
    <w:rsid w:val="343942A9"/>
    <w:rsid w:val="343A051B"/>
    <w:rsid w:val="34550D27"/>
    <w:rsid w:val="346B049E"/>
    <w:rsid w:val="347E3D97"/>
    <w:rsid w:val="348101F8"/>
    <w:rsid w:val="3482514F"/>
    <w:rsid w:val="348B5F8F"/>
    <w:rsid w:val="34915F22"/>
    <w:rsid w:val="34A14524"/>
    <w:rsid w:val="34BD5753"/>
    <w:rsid w:val="34C70B73"/>
    <w:rsid w:val="34F94DB9"/>
    <w:rsid w:val="35103019"/>
    <w:rsid w:val="35192486"/>
    <w:rsid w:val="352E233C"/>
    <w:rsid w:val="35442759"/>
    <w:rsid w:val="356D1F74"/>
    <w:rsid w:val="360E01EC"/>
    <w:rsid w:val="361C0F91"/>
    <w:rsid w:val="3645636D"/>
    <w:rsid w:val="36580DBE"/>
    <w:rsid w:val="369332C1"/>
    <w:rsid w:val="369776F4"/>
    <w:rsid w:val="3698372A"/>
    <w:rsid w:val="36997398"/>
    <w:rsid w:val="36AA6ED2"/>
    <w:rsid w:val="36B15088"/>
    <w:rsid w:val="36CC4D03"/>
    <w:rsid w:val="36D54375"/>
    <w:rsid w:val="36FC2897"/>
    <w:rsid w:val="371D6C16"/>
    <w:rsid w:val="372F6C79"/>
    <w:rsid w:val="37365346"/>
    <w:rsid w:val="373716A5"/>
    <w:rsid w:val="374217DD"/>
    <w:rsid w:val="374934B5"/>
    <w:rsid w:val="374E6CA4"/>
    <w:rsid w:val="375B1645"/>
    <w:rsid w:val="37623188"/>
    <w:rsid w:val="376D4069"/>
    <w:rsid w:val="379E3E51"/>
    <w:rsid w:val="37BB6F66"/>
    <w:rsid w:val="37DC2874"/>
    <w:rsid w:val="38206BCD"/>
    <w:rsid w:val="384E15C2"/>
    <w:rsid w:val="38694F9A"/>
    <w:rsid w:val="38AC5F0A"/>
    <w:rsid w:val="38D6362A"/>
    <w:rsid w:val="39251945"/>
    <w:rsid w:val="392854DA"/>
    <w:rsid w:val="39441D10"/>
    <w:rsid w:val="394B1830"/>
    <w:rsid w:val="396451E9"/>
    <w:rsid w:val="396A3E54"/>
    <w:rsid w:val="39CD06EC"/>
    <w:rsid w:val="39E3506D"/>
    <w:rsid w:val="39F62AE7"/>
    <w:rsid w:val="3A0A2550"/>
    <w:rsid w:val="3A1F1B21"/>
    <w:rsid w:val="3A427E57"/>
    <w:rsid w:val="3A4A5474"/>
    <w:rsid w:val="3A6D0AFD"/>
    <w:rsid w:val="3A7719E3"/>
    <w:rsid w:val="3A8B74A4"/>
    <w:rsid w:val="3A8E67CA"/>
    <w:rsid w:val="3A8E75F1"/>
    <w:rsid w:val="3AC362D7"/>
    <w:rsid w:val="3AD325C1"/>
    <w:rsid w:val="3ADC5964"/>
    <w:rsid w:val="3AF74AF7"/>
    <w:rsid w:val="3AFC4D7F"/>
    <w:rsid w:val="3B201AD7"/>
    <w:rsid w:val="3B250CAC"/>
    <w:rsid w:val="3BD9290C"/>
    <w:rsid w:val="3BE75657"/>
    <w:rsid w:val="3BE87CBF"/>
    <w:rsid w:val="3BFC0481"/>
    <w:rsid w:val="3C734245"/>
    <w:rsid w:val="3CDA54A7"/>
    <w:rsid w:val="3CE748AD"/>
    <w:rsid w:val="3D1B0A26"/>
    <w:rsid w:val="3D3C46B4"/>
    <w:rsid w:val="3D507672"/>
    <w:rsid w:val="3D6C0763"/>
    <w:rsid w:val="3D983D25"/>
    <w:rsid w:val="3DA77ECD"/>
    <w:rsid w:val="3DB32719"/>
    <w:rsid w:val="3DBA4EFC"/>
    <w:rsid w:val="3E36773F"/>
    <w:rsid w:val="3E3B7F97"/>
    <w:rsid w:val="3E5A5BE7"/>
    <w:rsid w:val="3E7427A8"/>
    <w:rsid w:val="3E9C3962"/>
    <w:rsid w:val="3EC4756D"/>
    <w:rsid w:val="3EE1116A"/>
    <w:rsid w:val="3F0F46F2"/>
    <w:rsid w:val="3F25793E"/>
    <w:rsid w:val="3F2B754C"/>
    <w:rsid w:val="3F2C358E"/>
    <w:rsid w:val="3F4B7D06"/>
    <w:rsid w:val="3F5256A1"/>
    <w:rsid w:val="3F7A6832"/>
    <w:rsid w:val="3FB76C93"/>
    <w:rsid w:val="3FD02FBC"/>
    <w:rsid w:val="3FD51A41"/>
    <w:rsid w:val="3FD71D9B"/>
    <w:rsid w:val="3FDB1AF5"/>
    <w:rsid w:val="3FE45523"/>
    <w:rsid w:val="3FE87447"/>
    <w:rsid w:val="3FFBDDD6"/>
    <w:rsid w:val="3FFC6E00"/>
    <w:rsid w:val="402E6232"/>
    <w:rsid w:val="403E1467"/>
    <w:rsid w:val="40455645"/>
    <w:rsid w:val="405D36F0"/>
    <w:rsid w:val="408E7358"/>
    <w:rsid w:val="40935392"/>
    <w:rsid w:val="409F176E"/>
    <w:rsid w:val="40CC4F9E"/>
    <w:rsid w:val="415315EB"/>
    <w:rsid w:val="4195107D"/>
    <w:rsid w:val="41E00DCF"/>
    <w:rsid w:val="42032B9A"/>
    <w:rsid w:val="421D435F"/>
    <w:rsid w:val="421E5CBD"/>
    <w:rsid w:val="4241737C"/>
    <w:rsid w:val="426D6994"/>
    <w:rsid w:val="427131FD"/>
    <w:rsid w:val="428C232D"/>
    <w:rsid w:val="42AE6E0B"/>
    <w:rsid w:val="42C806C9"/>
    <w:rsid w:val="42C8438A"/>
    <w:rsid w:val="42F40947"/>
    <w:rsid w:val="42FF5552"/>
    <w:rsid w:val="43252598"/>
    <w:rsid w:val="43330155"/>
    <w:rsid w:val="434B09C1"/>
    <w:rsid w:val="434D1A36"/>
    <w:rsid w:val="43523018"/>
    <w:rsid w:val="43555019"/>
    <w:rsid w:val="435E75E5"/>
    <w:rsid w:val="43756AB1"/>
    <w:rsid w:val="438A56C5"/>
    <w:rsid w:val="439D2663"/>
    <w:rsid w:val="43E65B0A"/>
    <w:rsid w:val="44070F9C"/>
    <w:rsid w:val="44166D9E"/>
    <w:rsid w:val="442B0957"/>
    <w:rsid w:val="44583845"/>
    <w:rsid w:val="446137A3"/>
    <w:rsid w:val="44615E54"/>
    <w:rsid w:val="44623645"/>
    <w:rsid w:val="44811FC8"/>
    <w:rsid w:val="44A43369"/>
    <w:rsid w:val="44D81A0F"/>
    <w:rsid w:val="44EB2912"/>
    <w:rsid w:val="44EB570E"/>
    <w:rsid w:val="44F32240"/>
    <w:rsid w:val="454661C0"/>
    <w:rsid w:val="454F210D"/>
    <w:rsid w:val="455C0B43"/>
    <w:rsid w:val="45650754"/>
    <w:rsid w:val="45796839"/>
    <w:rsid w:val="45880192"/>
    <w:rsid w:val="45C32509"/>
    <w:rsid w:val="45D34808"/>
    <w:rsid w:val="45DD07F0"/>
    <w:rsid w:val="45FD2345"/>
    <w:rsid w:val="46156E94"/>
    <w:rsid w:val="466566AB"/>
    <w:rsid w:val="46717216"/>
    <w:rsid w:val="46A238F6"/>
    <w:rsid w:val="46BC2CB1"/>
    <w:rsid w:val="46FD081A"/>
    <w:rsid w:val="47653DEC"/>
    <w:rsid w:val="478148CD"/>
    <w:rsid w:val="479E4A8A"/>
    <w:rsid w:val="47B77865"/>
    <w:rsid w:val="47DF3405"/>
    <w:rsid w:val="481B4948"/>
    <w:rsid w:val="48723FB8"/>
    <w:rsid w:val="487758AF"/>
    <w:rsid w:val="487F12A3"/>
    <w:rsid w:val="48A96579"/>
    <w:rsid w:val="48D048E5"/>
    <w:rsid w:val="48ED692B"/>
    <w:rsid w:val="48F8287B"/>
    <w:rsid w:val="49087B51"/>
    <w:rsid w:val="49290F71"/>
    <w:rsid w:val="49394427"/>
    <w:rsid w:val="494476DB"/>
    <w:rsid w:val="494A6540"/>
    <w:rsid w:val="494C7424"/>
    <w:rsid w:val="4953369E"/>
    <w:rsid w:val="4964103A"/>
    <w:rsid w:val="498F7DDD"/>
    <w:rsid w:val="49935722"/>
    <w:rsid w:val="49967597"/>
    <w:rsid w:val="49977023"/>
    <w:rsid w:val="499973F3"/>
    <w:rsid w:val="499D6578"/>
    <w:rsid w:val="499E376A"/>
    <w:rsid w:val="49B741A3"/>
    <w:rsid w:val="49BE7A38"/>
    <w:rsid w:val="49F63FBB"/>
    <w:rsid w:val="49F81E47"/>
    <w:rsid w:val="4A2C089A"/>
    <w:rsid w:val="4A3971CB"/>
    <w:rsid w:val="4A4E5044"/>
    <w:rsid w:val="4A510B52"/>
    <w:rsid w:val="4A557E4B"/>
    <w:rsid w:val="4A882807"/>
    <w:rsid w:val="4A992480"/>
    <w:rsid w:val="4AC4056B"/>
    <w:rsid w:val="4AD7340E"/>
    <w:rsid w:val="4AE46387"/>
    <w:rsid w:val="4B437397"/>
    <w:rsid w:val="4B83002B"/>
    <w:rsid w:val="4B8B1167"/>
    <w:rsid w:val="4B8E0BEB"/>
    <w:rsid w:val="4B920AEE"/>
    <w:rsid w:val="4B96553F"/>
    <w:rsid w:val="4BB067FA"/>
    <w:rsid w:val="4BB74E53"/>
    <w:rsid w:val="4BC36B23"/>
    <w:rsid w:val="4BCF002E"/>
    <w:rsid w:val="4BD965AE"/>
    <w:rsid w:val="4BDC3606"/>
    <w:rsid w:val="4BE11211"/>
    <w:rsid w:val="4C3C0BC8"/>
    <w:rsid w:val="4C724A06"/>
    <w:rsid w:val="4C7C06FC"/>
    <w:rsid w:val="4C7E0DE3"/>
    <w:rsid w:val="4C8563A9"/>
    <w:rsid w:val="4CC86AA8"/>
    <w:rsid w:val="4CE36FF2"/>
    <w:rsid w:val="4D2E5319"/>
    <w:rsid w:val="4D3E1467"/>
    <w:rsid w:val="4D4862D6"/>
    <w:rsid w:val="4D5F252F"/>
    <w:rsid w:val="4D900A48"/>
    <w:rsid w:val="4DA046DC"/>
    <w:rsid w:val="4DA85163"/>
    <w:rsid w:val="4DBA4358"/>
    <w:rsid w:val="4DD108B8"/>
    <w:rsid w:val="4E031192"/>
    <w:rsid w:val="4E093C36"/>
    <w:rsid w:val="4E3A6327"/>
    <w:rsid w:val="4E4340C0"/>
    <w:rsid w:val="4E474C06"/>
    <w:rsid w:val="4E5C3F28"/>
    <w:rsid w:val="4E67AF21"/>
    <w:rsid w:val="4E734034"/>
    <w:rsid w:val="4E955E1E"/>
    <w:rsid w:val="4E9A414C"/>
    <w:rsid w:val="4EB350CD"/>
    <w:rsid w:val="4EE51D8C"/>
    <w:rsid w:val="4EEA078A"/>
    <w:rsid w:val="4F1513A5"/>
    <w:rsid w:val="4F320BD4"/>
    <w:rsid w:val="4F357112"/>
    <w:rsid w:val="4F407896"/>
    <w:rsid w:val="4F484C1B"/>
    <w:rsid w:val="4F613E86"/>
    <w:rsid w:val="4F636001"/>
    <w:rsid w:val="4F643D72"/>
    <w:rsid w:val="4F7931CE"/>
    <w:rsid w:val="4FE716D7"/>
    <w:rsid w:val="50166842"/>
    <w:rsid w:val="50171AEE"/>
    <w:rsid w:val="502F449D"/>
    <w:rsid w:val="505A4F6C"/>
    <w:rsid w:val="505B233A"/>
    <w:rsid w:val="506078CC"/>
    <w:rsid w:val="50AF4BE7"/>
    <w:rsid w:val="50C92CD8"/>
    <w:rsid w:val="50CC343A"/>
    <w:rsid w:val="511D260B"/>
    <w:rsid w:val="511F354F"/>
    <w:rsid w:val="512124E9"/>
    <w:rsid w:val="5128695F"/>
    <w:rsid w:val="516949C6"/>
    <w:rsid w:val="51A62D52"/>
    <w:rsid w:val="51CE08E6"/>
    <w:rsid w:val="51D707A4"/>
    <w:rsid w:val="51E57825"/>
    <w:rsid w:val="52030A88"/>
    <w:rsid w:val="52513007"/>
    <w:rsid w:val="526E0366"/>
    <w:rsid w:val="527F214C"/>
    <w:rsid w:val="528F34A8"/>
    <w:rsid w:val="529934A9"/>
    <w:rsid w:val="52A4626A"/>
    <w:rsid w:val="52B06228"/>
    <w:rsid w:val="52DC1E24"/>
    <w:rsid w:val="52FB7A88"/>
    <w:rsid w:val="5307637A"/>
    <w:rsid w:val="53216F6F"/>
    <w:rsid w:val="532B1432"/>
    <w:rsid w:val="53471855"/>
    <w:rsid w:val="535F5556"/>
    <w:rsid w:val="5377589A"/>
    <w:rsid w:val="53837C3F"/>
    <w:rsid w:val="539721E4"/>
    <w:rsid w:val="53BB2B9D"/>
    <w:rsid w:val="53C206E2"/>
    <w:rsid w:val="53C6207E"/>
    <w:rsid w:val="53D560B5"/>
    <w:rsid w:val="53DC6DC2"/>
    <w:rsid w:val="53FE7F72"/>
    <w:rsid w:val="54017482"/>
    <w:rsid w:val="5431061F"/>
    <w:rsid w:val="54486FC2"/>
    <w:rsid w:val="54835EF6"/>
    <w:rsid w:val="54B96085"/>
    <w:rsid w:val="54C67F78"/>
    <w:rsid w:val="54F76C09"/>
    <w:rsid w:val="551253E5"/>
    <w:rsid w:val="5517497F"/>
    <w:rsid w:val="55177A53"/>
    <w:rsid w:val="554E2A51"/>
    <w:rsid w:val="55561D12"/>
    <w:rsid w:val="55784D66"/>
    <w:rsid w:val="559C7F12"/>
    <w:rsid w:val="55AC33EC"/>
    <w:rsid w:val="55B028D9"/>
    <w:rsid w:val="55BA7CFC"/>
    <w:rsid w:val="55C06697"/>
    <w:rsid w:val="563052E5"/>
    <w:rsid w:val="564349B1"/>
    <w:rsid w:val="565437D8"/>
    <w:rsid w:val="56647F4D"/>
    <w:rsid w:val="566624D8"/>
    <w:rsid w:val="5666335F"/>
    <w:rsid w:val="56AB64FE"/>
    <w:rsid w:val="56C45675"/>
    <w:rsid w:val="56DC3E83"/>
    <w:rsid w:val="56E90A68"/>
    <w:rsid w:val="57204FCF"/>
    <w:rsid w:val="575E1BB2"/>
    <w:rsid w:val="57647B8A"/>
    <w:rsid w:val="576F4E3E"/>
    <w:rsid w:val="57CA17AD"/>
    <w:rsid w:val="57CE3621"/>
    <w:rsid w:val="57F12A47"/>
    <w:rsid w:val="580D512A"/>
    <w:rsid w:val="58324266"/>
    <w:rsid w:val="583E5849"/>
    <w:rsid w:val="587027A4"/>
    <w:rsid w:val="5890725A"/>
    <w:rsid w:val="58974B05"/>
    <w:rsid w:val="589C54CD"/>
    <w:rsid w:val="58C63E51"/>
    <w:rsid w:val="58D10005"/>
    <w:rsid w:val="58EF2E11"/>
    <w:rsid w:val="590B396A"/>
    <w:rsid w:val="590C7091"/>
    <w:rsid w:val="593125A5"/>
    <w:rsid w:val="59466488"/>
    <w:rsid w:val="59522082"/>
    <w:rsid w:val="596B0F5E"/>
    <w:rsid w:val="596C6759"/>
    <w:rsid w:val="59810362"/>
    <w:rsid w:val="5984300D"/>
    <w:rsid w:val="59A20C48"/>
    <w:rsid w:val="59B40DA3"/>
    <w:rsid w:val="59C26737"/>
    <w:rsid w:val="59F96049"/>
    <w:rsid w:val="5A113BC0"/>
    <w:rsid w:val="5A1254DB"/>
    <w:rsid w:val="5A2A1201"/>
    <w:rsid w:val="5A38697F"/>
    <w:rsid w:val="5AA31546"/>
    <w:rsid w:val="5AA7177A"/>
    <w:rsid w:val="5B0F1FDE"/>
    <w:rsid w:val="5B4E2582"/>
    <w:rsid w:val="5B893347"/>
    <w:rsid w:val="5B8C1B5E"/>
    <w:rsid w:val="5B9A4217"/>
    <w:rsid w:val="5BB85D9F"/>
    <w:rsid w:val="5BFC3F09"/>
    <w:rsid w:val="5BFF6B04"/>
    <w:rsid w:val="5C696F3A"/>
    <w:rsid w:val="5C8841BC"/>
    <w:rsid w:val="5CC17DB0"/>
    <w:rsid w:val="5CC23F32"/>
    <w:rsid w:val="5CDF34B5"/>
    <w:rsid w:val="5CDF57B4"/>
    <w:rsid w:val="5CED0A94"/>
    <w:rsid w:val="5D0D04EA"/>
    <w:rsid w:val="5D131AB1"/>
    <w:rsid w:val="5D2927CD"/>
    <w:rsid w:val="5D5D0A3D"/>
    <w:rsid w:val="5D615D30"/>
    <w:rsid w:val="5D865030"/>
    <w:rsid w:val="5DDD66D5"/>
    <w:rsid w:val="5DFC5E54"/>
    <w:rsid w:val="5E147F3B"/>
    <w:rsid w:val="5E455789"/>
    <w:rsid w:val="5E675E65"/>
    <w:rsid w:val="5E6D71FF"/>
    <w:rsid w:val="5E750D3A"/>
    <w:rsid w:val="5E8F1631"/>
    <w:rsid w:val="5EA76C96"/>
    <w:rsid w:val="5EA82928"/>
    <w:rsid w:val="5EB0079B"/>
    <w:rsid w:val="5ED655A6"/>
    <w:rsid w:val="5EE76504"/>
    <w:rsid w:val="5EFF1D89"/>
    <w:rsid w:val="5F0D0F8E"/>
    <w:rsid w:val="5F1C557E"/>
    <w:rsid w:val="5F221161"/>
    <w:rsid w:val="5F304CDF"/>
    <w:rsid w:val="5F50312E"/>
    <w:rsid w:val="5F5E29C9"/>
    <w:rsid w:val="5F6F032D"/>
    <w:rsid w:val="5F7165E1"/>
    <w:rsid w:val="5F7642A0"/>
    <w:rsid w:val="5FA57573"/>
    <w:rsid w:val="5FCC4C01"/>
    <w:rsid w:val="5FE803DD"/>
    <w:rsid w:val="5FFE15EC"/>
    <w:rsid w:val="605A2EE7"/>
    <w:rsid w:val="606F6246"/>
    <w:rsid w:val="60746485"/>
    <w:rsid w:val="60BB5245"/>
    <w:rsid w:val="60C43AC6"/>
    <w:rsid w:val="60F860F3"/>
    <w:rsid w:val="615C2BCF"/>
    <w:rsid w:val="615E3EA3"/>
    <w:rsid w:val="6168709C"/>
    <w:rsid w:val="61A55A2F"/>
    <w:rsid w:val="61AA1FD6"/>
    <w:rsid w:val="61B526C6"/>
    <w:rsid w:val="61B665D8"/>
    <w:rsid w:val="61BF79BA"/>
    <w:rsid w:val="61D14881"/>
    <w:rsid w:val="61E1610E"/>
    <w:rsid w:val="61EA1C4C"/>
    <w:rsid w:val="61FB02D6"/>
    <w:rsid w:val="61FB4CF3"/>
    <w:rsid w:val="622A4C8E"/>
    <w:rsid w:val="622E3176"/>
    <w:rsid w:val="62510E04"/>
    <w:rsid w:val="628D36A8"/>
    <w:rsid w:val="62D26F54"/>
    <w:rsid w:val="62F01911"/>
    <w:rsid w:val="62F1105A"/>
    <w:rsid w:val="63336643"/>
    <w:rsid w:val="636047BE"/>
    <w:rsid w:val="637A53A3"/>
    <w:rsid w:val="63A32225"/>
    <w:rsid w:val="63DD6074"/>
    <w:rsid w:val="64262011"/>
    <w:rsid w:val="64392F10"/>
    <w:rsid w:val="6488342E"/>
    <w:rsid w:val="649A062F"/>
    <w:rsid w:val="64C421F9"/>
    <w:rsid w:val="64C95514"/>
    <w:rsid w:val="64ED3076"/>
    <w:rsid w:val="651E5D16"/>
    <w:rsid w:val="65291BFF"/>
    <w:rsid w:val="65326C53"/>
    <w:rsid w:val="653477B9"/>
    <w:rsid w:val="653662AF"/>
    <w:rsid w:val="65374671"/>
    <w:rsid w:val="654726CB"/>
    <w:rsid w:val="6555143D"/>
    <w:rsid w:val="65760B77"/>
    <w:rsid w:val="657A3E87"/>
    <w:rsid w:val="65881B7C"/>
    <w:rsid w:val="65B04548"/>
    <w:rsid w:val="65C14A90"/>
    <w:rsid w:val="66331262"/>
    <w:rsid w:val="665C229F"/>
    <w:rsid w:val="66A12446"/>
    <w:rsid w:val="66FF1F0C"/>
    <w:rsid w:val="67051E33"/>
    <w:rsid w:val="67067D05"/>
    <w:rsid w:val="673D006C"/>
    <w:rsid w:val="67770432"/>
    <w:rsid w:val="678355F0"/>
    <w:rsid w:val="67841433"/>
    <w:rsid w:val="67B31A4E"/>
    <w:rsid w:val="680F2F3E"/>
    <w:rsid w:val="681B0441"/>
    <w:rsid w:val="6850678F"/>
    <w:rsid w:val="68727A19"/>
    <w:rsid w:val="688F5433"/>
    <w:rsid w:val="68AD5A1C"/>
    <w:rsid w:val="68B91B4C"/>
    <w:rsid w:val="68BF4C55"/>
    <w:rsid w:val="68CE4E31"/>
    <w:rsid w:val="68D1127E"/>
    <w:rsid w:val="68D842FA"/>
    <w:rsid w:val="68DD2258"/>
    <w:rsid w:val="68F0060F"/>
    <w:rsid w:val="691826B3"/>
    <w:rsid w:val="69191D4F"/>
    <w:rsid w:val="695065F4"/>
    <w:rsid w:val="695D2E9F"/>
    <w:rsid w:val="695D4490"/>
    <w:rsid w:val="6970456E"/>
    <w:rsid w:val="699C1559"/>
    <w:rsid w:val="69A8468F"/>
    <w:rsid w:val="69AB0E6E"/>
    <w:rsid w:val="69B63E15"/>
    <w:rsid w:val="69F02793"/>
    <w:rsid w:val="6A0A3BF9"/>
    <w:rsid w:val="6A180E2D"/>
    <w:rsid w:val="6A864004"/>
    <w:rsid w:val="6A9062CB"/>
    <w:rsid w:val="6AA14A4C"/>
    <w:rsid w:val="6AAF0E47"/>
    <w:rsid w:val="6AB0115C"/>
    <w:rsid w:val="6ABD0C6C"/>
    <w:rsid w:val="6ABD591C"/>
    <w:rsid w:val="6AE1462B"/>
    <w:rsid w:val="6AEA4B6A"/>
    <w:rsid w:val="6B067C93"/>
    <w:rsid w:val="6B241C19"/>
    <w:rsid w:val="6B2F150F"/>
    <w:rsid w:val="6B7F5CB4"/>
    <w:rsid w:val="6B8423DF"/>
    <w:rsid w:val="6B892848"/>
    <w:rsid w:val="6B9159FC"/>
    <w:rsid w:val="6BA73E2E"/>
    <w:rsid w:val="6BAE11BC"/>
    <w:rsid w:val="6BBE5E5F"/>
    <w:rsid w:val="6BD243BC"/>
    <w:rsid w:val="6BDACB7B"/>
    <w:rsid w:val="6BEA501F"/>
    <w:rsid w:val="6BFD43FD"/>
    <w:rsid w:val="6C016A2A"/>
    <w:rsid w:val="6C5E7417"/>
    <w:rsid w:val="6C782FB5"/>
    <w:rsid w:val="6C8E7F59"/>
    <w:rsid w:val="6CBA49EC"/>
    <w:rsid w:val="6CCD116A"/>
    <w:rsid w:val="6D385B34"/>
    <w:rsid w:val="6D462252"/>
    <w:rsid w:val="6D5A08A8"/>
    <w:rsid w:val="6D6201E2"/>
    <w:rsid w:val="6D787B19"/>
    <w:rsid w:val="6D7B4938"/>
    <w:rsid w:val="6D8B71CB"/>
    <w:rsid w:val="6DD678D5"/>
    <w:rsid w:val="6DD73665"/>
    <w:rsid w:val="6DE960B4"/>
    <w:rsid w:val="6DFF404A"/>
    <w:rsid w:val="6E0071F1"/>
    <w:rsid w:val="6E012675"/>
    <w:rsid w:val="6E134123"/>
    <w:rsid w:val="6E1E5B94"/>
    <w:rsid w:val="6E2D2387"/>
    <w:rsid w:val="6E3D772F"/>
    <w:rsid w:val="6E4E3956"/>
    <w:rsid w:val="6E5E2578"/>
    <w:rsid w:val="6E6F4765"/>
    <w:rsid w:val="6E7C36E9"/>
    <w:rsid w:val="6E8069AB"/>
    <w:rsid w:val="6EBC2822"/>
    <w:rsid w:val="6EDD413B"/>
    <w:rsid w:val="6F2B3903"/>
    <w:rsid w:val="6F59075C"/>
    <w:rsid w:val="6F5A3E7F"/>
    <w:rsid w:val="6F954FBD"/>
    <w:rsid w:val="6FDB725E"/>
    <w:rsid w:val="6FDB7712"/>
    <w:rsid w:val="6FDC09D0"/>
    <w:rsid w:val="6FE24A99"/>
    <w:rsid w:val="70495443"/>
    <w:rsid w:val="70807B6B"/>
    <w:rsid w:val="7083462A"/>
    <w:rsid w:val="70C10CBD"/>
    <w:rsid w:val="70DC605B"/>
    <w:rsid w:val="711917AF"/>
    <w:rsid w:val="712A074D"/>
    <w:rsid w:val="713D483F"/>
    <w:rsid w:val="714B3435"/>
    <w:rsid w:val="71706906"/>
    <w:rsid w:val="71753B60"/>
    <w:rsid w:val="71A67489"/>
    <w:rsid w:val="71B61F86"/>
    <w:rsid w:val="71F940BA"/>
    <w:rsid w:val="7200391C"/>
    <w:rsid w:val="720A09E2"/>
    <w:rsid w:val="721A4886"/>
    <w:rsid w:val="721C5F35"/>
    <w:rsid w:val="724C7097"/>
    <w:rsid w:val="72593AB5"/>
    <w:rsid w:val="727C0E52"/>
    <w:rsid w:val="72866724"/>
    <w:rsid w:val="729958CF"/>
    <w:rsid w:val="72B46768"/>
    <w:rsid w:val="72DD459E"/>
    <w:rsid w:val="72E73331"/>
    <w:rsid w:val="72E92299"/>
    <w:rsid w:val="73220D5C"/>
    <w:rsid w:val="732B58F7"/>
    <w:rsid w:val="73583B92"/>
    <w:rsid w:val="73691110"/>
    <w:rsid w:val="738F0AF7"/>
    <w:rsid w:val="73917A38"/>
    <w:rsid w:val="73940741"/>
    <w:rsid w:val="7461416F"/>
    <w:rsid w:val="74615724"/>
    <w:rsid w:val="747150FF"/>
    <w:rsid w:val="748D3565"/>
    <w:rsid w:val="749C1320"/>
    <w:rsid w:val="74A707AB"/>
    <w:rsid w:val="74D35033"/>
    <w:rsid w:val="74F819DB"/>
    <w:rsid w:val="75092366"/>
    <w:rsid w:val="75275E42"/>
    <w:rsid w:val="75290307"/>
    <w:rsid w:val="752F2922"/>
    <w:rsid w:val="7533377F"/>
    <w:rsid w:val="75457ED0"/>
    <w:rsid w:val="75A5447C"/>
    <w:rsid w:val="75AC1957"/>
    <w:rsid w:val="7627346F"/>
    <w:rsid w:val="76383650"/>
    <w:rsid w:val="765217FB"/>
    <w:rsid w:val="76840250"/>
    <w:rsid w:val="76911CBD"/>
    <w:rsid w:val="769B1A56"/>
    <w:rsid w:val="76D5377A"/>
    <w:rsid w:val="76D66112"/>
    <w:rsid w:val="7708439A"/>
    <w:rsid w:val="77104FCB"/>
    <w:rsid w:val="77212563"/>
    <w:rsid w:val="77262189"/>
    <w:rsid w:val="7735563B"/>
    <w:rsid w:val="775A5622"/>
    <w:rsid w:val="776C4734"/>
    <w:rsid w:val="77717834"/>
    <w:rsid w:val="77766BB9"/>
    <w:rsid w:val="77BF1FC6"/>
    <w:rsid w:val="77C76CB0"/>
    <w:rsid w:val="77F0465F"/>
    <w:rsid w:val="781E64A4"/>
    <w:rsid w:val="78263DD1"/>
    <w:rsid w:val="78644651"/>
    <w:rsid w:val="78D161DA"/>
    <w:rsid w:val="78FE2A58"/>
    <w:rsid w:val="79255973"/>
    <w:rsid w:val="79376338"/>
    <w:rsid w:val="79673863"/>
    <w:rsid w:val="7982055F"/>
    <w:rsid w:val="79E8621C"/>
    <w:rsid w:val="79F737BA"/>
    <w:rsid w:val="7A000397"/>
    <w:rsid w:val="7A0420AE"/>
    <w:rsid w:val="7A165B42"/>
    <w:rsid w:val="7A2B467C"/>
    <w:rsid w:val="7A425329"/>
    <w:rsid w:val="7A5962A4"/>
    <w:rsid w:val="7A756DD0"/>
    <w:rsid w:val="7A78167C"/>
    <w:rsid w:val="7A7C7560"/>
    <w:rsid w:val="7AC10CDA"/>
    <w:rsid w:val="7ADD1488"/>
    <w:rsid w:val="7AF228F4"/>
    <w:rsid w:val="7B017BE7"/>
    <w:rsid w:val="7B062204"/>
    <w:rsid w:val="7B0B7529"/>
    <w:rsid w:val="7B1C4F5D"/>
    <w:rsid w:val="7B316A58"/>
    <w:rsid w:val="7B4A7896"/>
    <w:rsid w:val="7B5D0920"/>
    <w:rsid w:val="7B816726"/>
    <w:rsid w:val="7B906B23"/>
    <w:rsid w:val="7BAF0815"/>
    <w:rsid w:val="7BB1208B"/>
    <w:rsid w:val="7BC14420"/>
    <w:rsid w:val="7BC80F07"/>
    <w:rsid w:val="7BD8570B"/>
    <w:rsid w:val="7BE155C0"/>
    <w:rsid w:val="7C4D73AE"/>
    <w:rsid w:val="7C4E567F"/>
    <w:rsid w:val="7C78118F"/>
    <w:rsid w:val="7C806C99"/>
    <w:rsid w:val="7C8F4022"/>
    <w:rsid w:val="7CA530EF"/>
    <w:rsid w:val="7CB17332"/>
    <w:rsid w:val="7CE029F9"/>
    <w:rsid w:val="7CE40DBC"/>
    <w:rsid w:val="7D07660B"/>
    <w:rsid w:val="7D095F42"/>
    <w:rsid w:val="7D0E7CB2"/>
    <w:rsid w:val="7D11470C"/>
    <w:rsid w:val="7D216CF1"/>
    <w:rsid w:val="7D225783"/>
    <w:rsid w:val="7D785A67"/>
    <w:rsid w:val="7D7E3AE3"/>
    <w:rsid w:val="7DBC0389"/>
    <w:rsid w:val="7DFC1358"/>
    <w:rsid w:val="7E11512A"/>
    <w:rsid w:val="7E5555B7"/>
    <w:rsid w:val="7E641E5B"/>
    <w:rsid w:val="7E7A346D"/>
    <w:rsid w:val="7EB01C86"/>
    <w:rsid w:val="7EBE0E29"/>
    <w:rsid w:val="7ED339E9"/>
    <w:rsid w:val="7EE77171"/>
    <w:rsid w:val="7EF70376"/>
    <w:rsid w:val="7EFB2255"/>
    <w:rsid w:val="7F10394F"/>
    <w:rsid w:val="7F4F72DC"/>
    <w:rsid w:val="7F694154"/>
    <w:rsid w:val="7F7E854C"/>
    <w:rsid w:val="7F8528A7"/>
    <w:rsid w:val="7F901E2A"/>
    <w:rsid w:val="7FB24F2C"/>
    <w:rsid w:val="7FF44AAD"/>
    <w:rsid w:val="7FFB665C"/>
    <w:rsid w:val="87AF5547"/>
    <w:rsid w:val="BFDB3820"/>
    <w:rsid w:val="D3CFB4AB"/>
    <w:rsid w:val="DCDD6401"/>
    <w:rsid w:val="DF7F99A1"/>
    <w:rsid w:val="EE6B5F0E"/>
    <w:rsid w:val="F27F8E32"/>
    <w:rsid w:val="F5BF63CE"/>
    <w:rsid w:val="F93F8595"/>
    <w:rsid w:val="FB5AE06F"/>
    <w:rsid w:val="FBFBFEA1"/>
    <w:rsid w:val="FD7D39DF"/>
    <w:rsid w:val="FE6B68FB"/>
    <w:rsid w:val="FEFBA338"/>
    <w:rsid w:val="FFE54224"/>
    <w:rsid w:val="FFEFF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/>
      <w:b/>
      <w:kern w:val="44"/>
      <w:sz w:val="48"/>
      <w:szCs w:val="48"/>
    </w:rPr>
  </w:style>
  <w:style w:type="character" w:default="1" w:styleId="10">
    <w:name w:val="Default Paragraph Font"/>
    <w:unhideWhenUsed/>
    <w:qFormat/>
    <w:uiPriority w:val="1"/>
  </w:style>
  <w:style w:type="table" w:default="1" w:styleId="9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link w:val="16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table of authorities"/>
    <w:basedOn w:val="1"/>
    <w:next w:val="1"/>
    <w:qFormat/>
    <w:uiPriority w:val="0"/>
    <w:pPr>
      <w:ind w:left="420" w:leftChars="200"/>
    </w:pPr>
  </w:style>
  <w:style w:type="paragraph" w:styleId="5">
    <w:name w:val="header"/>
    <w:basedOn w:val="1"/>
    <w:link w:val="14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Body Text Indent 3"/>
    <w:basedOn w:val="1"/>
    <w:qFormat/>
    <w:uiPriority w:val="0"/>
    <w:pPr>
      <w:spacing w:line="600" w:lineRule="exact"/>
      <w:ind w:firstLine="601"/>
    </w:pPr>
    <w:rPr>
      <w:rFonts w:ascii="仿宋_GB2312" w:hAnsi="宋体" w:eastAsia="仿宋_GB2312"/>
      <w:sz w:val="30"/>
    </w:rPr>
  </w:style>
  <w:style w:type="paragraph" w:styleId="7">
    <w:name w:val="toc 2"/>
    <w:basedOn w:val="1"/>
    <w:next w:val="1"/>
    <w:qFormat/>
    <w:uiPriority w:val="0"/>
    <w:pPr>
      <w:ind w:left="420" w:leftChars="200"/>
    </w:pPr>
  </w:style>
  <w:style w:type="paragraph" w:styleId="8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styleId="11">
    <w:name w:val="Strong"/>
    <w:basedOn w:val="10"/>
    <w:qFormat/>
    <w:uiPriority w:val="0"/>
    <w:rPr>
      <w:b/>
    </w:rPr>
  </w:style>
  <w:style w:type="character" w:styleId="12">
    <w:name w:val="Emphasis"/>
    <w:basedOn w:val="10"/>
    <w:qFormat/>
    <w:uiPriority w:val="0"/>
    <w:rPr>
      <w:i/>
    </w:rPr>
  </w:style>
  <w:style w:type="paragraph" w:customStyle="1" w:styleId="13">
    <w:name w:val="正文标题"/>
    <w:basedOn w:val="4"/>
    <w:next w:val="1"/>
    <w:qFormat/>
    <w:uiPriority w:val="0"/>
    <w:pPr>
      <w:spacing w:line="560" w:lineRule="exact"/>
      <w:ind w:left="0" w:leftChars="0"/>
      <w:jc w:val="center"/>
    </w:pPr>
    <w:rPr>
      <w:rFonts w:ascii="宋体" w:hAnsi="宋体" w:eastAsia="黑体"/>
      <w:sz w:val="36"/>
      <w:szCs w:val="36"/>
    </w:rPr>
  </w:style>
  <w:style w:type="character" w:customStyle="1" w:styleId="14">
    <w:name w:val="页眉 字符"/>
    <w:basedOn w:val="10"/>
    <w:link w:val="5"/>
    <w:qFormat/>
    <w:uiPriority w:val="0"/>
    <w:rPr>
      <w:rFonts w:ascii="Calibri" w:hAnsi="Calibri"/>
      <w:kern w:val="2"/>
      <w:sz w:val="18"/>
      <w:szCs w:val="18"/>
    </w:rPr>
  </w:style>
  <w:style w:type="paragraph" w:customStyle="1" w:styleId="15">
    <w:name w:val="Revision"/>
    <w:hidden/>
    <w:semiHidden/>
    <w:qFormat/>
    <w:uiPriority w:val="99"/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customStyle="1" w:styleId="16">
    <w:name w:val="页脚 字符"/>
    <w:basedOn w:val="10"/>
    <w:link w:val="2"/>
    <w:qFormat/>
    <w:uiPriority w:val="99"/>
    <w:rPr>
      <w:rFonts w:ascii="Calibri" w:hAnsi="Calibri"/>
      <w:kern w:val="2"/>
      <w:sz w:val="1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17</Pages>
  <Words>1446</Words>
  <Characters>8245</Characters>
  <Lines>68</Lines>
  <Paragraphs>19</Paragraphs>
  <TotalTime>23</TotalTime>
  <ScaleCrop>false</ScaleCrop>
  <LinksUpToDate>false</LinksUpToDate>
  <CharactersWithSpaces>9672</CharactersWithSpaces>
  <Application>WPS Office_11.8.2.10195_F1E327BC-269C-435d-A152-05C5408002CA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2014-11-01T12:08:00Z</dcterms:created>
  <dc:creator>Administrator</dc:creator>
  <cp:lastModifiedBy>user</cp:lastModifiedBy>
  <cp:lastPrinted>2024-01-24T00:53:00Z</cp:lastPrinted>
  <dcterms:modified xsi:type="dcterms:W3CDTF">2024-01-25T14:39:49Z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2052-11.8.2.10195</vt:lpwstr>
  </property>
  <property fmtid="{D5CDD505-2E9C-101B-9397-08002B2CF9AE}" pid="3" name="ICV">
    <vt:lpwstr>7A1975D1BCBB4E96AD6D7F993210972D</vt:lpwstr>
  </property>
</Properties>
</file>