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lang w:val="en-US" w:eastAsia="zh-CN"/>
        </w:rPr>
      </w:pPr>
    </w:p>
    <w:p>
      <w:pPr>
        <w:spacing w:line="360" w:lineRule="auto"/>
        <w:jc w:val="center"/>
        <w:rPr>
          <w:rFonts w:hint="eastAsia" w:ascii="黑体" w:eastAsia="黑体"/>
          <w:sz w:val="30"/>
          <w:szCs w:val="30"/>
          <w:lang w:val="en-US" w:eastAsia="zh-CN"/>
        </w:rPr>
      </w:pPr>
    </w:p>
    <w:p>
      <w:pPr>
        <w:spacing w:line="360" w:lineRule="auto"/>
        <w:jc w:val="center"/>
        <w:rPr>
          <w:rFonts w:hint="eastAsia" w:ascii="黑体" w:eastAsia="黑体"/>
          <w:sz w:val="30"/>
          <w:szCs w:val="30"/>
          <w:lang w:val="en-US" w:eastAsia="zh-CN"/>
        </w:rPr>
      </w:pPr>
    </w:p>
    <w:p>
      <w:pPr>
        <w:spacing w:line="360" w:lineRule="auto"/>
        <w:jc w:val="center"/>
        <w:rPr>
          <w:rFonts w:hint="eastAsia" w:ascii="黑体" w:eastAsia="黑体"/>
          <w:sz w:val="30"/>
          <w:szCs w:val="30"/>
          <w:lang w:val="en-US" w:eastAsia="zh-CN"/>
        </w:rPr>
      </w:pPr>
    </w:p>
    <w:p>
      <w:pPr>
        <w:spacing w:line="360" w:lineRule="auto"/>
        <w:jc w:val="both"/>
        <w:rPr>
          <w:rFonts w:hint="eastAsia" w:ascii="黑体" w:eastAsia="黑体"/>
          <w:sz w:val="30"/>
          <w:szCs w:val="30"/>
          <w:lang w:val="en-US" w:eastAsia="zh-CN"/>
        </w:rPr>
      </w:pPr>
    </w:p>
    <w:p>
      <w:pPr>
        <w:jc w:val="center"/>
        <w:rPr>
          <w:rFonts w:ascii="宋体" w:hAnsi="宋体" w:cs="Times New Roman"/>
          <w:szCs w:val="21"/>
          <w:lang w:val="en-US" w:eastAsia="zh-Hans"/>
        </w:rPr>
      </w:pPr>
      <w:r>
        <w:rPr>
          <w:rFonts w:ascii="华文中宋" w:hAnsi="华文中宋" w:eastAsia="华文中宋"/>
          <w:b/>
          <w:sz w:val="72"/>
          <w:szCs w:val="72"/>
          <w:lang w:val="en-US" w:eastAsia="zh-CN"/>
        </w:rPr>
        <w:t>上海市崇明区河湖管理中心</w:t>
      </w:r>
    </w:p>
    <w:p>
      <w:pPr>
        <w:spacing w:line="360" w:lineRule="auto"/>
        <w:jc w:val="center"/>
        <w:outlineLvl w:val="0"/>
        <w:rPr>
          <w:rFonts w:hint="eastAsia" w:ascii="华文中宋" w:hAnsi="华文中宋" w:eastAsia="华文中宋"/>
          <w:b/>
          <w:sz w:val="72"/>
          <w:szCs w:val="72"/>
          <w:lang w:val="en-US" w:eastAsia="zh-CN"/>
        </w:rPr>
      </w:pPr>
      <w:r>
        <w:rPr>
          <w:rFonts w:hint="eastAsia" w:ascii="华文中宋" w:hAnsi="华文中宋" w:eastAsia="华文中宋"/>
          <w:b/>
          <w:sz w:val="72"/>
          <w:szCs w:val="72"/>
          <w:lang w:val="en-US" w:eastAsia="zh-CN"/>
        </w:rPr>
        <w:t>2024年度决算</w:t>
      </w:r>
    </w:p>
    <w:p>
      <w:pPr>
        <w:spacing w:line="360" w:lineRule="auto"/>
        <w:jc w:val="center"/>
        <w:rPr>
          <w:rFonts w:hint="eastAsia" w:ascii="黑体" w:eastAsia="黑体"/>
          <w:sz w:val="84"/>
          <w:szCs w:val="84"/>
          <w:lang w:val="en-US" w:eastAsia="zh-CN"/>
        </w:rPr>
      </w:pPr>
    </w:p>
    <w:p>
      <w:pPr>
        <w:spacing w:line="360" w:lineRule="auto"/>
        <w:jc w:val="center"/>
        <w:rPr>
          <w:rFonts w:hint="eastAsia" w:ascii="黑体" w:hAnsi="华文中宋" w:eastAsia="黑体"/>
          <w:b/>
          <w:sz w:val="32"/>
          <w:szCs w:val="32"/>
          <w:lang w:val="en-US" w:eastAsia="zh-CN"/>
        </w:rPr>
      </w:pPr>
      <w:r>
        <w:rPr>
          <w:rFonts w:ascii="华文中宋" w:hAnsi="华文中宋" w:eastAsia="华文中宋"/>
          <w:b/>
          <w:sz w:val="44"/>
          <w:szCs w:val="44"/>
          <w:lang w:val="en-US" w:eastAsia="zh-CN"/>
        </w:rPr>
        <w:br w:type="page"/>
      </w:r>
      <w:r>
        <w:rPr>
          <w:rFonts w:hint="eastAsia" w:ascii="黑体" w:hAnsi="华文中宋" w:eastAsia="黑体"/>
          <w:b/>
          <w:sz w:val="32"/>
          <w:szCs w:val="32"/>
          <w:lang w:val="en-US" w:eastAsia="zh-CN"/>
        </w:rPr>
        <w:t>目  录</w:t>
      </w:r>
    </w:p>
    <w:p>
      <w:pPr>
        <w:spacing w:line="360" w:lineRule="auto"/>
        <w:jc w:val="center"/>
        <w:rPr>
          <w:rFonts w:hint="eastAsia" w:ascii="黑体" w:hAnsi="华文中宋" w:eastAsia="黑体"/>
          <w:b/>
          <w:sz w:val="32"/>
          <w:szCs w:val="32"/>
          <w:lang w:val="en-US" w:eastAsia="zh-CN"/>
        </w:rPr>
      </w:pPr>
    </w:p>
    <w:p>
      <w:pPr>
        <w:spacing w:line="360" w:lineRule="auto"/>
        <w:jc w:val="both"/>
        <w:rPr>
          <w:rFonts w:hint="eastAsia" w:ascii="黑体" w:eastAsia="黑体"/>
          <w:sz w:val="30"/>
          <w:szCs w:val="30"/>
          <w:lang w:val="en-US" w:eastAsia="zh-CN"/>
        </w:rPr>
      </w:pPr>
      <w:r>
        <w:rPr>
          <w:rFonts w:hint="eastAsia" w:ascii="黑体" w:eastAsia="黑体"/>
          <w:sz w:val="30"/>
          <w:szCs w:val="30"/>
          <w:lang w:val="en-US" w:eastAsia="zh-CN"/>
        </w:rPr>
        <w:t>第一部分 上海市崇明区河湖管理中心概况</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一、主要职能</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二、机构设置</w:t>
      </w:r>
    </w:p>
    <w:p>
      <w:pPr>
        <w:spacing w:line="360" w:lineRule="auto"/>
        <w:jc w:val="both"/>
        <w:rPr>
          <w:rFonts w:hint="eastAsia" w:ascii="黑体" w:eastAsia="黑体"/>
          <w:sz w:val="30"/>
          <w:szCs w:val="30"/>
          <w:lang w:val="en-US" w:eastAsia="zh-CN"/>
        </w:rPr>
      </w:pPr>
      <w:r>
        <w:rPr>
          <w:rFonts w:hint="eastAsia" w:ascii="黑体" w:eastAsia="黑体"/>
          <w:sz w:val="30"/>
          <w:szCs w:val="30"/>
          <w:lang w:val="en-US" w:eastAsia="zh-CN"/>
        </w:rPr>
        <w:t>第二部分 上海市崇明区河湖管理中心2024年度决算表</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一、收入支出决算总表</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二、收入决算表</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三、支出决算表</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四、财政拨款收入支出决算总表</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五、一般公共预算财政拨款支出决算表</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六、一般公共预算财政拨款基本支出决算表</w:t>
      </w:r>
    </w:p>
    <w:p>
      <w:pPr>
        <w:spacing w:line="360" w:lineRule="auto"/>
        <w:jc w:val="both"/>
        <w:rPr>
          <w:rFonts w:hint="eastAsia" w:ascii="楷体_GB2312" w:eastAsia="楷体_GB2312"/>
          <w:color w:val="000000"/>
          <w:sz w:val="30"/>
          <w:szCs w:val="30"/>
          <w:lang w:val="en-US" w:eastAsia="zh-CN"/>
        </w:rPr>
      </w:pPr>
      <w:r>
        <w:rPr>
          <w:rFonts w:hint="eastAsia" w:ascii="楷体_GB2312" w:eastAsia="楷体_GB2312"/>
          <w:color w:val="000000"/>
          <w:sz w:val="30"/>
          <w:szCs w:val="30"/>
          <w:lang w:val="en-US" w:eastAsia="zh-CN"/>
        </w:rPr>
        <w:t>七、财政拨款“三公”经费支出决算表</w:t>
      </w:r>
    </w:p>
    <w:p>
      <w:pPr>
        <w:spacing w:line="360" w:lineRule="auto"/>
        <w:jc w:val="both"/>
        <w:rPr>
          <w:rFonts w:hint="eastAsia" w:ascii="楷体_GB2312" w:eastAsia="楷体_GB2312"/>
          <w:sz w:val="30"/>
          <w:szCs w:val="30"/>
          <w:lang w:val="en-US" w:eastAsia="zh-CN"/>
        </w:rPr>
      </w:pPr>
      <w:r>
        <w:rPr>
          <w:rFonts w:hint="eastAsia" w:ascii="楷体_GB2312" w:eastAsia="楷体_GB2312"/>
          <w:sz w:val="30"/>
          <w:szCs w:val="30"/>
          <w:lang w:val="en-US" w:eastAsia="zh-CN"/>
        </w:rPr>
        <w:t>八、政府性基金预算财政拨款收入支出决算表</w:t>
      </w:r>
    </w:p>
    <w:p>
      <w:pPr>
        <w:spacing w:line="360" w:lineRule="auto"/>
        <w:jc w:val="both"/>
        <w:rPr>
          <w:rFonts w:hint="eastAsia" w:ascii="楷体_GB2312" w:eastAsia="楷体_GB2312"/>
          <w:sz w:val="30"/>
          <w:szCs w:val="30"/>
          <w:lang w:val="en-US" w:eastAsia="zh-CN"/>
        </w:rPr>
      </w:pPr>
      <w:r>
        <w:rPr>
          <w:rFonts w:hint="eastAsia" w:ascii="楷体_GB2312" w:eastAsia="楷体_GB2312"/>
          <w:sz w:val="30"/>
          <w:szCs w:val="30"/>
          <w:lang w:val="en-US" w:eastAsia="zh-CN"/>
        </w:rPr>
        <w:t>九、国有资本经营预算财政拨款收入支出决算表</w:t>
      </w:r>
    </w:p>
    <w:p>
      <w:pPr>
        <w:spacing w:line="360" w:lineRule="auto"/>
        <w:jc w:val="both"/>
        <w:rPr>
          <w:rFonts w:hint="eastAsia" w:ascii="黑体" w:eastAsia="黑体"/>
          <w:sz w:val="30"/>
          <w:szCs w:val="30"/>
          <w:lang w:val="en-US" w:eastAsia="zh-CN"/>
        </w:rPr>
      </w:pPr>
      <w:r>
        <w:rPr>
          <w:rFonts w:hint="eastAsia" w:ascii="黑体" w:eastAsia="黑体"/>
          <w:sz w:val="30"/>
          <w:szCs w:val="30"/>
          <w:lang w:val="en-US" w:eastAsia="zh-CN"/>
        </w:rPr>
        <w:t>第三部分 上海市崇明区河湖管理中心2024年度决算情况说明</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一、收入支出决算总体情况说明</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二、收入决算情况说明</w:t>
      </w:r>
    </w:p>
    <w:p>
      <w:pPr>
        <w:spacing w:line="360" w:lineRule="auto"/>
        <w:jc w:val="both"/>
        <w:rPr>
          <w:rFonts w:hint="eastAsia" w:ascii="黑体" w:eastAsia="黑体"/>
          <w:sz w:val="30"/>
          <w:szCs w:val="30"/>
          <w:lang w:val="en-US" w:eastAsia="zh-CN"/>
        </w:rPr>
      </w:pPr>
      <w:r>
        <w:rPr>
          <w:rFonts w:hint="eastAsia" w:ascii="楷体_GB2312" w:eastAsia="楷体_GB2312"/>
          <w:sz w:val="30"/>
          <w:szCs w:val="30"/>
          <w:lang w:val="en-US" w:eastAsia="zh-CN"/>
        </w:rPr>
        <w:t>三、支出决算情况说明</w:t>
      </w:r>
    </w:p>
    <w:p>
      <w:pPr>
        <w:jc w:val="both"/>
        <w:outlineLvl w:val="0"/>
        <w:rPr>
          <w:rFonts w:hint="eastAsia" w:ascii="楷体_GB2312" w:eastAsia="楷体_GB2312"/>
          <w:sz w:val="30"/>
          <w:szCs w:val="30"/>
          <w:lang w:val="en-US" w:eastAsia="zh-CN"/>
        </w:rPr>
      </w:pPr>
      <w:r>
        <w:rPr>
          <w:rFonts w:hint="eastAsia" w:ascii="楷体_GB2312" w:eastAsia="楷体_GB2312"/>
          <w:sz w:val="30"/>
          <w:szCs w:val="30"/>
          <w:lang w:val="en-US" w:eastAsia="zh-CN"/>
        </w:rPr>
        <w:t>四、财政拨款收入支出决算总体情况说明</w:t>
      </w:r>
    </w:p>
    <w:p>
      <w:pPr>
        <w:jc w:val="both"/>
        <w:outlineLvl w:val="0"/>
        <w:rPr>
          <w:rFonts w:hint="eastAsia" w:ascii="楷体_GB2312" w:eastAsia="楷体_GB2312"/>
          <w:sz w:val="30"/>
          <w:szCs w:val="30"/>
          <w:lang w:val="en-US" w:eastAsia="zh-CN"/>
        </w:rPr>
      </w:pPr>
      <w:r>
        <w:rPr>
          <w:rFonts w:hint="eastAsia" w:ascii="楷体_GB2312" w:eastAsia="楷体_GB2312"/>
          <w:sz w:val="30"/>
          <w:szCs w:val="30"/>
          <w:lang w:val="en-US" w:eastAsia="zh-CN"/>
        </w:rPr>
        <w:t>五、一般公共预算财政拨款支出决算情况说明</w:t>
      </w:r>
    </w:p>
    <w:p>
      <w:pPr>
        <w:jc w:val="both"/>
        <w:outlineLvl w:val="0"/>
        <w:rPr>
          <w:rFonts w:hint="eastAsia" w:ascii="楷体_GB2312" w:eastAsia="楷体_GB2312"/>
          <w:sz w:val="30"/>
          <w:szCs w:val="30"/>
          <w:lang w:val="en-US" w:eastAsia="zh-CN"/>
        </w:rPr>
      </w:pPr>
      <w:r>
        <w:rPr>
          <w:rFonts w:hint="eastAsia" w:ascii="楷体_GB2312" w:eastAsia="楷体_GB2312"/>
          <w:sz w:val="30"/>
          <w:szCs w:val="30"/>
          <w:lang w:val="en-US" w:eastAsia="zh-CN"/>
        </w:rPr>
        <w:t>六、一般公共预算财政拨款基本支出决算情况说明</w:t>
      </w:r>
    </w:p>
    <w:p>
      <w:pPr>
        <w:jc w:val="both"/>
        <w:outlineLvl w:val="0"/>
        <w:rPr>
          <w:rFonts w:hint="eastAsia" w:ascii="楷体_GB2312" w:eastAsia="楷体_GB2312"/>
          <w:sz w:val="30"/>
          <w:szCs w:val="30"/>
          <w:lang w:val="en-US" w:eastAsia="zh-CN"/>
        </w:rPr>
      </w:pPr>
      <w:r>
        <w:rPr>
          <w:rFonts w:hint="eastAsia" w:ascii="楷体_GB2312" w:eastAsia="楷体_GB2312"/>
          <w:color w:val="000000"/>
          <w:sz w:val="30"/>
          <w:szCs w:val="30"/>
          <w:lang w:val="en-US" w:eastAsia="zh-CN"/>
        </w:rPr>
        <w:t>七、</w:t>
      </w:r>
      <w:r>
        <w:rPr>
          <w:rFonts w:hint="eastAsia" w:ascii="楷体_GB2312" w:eastAsia="楷体_GB2312"/>
          <w:sz w:val="30"/>
          <w:szCs w:val="30"/>
          <w:lang w:val="en-US" w:eastAsia="zh-CN"/>
        </w:rPr>
        <w:t>财政拨款“三公”经费支出决算情况说明</w:t>
      </w:r>
    </w:p>
    <w:p>
      <w:pPr>
        <w:jc w:val="both"/>
        <w:outlineLvl w:val="0"/>
        <w:rPr>
          <w:rFonts w:hint="eastAsia" w:ascii="楷体_GB2312" w:eastAsia="楷体_GB2312"/>
          <w:sz w:val="30"/>
          <w:szCs w:val="30"/>
          <w:lang w:val="en-US" w:eastAsia="zh-CN"/>
        </w:rPr>
      </w:pPr>
      <w:r>
        <w:rPr>
          <w:rFonts w:hint="eastAsia" w:ascii="楷体_GB2312" w:eastAsia="楷体_GB2312"/>
          <w:sz w:val="30"/>
          <w:szCs w:val="30"/>
          <w:lang w:val="en-US" w:eastAsia="zh-CN"/>
        </w:rPr>
        <w:t>八、政府性基金预算财政拨款收入支出决算情况说明</w:t>
      </w:r>
    </w:p>
    <w:p>
      <w:pPr>
        <w:jc w:val="both"/>
        <w:outlineLvl w:val="0"/>
        <w:rPr>
          <w:rFonts w:hint="eastAsia" w:ascii="楷体_GB2312" w:eastAsia="楷体_GB2312"/>
          <w:sz w:val="30"/>
          <w:szCs w:val="30"/>
          <w:lang w:val="en-US" w:eastAsia="zh-CN"/>
        </w:rPr>
      </w:pPr>
      <w:r>
        <w:rPr>
          <w:rFonts w:hint="eastAsia" w:ascii="楷体_GB2312" w:eastAsia="楷体_GB2312"/>
          <w:sz w:val="30"/>
          <w:szCs w:val="30"/>
          <w:lang w:val="en-US" w:eastAsia="zh-CN"/>
        </w:rPr>
        <w:t>九、国有资本经营预算财政拨款收入支出决算情况说明</w:t>
      </w:r>
    </w:p>
    <w:p>
      <w:pPr>
        <w:spacing w:line="360" w:lineRule="auto"/>
        <w:jc w:val="both"/>
        <w:rPr>
          <w:rFonts w:hint="eastAsia" w:ascii="楷体_GB2312" w:eastAsia="楷体_GB2312"/>
          <w:sz w:val="30"/>
          <w:szCs w:val="30"/>
          <w:lang w:val="en-US" w:eastAsia="zh-CN"/>
        </w:rPr>
      </w:pPr>
      <w:r>
        <w:rPr>
          <w:rFonts w:hint="eastAsia" w:ascii="楷体_GB2312" w:eastAsia="楷体_GB2312"/>
          <w:sz w:val="30"/>
          <w:szCs w:val="30"/>
          <w:lang w:val="en-US" w:eastAsia="zh-CN"/>
        </w:rPr>
        <w:t>十、预算绩效管理情况</w:t>
      </w:r>
    </w:p>
    <w:p>
      <w:pPr>
        <w:spacing w:line="360" w:lineRule="auto"/>
        <w:jc w:val="both"/>
        <w:rPr>
          <w:rFonts w:hint="eastAsia" w:ascii="黑体" w:eastAsia="黑体"/>
          <w:color w:val="000000"/>
          <w:sz w:val="30"/>
          <w:szCs w:val="30"/>
          <w:lang w:val="en-US" w:eastAsia="zh-CN"/>
        </w:rPr>
      </w:pPr>
      <w:r>
        <w:rPr>
          <w:rFonts w:hint="eastAsia" w:ascii="楷体_GB2312" w:eastAsia="楷体_GB2312"/>
          <w:color w:val="000000"/>
          <w:sz w:val="30"/>
          <w:szCs w:val="30"/>
          <w:lang w:val="en-US" w:eastAsia="zh-CN"/>
        </w:rPr>
        <w:t>十一、其他重要事项说明</w:t>
      </w:r>
    </w:p>
    <w:p>
      <w:pPr>
        <w:spacing w:line="360" w:lineRule="auto"/>
        <w:jc w:val="both"/>
        <w:rPr>
          <w:rFonts w:hint="eastAsia" w:ascii="黑体" w:eastAsia="黑体"/>
          <w:sz w:val="30"/>
          <w:szCs w:val="30"/>
          <w:lang w:val="en-US" w:eastAsia="zh-CN"/>
        </w:rPr>
      </w:pPr>
      <w:r>
        <w:rPr>
          <w:rFonts w:hint="eastAsia" w:ascii="黑体" w:eastAsia="黑体"/>
          <w:sz w:val="30"/>
          <w:szCs w:val="30"/>
          <w:lang w:val="en-US" w:eastAsia="zh-CN"/>
        </w:rPr>
        <w:t>第四部分 名词解释</w:t>
      </w:r>
    </w:p>
    <w:p>
      <w:pPr>
        <w:jc w:val="center"/>
        <w:rPr>
          <w:rFonts w:hint="eastAsia" w:ascii="华文中宋" w:hAnsi="华文中宋" w:eastAsia="华文中宋"/>
          <w:b/>
          <w:sz w:val="36"/>
          <w:lang w:val="en-US" w:eastAsia="zh-CN"/>
        </w:rPr>
      </w:pPr>
      <w:r>
        <w:rPr>
          <w:rFonts w:ascii="华文中宋" w:hAnsi="华文中宋" w:eastAsia="华文中宋"/>
          <w:b/>
          <w:sz w:val="36"/>
          <w:lang w:val="en-US" w:eastAsia="zh-CN"/>
        </w:rPr>
        <w:br w:type="page"/>
      </w:r>
      <w:r>
        <w:rPr>
          <w:rFonts w:hint="eastAsia" w:ascii="黑体" w:eastAsia="黑体"/>
          <w:sz w:val="30"/>
          <w:szCs w:val="30"/>
          <w:lang w:val="en-US" w:eastAsia="zh-CN"/>
        </w:rPr>
        <w:t>第一部分    上海市崇明区河湖管理中心概况</w:t>
      </w:r>
    </w:p>
    <w:p>
      <w:pPr>
        <w:jc w:val="center"/>
        <w:rPr>
          <w:rFonts w:hint="eastAsia" w:ascii="黑体" w:eastAsia="黑体"/>
          <w:sz w:val="30"/>
          <w:szCs w:val="30"/>
          <w:lang w:val="en-US" w:eastAsia="zh-CN"/>
        </w:rPr>
      </w:pP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一、主要职能</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本单位</w:t>
      </w:r>
      <w:r>
        <w:rPr>
          <w:rFonts w:hint="eastAsia" w:ascii="仿宋" w:hAnsi="仿宋" w:eastAsia="仿宋"/>
          <w:sz w:val="28"/>
          <w:szCs w:val="28"/>
        </w:rPr>
        <w:t>主要承担本区河长制考评督办、河湖管理信息化建设、河湖水质监管、河道养护、农污设施运维、防汛防台等事务性职能、协助做好涉河行政许可技术支持等相关事务性工作</w:t>
      </w:r>
      <w:r>
        <w:rPr>
          <w:rFonts w:hint="eastAsia" w:ascii="仿宋_GB2312" w:eastAsia="仿宋_GB2312"/>
          <w:sz w:val="30"/>
          <w:szCs w:val="30"/>
          <w:lang w:val="en-US" w:eastAsia="zh-CN"/>
        </w:rPr>
        <w:t>。</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二、机构设置</w:t>
      </w:r>
    </w:p>
    <w:p>
      <w:pPr>
        <w:ind w:firstLine="600" w:firstLineChars="200"/>
        <w:rPr>
          <w:rFonts w:hint="eastAsia" w:ascii="仿宋_GB2312" w:hAnsi="宋体" w:eastAsia="仿宋_GB2312"/>
          <w:sz w:val="30"/>
          <w:szCs w:val="30"/>
        </w:rPr>
      </w:pPr>
      <w:r>
        <w:rPr>
          <w:rFonts w:hint="eastAsia" w:ascii="仿宋_GB2312" w:hAnsi="宋体" w:eastAsia="仿宋_GB2312"/>
          <w:sz w:val="30"/>
          <w:szCs w:val="30"/>
        </w:rPr>
        <w:t>我</w:t>
      </w:r>
      <w:r>
        <w:rPr>
          <w:rFonts w:hint="eastAsia" w:ascii="仿宋_GB2312" w:hAnsi="宋体" w:eastAsia="仿宋_GB2312"/>
          <w:sz w:val="30"/>
          <w:szCs w:val="30"/>
          <w:lang w:val="en-US" w:eastAsia="zh-CN"/>
        </w:rPr>
        <w:t>中心</w:t>
      </w:r>
      <w:r>
        <w:rPr>
          <w:rFonts w:hint="eastAsia" w:ascii="仿宋_GB2312" w:hAnsi="宋体" w:eastAsia="仿宋_GB2312"/>
          <w:sz w:val="30"/>
          <w:szCs w:val="30"/>
        </w:rPr>
        <w:t>编制共</w:t>
      </w:r>
      <w:r>
        <w:rPr>
          <w:rFonts w:ascii="仿宋_GB2312" w:hAnsi="宋体" w:eastAsia="仿宋_GB2312"/>
          <w:sz w:val="30"/>
          <w:szCs w:val="30"/>
        </w:rPr>
        <w:t>4</w:t>
      </w:r>
      <w:r>
        <w:rPr>
          <w:rFonts w:hint="eastAsia" w:ascii="仿宋_GB2312" w:hAnsi="宋体" w:eastAsia="仿宋_GB2312"/>
          <w:sz w:val="30"/>
          <w:szCs w:val="30"/>
          <w:lang w:val="en-US" w:eastAsia="zh-CN"/>
        </w:rPr>
        <w:t>6</w:t>
      </w:r>
      <w:r>
        <w:rPr>
          <w:rFonts w:hint="eastAsia" w:ascii="仿宋_GB2312" w:hAnsi="宋体" w:eastAsia="仿宋_GB2312"/>
          <w:sz w:val="30"/>
          <w:szCs w:val="30"/>
        </w:rPr>
        <w:t>个，</w:t>
      </w:r>
      <w:r>
        <w:rPr>
          <w:rFonts w:ascii="仿宋_GB2312" w:hAnsi="宋体" w:eastAsia="仿宋_GB2312"/>
          <w:sz w:val="30"/>
          <w:szCs w:val="30"/>
        </w:rPr>
        <w:t>202</w:t>
      </w:r>
      <w:r>
        <w:rPr>
          <w:rFonts w:hint="eastAsia" w:ascii="仿宋_GB2312" w:hAnsi="宋体" w:eastAsia="仿宋_GB2312"/>
          <w:sz w:val="30"/>
          <w:szCs w:val="30"/>
          <w:lang w:val="en-US" w:eastAsia="zh-CN"/>
        </w:rPr>
        <w:t>4</w:t>
      </w:r>
      <w:r>
        <w:rPr>
          <w:rFonts w:hint="eastAsia" w:ascii="仿宋_GB2312" w:hAnsi="宋体" w:eastAsia="仿宋_GB2312"/>
          <w:sz w:val="30"/>
          <w:szCs w:val="30"/>
        </w:rPr>
        <w:t>年年</w:t>
      </w:r>
      <w:r>
        <w:rPr>
          <w:rFonts w:hint="eastAsia" w:ascii="仿宋_GB2312" w:hAnsi="宋体" w:eastAsia="仿宋_GB2312"/>
          <w:sz w:val="30"/>
          <w:szCs w:val="30"/>
          <w:lang w:val="en-US" w:eastAsia="zh-CN"/>
        </w:rPr>
        <w:t>底</w:t>
      </w:r>
      <w:r>
        <w:rPr>
          <w:rFonts w:hint="eastAsia" w:ascii="仿宋_GB2312" w:hAnsi="宋体" w:eastAsia="仿宋_GB2312"/>
          <w:sz w:val="30"/>
          <w:szCs w:val="30"/>
        </w:rPr>
        <w:t>在编人员</w:t>
      </w:r>
      <w:r>
        <w:rPr>
          <w:rFonts w:ascii="仿宋_GB2312" w:hAnsi="宋体" w:eastAsia="仿宋_GB2312"/>
          <w:sz w:val="30"/>
          <w:szCs w:val="30"/>
        </w:rPr>
        <w:t>3</w:t>
      </w:r>
      <w:r>
        <w:rPr>
          <w:rFonts w:hint="eastAsia" w:ascii="仿宋_GB2312" w:hAnsi="宋体" w:eastAsia="仿宋_GB2312"/>
          <w:sz w:val="30"/>
          <w:szCs w:val="30"/>
        </w:rPr>
        <w:t>8人，本年调离</w:t>
      </w:r>
      <w:r>
        <w:rPr>
          <w:rFonts w:hint="eastAsia" w:ascii="仿宋_GB2312" w:hAnsi="宋体" w:eastAsia="仿宋_GB2312"/>
          <w:sz w:val="30"/>
          <w:szCs w:val="30"/>
          <w:lang w:val="en-US" w:eastAsia="zh-CN"/>
        </w:rPr>
        <w:t>4</w:t>
      </w:r>
      <w:r>
        <w:rPr>
          <w:rFonts w:hint="eastAsia" w:ascii="仿宋_GB2312" w:hAnsi="宋体" w:eastAsia="仿宋_GB2312"/>
          <w:sz w:val="30"/>
          <w:szCs w:val="30"/>
        </w:rPr>
        <w:t>人，新进</w:t>
      </w:r>
      <w:r>
        <w:rPr>
          <w:rFonts w:hint="eastAsia" w:ascii="仿宋_GB2312" w:hAnsi="宋体" w:eastAsia="仿宋_GB2312"/>
          <w:sz w:val="30"/>
          <w:szCs w:val="30"/>
          <w:lang w:val="en-US" w:eastAsia="zh-CN"/>
        </w:rPr>
        <w:t>6</w:t>
      </w:r>
      <w:r>
        <w:rPr>
          <w:rFonts w:hint="eastAsia" w:ascii="仿宋_GB2312" w:hAnsi="宋体" w:eastAsia="仿宋_GB2312"/>
          <w:sz w:val="30"/>
          <w:szCs w:val="30"/>
        </w:rPr>
        <w:t>人。</w:t>
      </w:r>
    </w:p>
    <w:p>
      <w:pPr>
        <w:ind w:firstLine="600" w:firstLineChars="200"/>
        <w:rPr>
          <w:rFonts w:hint="eastAsia" w:ascii="仿宋_GB2312" w:eastAsia="仿宋_GB2312"/>
          <w:sz w:val="30"/>
          <w:szCs w:val="30"/>
          <w:lang w:val="en-US" w:eastAsia="zh-CN"/>
        </w:rPr>
      </w:pPr>
      <w:r>
        <w:rPr>
          <w:rFonts w:hint="eastAsia" w:ascii="仿宋_GB2312" w:hAnsi="宋体" w:eastAsia="仿宋_GB2312"/>
          <w:sz w:val="30"/>
          <w:szCs w:val="30"/>
        </w:rPr>
        <w:t>我</w:t>
      </w:r>
      <w:r>
        <w:rPr>
          <w:rFonts w:hint="eastAsia" w:ascii="仿宋_GB2312" w:hAnsi="宋体" w:eastAsia="仿宋_GB2312"/>
          <w:sz w:val="30"/>
          <w:szCs w:val="30"/>
          <w:lang w:val="en-US" w:eastAsia="zh-CN"/>
        </w:rPr>
        <w:t>中心</w:t>
      </w:r>
      <w:r>
        <w:rPr>
          <w:rFonts w:hint="eastAsia" w:ascii="仿宋_GB2312" w:hAnsi="宋体" w:eastAsia="仿宋_GB2312"/>
          <w:sz w:val="30"/>
          <w:szCs w:val="30"/>
        </w:rPr>
        <w:t>设</w:t>
      </w:r>
      <w:r>
        <w:rPr>
          <w:rFonts w:hint="eastAsia" w:ascii="仿宋_GB2312" w:hAnsi="宋体" w:eastAsia="仿宋_GB2312"/>
          <w:sz w:val="30"/>
          <w:szCs w:val="30"/>
          <w:lang w:val="en-US" w:eastAsia="zh-CN"/>
        </w:rPr>
        <w:t>6</w:t>
      </w:r>
      <w:r>
        <w:rPr>
          <w:rFonts w:hint="eastAsia" w:ascii="仿宋_GB2312" w:eastAsia="仿宋_GB2312"/>
          <w:sz w:val="30"/>
          <w:szCs w:val="30"/>
        </w:rPr>
        <w:t>个内设机构，包括：综合科、河长事务科、河湖管理科、设施运行管理科</w:t>
      </w:r>
      <w:r>
        <w:rPr>
          <w:rFonts w:hint="eastAsia" w:ascii="仿宋_GB2312" w:eastAsia="仿宋_GB2312"/>
          <w:sz w:val="30"/>
          <w:szCs w:val="30"/>
          <w:lang w:eastAsia="zh-CN"/>
        </w:rPr>
        <w:t>、水土保持管理科、水旱灾害防御科</w:t>
      </w:r>
      <w:r>
        <w:rPr>
          <w:rFonts w:hint="eastAsia" w:ascii="仿宋_GB2312" w:eastAsia="仿宋_GB2312"/>
          <w:sz w:val="30"/>
          <w:szCs w:val="30"/>
        </w:rPr>
        <w:t>。</w:t>
      </w:r>
      <w:r>
        <w:rPr>
          <w:rFonts w:ascii="仿宋_GB2312" w:eastAsia="仿宋_GB2312"/>
          <w:sz w:val="30"/>
          <w:szCs w:val="30"/>
          <w:lang w:val="en-US" w:eastAsia="zh-CN"/>
        </w:rPr>
        <w:br w:type="page"/>
      </w:r>
      <w:r>
        <w:rPr>
          <w:rFonts w:hint="eastAsia" w:ascii="黑体" w:eastAsia="黑体"/>
          <w:sz w:val="30"/>
          <w:szCs w:val="30"/>
          <w:lang w:val="en-US" w:eastAsia="zh-CN"/>
        </w:rPr>
        <w:t>第二部分    上海市崇明区河湖管理中心2024年度决算表</w:t>
      </w:r>
    </w:p>
    <w:p>
      <w:pPr>
        <w:autoSpaceDE w:val="0"/>
        <w:autoSpaceDN w:val="0"/>
        <w:adjustRightInd w:val="0"/>
        <w:jc w:val="center"/>
        <w:outlineLvl w:val="0"/>
        <w:rPr>
          <w:rFonts w:ascii="宋体" w:hAnsi="宋体"/>
          <w:szCs w:val="21"/>
          <w:lang w:val="en-US" w:eastAsia="zh-CN"/>
        </w:rPr>
      </w:pPr>
      <w:r>
        <w:rPr>
          <w:rFonts w:hint="eastAsia" w:ascii="宋体" w:hAnsi="宋体"/>
          <w:szCs w:val="21"/>
          <w:lang w:val="en-US" w:eastAsia="zh-CN"/>
        </w:rPr>
        <w:t>收入支出决算总表</w:t>
      </w:r>
    </w:p>
    <w:p>
      <w:pPr>
        <w:autoSpaceDE w:val="0"/>
        <w:autoSpaceDN w:val="0"/>
        <w:adjustRightInd w:val="0"/>
        <w:jc w:val="both"/>
        <w:outlineLvl w:val="0"/>
        <w:rPr>
          <w:rFonts w:ascii="宋体" w:hAnsi="宋体"/>
          <w:szCs w:val="21"/>
          <w:lang w:val="en-US" w:eastAsia="zh-CN"/>
        </w:rPr>
      </w:pPr>
    </w:p>
    <w:tbl>
      <w:tblPr>
        <w:tblStyle w:val="10"/>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3156"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收入</w:t>
            </w:r>
          </w:p>
        </w:tc>
        <w:tc>
          <w:tcPr>
            <w:tcW w:w="4072" w:type="dxa"/>
            <w:gridSpan w:val="2"/>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项目</w:t>
            </w:r>
          </w:p>
        </w:tc>
        <w:tc>
          <w:tcPr>
            <w:tcW w:w="14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c>
          <w:tcPr>
            <w:tcW w:w="26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项目</w:t>
            </w:r>
          </w:p>
        </w:tc>
        <w:tc>
          <w:tcPr>
            <w:tcW w:w="1472"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一、一般公共预算财政拨款收入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11,202.22</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一、一般公共服务支出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二、政府性基金预算财政拨款收入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二、外交支出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三、国有资本经营预算财政拨款收入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三、国防支出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四、上级补助收入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四、公共安全支出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五、事业收入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84.48</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五、教育支出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六、经营收入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六、科学技术支出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七、附属单位上缴收入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七、文化旅游体育与传媒支出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八、其他收入</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119.02</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八、社会保障和就业支出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243.81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九、卫生健康支出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67.01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十、节能环保支出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十一、城乡社区支出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十二、农林水支出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11,025.24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十三、交通运输支出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十四、资源勘探信息等支出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十五、商业服务业等支出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十六、金融支出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十七、援助其他地区支出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十八、自然资源海洋气象等支出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十九、住房保障支出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57.76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二十、粮油物资储备支出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二十一、国有资本经营预算支出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3"/>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二十二、灾害防治及应急管理支出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3"/>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二十三、其他支出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both"/>
              <w:rPr>
                <w:lang w:val="en-US" w:eastAsia="zh-CN"/>
              </w:rPr>
            </w:pPr>
          </w:p>
        </w:tc>
        <w:tc>
          <w:tcPr>
            <w:tcW w:w="1480" w:type="dxa"/>
            <w:tcBorders>
              <w:tl2br w:val="nil"/>
              <w:tr2bl w:val="nil"/>
            </w:tcBorders>
            <w:shd w:val="clear" w:color="auto" w:fill="auto"/>
            <w:vAlign w:val="center"/>
          </w:tcPr>
          <w:p>
            <w:pPr>
              <w:jc w:val="both"/>
              <w:rPr>
                <w:lang w:val="en-US" w:eastAsia="zh-CN"/>
              </w:rPr>
            </w:pP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二十四、抗疫特别国债安排的支出</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本年收入合计</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11,405.72</w:t>
            </w:r>
          </w:p>
        </w:tc>
        <w:tc>
          <w:tcPr>
            <w:tcW w:w="26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本年支出合计</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11,393.83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使用非财政拨款结余</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结余分配</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年初结转和结余</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87.38</w:t>
            </w:r>
          </w:p>
        </w:tc>
        <w:tc>
          <w:tcPr>
            <w:tcW w:w="26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年末结转和结余</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99.27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总计</w:t>
            </w:r>
          </w:p>
        </w:tc>
        <w:tc>
          <w:tcPr>
            <w:tcW w:w="14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11,493.10</w:t>
            </w:r>
          </w:p>
        </w:tc>
        <w:tc>
          <w:tcPr>
            <w:tcW w:w="26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总计</w:t>
            </w:r>
          </w:p>
        </w:tc>
        <w:tc>
          <w:tcPr>
            <w:tcW w:w="14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11,493.10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注：小数点保留两位</w:t>
            </w:r>
          </w:p>
        </w:tc>
      </w:tr>
    </w:tbl>
    <w:p>
      <w:pPr>
        <w:snapToGrid w:val="0"/>
        <w:spacing w:before="0" w:after="0" w:line="0" w:lineRule="auto"/>
        <w:jc w:val="both"/>
        <w:rPr>
          <w:lang w:val="en-US" w:eastAsia="zh-CN"/>
        </w:rPr>
      </w:pPr>
      <w:r>
        <w:rPr>
          <w:sz w:val="8"/>
          <w:lang w:val="en-US" w:eastAsia="zh-CN"/>
        </w:rPr>
        <w:t xml:space="preserve"> </w:t>
      </w:r>
    </w:p>
    <w:p>
      <w:pPr>
        <w:autoSpaceDE w:val="0"/>
        <w:autoSpaceDN w:val="0"/>
        <w:adjustRightInd w:val="0"/>
        <w:jc w:val="both"/>
        <w:rPr>
          <w:rFonts w:ascii="宋体" w:hAnsi="宋体"/>
          <w:szCs w:val="21"/>
          <w:lang w:val="en-US" w:eastAsia="zh-CN"/>
        </w:rPr>
      </w:pPr>
      <w:r>
        <w:rPr>
          <w:rFonts w:hint="eastAsia" w:ascii="宋体" w:hAnsi="宋体"/>
          <w:szCs w:val="21"/>
          <w:lang w:val="en-US" w:eastAsia="zh-CN"/>
        </w:rPr>
        <w:t>注：本表反映单位本年度的总收支和年末结转结余情况。</w:t>
      </w:r>
    </w:p>
    <w:p>
      <w:pPr>
        <w:autoSpaceDE w:val="0"/>
        <w:autoSpaceDN w:val="0"/>
        <w:adjustRightInd w:val="0"/>
        <w:jc w:val="both"/>
        <w:rPr>
          <w:rFonts w:hint="eastAsia" w:ascii="宋体" w:hAnsi="宋体"/>
          <w:szCs w:val="21"/>
          <w:lang w:val="en-US" w:eastAsia="zh-CN"/>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hint="eastAsia" w:ascii="宋体" w:hAnsi="宋体"/>
          <w:szCs w:val="21"/>
          <w:lang w:val="en-US" w:eastAsia="zh-CN"/>
        </w:rPr>
      </w:pPr>
      <w:r>
        <w:rPr>
          <w:rFonts w:hint="eastAsia" w:ascii="宋体" w:hAnsi="宋体"/>
          <w:szCs w:val="21"/>
          <w:lang w:val="en-US" w:eastAsia="zh-CN"/>
        </w:rPr>
        <w:t>收入决算表</w:t>
      </w:r>
    </w:p>
    <w:p>
      <w:pPr>
        <w:autoSpaceDE w:val="0"/>
        <w:autoSpaceDN w:val="0"/>
        <w:adjustRightInd w:val="0"/>
        <w:jc w:val="both"/>
        <w:outlineLvl w:val="0"/>
        <w:rPr>
          <w:rFonts w:ascii="宋体" w:hAnsi="宋体"/>
          <w:szCs w:val="21"/>
          <w:lang w:val="en-US" w:eastAsia="zh-CN"/>
        </w:rPr>
      </w:pPr>
    </w:p>
    <w:tbl>
      <w:tblPr>
        <w:tblStyle w:val="10"/>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PrEx>
        <w:trPr>
          <w:trHeight w:val="0" w:hRule="atLeast"/>
          <w:jc w:val="center"/>
        </w:trPr>
        <w:tc>
          <w:tcPr>
            <w:tcW w:w="13958"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5979"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项目</w:t>
            </w:r>
          </w:p>
        </w:tc>
        <w:tc>
          <w:tcPr>
            <w:tcW w:w="146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本年收入合计</w:t>
            </w:r>
          </w:p>
        </w:tc>
        <w:tc>
          <w:tcPr>
            <w:tcW w:w="146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财政拨款收入</w:t>
            </w:r>
          </w:p>
        </w:tc>
        <w:tc>
          <w:tcPr>
            <w:tcW w:w="146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上级补助收入</w:t>
            </w:r>
          </w:p>
        </w:tc>
        <w:tc>
          <w:tcPr>
            <w:tcW w:w="146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事业收入</w:t>
            </w:r>
          </w:p>
        </w:tc>
        <w:tc>
          <w:tcPr>
            <w:tcW w:w="146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经营收入</w:t>
            </w:r>
          </w:p>
        </w:tc>
        <w:tc>
          <w:tcPr>
            <w:tcW w:w="146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附属单位上缴收入</w:t>
            </w:r>
          </w:p>
        </w:tc>
        <w:tc>
          <w:tcPr>
            <w:tcW w:w="1438"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功能分类科目编码</w:t>
            </w:r>
          </w:p>
        </w:tc>
        <w:tc>
          <w:tcPr>
            <w:tcW w:w="2820" w:type="dxa"/>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科目名称</w:t>
            </w: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38"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tcBorders>
              <w:tl2br w:val="nil"/>
              <w:tr2bl w:val="nil"/>
            </w:tcBorders>
            <w:shd w:val="clear" w:color="auto" w:fill="auto"/>
            <w:vAlign w:val="center"/>
          </w:tcPr>
          <w:p>
            <w:pPr>
              <w:jc w:val="both"/>
              <w:rPr>
                <w:lang w:val="en-US" w:eastAsia="zh-CN"/>
              </w:rPr>
            </w:pPr>
          </w:p>
        </w:tc>
        <w:tc>
          <w:tcPr>
            <w:tcW w:w="282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60" w:type="dxa"/>
            <w:vMerge w:val="continue"/>
            <w:tcBorders>
              <w:tl2br w:val="nil"/>
              <w:tr2bl w:val="nil"/>
            </w:tcBorders>
            <w:shd w:val="clear" w:color="auto" w:fill="auto"/>
            <w:vAlign w:val="center"/>
          </w:tcPr>
          <w:p>
            <w:pPr>
              <w:jc w:val="both"/>
              <w:rPr>
                <w:lang w:val="en-US" w:eastAsia="zh-CN"/>
              </w:rPr>
            </w:pPr>
          </w:p>
        </w:tc>
        <w:tc>
          <w:tcPr>
            <w:tcW w:w="1438"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tcBorders>
              <w:tl2br w:val="nil"/>
              <w:tr2bl w:val="nil"/>
            </w:tcBorders>
            <w:shd w:val="clear" w:color="auto" w:fill="auto"/>
            <w:vAlign w:val="center"/>
          </w:tcPr>
          <w:p>
            <w:pPr>
              <w:jc w:val="both"/>
              <w:rPr>
                <w:lang w:val="en-US" w:eastAsia="zh-CN"/>
              </w:rPr>
            </w:pPr>
          </w:p>
        </w:tc>
        <w:tc>
          <w:tcPr>
            <w:tcW w:w="2820" w:type="dxa"/>
            <w:vMerge w:val="continue"/>
            <w:tcBorders>
              <w:tl2br w:val="nil"/>
              <w:tr2bl w:val="nil"/>
            </w:tcBorders>
            <w:shd w:val="clear" w:color="auto" w:fill="auto"/>
            <w:vAlign w:val="center"/>
          </w:tcPr>
          <w:p>
            <w:pPr>
              <w:jc w:val="both"/>
              <w:rPr>
                <w:lang w:val="en-US" w:eastAsia="zh-CN"/>
              </w:rPr>
            </w:pPr>
          </w:p>
        </w:tc>
        <w:tc>
          <w:tcPr>
            <w:tcW w:w="14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c>
          <w:tcPr>
            <w:tcW w:w="14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c>
          <w:tcPr>
            <w:tcW w:w="14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c>
          <w:tcPr>
            <w:tcW w:w="14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c>
          <w:tcPr>
            <w:tcW w:w="14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c>
          <w:tcPr>
            <w:tcW w:w="14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c>
          <w:tcPr>
            <w:tcW w:w="1438"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类</w:t>
            </w:r>
          </w:p>
        </w:tc>
        <w:tc>
          <w:tcPr>
            <w:tcW w:w="3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款</w:t>
            </w:r>
          </w:p>
        </w:tc>
        <w:tc>
          <w:tcPr>
            <w:tcW w:w="34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项</w:t>
            </w:r>
          </w:p>
        </w:tc>
        <w:tc>
          <w:tcPr>
            <w:tcW w:w="28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合计</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11,405.72</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11,202.22</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84.48</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119.02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208</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社会保障和就业支出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243.81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243.81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20805</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行政事业单位养老支出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243.81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243.81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2080502</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事业单位离退休</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69.35</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69.35</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2080505</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机关事业单位基本养老保险缴费支出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116.02</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116.02</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2080506</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机关事业单位职业年金缴费支出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58.01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58.01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2080599</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其他行政事业单位养老支出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0.43</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0.43</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210</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卫生健康支出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21011</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行政事业单位医疗</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2101102</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事业单位医疗</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213</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农林水支出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11,037.13</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10,833.63</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84.48</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119.02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21303</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水利</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11,037.13</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10,833.63</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84.48</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119.02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2130304</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水利行业业务管理</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1,144.70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1,144.70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2130310</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水土保持</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27.45</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27.45</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2130314</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防汛</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421.71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337.23</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84.48</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2130316</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农村水利</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114.26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114.26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2130399</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其他水利支出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9,329.01</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9,209.99</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119.02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221</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住房保障支出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57.76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57.76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22102</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住房改革支出</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57.76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57.76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2210201</w:t>
            </w:r>
          </w:p>
        </w:tc>
        <w:tc>
          <w:tcPr>
            <w:tcW w:w="282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住房公积金</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57.76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57.76</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143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bl>
    <w:p>
      <w:pPr>
        <w:snapToGrid w:val="0"/>
        <w:spacing w:before="0" w:after="0" w:line="0" w:lineRule="auto"/>
        <w:jc w:val="both"/>
        <w:rPr>
          <w:lang w:val="en-US" w:eastAsia="zh-CN"/>
        </w:rPr>
      </w:pPr>
      <w:r>
        <w:rPr>
          <w:sz w:val="8"/>
          <w:lang w:val="en-US" w:eastAsia="zh-CN"/>
        </w:rPr>
        <w:t xml:space="preserve"> </w:t>
      </w:r>
    </w:p>
    <w:p>
      <w:pPr>
        <w:autoSpaceDE w:val="0"/>
        <w:autoSpaceDN w:val="0"/>
        <w:adjustRightInd w:val="0"/>
        <w:jc w:val="both"/>
        <w:rPr>
          <w:rFonts w:ascii="宋体" w:hAnsi="宋体"/>
          <w:szCs w:val="21"/>
          <w:lang w:val="en-US" w:eastAsia="zh-CN"/>
        </w:rPr>
      </w:pPr>
      <w:r>
        <w:rPr>
          <w:rFonts w:hint="eastAsia" w:ascii="宋体" w:hAnsi="宋体"/>
          <w:szCs w:val="21"/>
          <w:lang w:val="en-US" w:eastAsia="zh-CN"/>
        </w:rPr>
        <w:t>注：本表反映单位本年度取得的各项收入情况。</w:t>
      </w:r>
    </w:p>
    <w:p>
      <w:pPr>
        <w:autoSpaceDE w:val="0"/>
        <w:autoSpaceDN w:val="0"/>
        <w:adjustRightInd w:val="0"/>
        <w:jc w:val="center"/>
        <w:rPr>
          <w:rFonts w:hint="eastAsia" w:ascii="宋体" w:hAnsi="宋体"/>
          <w:szCs w:val="21"/>
          <w:lang w:val="en-US" w:eastAsia="zh-CN"/>
        </w:rPr>
      </w:pPr>
      <w:r>
        <w:rPr>
          <w:rFonts w:ascii="宋体" w:hAnsi="宋体"/>
          <w:szCs w:val="21"/>
          <w:lang w:val="en-US" w:eastAsia="zh-CN"/>
        </w:rPr>
        <w:br w:type="page"/>
      </w:r>
      <w:r>
        <w:rPr>
          <w:rFonts w:hint="eastAsia" w:ascii="宋体" w:hAnsi="宋体"/>
          <w:szCs w:val="21"/>
          <w:lang w:val="en-US" w:eastAsia="zh-CN"/>
        </w:rPr>
        <w:t>支出决算表</w:t>
      </w:r>
    </w:p>
    <w:p>
      <w:pPr>
        <w:autoSpaceDE w:val="0"/>
        <w:autoSpaceDN w:val="0"/>
        <w:adjustRightInd w:val="0"/>
        <w:jc w:val="both"/>
        <w:outlineLvl w:val="0"/>
        <w:rPr>
          <w:rFonts w:ascii="宋体" w:hAnsi="宋体"/>
          <w:szCs w:val="21"/>
          <w:lang w:val="en-US" w:eastAsia="zh-CN"/>
        </w:rPr>
      </w:pPr>
    </w:p>
    <w:tbl>
      <w:tblPr>
        <w:tblStyle w:val="10"/>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5979"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项目</w:t>
            </w:r>
          </w:p>
        </w:tc>
        <w:tc>
          <w:tcPr>
            <w:tcW w:w="1620" w:type="dxa"/>
            <w:vMerge w:val="restart"/>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本年支出合计</w:t>
            </w:r>
          </w:p>
        </w:tc>
        <w:tc>
          <w:tcPr>
            <w:tcW w:w="1620" w:type="dxa"/>
            <w:vMerge w:val="restart"/>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基本支出</w:t>
            </w:r>
          </w:p>
        </w:tc>
        <w:tc>
          <w:tcPr>
            <w:tcW w:w="1620" w:type="dxa"/>
            <w:vMerge w:val="restart"/>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项目支出</w:t>
            </w:r>
          </w:p>
        </w:tc>
        <w:tc>
          <w:tcPr>
            <w:tcW w:w="1620" w:type="dxa"/>
            <w:vMerge w:val="restart"/>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上缴上级支出</w:t>
            </w:r>
          </w:p>
        </w:tc>
        <w:tc>
          <w:tcPr>
            <w:tcW w:w="1620" w:type="dxa"/>
            <w:vMerge w:val="restart"/>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经营支出</w:t>
            </w:r>
          </w:p>
        </w:tc>
        <w:tc>
          <w:tcPr>
            <w:tcW w:w="1658" w:type="dxa"/>
            <w:vMerge w:val="restart"/>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功能分类科目编码</w:t>
            </w:r>
          </w:p>
        </w:tc>
        <w:tc>
          <w:tcPr>
            <w:tcW w:w="3140" w:type="dxa"/>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科目名称</w:t>
            </w: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58"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tcBorders>
              <w:tl2br w:val="nil"/>
              <w:tr2bl w:val="nil"/>
            </w:tcBorders>
            <w:shd w:val="clear" w:color="auto" w:fill="auto"/>
            <w:vAlign w:val="center"/>
          </w:tcPr>
          <w:p>
            <w:pPr>
              <w:jc w:val="both"/>
              <w:rPr>
                <w:lang w:val="en-US" w:eastAsia="zh-CN"/>
              </w:rPr>
            </w:pPr>
          </w:p>
        </w:tc>
        <w:tc>
          <w:tcPr>
            <w:tcW w:w="314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20" w:type="dxa"/>
            <w:vMerge w:val="continue"/>
            <w:tcBorders>
              <w:tl2br w:val="nil"/>
              <w:tr2bl w:val="nil"/>
            </w:tcBorders>
            <w:shd w:val="clear" w:color="auto" w:fill="auto"/>
            <w:vAlign w:val="center"/>
          </w:tcPr>
          <w:p>
            <w:pPr>
              <w:jc w:val="both"/>
              <w:rPr>
                <w:lang w:val="en-US" w:eastAsia="zh-CN"/>
              </w:rPr>
            </w:pPr>
          </w:p>
        </w:tc>
        <w:tc>
          <w:tcPr>
            <w:tcW w:w="1658"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tcBorders>
              <w:tl2br w:val="nil"/>
              <w:tr2bl w:val="nil"/>
            </w:tcBorders>
            <w:shd w:val="clear" w:color="auto" w:fill="auto"/>
            <w:vAlign w:val="center"/>
          </w:tcPr>
          <w:p>
            <w:pPr>
              <w:jc w:val="both"/>
              <w:rPr>
                <w:lang w:val="en-US" w:eastAsia="zh-CN"/>
              </w:rPr>
            </w:pPr>
          </w:p>
        </w:tc>
        <w:tc>
          <w:tcPr>
            <w:tcW w:w="3140" w:type="dxa"/>
            <w:vMerge w:val="continue"/>
            <w:tcBorders>
              <w:tl2br w:val="nil"/>
              <w:tr2bl w:val="nil"/>
            </w:tcBorders>
            <w:shd w:val="clear" w:color="auto" w:fill="auto"/>
            <w:vAlign w:val="center"/>
          </w:tcPr>
          <w:p>
            <w:pPr>
              <w:jc w:val="both"/>
              <w:rPr>
                <w:lang w:val="en-US" w:eastAsia="zh-CN"/>
              </w:rPr>
            </w:pPr>
          </w:p>
        </w:tc>
        <w:tc>
          <w:tcPr>
            <w:tcW w:w="16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决算数</w:t>
            </w:r>
          </w:p>
        </w:tc>
        <w:tc>
          <w:tcPr>
            <w:tcW w:w="16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决算数</w:t>
            </w:r>
          </w:p>
        </w:tc>
        <w:tc>
          <w:tcPr>
            <w:tcW w:w="16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决算数</w:t>
            </w:r>
          </w:p>
        </w:tc>
        <w:tc>
          <w:tcPr>
            <w:tcW w:w="16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决算数</w:t>
            </w:r>
          </w:p>
        </w:tc>
        <w:tc>
          <w:tcPr>
            <w:tcW w:w="16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决算数</w:t>
            </w:r>
          </w:p>
        </w:tc>
        <w:tc>
          <w:tcPr>
            <w:tcW w:w="1658"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类</w:t>
            </w:r>
          </w:p>
        </w:tc>
        <w:tc>
          <w:tcPr>
            <w:tcW w:w="3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款</w:t>
            </w:r>
          </w:p>
        </w:tc>
        <w:tc>
          <w:tcPr>
            <w:tcW w:w="3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项</w:t>
            </w:r>
          </w:p>
        </w:tc>
        <w:tc>
          <w:tcPr>
            <w:tcW w:w="314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合计</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11,393.83</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1,353.24</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10,040.59</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208</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社会保障和就业支出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243.81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243.81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20805</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行政事业单位养老支出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243.81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243.81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2080502</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事业单位离退休</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69.35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69.35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2080505</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机关事业单位基本养老保险缴费支出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116.02</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116.02</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2080506</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机关事业单位职业年金缴费支出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58.01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58.01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2080599</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其他行政事业单位养老支出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0.43</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0.43</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210</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卫生健康支出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67.01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67.01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21011</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行政事业单位医疗</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67.01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67.01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2101102</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事业单位医疗</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67.01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67.01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213</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农林水支出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11,025.24</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984.65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10,040.59</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21303</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水利</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11,025.24</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984.65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10,040.59</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2130304</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水利行业业务管理</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1,144.70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984.65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160.05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2130310</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水土保持</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27.45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27.45</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2130314</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防汛</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409.82</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409.82</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2130316</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农村水利</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114.26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114.26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2130399</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其他水利支出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9,329.01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9,329.01</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221</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住房保障支出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57.76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57.76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22102</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住房改革支出</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57.76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57.76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2210201</w:t>
            </w:r>
          </w:p>
        </w:tc>
        <w:tc>
          <w:tcPr>
            <w:tcW w:w="31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7"/>
                <w:lang w:val="en-US" w:eastAsia="zh-CN"/>
              </w:rPr>
              <w:t>住房公积金</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57.76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57.76</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2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c>
          <w:tcPr>
            <w:tcW w:w="165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7"/>
                <w:lang w:val="en-US" w:eastAsia="zh-CN"/>
              </w:rPr>
              <w:t>0.00</w:t>
            </w:r>
          </w:p>
        </w:tc>
      </w:tr>
    </w:tbl>
    <w:p>
      <w:pPr>
        <w:snapToGrid w:val="0"/>
        <w:spacing w:before="0" w:after="0" w:line="0" w:lineRule="auto"/>
        <w:jc w:val="both"/>
        <w:rPr>
          <w:lang w:val="en-US" w:eastAsia="zh-CN"/>
        </w:rPr>
      </w:pPr>
      <w:r>
        <w:rPr>
          <w:sz w:val="8"/>
          <w:lang w:val="en-US" w:eastAsia="zh-CN"/>
        </w:rPr>
        <w:t xml:space="preserve"> </w:t>
      </w:r>
    </w:p>
    <w:p>
      <w:pPr>
        <w:autoSpaceDE w:val="0"/>
        <w:autoSpaceDN w:val="0"/>
        <w:adjustRightInd w:val="0"/>
        <w:jc w:val="both"/>
        <w:rPr>
          <w:rFonts w:ascii="宋体" w:hAnsi="宋体"/>
          <w:szCs w:val="21"/>
          <w:lang w:val="en-US" w:eastAsia="zh-CN"/>
        </w:rPr>
      </w:pPr>
      <w:r>
        <w:rPr>
          <w:rFonts w:hint="eastAsia" w:ascii="宋体" w:hAnsi="宋体"/>
          <w:szCs w:val="21"/>
          <w:lang w:val="en-US" w:eastAsia="zh-CN"/>
        </w:rPr>
        <w:t>注：本表反映单位本年度各项支出情况。</w:t>
      </w:r>
    </w:p>
    <w:p>
      <w:pPr>
        <w:autoSpaceDE w:val="0"/>
        <w:autoSpaceDN w:val="0"/>
        <w:adjustRightInd w:val="0"/>
        <w:ind w:right="525"/>
        <w:jc w:val="both"/>
        <w:rPr>
          <w:rFonts w:hint="eastAsia" w:ascii="宋体" w:hAnsi="宋体"/>
          <w:b/>
          <w:szCs w:val="21"/>
          <w:lang w:val="en-US" w:eastAsia="zh-CN"/>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lang w:val="en-US" w:eastAsia="zh-CN"/>
        </w:rPr>
      </w:pPr>
      <w:r>
        <w:rPr>
          <w:rFonts w:hint="eastAsia" w:ascii="宋体" w:hAnsi="宋体"/>
          <w:szCs w:val="21"/>
          <w:lang w:val="en-US" w:eastAsia="zh-CN"/>
        </w:rPr>
        <w:t>财政拨款收入支出决算总表</w:t>
      </w:r>
    </w:p>
    <w:p>
      <w:pPr>
        <w:autoSpaceDE w:val="0"/>
        <w:autoSpaceDN w:val="0"/>
        <w:adjustRightInd w:val="0"/>
        <w:jc w:val="both"/>
        <w:outlineLvl w:val="0"/>
        <w:rPr>
          <w:rFonts w:ascii="宋体" w:hAnsi="宋体"/>
          <w:szCs w:val="21"/>
          <w:lang w:val="en-US" w:eastAsia="zh-CN"/>
        </w:rPr>
      </w:pPr>
    </w:p>
    <w:tbl>
      <w:tblPr>
        <w:tblStyle w:val="10"/>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5979"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收入决算数</w:t>
            </w:r>
          </w:p>
        </w:tc>
        <w:tc>
          <w:tcPr>
            <w:tcW w:w="9758" w:type="dxa"/>
            <w:gridSpan w:val="5"/>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项目</w:t>
            </w:r>
          </w:p>
        </w:tc>
        <w:tc>
          <w:tcPr>
            <w:tcW w:w="154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决算数</w:t>
            </w:r>
          </w:p>
        </w:tc>
        <w:tc>
          <w:tcPr>
            <w:tcW w:w="29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项目</w:t>
            </w:r>
          </w:p>
        </w:tc>
        <w:tc>
          <w:tcPr>
            <w:tcW w:w="154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合计</w:t>
            </w:r>
          </w:p>
        </w:tc>
        <w:tc>
          <w:tcPr>
            <w:tcW w:w="1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一般公共预算财政拨款</w:t>
            </w:r>
          </w:p>
        </w:tc>
        <w:tc>
          <w:tcPr>
            <w:tcW w:w="1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政府性基金预算财政拨款</w:t>
            </w:r>
          </w:p>
        </w:tc>
        <w:tc>
          <w:tcPr>
            <w:tcW w:w="1798"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一、一般公共预算财政拨款</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11,202.22</w:t>
            </w: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一、一般公共服务支出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二、政府性基金预算财政拨款</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二、外交支出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三、国有资本经营预算财政拨款</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三、国防支出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四、公共安全支出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五、教育支出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六、科学技术支出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七、文化旅游体育与传媒支出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八、社会保障和就业支出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243.81</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243.81</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九、卫生健康支出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67.01</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67.01</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十、节能环保支出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十一、城乡社区支出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十二、农林水支出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10,833.63</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10,833.63</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十三、交通运输支出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十四、资源勘探工业信息等支出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十五、商业服务业等支出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十六、金融支出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十七、援助其他地区支出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十八、自然资源海洋气象等支出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十九、住房保障支出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57.76</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57.76</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二十、粮油物资储备支出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二十一、国有资本经营预算支出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二十二、灾害防治及应急管理支出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二十三、其他支出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二十四、抗疫特别国债安排的支出</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本年收入合计</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11,202.22</w:t>
            </w:r>
          </w:p>
        </w:tc>
        <w:tc>
          <w:tcPr>
            <w:tcW w:w="29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本年支出合计</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11,202.22</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11,202.22</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年初财政拨款结转和结余</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290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年末财政拨款结转和结余</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一、一般公共预算财政拨款</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290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98" w:type="dxa"/>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二、政府性基金预算财政拨款</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290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98" w:type="dxa"/>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6"/>
                <w:lang w:val="en-US" w:eastAsia="zh-CN"/>
              </w:rPr>
              <w:t>三、国有资本经营预算财政拨款</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2900" w:type="dxa"/>
            <w:tcBorders>
              <w:tl2br w:val="nil"/>
              <w:tr2bl w:val="nil"/>
            </w:tcBorders>
            <w:shd w:val="clear" w:color="auto" w:fill="auto"/>
            <w:vAlign w:val="center"/>
          </w:tcPr>
          <w:p>
            <w:pPr>
              <w:jc w:val="both"/>
              <w:rPr>
                <w:lang w:val="en-US" w:eastAsia="zh-CN"/>
              </w:rPr>
            </w:pPr>
          </w:p>
        </w:tc>
        <w:tc>
          <w:tcPr>
            <w:tcW w:w="154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98" w:type="dxa"/>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总计</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11,202.22</w:t>
            </w:r>
          </w:p>
        </w:tc>
        <w:tc>
          <w:tcPr>
            <w:tcW w:w="29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6"/>
                <w:lang w:val="en-US" w:eastAsia="zh-CN"/>
              </w:rPr>
              <w:t>总计</w:t>
            </w:r>
          </w:p>
        </w:tc>
        <w:tc>
          <w:tcPr>
            <w:tcW w:w="154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11,202.22</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11,202.22</w:t>
            </w:r>
          </w:p>
        </w:tc>
        <w:tc>
          <w:tcPr>
            <w:tcW w:w="17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c>
          <w:tcPr>
            <w:tcW w:w="17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6"/>
                <w:lang w:val="en-US" w:eastAsia="zh-CN"/>
              </w:rPr>
              <w:t>0.00</w:t>
            </w:r>
          </w:p>
        </w:tc>
      </w:tr>
    </w:tbl>
    <w:p>
      <w:pPr>
        <w:snapToGrid w:val="0"/>
        <w:spacing w:before="0" w:after="0" w:line="0" w:lineRule="auto"/>
        <w:jc w:val="both"/>
        <w:rPr>
          <w:lang w:val="en-US" w:eastAsia="zh-CN"/>
        </w:rPr>
      </w:pPr>
      <w:r>
        <w:rPr>
          <w:sz w:val="8"/>
          <w:lang w:val="en-US" w:eastAsia="zh-CN"/>
        </w:rPr>
        <w:t xml:space="preserve"> </w:t>
      </w:r>
    </w:p>
    <w:p>
      <w:pPr>
        <w:autoSpaceDE w:val="0"/>
        <w:autoSpaceDN w:val="0"/>
        <w:adjustRightInd w:val="0"/>
        <w:jc w:val="both"/>
        <w:rPr>
          <w:rFonts w:hint="eastAsia" w:ascii="宋体" w:hAnsi="宋体"/>
          <w:szCs w:val="21"/>
          <w:lang w:val="en-US" w:eastAsia="zh-CN"/>
        </w:rPr>
        <w:sectPr>
          <w:pgSz w:w="16838" w:h="11906" w:orient="landscape"/>
          <w:pgMar w:top="1797" w:right="1440" w:bottom="1797" w:left="1440" w:header="851" w:footer="992" w:gutter="0"/>
          <w:cols w:space="720" w:num="1"/>
          <w:docGrid w:linePitch="312" w:charSpace="0"/>
        </w:sectPr>
      </w:pPr>
      <w:r>
        <w:rPr>
          <w:rFonts w:hint="eastAsia" w:ascii="宋体" w:hAnsi="宋体"/>
          <w:szCs w:val="21"/>
          <w:lang w:val="en-US" w:eastAsia="zh-CN"/>
        </w:rPr>
        <w:t>注：本表反映单位本年度财政拨款总收支和结转结余情况。</w:t>
      </w:r>
    </w:p>
    <w:p>
      <w:pPr>
        <w:autoSpaceDE w:val="0"/>
        <w:autoSpaceDN w:val="0"/>
        <w:adjustRightInd w:val="0"/>
        <w:jc w:val="center"/>
        <w:outlineLvl w:val="0"/>
        <w:rPr>
          <w:rFonts w:hint="eastAsia" w:ascii="宋体" w:hAnsi="宋体"/>
          <w:szCs w:val="21"/>
          <w:lang w:val="en-US" w:eastAsia="zh-CN"/>
        </w:rPr>
      </w:pPr>
      <w:r>
        <w:rPr>
          <w:rFonts w:hint="eastAsia" w:ascii="宋体" w:hAnsi="宋体"/>
          <w:szCs w:val="21"/>
          <w:lang w:val="en-US" w:eastAsia="zh-CN"/>
        </w:rPr>
        <w:t>一般公共预算财政拨款支出决算表</w:t>
      </w:r>
    </w:p>
    <w:p>
      <w:pPr>
        <w:autoSpaceDE w:val="0"/>
        <w:autoSpaceDN w:val="0"/>
        <w:adjustRightInd w:val="0"/>
        <w:jc w:val="both"/>
        <w:outlineLvl w:val="0"/>
        <w:rPr>
          <w:rFonts w:ascii="宋体" w:hAnsi="宋体"/>
          <w:szCs w:val="21"/>
          <w:lang w:val="en-US" w:eastAsia="zh-CN"/>
        </w:rPr>
      </w:pPr>
    </w:p>
    <w:tbl>
      <w:tblPr>
        <w:tblStyle w:val="10"/>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3156"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项    目</w:t>
            </w:r>
          </w:p>
        </w:tc>
        <w:tc>
          <w:tcPr>
            <w:tcW w:w="4532" w:type="dxa"/>
            <w:gridSpan w:val="3"/>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功能分类科目编码</w:t>
            </w:r>
          </w:p>
        </w:tc>
        <w:tc>
          <w:tcPr>
            <w:tcW w:w="2640" w:type="dxa"/>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科目名称</w:t>
            </w:r>
          </w:p>
        </w:tc>
        <w:tc>
          <w:tcPr>
            <w:tcW w:w="1500" w:type="dxa"/>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合计</w:t>
            </w:r>
          </w:p>
        </w:tc>
        <w:tc>
          <w:tcPr>
            <w:tcW w:w="1500" w:type="dxa"/>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基本支出</w:t>
            </w:r>
          </w:p>
        </w:tc>
        <w:tc>
          <w:tcPr>
            <w:tcW w:w="1532" w:type="dxa"/>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类</w:t>
            </w:r>
          </w:p>
        </w:tc>
        <w:tc>
          <w:tcPr>
            <w:tcW w:w="3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款</w:t>
            </w:r>
          </w:p>
        </w:tc>
        <w:tc>
          <w:tcPr>
            <w:tcW w:w="3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项</w:t>
            </w:r>
          </w:p>
        </w:tc>
        <w:tc>
          <w:tcPr>
            <w:tcW w:w="2640" w:type="dxa"/>
            <w:vMerge w:val="continue"/>
            <w:tcBorders>
              <w:tl2br w:val="nil"/>
              <w:tr2bl w:val="nil"/>
            </w:tcBorders>
            <w:shd w:val="clear" w:color="auto" w:fill="auto"/>
            <w:vAlign w:val="center"/>
          </w:tcPr>
          <w:p>
            <w:pPr>
              <w:jc w:val="both"/>
              <w:rPr>
                <w:lang w:val="en-US" w:eastAsia="zh-CN"/>
              </w:rPr>
            </w:pPr>
          </w:p>
        </w:tc>
        <w:tc>
          <w:tcPr>
            <w:tcW w:w="1500" w:type="dxa"/>
            <w:vMerge w:val="continue"/>
            <w:tcBorders>
              <w:tl2br w:val="nil"/>
              <w:tr2bl w:val="nil"/>
            </w:tcBorders>
            <w:shd w:val="clear" w:color="auto" w:fill="auto"/>
            <w:vAlign w:val="center"/>
          </w:tcPr>
          <w:p>
            <w:pPr>
              <w:jc w:val="both"/>
              <w:rPr>
                <w:lang w:val="en-US" w:eastAsia="zh-CN"/>
              </w:rPr>
            </w:pPr>
          </w:p>
        </w:tc>
        <w:tc>
          <w:tcPr>
            <w:tcW w:w="1500" w:type="dxa"/>
            <w:vMerge w:val="continue"/>
            <w:tcBorders>
              <w:tl2br w:val="nil"/>
              <w:tr2bl w:val="nil"/>
            </w:tcBorders>
            <w:shd w:val="clear" w:color="auto" w:fill="auto"/>
            <w:vAlign w:val="center"/>
          </w:tcPr>
          <w:p>
            <w:pPr>
              <w:jc w:val="both"/>
              <w:rPr>
                <w:lang w:val="en-US" w:eastAsia="zh-CN"/>
              </w:rPr>
            </w:pPr>
          </w:p>
        </w:tc>
        <w:tc>
          <w:tcPr>
            <w:tcW w:w="1532"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208</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社会保障和就业支出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243.81</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243.81</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20805</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行政事业单位养老支出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243.81</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243.81</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2080502</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事业单位离退休</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69.35</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69.35</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2080505</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机关事业单位基本养老保险缴费支出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116.02</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116.02</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2080506</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机关事业单位职业年金缴费支出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58.01</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58.01</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2080599</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其他行政事业单位养老支出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0.43</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0.43</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210</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卫生健康支出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67.01</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67.01</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21011</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行政事业单位医疗</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67.01</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67.01</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2101102</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事业单位医疗</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67.01</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67.01</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213</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农林水支出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10,833.63</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984.65</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9,848.98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21303</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水利</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10,833.63</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984.65</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9,848.98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2130304</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水利行业业务管理</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1,144.70</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984.65</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160.05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2130310</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水土保持</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27.45</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27.45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2130314</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防汛</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337.23</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337.23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2130316</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农村水利</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114.26</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114.26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2130399</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其他水利支出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9,209.99</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9,209.99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221</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住房保障支出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57.76</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57.76</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22102</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住房改革支出</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57.76</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57.76</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2210201</w:t>
            </w:r>
          </w:p>
        </w:tc>
        <w:tc>
          <w:tcPr>
            <w:tcW w:w="264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住房公积金</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57.76</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57.76</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合计</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11,202.21</w:t>
            </w:r>
          </w:p>
        </w:tc>
        <w:tc>
          <w:tcPr>
            <w:tcW w:w="150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1,353.23</w:t>
            </w:r>
          </w:p>
        </w:tc>
        <w:tc>
          <w:tcPr>
            <w:tcW w:w="153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9,848.98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4"/>
                <w:lang w:val="en-US" w:eastAsia="zh-CN"/>
              </w:rPr>
              <w:t>注:小数点保留两位</w:t>
            </w:r>
          </w:p>
        </w:tc>
      </w:tr>
    </w:tbl>
    <w:p>
      <w:pPr>
        <w:snapToGrid w:val="0"/>
        <w:spacing w:before="0" w:after="0" w:line="0" w:lineRule="auto"/>
        <w:jc w:val="both"/>
        <w:rPr>
          <w:lang w:val="en-US" w:eastAsia="zh-CN"/>
        </w:rPr>
      </w:pPr>
      <w:r>
        <w:rPr>
          <w:sz w:val="8"/>
          <w:lang w:val="en-US" w:eastAsia="zh-CN"/>
        </w:rPr>
        <w:t xml:space="preserve"> </w:t>
      </w:r>
    </w:p>
    <w:p>
      <w:pPr>
        <w:autoSpaceDE w:val="0"/>
        <w:autoSpaceDN w:val="0"/>
        <w:adjustRightInd w:val="0"/>
        <w:jc w:val="both"/>
        <w:rPr>
          <w:rFonts w:ascii="宋体" w:hAnsi="宋体"/>
          <w:szCs w:val="21"/>
          <w:lang w:val="en-US" w:eastAsia="zh-CN"/>
        </w:rPr>
      </w:pPr>
      <w:r>
        <w:rPr>
          <w:rFonts w:hint="eastAsia" w:ascii="宋体" w:hAnsi="宋体"/>
          <w:szCs w:val="21"/>
          <w:lang w:val="en-US" w:eastAsia="zh-CN"/>
        </w:rPr>
        <w:t>注：本表反映单位本年度一般公共预算财政拨款支出情况。</w:t>
      </w:r>
    </w:p>
    <w:p>
      <w:pPr>
        <w:autoSpaceDE w:val="0"/>
        <w:autoSpaceDN w:val="0"/>
        <w:adjustRightInd w:val="0"/>
        <w:jc w:val="center"/>
        <w:rPr>
          <w:rFonts w:hint="eastAsia" w:ascii="宋体" w:hAnsi="宋体"/>
          <w:szCs w:val="21"/>
          <w:lang w:val="en-US" w:eastAsia="zh-CN"/>
        </w:rPr>
      </w:pPr>
      <w:r>
        <w:rPr>
          <w:rFonts w:ascii="宋体" w:hAnsi="宋体"/>
          <w:szCs w:val="21"/>
          <w:lang w:val="en-US" w:eastAsia="zh-CN"/>
        </w:rPr>
        <w:br w:type="page"/>
      </w:r>
      <w:r>
        <w:rPr>
          <w:rFonts w:hint="eastAsia" w:ascii="宋体" w:hAnsi="宋体"/>
          <w:szCs w:val="21"/>
          <w:lang w:val="en-US" w:eastAsia="zh-CN"/>
        </w:rPr>
        <w:t>一般公共预算财政拨款基本支出决算表</w:t>
      </w:r>
    </w:p>
    <w:p>
      <w:pPr>
        <w:jc w:val="both"/>
        <w:rPr>
          <w:rFonts w:ascii="宋体" w:hAnsi="宋体"/>
          <w:szCs w:val="21"/>
          <w:lang w:val="en-US" w:eastAsia="zh-CN"/>
        </w:rPr>
      </w:pPr>
    </w:p>
    <w:tbl>
      <w:tblPr>
        <w:tblStyle w:val="10"/>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3156"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经济分类科目编码</w:t>
            </w:r>
          </w:p>
        </w:tc>
        <w:tc>
          <w:tcPr>
            <w:tcW w:w="208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科目名称</w:t>
            </w:r>
          </w:p>
        </w:tc>
        <w:tc>
          <w:tcPr>
            <w:tcW w:w="128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c>
          <w:tcPr>
            <w:tcW w:w="800" w:type="dxa"/>
            <w:gridSpan w:val="2"/>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经济分类科目编码</w:t>
            </w:r>
          </w:p>
        </w:tc>
        <w:tc>
          <w:tcPr>
            <w:tcW w:w="2080"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科目名称</w:t>
            </w:r>
          </w:p>
        </w:tc>
        <w:tc>
          <w:tcPr>
            <w:tcW w:w="1272" w:type="dxa"/>
            <w:vMerge w:val="restart"/>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类</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款</w:t>
            </w:r>
          </w:p>
        </w:tc>
        <w:tc>
          <w:tcPr>
            <w:tcW w:w="2080" w:type="dxa"/>
            <w:vMerge w:val="continue"/>
            <w:tcBorders>
              <w:tl2br w:val="nil"/>
              <w:tr2bl w:val="nil"/>
            </w:tcBorders>
            <w:shd w:val="clear" w:color="auto" w:fill="auto"/>
            <w:vAlign w:val="center"/>
          </w:tcPr>
          <w:p>
            <w:pPr>
              <w:jc w:val="both"/>
              <w:rPr>
                <w:lang w:val="en-US" w:eastAsia="zh-CN"/>
              </w:rPr>
            </w:pPr>
          </w:p>
        </w:tc>
        <w:tc>
          <w:tcPr>
            <w:tcW w:w="1280" w:type="dxa"/>
            <w:vMerge w:val="continue"/>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类</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款</w:t>
            </w:r>
          </w:p>
        </w:tc>
        <w:tc>
          <w:tcPr>
            <w:tcW w:w="2080" w:type="dxa"/>
            <w:vMerge w:val="continue"/>
            <w:tcBorders>
              <w:tl2br w:val="nil"/>
              <w:tr2bl w:val="nil"/>
            </w:tcBorders>
            <w:shd w:val="clear" w:color="auto" w:fill="auto"/>
            <w:vAlign w:val="center"/>
          </w:tcPr>
          <w:p>
            <w:pPr>
              <w:jc w:val="both"/>
              <w:rPr>
                <w:lang w:val="en-US" w:eastAsia="zh-CN"/>
              </w:rPr>
            </w:pPr>
          </w:p>
        </w:tc>
        <w:tc>
          <w:tcPr>
            <w:tcW w:w="1272"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工资福利支出</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1,199.87</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商品和服务支出</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93.12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基本工资</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138.80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办公费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24.82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02</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津贴补贴</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21.24</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02</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印刷费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03</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奖金</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03</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咨询费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06</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伙食补助费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04</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手续费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07</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绩效工资</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679.52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05</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水费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08</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机关事业单位基本养老保险缴费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116.02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06</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电费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职业年金缴费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58.01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07</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邮电费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2.34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10</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职工基本医疗保险缴费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67.01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08</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取暖费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公务员医疗补助缴费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物业管理费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12</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其他社会保障缴费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5.66</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差旅费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6.88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13</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住房公积金</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57.76</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12</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因公出国（境）费用 </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14</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医疗费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13</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维修（护）费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99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其他工资福利支出</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55.86</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14</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租赁费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对个人和家庭的补助</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58.11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15</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会议费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离休费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16</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培训费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02</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退休费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17</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公务接待费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03</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退职（役）费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18</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专用材料费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04</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抚恤金</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24</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被装购置费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05</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生活补助</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58.11</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25</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专用燃料费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06</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救济费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26</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劳务费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07</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医疗费补助</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27</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委托业务费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08</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助学金</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28</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工会经费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17.19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奖励金</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福利费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27.23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10</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个人农业生产补贴</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公务用车运行维护费</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代缴社会保险费</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其他交通费用</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0.58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303</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99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其他对个人和家庭的补助</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40</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税金及附加费用</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302</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99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其他商品和服务支出</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资本性支出</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房屋建筑物购建</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02</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办公设备购置</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2.14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03</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专用设备购置</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07</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信息网络及软件购置更新</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13</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公务用车购置</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19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其他交通工具购置</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21</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文物和陈列品购置</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22</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无形资产购置</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both"/>
              <w:rPr>
                <w:lang w:val="en-US" w:eastAsia="zh-CN"/>
              </w:rPr>
            </w:pPr>
          </w:p>
        </w:tc>
        <w:tc>
          <w:tcPr>
            <w:tcW w:w="2080" w:type="dxa"/>
            <w:tcBorders>
              <w:tl2br w:val="nil"/>
              <w:tr2bl w:val="nil"/>
            </w:tcBorders>
            <w:shd w:val="clear" w:color="auto" w:fill="auto"/>
            <w:vAlign w:val="center"/>
          </w:tcPr>
          <w:p>
            <w:pPr>
              <w:jc w:val="both"/>
              <w:rPr>
                <w:lang w:val="en-US" w:eastAsia="zh-CN"/>
              </w:rPr>
            </w:pPr>
          </w:p>
        </w:tc>
        <w:tc>
          <w:tcPr>
            <w:tcW w:w="1280" w:type="dxa"/>
            <w:tcBorders>
              <w:tl2br w:val="nil"/>
              <w:tr2bl w:val="nil"/>
            </w:tcBorders>
            <w:shd w:val="clear" w:color="auto" w:fill="auto"/>
            <w:vAlign w:val="center"/>
          </w:tcPr>
          <w:p>
            <w:pPr>
              <w:jc w:val="both"/>
              <w:rPr>
                <w:lang w:val="en-US" w:eastAsia="zh-CN"/>
              </w:rPr>
            </w:pP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310</w:t>
            </w:r>
          </w:p>
        </w:tc>
        <w:tc>
          <w:tcPr>
            <w:tcW w:w="40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99</w:t>
            </w:r>
          </w:p>
        </w:tc>
        <w:tc>
          <w:tcPr>
            <w:tcW w:w="2080" w:type="dxa"/>
            <w:tcBorders>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 xml:space="preserve">  其他资本性支出</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人员经费合计</w:t>
            </w:r>
          </w:p>
        </w:tc>
        <w:tc>
          <w:tcPr>
            <w:tcW w:w="128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1,257.98</w:t>
            </w:r>
          </w:p>
        </w:tc>
        <w:tc>
          <w:tcPr>
            <w:tcW w:w="2880" w:type="dxa"/>
            <w:gridSpan w:val="3"/>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5"/>
                <w:lang w:val="en-US" w:eastAsia="zh-CN"/>
              </w:rPr>
              <w:t>公用经费合计</w:t>
            </w:r>
          </w:p>
        </w:tc>
        <w:tc>
          <w:tcPr>
            <w:tcW w:w="1272"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5"/>
                <w:lang w:val="en-US" w:eastAsia="zh-CN"/>
              </w:rPr>
              <w:t>95.26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tl2br w:val="nil"/>
              <w:tr2bl w:val="nil"/>
            </w:tcBorders>
            <w:shd w:val="clear" w:color="auto" w:fill="auto"/>
            <w:vAlign w:val="center"/>
          </w:tcPr>
          <w:p>
            <w:pPr>
              <w:jc w:val="left"/>
              <w:rPr>
                <w:lang w:val="en-US" w:eastAsia="zh-CN"/>
              </w:rPr>
            </w:pPr>
            <w:r>
              <w:rPr>
                <w:rFonts w:ascii="宋体" w:hAnsi="宋体" w:eastAsia="宋体" w:cs="宋体"/>
                <w:b w:val="0"/>
                <w:i w:val="0"/>
                <w:color w:val="000000"/>
                <w:sz w:val="15"/>
                <w:lang w:val="en-US" w:eastAsia="zh-CN"/>
              </w:rPr>
              <w:t>注：小数点保留两位。</w:t>
            </w:r>
          </w:p>
        </w:tc>
      </w:tr>
    </w:tbl>
    <w:p>
      <w:pPr>
        <w:snapToGrid w:val="0"/>
        <w:spacing w:before="0" w:after="0" w:line="0" w:lineRule="auto"/>
        <w:jc w:val="both"/>
        <w:rPr>
          <w:lang w:val="en-US" w:eastAsia="zh-CN"/>
        </w:rPr>
      </w:pPr>
      <w:r>
        <w:rPr>
          <w:sz w:val="8"/>
          <w:lang w:val="en-US" w:eastAsia="zh-CN"/>
        </w:rPr>
        <w:t xml:space="preserve"> </w:t>
      </w:r>
    </w:p>
    <w:p>
      <w:pPr>
        <w:autoSpaceDE w:val="0"/>
        <w:autoSpaceDN w:val="0"/>
        <w:adjustRightInd w:val="0"/>
        <w:jc w:val="both"/>
        <w:rPr>
          <w:rFonts w:hint="eastAsia" w:ascii="宋体" w:hAnsi="宋体"/>
          <w:szCs w:val="21"/>
          <w:lang w:val="en-US" w:eastAsia="zh-CN"/>
        </w:rPr>
        <w:sectPr>
          <w:pgSz w:w="11906" w:h="16838"/>
          <w:pgMar w:top="1440" w:right="1797" w:bottom="1440" w:left="1797" w:header="851" w:footer="992" w:gutter="0"/>
          <w:cols w:space="720" w:num="1"/>
          <w:docGrid w:linePitch="312" w:charSpace="0"/>
        </w:sectPr>
      </w:pPr>
      <w:r>
        <w:rPr>
          <w:rFonts w:hint="eastAsia" w:ascii="宋体" w:hAnsi="宋体"/>
          <w:szCs w:val="21"/>
          <w:lang w:val="en-US" w:eastAsia="zh-CN"/>
        </w:rPr>
        <w:t>注：本表反映单位本年度一般公共预算财政拨款基本支出明细情况。</w:t>
      </w:r>
    </w:p>
    <w:p>
      <w:pPr>
        <w:autoSpaceDE w:val="0"/>
        <w:autoSpaceDN w:val="0"/>
        <w:adjustRightInd w:val="0"/>
        <w:jc w:val="center"/>
        <w:outlineLvl w:val="0"/>
        <w:rPr>
          <w:rFonts w:hint="eastAsia" w:ascii="宋体" w:hAnsi="宋体"/>
          <w:szCs w:val="21"/>
          <w:lang w:val="en-US" w:eastAsia="zh-CN"/>
        </w:rPr>
      </w:pPr>
      <w:r>
        <w:rPr>
          <w:rFonts w:hint="eastAsia" w:ascii="宋体" w:hAnsi="宋体"/>
          <w:szCs w:val="21"/>
          <w:lang w:val="en-US" w:eastAsia="zh-CN"/>
        </w:rPr>
        <w:t>财政拨款“三公”经费支出决算表</w:t>
      </w:r>
    </w:p>
    <w:p>
      <w:pPr>
        <w:jc w:val="both"/>
        <w:rPr>
          <w:rFonts w:ascii="宋体" w:hAnsi="宋体"/>
          <w:szCs w:val="21"/>
          <w:lang w:val="en-US" w:eastAsia="zh-CN"/>
        </w:rPr>
      </w:pPr>
    </w:p>
    <w:tbl>
      <w:tblPr>
        <w:tblStyle w:val="10"/>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5979"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财政拨款“三公”经费支出决算表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合计</w:t>
            </w:r>
          </w:p>
        </w:tc>
        <w:tc>
          <w:tcPr>
            <w:tcW w:w="2320" w:type="dxa"/>
            <w:gridSpan w:val="2"/>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因公出国（境）费</w:t>
            </w:r>
          </w:p>
        </w:tc>
        <w:tc>
          <w:tcPr>
            <w:tcW w:w="6960" w:type="dxa"/>
            <w:gridSpan w:val="6"/>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公务用车购置及运行费</w:t>
            </w:r>
          </w:p>
        </w:tc>
        <w:tc>
          <w:tcPr>
            <w:tcW w:w="2358" w:type="dxa"/>
            <w:gridSpan w:val="2"/>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tcBorders>
              <w:tl2br w:val="nil"/>
              <w:tr2bl w:val="nil"/>
            </w:tcBorders>
            <w:shd w:val="clear" w:color="auto" w:fill="auto"/>
            <w:vAlign w:val="center"/>
          </w:tcPr>
          <w:p>
            <w:pPr>
              <w:jc w:val="both"/>
              <w:rPr>
                <w:lang w:val="en-US" w:eastAsia="zh-CN"/>
              </w:rPr>
            </w:pPr>
          </w:p>
        </w:tc>
        <w:tc>
          <w:tcPr>
            <w:tcW w:w="2320" w:type="dxa"/>
            <w:gridSpan w:val="2"/>
            <w:vMerge w:val="continue"/>
            <w:tcBorders>
              <w:tl2br w:val="nil"/>
              <w:tr2bl w:val="nil"/>
            </w:tcBorders>
            <w:shd w:val="clear" w:color="auto" w:fill="auto"/>
            <w:vAlign w:val="center"/>
          </w:tcPr>
          <w:p>
            <w:pPr>
              <w:jc w:val="both"/>
              <w:rPr>
                <w:lang w:val="en-US" w:eastAsia="zh-CN"/>
              </w:rPr>
            </w:pPr>
          </w:p>
        </w:tc>
        <w:tc>
          <w:tcPr>
            <w:tcW w:w="2320" w:type="dxa"/>
            <w:gridSpan w:val="2"/>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小计</w:t>
            </w:r>
          </w:p>
        </w:tc>
        <w:tc>
          <w:tcPr>
            <w:tcW w:w="2320" w:type="dxa"/>
            <w:gridSpan w:val="2"/>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公务用车购置费</w:t>
            </w:r>
          </w:p>
        </w:tc>
        <w:tc>
          <w:tcPr>
            <w:tcW w:w="2320" w:type="dxa"/>
            <w:gridSpan w:val="2"/>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公务用车运行费</w:t>
            </w:r>
          </w:p>
        </w:tc>
        <w:tc>
          <w:tcPr>
            <w:tcW w:w="2358" w:type="dxa"/>
            <w:gridSpan w:val="2"/>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tcBorders>
              <w:tl2br w:val="nil"/>
              <w:tr2bl w:val="nil"/>
            </w:tcBorders>
            <w:shd w:val="clear" w:color="auto" w:fill="auto"/>
            <w:vAlign w:val="center"/>
          </w:tcPr>
          <w:p>
            <w:pPr>
              <w:jc w:val="both"/>
              <w:rPr>
                <w:lang w:val="en-US" w:eastAsia="zh-CN"/>
              </w:rPr>
            </w:pPr>
          </w:p>
        </w:tc>
        <w:tc>
          <w:tcPr>
            <w:tcW w:w="2320" w:type="dxa"/>
            <w:gridSpan w:val="2"/>
            <w:vMerge w:val="continue"/>
            <w:tcBorders>
              <w:tl2br w:val="nil"/>
              <w:tr2bl w:val="nil"/>
            </w:tcBorders>
            <w:shd w:val="clear" w:color="auto" w:fill="auto"/>
            <w:vAlign w:val="center"/>
          </w:tcPr>
          <w:p>
            <w:pPr>
              <w:jc w:val="both"/>
              <w:rPr>
                <w:lang w:val="en-US" w:eastAsia="zh-CN"/>
              </w:rPr>
            </w:pPr>
          </w:p>
        </w:tc>
        <w:tc>
          <w:tcPr>
            <w:tcW w:w="2320" w:type="dxa"/>
            <w:gridSpan w:val="2"/>
            <w:vMerge w:val="continue"/>
            <w:tcBorders>
              <w:tl2br w:val="nil"/>
              <w:tr2bl w:val="nil"/>
            </w:tcBorders>
            <w:shd w:val="clear" w:color="auto" w:fill="auto"/>
            <w:vAlign w:val="center"/>
          </w:tcPr>
          <w:p>
            <w:pPr>
              <w:jc w:val="both"/>
              <w:rPr>
                <w:lang w:val="en-US" w:eastAsia="zh-CN"/>
              </w:rPr>
            </w:pPr>
          </w:p>
        </w:tc>
        <w:tc>
          <w:tcPr>
            <w:tcW w:w="2320" w:type="dxa"/>
            <w:gridSpan w:val="2"/>
            <w:vMerge w:val="continue"/>
            <w:tcBorders>
              <w:tl2br w:val="nil"/>
              <w:tr2bl w:val="nil"/>
            </w:tcBorders>
            <w:shd w:val="clear" w:color="auto" w:fill="auto"/>
            <w:vAlign w:val="center"/>
          </w:tcPr>
          <w:p>
            <w:pPr>
              <w:jc w:val="both"/>
              <w:rPr>
                <w:lang w:val="en-US" w:eastAsia="zh-CN"/>
              </w:rPr>
            </w:pPr>
          </w:p>
        </w:tc>
        <w:tc>
          <w:tcPr>
            <w:tcW w:w="2320" w:type="dxa"/>
            <w:gridSpan w:val="2"/>
            <w:vMerge w:val="continue"/>
            <w:tcBorders>
              <w:tl2br w:val="nil"/>
              <w:tr2bl w:val="nil"/>
            </w:tcBorders>
            <w:shd w:val="clear" w:color="auto" w:fill="auto"/>
            <w:vAlign w:val="center"/>
          </w:tcPr>
          <w:p>
            <w:pPr>
              <w:jc w:val="both"/>
              <w:rPr>
                <w:lang w:val="en-US" w:eastAsia="zh-CN"/>
              </w:rPr>
            </w:pPr>
          </w:p>
        </w:tc>
        <w:tc>
          <w:tcPr>
            <w:tcW w:w="2358" w:type="dxa"/>
            <w:gridSpan w:val="2"/>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预算数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预算数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预算数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预算数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预算数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c>
          <w:tcPr>
            <w:tcW w:w="11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预算数</w:t>
            </w:r>
          </w:p>
        </w:tc>
        <w:tc>
          <w:tcPr>
            <w:tcW w:w="1198"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4"/>
                <w:lang w:val="en-US" w:eastAsia="zh-CN"/>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17.91</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10.87</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17.06</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10.87</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17.06</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10.87</w:t>
            </w:r>
          </w:p>
        </w:tc>
        <w:tc>
          <w:tcPr>
            <w:tcW w:w="1160"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0.85</w:t>
            </w:r>
          </w:p>
        </w:tc>
        <w:tc>
          <w:tcPr>
            <w:tcW w:w="1198" w:type="dxa"/>
            <w:tcBorders>
              <w:tl2br w:val="nil"/>
              <w:tr2bl w:val="nil"/>
            </w:tcBorders>
            <w:shd w:val="clear" w:color="auto" w:fill="auto"/>
            <w:vAlign w:val="center"/>
          </w:tcPr>
          <w:p>
            <w:pPr>
              <w:jc w:val="right"/>
              <w:rPr>
                <w:lang w:val="en-US" w:eastAsia="zh-CN"/>
              </w:rPr>
            </w:pPr>
            <w:r>
              <w:rPr>
                <w:rFonts w:ascii="宋体" w:hAnsi="宋体" w:eastAsia="宋体" w:cs="宋体"/>
                <w:b w:val="0"/>
                <w:i w:val="0"/>
                <w:color w:val="000000"/>
                <w:sz w:val="14"/>
                <w:lang w:val="en-US" w:eastAsia="zh-CN"/>
              </w:rPr>
              <w:t>0.00</w:t>
            </w:r>
          </w:p>
        </w:tc>
      </w:tr>
    </w:tbl>
    <w:p>
      <w:pPr>
        <w:snapToGrid w:val="0"/>
        <w:spacing w:before="0" w:after="0" w:line="0" w:lineRule="auto"/>
        <w:jc w:val="both"/>
        <w:rPr>
          <w:lang w:val="en-US" w:eastAsia="zh-CN"/>
        </w:rPr>
      </w:pPr>
      <w:r>
        <w:rPr>
          <w:sz w:val="8"/>
          <w:lang w:val="en-US" w:eastAsia="zh-CN"/>
        </w:rPr>
        <w:t xml:space="preserve"> </w:t>
      </w:r>
    </w:p>
    <w:p>
      <w:pPr>
        <w:autoSpaceDE w:val="0"/>
        <w:autoSpaceDN w:val="0"/>
        <w:adjustRightInd w:val="0"/>
        <w:jc w:val="both"/>
        <w:rPr>
          <w:rFonts w:hint="eastAsia" w:ascii="宋体" w:hAnsi="宋体"/>
          <w:szCs w:val="21"/>
          <w:lang w:val="en-US" w:eastAsia="zh-CN"/>
        </w:rPr>
        <w:sectPr>
          <w:pgSz w:w="16838" w:h="11906" w:orient="landscape"/>
          <w:pgMar w:top="1797" w:right="1440" w:bottom="1797" w:left="1440" w:header="851" w:footer="992" w:gutter="0"/>
          <w:cols w:space="720" w:num="1"/>
          <w:docGrid w:linePitch="312" w:charSpace="0"/>
        </w:sectPr>
      </w:pPr>
      <w:r>
        <w:rPr>
          <w:rFonts w:hint="eastAsia" w:ascii="宋体" w:hAnsi="宋体"/>
          <w:szCs w:val="21"/>
          <w:lang w:val="en-US" w:eastAsia="zh-CN"/>
        </w:rPr>
        <w:t>注：本表反映单位本年度“三公”经费支出预决算情况。</w:t>
      </w:r>
    </w:p>
    <w:p>
      <w:pPr>
        <w:autoSpaceDE w:val="0"/>
        <w:autoSpaceDN w:val="0"/>
        <w:adjustRightInd w:val="0"/>
        <w:jc w:val="center"/>
        <w:outlineLvl w:val="0"/>
        <w:rPr>
          <w:rFonts w:hint="eastAsia" w:ascii="宋体" w:hAnsi="宋体"/>
          <w:szCs w:val="21"/>
          <w:lang w:val="en-US" w:eastAsia="zh-CN"/>
        </w:rPr>
      </w:pPr>
      <w:r>
        <w:rPr>
          <w:rFonts w:hint="eastAsia" w:ascii="宋体" w:hAnsi="宋体"/>
          <w:szCs w:val="21"/>
          <w:lang w:val="en-US" w:eastAsia="zh-CN"/>
        </w:rPr>
        <w:t>政府性基金预算财政拨款收入支出决算表</w:t>
      </w:r>
    </w:p>
    <w:p>
      <w:pPr>
        <w:jc w:val="both"/>
        <w:rPr>
          <w:rFonts w:ascii="宋体" w:hAnsi="宋体"/>
          <w:szCs w:val="21"/>
          <w:lang w:val="en-US" w:eastAsia="zh-CN"/>
        </w:rPr>
      </w:pPr>
    </w:p>
    <w:tbl>
      <w:tblPr>
        <w:tblStyle w:val="10"/>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5979"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功能分类科目编码</w:t>
            </w:r>
          </w:p>
        </w:tc>
        <w:tc>
          <w:tcPr>
            <w:tcW w:w="1760" w:type="dxa"/>
            <w:vMerge w:val="restart"/>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科目名称</w:t>
            </w:r>
          </w:p>
        </w:tc>
        <w:tc>
          <w:tcPr>
            <w:tcW w:w="1760" w:type="dxa"/>
            <w:vMerge w:val="restart"/>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年初结转和结余</w:t>
            </w:r>
          </w:p>
        </w:tc>
        <w:tc>
          <w:tcPr>
            <w:tcW w:w="1760" w:type="dxa"/>
            <w:vMerge w:val="restart"/>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本年收入</w:t>
            </w:r>
          </w:p>
        </w:tc>
        <w:tc>
          <w:tcPr>
            <w:tcW w:w="5280" w:type="dxa"/>
            <w:gridSpan w:val="3"/>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本年支出</w:t>
            </w:r>
          </w:p>
        </w:tc>
        <w:tc>
          <w:tcPr>
            <w:tcW w:w="1718" w:type="dxa"/>
            <w:vMerge w:val="restart"/>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类</w:t>
            </w:r>
          </w:p>
        </w:tc>
        <w:tc>
          <w:tcPr>
            <w:tcW w:w="5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款</w:t>
            </w:r>
          </w:p>
        </w:tc>
        <w:tc>
          <w:tcPr>
            <w:tcW w:w="5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项</w:t>
            </w:r>
          </w:p>
        </w:tc>
        <w:tc>
          <w:tcPr>
            <w:tcW w:w="1760" w:type="dxa"/>
            <w:vMerge w:val="continue"/>
            <w:tcBorders>
              <w:tl2br w:val="nil"/>
              <w:tr2bl w:val="nil"/>
            </w:tcBorders>
            <w:shd w:val="clear" w:color="auto" w:fill="auto"/>
            <w:vAlign w:val="center"/>
          </w:tcPr>
          <w:p>
            <w:pPr>
              <w:jc w:val="both"/>
              <w:rPr>
                <w:lang w:val="en-US" w:eastAsia="zh-CN"/>
              </w:rPr>
            </w:pPr>
          </w:p>
        </w:tc>
        <w:tc>
          <w:tcPr>
            <w:tcW w:w="1760" w:type="dxa"/>
            <w:vMerge w:val="continue"/>
            <w:tcBorders>
              <w:tl2br w:val="nil"/>
              <w:tr2bl w:val="nil"/>
            </w:tcBorders>
            <w:shd w:val="clear" w:color="auto" w:fill="auto"/>
            <w:vAlign w:val="center"/>
          </w:tcPr>
          <w:p>
            <w:pPr>
              <w:jc w:val="both"/>
              <w:rPr>
                <w:lang w:val="en-US" w:eastAsia="zh-CN"/>
              </w:rPr>
            </w:pPr>
          </w:p>
        </w:tc>
        <w:tc>
          <w:tcPr>
            <w:tcW w:w="1760" w:type="dxa"/>
            <w:vMerge w:val="continue"/>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小计</w:t>
            </w:r>
          </w:p>
        </w:tc>
        <w:tc>
          <w:tcPr>
            <w:tcW w:w="1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基本支出</w:t>
            </w:r>
          </w:p>
        </w:tc>
        <w:tc>
          <w:tcPr>
            <w:tcW w:w="17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项目支出</w:t>
            </w:r>
          </w:p>
        </w:tc>
        <w:tc>
          <w:tcPr>
            <w:tcW w:w="1718"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20"/>
                <w:lang w:val="en-US" w:eastAsia="zh-CN"/>
              </w:rPr>
              <w:t>合计</w:t>
            </w: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18" w:type="dxa"/>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60" w:type="dxa"/>
            <w:tcBorders>
              <w:tl2br w:val="nil"/>
              <w:tr2bl w:val="nil"/>
            </w:tcBorders>
            <w:shd w:val="clear" w:color="auto" w:fill="auto"/>
            <w:vAlign w:val="center"/>
          </w:tcPr>
          <w:p>
            <w:pPr>
              <w:jc w:val="both"/>
              <w:rPr>
                <w:lang w:val="en-US" w:eastAsia="zh-CN"/>
              </w:rPr>
            </w:pPr>
          </w:p>
        </w:tc>
        <w:tc>
          <w:tcPr>
            <w:tcW w:w="1718" w:type="dxa"/>
            <w:tcBorders>
              <w:tl2br w:val="nil"/>
              <w:tr2bl w:val="nil"/>
            </w:tcBorders>
            <w:shd w:val="clear" w:color="auto" w:fill="auto"/>
            <w:vAlign w:val="center"/>
          </w:tcPr>
          <w:p>
            <w:pPr>
              <w:jc w:val="both"/>
              <w:rPr>
                <w:lang w:val="en-US" w:eastAsia="zh-CN"/>
              </w:rPr>
            </w:pPr>
          </w:p>
        </w:tc>
      </w:tr>
    </w:tbl>
    <w:p>
      <w:pPr>
        <w:snapToGrid w:val="0"/>
        <w:spacing w:before="0" w:after="0" w:line="0" w:lineRule="auto"/>
        <w:jc w:val="both"/>
        <w:rPr>
          <w:lang w:val="en-US" w:eastAsia="zh-CN"/>
        </w:rPr>
      </w:pPr>
      <w:r>
        <w:rPr>
          <w:sz w:val="8"/>
          <w:lang w:val="en-US" w:eastAsia="zh-CN"/>
        </w:rPr>
        <w:t xml:space="preserve"> </w:t>
      </w:r>
    </w:p>
    <w:p>
      <w:pPr>
        <w:jc w:val="both"/>
        <w:rPr>
          <w:rFonts w:hint="eastAsia" w:ascii="宋体" w:hAnsi="宋体"/>
          <w:szCs w:val="21"/>
          <w:lang w:val="en-US" w:eastAsia="zh-CN"/>
        </w:rPr>
      </w:pPr>
      <w:r>
        <w:rPr>
          <w:rFonts w:hint="eastAsia" w:ascii="宋体" w:hAnsi="宋体"/>
          <w:szCs w:val="21"/>
          <w:lang w:val="en-US" w:eastAsia="zh-CN"/>
        </w:rPr>
        <w:t>注：本表反映单位本年度政府性基金预算财政拨款收入支出及结转和结余情况。</w:t>
      </w:r>
    </w:p>
    <w:p>
      <w:pPr>
        <w:jc w:val="both"/>
        <w:rPr>
          <w:rFonts w:ascii="宋体" w:hAnsi="宋体"/>
          <w:szCs w:val="21"/>
          <w:lang w:val="en-US" w:eastAsia="zh-CN"/>
        </w:rPr>
      </w:pPr>
      <w:r>
        <w:rPr>
          <w:rFonts w:hint="eastAsia" w:ascii="宋体" w:hAnsi="宋体"/>
          <w:szCs w:val="21"/>
          <w:lang w:val="en-US" w:eastAsia="zh-CN"/>
        </w:rPr>
        <w:t>说明：上海市崇明区河湖管理中心本年度没有政府性基金预算财政拨款收入和支出，故本表无数据。</w:t>
      </w:r>
    </w:p>
    <w:p>
      <w:pPr>
        <w:autoSpaceDE w:val="0"/>
        <w:autoSpaceDN w:val="0"/>
        <w:adjustRightInd w:val="0"/>
        <w:jc w:val="center"/>
        <w:outlineLvl w:val="0"/>
        <w:rPr>
          <w:rFonts w:hint="eastAsia" w:ascii="宋体" w:hAnsi="宋体"/>
          <w:szCs w:val="21"/>
          <w:lang w:val="en-US" w:eastAsia="zh-CN"/>
        </w:rPr>
      </w:pPr>
      <w:r>
        <w:rPr>
          <w:rFonts w:ascii="宋体" w:hAnsi="宋体"/>
          <w:szCs w:val="21"/>
          <w:lang w:val="en-US" w:eastAsia="zh-CN"/>
        </w:rPr>
        <w:br w:type="page"/>
      </w:r>
      <w:r>
        <w:rPr>
          <w:rFonts w:hint="eastAsia" w:ascii="宋体" w:hAnsi="宋体"/>
          <w:szCs w:val="21"/>
          <w:lang w:val="en-US" w:eastAsia="zh-CN"/>
        </w:rPr>
        <w:t>国有资本经营预算财政拨款收入支出决算表</w:t>
      </w:r>
    </w:p>
    <w:p>
      <w:pPr>
        <w:jc w:val="both"/>
        <w:rPr>
          <w:rFonts w:ascii="宋体" w:hAnsi="宋体"/>
          <w:szCs w:val="21"/>
          <w:lang w:val="en-US" w:eastAsia="zh-CN"/>
        </w:rPr>
      </w:pPr>
    </w:p>
    <w:tbl>
      <w:tblPr>
        <w:tblStyle w:val="10"/>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shd w:val="clear" w:color="auto" w:fill="auto"/>
            <w:vAlign w:val="top"/>
          </w:tcPr>
          <w:p>
            <w:pPr>
              <w:jc w:val="both"/>
              <w:rPr>
                <w:lang w:val="en-US" w:eastAsia="zh-CN"/>
              </w:rPr>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Borders>
              <w:tl2br w:val="nil"/>
              <w:tr2bl w:val="nil"/>
            </w:tcBorders>
            <w:shd w:val="clear" w:color="auto" w:fill="auto"/>
            <w:vAlign w:val="top"/>
          </w:tcPr>
          <w:p>
            <w:pPr>
              <w:jc w:val="left"/>
              <w:rPr>
                <w:lang w:val="en-US" w:eastAsia="zh-CN"/>
              </w:rPr>
            </w:pPr>
            <w:r>
              <w:rPr>
                <w:rFonts w:ascii="宋体" w:hAnsi="宋体" w:eastAsia="宋体" w:cs="宋体"/>
                <w:sz w:val="20"/>
                <w:lang w:val="en-US" w:eastAsia="zh-CN"/>
              </w:rPr>
              <w:t>单位：上海市崇明区河湖管理中心</w:t>
            </w:r>
          </w:p>
        </w:tc>
        <w:tc>
          <w:tcPr>
            <w:tcW w:w="2000" w:type="dxa"/>
            <w:tcBorders>
              <w:tl2br w:val="nil"/>
              <w:tr2bl w:val="nil"/>
            </w:tcBorders>
            <w:shd w:val="clear" w:color="auto" w:fill="auto"/>
            <w:vAlign w:val="top"/>
          </w:tcPr>
          <w:p>
            <w:pPr>
              <w:jc w:val="center"/>
              <w:rPr>
                <w:lang w:val="en-US" w:eastAsia="zh-CN"/>
              </w:rPr>
            </w:pPr>
            <w:r>
              <w:rPr>
                <w:rFonts w:ascii="宋体" w:hAnsi="宋体" w:eastAsia="宋体" w:cs="宋体"/>
                <w:sz w:val="20"/>
                <w:lang w:val="en-US" w:eastAsia="zh-CN"/>
              </w:rPr>
              <w:t>2024年度</w:t>
            </w:r>
          </w:p>
        </w:tc>
        <w:tc>
          <w:tcPr>
            <w:tcW w:w="5979" w:type="dxa"/>
            <w:tcBorders>
              <w:tl2br w:val="nil"/>
              <w:tr2bl w:val="nil"/>
            </w:tcBorders>
            <w:shd w:val="clear" w:color="auto" w:fill="auto"/>
            <w:vAlign w:val="top"/>
          </w:tcPr>
          <w:p>
            <w:pPr>
              <w:jc w:val="right"/>
              <w:rPr>
                <w:lang w:val="en-US" w:eastAsia="zh-CN"/>
              </w:rPr>
            </w:pPr>
            <w:r>
              <w:rPr>
                <w:rFonts w:ascii="宋体" w:hAnsi="宋体" w:eastAsia="宋体" w:cs="宋体"/>
                <w:sz w:val="20"/>
                <w:lang w:val="en-US" w:eastAsia="zh-CN"/>
              </w:rPr>
              <w:t>金额单位：万元</w:t>
            </w:r>
          </w:p>
        </w:tc>
      </w:tr>
    </w:tbl>
    <w:p>
      <w:pPr>
        <w:snapToGrid w:val="0"/>
        <w:spacing w:before="0" w:after="0" w:line="0" w:lineRule="auto"/>
        <w:jc w:val="both"/>
        <w:rPr>
          <w:lang w:val="en-US" w:eastAsia="zh-CN"/>
        </w:rPr>
      </w:pPr>
      <w:r>
        <w:rPr>
          <w:sz w:val="8"/>
          <w:lang w:val="en-US" w:eastAsia="zh-CN"/>
        </w:rPr>
        <w:t xml:space="preserve"> </w:t>
      </w:r>
    </w:p>
    <w:tbl>
      <w:tblPr>
        <w:tblStyle w:val="10"/>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项目</w:t>
            </w:r>
          </w:p>
        </w:tc>
        <w:tc>
          <w:tcPr>
            <w:tcW w:w="1580" w:type="dxa"/>
            <w:vMerge w:val="restart"/>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年初结转和结余</w:t>
            </w:r>
          </w:p>
        </w:tc>
        <w:tc>
          <w:tcPr>
            <w:tcW w:w="1580" w:type="dxa"/>
            <w:vMerge w:val="restart"/>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本年收入</w:t>
            </w:r>
          </w:p>
        </w:tc>
        <w:tc>
          <w:tcPr>
            <w:tcW w:w="4740" w:type="dxa"/>
            <w:gridSpan w:val="3"/>
            <w:vMerge w:val="restart"/>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本年支出</w:t>
            </w:r>
          </w:p>
        </w:tc>
        <w:tc>
          <w:tcPr>
            <w:tcW w:w="1578" w:type="dxa"/>
            <w:vMerge w:val="restart"/>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功能分类科目编码</w:t>
            </w:r>
          </w:p>
        </w:tc>
        <w:tc>
          <w:tcPr>
            <w:tcW w:w="3440" w:type="dxa"/>
            <w:vMerge w:val="restart"/>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科目名称</w:t>
            </w:r>
          </w:p>
        </w:tc>
        <w:tc>
          <w:tcPr>
            <w:tcW w:w="1580" w:type="dxa"/>
            <w:vMerge w:val="continue"/>
            <w:tcBorders>
              <w:tl2br w:val="nil"/>
              <w:tr2bl w:val="nil"/>
            </w:tcBorders>
            <w:shd w:val="clear" w:color="auto" w:fill="auto"/>
            <w:vAlign w:val="center"/>
          </w:tcPr>
          <w:p>
            <w:pPr>
              <w:jc w:val="both"/>
              <w:rPr>
                <w:lang w:val="en-US" w:eastAsia="zh-CN"/>
              </w:rPr>
            </w:pPr>
          </w:p>
        </w:tc>
        <w:tc>
          <w:tcPr>
            <w:tcW w:w="1580" w:type="dxa"/>
            <w:vMerge w:val="continue"/>
            <w:tcBorders>
              <w:tl2br w:val="nil"/>
              <w:tr2bl w:val="nil"/>
            </w:tcBorders>
            <w:shd w:val="clear" w:color="auto" w:fill="auto"/>
            <w:vAlign w:val="center"/>
          </w:tcPr>
          <w:p>
            <w:pPr>
              <w:jc w:val="both"/>
              <w:rPr>
                <w:lang w:val="en-US" w:eastAsia="zh-CN"/>
              </w:rPr>
            </w:pPr>
          </w:p>
        </w:tc>
        <w:tc>
          <w:tcPr>
            <w:tcW w:w="4740" w:type="dxa"/>
            <w:gridSpan w:val="3"/>
            <w:vMerge w:val="continue"/>
            <w:tcBorders>
              <w:tl2br w:val="nil"/>
              <w:tr2bl w:val="nil"/>
            </w:tcBorders>
            <w:shd w:val="clear" w:color="auto" w:fill="auto"/>
            <w:vAlign w:val="center"/>
          </w:tcPr>
          <w:p>
            <w:pPr>
              <w:jc w:val="both"/>
              <w:rPr>
                <w:lang w:val="en-US" w:eastAsia="zh-CN"/>
              </w:rPr>
            </w:pPr>
          </w:p>
        </w:tc>
        <w:tc>
          <w:tcPr>
            <w:tcW w:w="1578"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tcBorders>
              <w:tl2br w:val="nil"/>
              <w:tr2bl w:val="nil"/>
            </w:tcBorders>
            <w:shd w:val="clear" w:color="auto" w:fill="auto"/>
            <w:vAlign w:val="center"/>
          </w:tcPr>
          <w:p>
            <w:pPr>
              <w:jc w:val="both"/>
              <w:rPr>
                <w:lang w:val="en-US" w:eastAsia="zh-CN"/>
              </w:rPr>
            </w:pPr>
          </w:p>
        </w:tc>
        <w:tc>
          <w:tcPr>
            <w:tcW w:w="3440" w:type="dxa"/>
            <w:vMerge w:val="continue"/>
            <w:tcBorders>
              <w:tl2br w:val="nil"/>
              <w:tr2bl w:val="nil"/>
            </w:tcBorders>
            <w:shd w:val="clear" w:color="auto" w:fill="auto"/>
            <w:vAlign w:val="center"/>
          </w:tcPr>
          <w:p>
            <w:pPr>
              <w:jc w:val="both"/>
              <w:rPr>
                <w:lang w:val="en-US" w:eastAsia="zh-CN"/>
              </w:rPr>
            </w:pPr>
          </w:p>
        </w:tc>
        <w:tc>
          <w:tcPr>
            <w:tcW w:w="1580" w:type="dxa"/>
            <w:vMerge w:val="continue"/>
            <w:tcBorders>
              <w:tl2br w:val="nil"/>
              <w:tr2bl w:val="nil"/>
            </w:tcBorders>
            <w:shd w:val="clear" w:color="auto" w:fill="auto"/>
            <w:vAlign w:val="center"/>
          </w:tcPr>
          <w:p>
            <w:pPr>
              <w:jc w:val="both"/>
              <w:rPr>
                <w:lang w:val="en-US" w:eastAsia="zh-CN"/>
              </w:rPr>
            </w:pPr>
          </w:p>
        </w:tc>
        <w:tc>
          <w:tcPr>
            <w:tcW w:w="1580" w:type="dxa"/>
            <w:vMerge w:val="continue"/>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合计</w:t>
            </w:r>
          </w:p>
        </w:tc>
        <w:tc>
          <w:tcPr>
            <w:tcW w:w="15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7"/>
                <w:lang w:val="en-US" w:eastAsia="zh-CN"/>
              </w:rPr>
              <w:t>基本支出</w:t>
            </w:r>
          </w:p>
        </w:tc>
        <w:tc>
          <w:tcPr>
            <w:tcW w:w="158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项目支出</w:t>
            </w:r>
          </w:p>
        </w:tc>
        <w:tc>
          <w:tcPr>
            <w:tcW w:w="1578" w:type="dxa"/>
            <w:vMerge w:val="continue"/>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类</w:t>
            </w:r>
          </w:p>
        </w:tc>
        <w:tc>
          <w:tcPr>
            <w:tcW w:w="36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款</w:t>
            </w:r>
          </w:p>
        </w:tc>
        <w:tc>
          <w:tcPr>
            <w:tcW w:w="32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项</w:t>
            </w:r>
          </w:p>
        </w:tc>
        <w:tc>
          <w:tcPr>
            <w:tcW w:w="3440" w:type="dxa"/>
            <w:tcBorders>
              <w:tl2br w:val="nil"/>
              <w:tr2bl w:val="nil"/>
            </w:tcBorders>
            <w:shd w:val="clear" w:color="auto" w:fill="auto"/>
            <w:vAlign w:val="center"/>
          </w:tcPr>
          <w:p>
            <w:pPr>
              <w:jc w:val="center"/>
              <w:rPr>
                <w:lang w:val="en-US" w:eastAsia="zh-CN"/>
              </w:rPr>
            </w:pPr>
            <w:r>
              <w:rPr>
                <w:rFonts w:ascii="宋体" w:hAnsi="宋体" w:eastAsia="宋体" w:cs="宋体"/>
                <w:b w:val="0"/>
                <w:i w:val="0"/>
                <w:color w:val="000000"/>
                <w:sz w:val="18"/>
                <w:lang w:val="en-US" w:eastAsia="zh-CN"/>
              </w:rPr>
              <w:t>合计</w:t>
            </w: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78" w:type="dxa"/>
            <w:tcBorders>
              <w:tl2br w:val="nil"/>
              <w:tr2bl w:val="nil"/>
            </w:tcBorders>
            <w:shd w:val="clear" w:color="auto" w:fill="auto"/>
            <w:vAlign w:val="center"/>
          </w:tcPr>
          <w:p>
            <w:pPr>
              <w:jc w:val="both"/>
              <w:rPr>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tcBorders>
              <w:tl2br w:val="nil"/>
              <w:tr2bl w:val="nil"/>
            </w:tcBorders>
            <w:shd w:val="clear" w:color="auto" w:fill="auto"/>
            <w:vAlign w:val="center"/>
          </w:tcPr>
          <w:p>
            <w:pPr>
              <w:jc w:val="both"/>
              <w:rPr>
                <w:lang w:val="en-US" w:eastAsia="zh-CN"/>
              </w:rPr>
            </w:pPr>
          </w:p>
        </w:tc>
        <w:tc>
          <w:tcPr>
            <w:tcW w:w="344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80" w:type="dxa"/>
            <w:tcBorders>
              <w:tl2br w:val="nil"/>
              <w:tr2bl w:val="nil"/>
            </w:tcBorders>
            <w:shd w:val="clear" w:color="auto" w:fill="auto"/>
            <w:vAlign w:val="center"/>
          </w:tcPr>
          <w:p>
            <w:pPr>
              <w:jc w:val="both"/>
              <w:rPr>
                <w:lang w:val="en-US" w:eastAsia="zh-CN"/>
              </w:rPr>
            </w:pPr>
          </w:p>
        </w:tc>
        <w:tc>
          <w:tcPr>
            <w:tcW w:w="1578" w:type="dxa"/>
            <w:tcBorders>
              <w:tl2br w:val="nil"/>
              <w:tr2bl w:val="nil"/>
            </w:tcBorders>
            <w:shd w:val="clear" w:color="auto" w:fill="auto"/>
            <w:vAlign w:val="center"/>
          </w:tcPr>
          <w:p>
            <w:pPr>
              <w:jc w:val="both"/>
              <w:rPr>
                <w:lang w:val="en-US" w:eastAsia="zh-CN"/>
              </w:rPr>
            </w:pPr>
          </w:p>
        </w:tc>
      </w:tr>
    </w:tbl>
    <w:p>
      <w:pPr>
        <w:snapToGrid w:val="0"/>
        <w:spacing w:before="0" w:after="0" w:line="0" w:lineRule="auto"/>
        <w:jc w:val="both"/>
        <w:rPr>
          <w:lang w:val="en-US" w:eastAsia="zh-CN"/>
        </w:rPr>
      </w:pPr>
      <w:r>
        <w:rPr>
          <w:sz w:val="8"/>
          <w:lang w:val="en-US" w:eastAsia="zh-CN"/>
        </w:rPr>
        <w:t xml:space="preserve"> </w:t>
      </w:r>
    </w:p>
    <w:p>
      <w:pPr>
        <w:jc w:val="both"/>
        <w:rPr>
          <w:rFonts w:hint="eastAsia" w:ascii="宋体" w:hAnsi="宋体"/>
          <w:szCs w:val="21"/>
          <w:lang w:val="en-US" w:eastAsia="zh-CN"/>
        </w:rPr>
      </w:pPr>
      <w:r>
        <w:rPr>
          <w:rFonts w:hint="eastAsia" w:ascii="宋体" w:hAnsi="宋体"/>
          <w:szCs w:val="21"/>
          <w:lang w:val="en-US" w:eastAsia="zh-CN"/>
        </w:rPr>
        <w:t>注：本表反映单位本年度国有资本经营预算财政拨款收入支出及结转和结余情况。</w:t>
      </w:r>
    </w:p>
    <w:p>
      <w:pPr>
        <w:jc w:val="both"/>
        <w:rPr>
          <w:rFonts w:hint="eastAsia" w:ascii="宋体" w:hAnsi="宋体"/>
          <w:szCs w:val="21"/>
          <w:lang w:val="en-US" w:eastAsia="zh-CN"/>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lang w:val="en-US" w:eastAsia="zh-CN"/>
        </w:rPr>
        <w:t>说明：上海市崇明区河湖管理中心本年度没有国有资本经营预算财政拨款收入和支出，故本表无数据。</w:t>
      </w:r>
    </w:p>
    <w:p>
      <w:pPr>
        <w:jc w:val="center"/>
        <w:rPr>
          <w:rFonts w:hint="eastAsia" w:ascii="黑体" w:eastAsia="黑体"/>
          <w:sz w:val="30"/>
          <w:szCs w:val="30"/>
          <w:lang w:val="en-US" w:eastAsia="zh-CN"/>
        </w:rPr>
      </w:pPr>
      <w:r>
        <w:rPr>
          <w:rFonts w:hint="eastAsia" w:ascii="黑体" w:eastAsia="黑体"/>
          <w:sz w:val="30"/>
          <w:szCs w:val="30"/>
          <w:lang w:val="en-US" w:eastAsia="zh-CN"/>
        </w:rPr>
        <w:t>第三部分  上海市崇明区河湖管理中心2024年度决算情况说明</w:t>
      </w:r>
    </w:p>
    <w:p>
      <w:pPr>
        <w:jc w:val="center"/>
        <w:rPr>
          <w:rFonts w:hint="eastAsia" w:ascii="黑体" w:eastAsia="黑体"/>
          <w:sz w:val="30"/>
          <w:szCs w:val="30"/>
          <w:lang w:val="en-US" w:eastAsia="zh-CN"/>
        </w:rPr>
      </w:pP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一、收入支出决算总体情况说明</w:t>
      </w:r>
    </w:p>
    <w:p>
      <w:pPr>
        <w:ind w:firstLine="600" w:firstLineChars="200"/>
        <w:jc w:val="both"/>
        <w:rPr>
          <w:rFonts w:hint="eastAsia" w:ascii="仿宋_GB2312" w:eastAsia="仿宋_GB2312"/>
          <w:sz w:val="30"/>
          <w:szCs w:val="30"/>
          <w:lang w:val="en-US" w:eastAsia="zh-CN"/>
        </w:rPr>
      </w:pPr>
      <w:r>
        <w:rPr>
          <w:rFonts w:hint="eastAsia" w:ascii="黑体" w:eastAsia="黑体"/>
          <w:sz w:val="30"/>
          <w:szCs w:val="30"/>
          <w:lang w:val="en-US" w:eastAsia="zh-CN"/>
        </w:rPr>
        <w:t>上海市崇明区河湖管理中心</w:t>
      </w:r>
      <w:r>
        <w:rPr>
          <w:rFonts w:hint="eastAsia" w:ascii="仿宋_GB2312" w:eastAsia="仿宋_GB2312"/>
          <w:sz w:val="30"/>
          <w:szCs w:val="30"/>
          <w:lang w:val="en-US" w:eastAsia="zh-CN"/>
        </w:rPr>
        <w:t>2024年度收入支出总计11493.10万元。与2023年度相比，收入支出总计增加6683.15万元，增长138.94%。主要原因：项目支出增加。</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二、收入决算情况说明</w:t>
      </w:r>
    </w:p>
    <w:p>
      <w:pPr>
        <w:ind w:firstLine="600" w:firstLineChars="200"/>
        <w:jc w:val="both"/>
        <w:rPr>
          <w:rFonts w:hint="eastAsia" w:ascii="仿宋_GB2312" w:eastAsia="仿宋_GB2312"/>
          <w:sz w:val="30"/>
          <w:szCs w:val="30"/>
          <w:lang w:val="en-US" w:eastAsia="zh-CN"/>
        </w:rPr>
      </w:pPr>
      <w:r>
        <w:rPr>
          <w:rFonts w:hint="eastAsia" w:ascii="仿宋_GB2312" w:hAnsi="宋体" w:eastAsia="仿宋_GB2312"/>
          <w:sz w:val="30"/>
          <w:szCs w:val="30"/>
          <w:lang w:val="en-US" w:eastAsia="zh-CN"/>
        </w:rPr>
        <w:t>本年</w:t>
      </w:r>
      <w:r>
        <w:rPr>
          <w:rFonts w:hint="eastAsia" w:ascii="仿宋_GB2312" w:eastAsia="仿宋_GB2312"/>
          <w:sz w:val="30"/>
          <w:szCs w:val="30"/>
          <w:lang w:val="en-US" w:eastAsia="zh-CN"/>
        </w:rPr>
        <w:t>收入合计11405.72万元，其中：财政拨款收入11202.22万元，占98.22%；事业收入84.48万元，占0.74%；其他收入119.02万元，占1.04%；经营收入0.00万元，占0.00%。</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三、支出决算情况说明</w:t>
      </w:r>
    </w:p>
    <w:p>
      <w:pPr>
        <w:ind w:firstLine="600" w:firstLineChars="200"/>
        <w:jc w:val="both"/>
        <w:rPr>
          <w:rFonts w:hint="eastAsia" w:ascii="仿宋_GB2312" w:eastAsia="仿宋_GB2312"/>
          <w:sz w:val="30"/>
          <w:szCs w:val="30"/>
          <w:lang w:val="en-US" w:eastAsia="zh-CN"/>
        </w:rPr>
      </w:pPr>
      <w:r>
        <w:rPr>
          <w:rFonts w:hint="eastAsia" w:ascii="仿宋_GB2312" w:hAnsi="宋体" w:eastAsia="仿宋_GB2312"/>
          <w:sz w:val="30"/>
          <w:szCs w:val="30"/>
          <w:lang w:val="en-US" w:eastAsia="zh-CN"/>
        </w:rPr>
        <w:t>本年</w:t>
      </w:r>
      <w:r>
        <w:rPr>
          <w:rFonts w:hint="eastAsia" w:ascii="仿宋_GB2312" w:eastAsia="仿宋_GB2312"/>
          <w:sz w:val="30"/>
          <w:szCs w:val="30"/>
          <w:lang w:val="en-US" w:eastAsia="zh-CN"/>
        </w:rPr>
        <w:t>支出合计11393.83万元，其中：基本支出1353.24万元，占11.88%；项目支出10040.59万元，占88.12%；经营支出0.00万元，占0.00%。</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四、财政拨款收入支出决算总体情况说明</w:t>
      </w:r>
    </w:p>
    <w:p>
      <w:pPr>
        <w:ind w:firstLine="600" w:firstLineChars="200"/>
        <w:jc w:val="both"/>
        <w:rPr>
          <w:rFonts w:hint="eastAsia" w:ascii="仿宋_GB2312" w:eastAsia="仿宋_GB2312"/>
          <w:sz w:val="30"/>
          <w:szCs w:val="30"/>
          <w:lang w:val="en-US" w:eastAsia="zh-CN"/>
        </w:rPr>
      </w:pPr>
      <w:r>
        <w:rPr>
          <w:rFonts w:hint="eastAsia" w:ascii="黑体" w:eastAsia="黑体"/>
          <w:sz w:val="30"/>
          <w:szCs w:val="30"/>
          <w:lang w:val="en-US" w:eastAsia="zh-CN"/>
        </w:rPr>
        <w:t>上海市崇明区河湖管理中心</w:t>
      </w:r>
      <w:r>
        <w:rPr>
          <w:rFonts w:hint="eastAsia" w:ascii="仿宋_GB2312" w:eastAsia="仿宋_GB2312"/>
          <w:sz w:val="30"/>
          <w:szCs w:val="30"/>
          <w:lang w:val="en-US" w:eastAsia="zh-CN"/>
        </w:rPr>
        <w:t>2024年度财政拨款收入支出总计11202.22万元。与2023年度相比，财政拨款收入支出总计增加6816.72万元，增长155.44%。主要原因：项目支出增加。</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五、一般公共预算财政拨款支出决算情况说明</w:t>
      </w:r>
    </w:p>
    <w:p>
      <w:pPr>
        <w:ind w:firstLine="602" w:firstLineChars="200"/>
        <w:jc w:val="both"/>
        <w:outlineLvl w:val="0"/>
        <w:rPr>
          <w:rFonts w:hint="eastAsia" w:ascii="楷体_GB2312" w:hAnsi="宋体" w:eastAsia="楷体_GB2312"/>
          <w:b/>
          <w:sz w:val="30"/>
          <w:szCs w:val="30"/>
          <w:lang w:val="en-US" w:eastAsia="zh-CN"/>
        </w:rPr>
      </w:pPr>
      <w:r>
        <w:rPr>
          <w:rFonts w:hint="eastAsia" w:ascii="楷体_GB2312" w:hAnsi="宋体" w:eastAsia="楷体_GB2312"/>
          <w:b/>
          <w:sz w:val="30"/>
          <w:szCs w:val="30"/>
          <w:lang w:val="en-US" w:eastAsia="zh-CN"/>
        </w:rPr>
        <w:t>（一）一般公共预算财政拨款支出决算总体情况</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一般公共预算财政拨款支出11202.21万元，占本年支出合计的98.32%。与2023年度相比，一般公共预算财政拨款支出增加7979.72万元，增长247.63%。主要原因：项目支出增加。</w:t>
      </w:r>
    </w:p>
    <w:p>
      <w:pPr>
        <w:ind w:firstLine="602" w:firstLineChars="200"/>
        <w:jc w:val="both"/>
        <w:outlineLvl w:val="0"/>
        <w:rPr>
          <w:rFonts w:hint="eastAsia" w:ascii="楷体_GB2312" w:hAnsi="宋体" w:eastAsia="楷体_GB2312"/>
          <w:b/>
          <w:sz w:val="30"/>
          <w:szCs w:val="30"/>
          <w:lang w:val="en-US" w:eastAsia="zh-CN"/>
        </w:rPr>
      </w:pPr>
      <w:r>
        <w:rPr>
          <w:rFonts w:hint="eastAsia" w:ascii="楷体_GB2312" w:hAnsi="宋体" w:eastAsia="楷体_GB2312"/>
          <w:b/>
          <w:sz w:val="30"/>
          <w:szCs w:val="30"/>
          <w:lang w:val="en-US" w:eastAsia="zh-CN"/>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11202.21</w:t>
      </w:r>
      <w:r>
        <w:rPr>
          <w:rFonts w:hint="eastAsia" w:ascii="仿宋_GB2312" w:eastAsia="仿宋_GB2312"/>
          <w:sz w:val="30"/>
          <w:szCs w:val="30"/>
        </w:rPr>
        <w:t>万元，主要用于以下方面：</w:t>
      </w:r>
      <w:r>
        <w:rPr>
          <w:rFonts w:hint="eastAsia" w:ascii="仿宋_GB2312" w:eastAsia="仿宋_GB2312"/>
          <w:sz w:val="30"/>
          <w:szCs w:val="30"/>
          <w:lang w:val="en-US" w:eastAsia="zh-CN"/>
        </w:rPr>
        <w:t>社会保障和就业支出243.81</w:t>
      </w:r>
      <w:r>
        <w:rPr>
          <w:rFonts w:hint="eastAsia" w:ascii="仿宋_GB2312" w:eastAsia="仿宋_GB2312"/>
          <w:sz w:val="30"/>
          <w:szCs w:val="30"/>
        </w:rPr>
        <w:t>万元，占</w:t>
      </w:r>
      <w:r>
        <w:rPr>
          <w:rFonts w:hint="eastAsia" w:ascii="仿宋_GB2312" w:eastAsia="仿宋_GB2312"/>
          <w:sz w:val="30"/>
          <w:szCs w:val="30"/>
          <w:lang w:val="en-US" w:eastAsia="zh-CN"/>
        </w:rPr>
        <w:t>2.18</w:t>
      </w:r>
      <w:r>
        <w:rPr>
          <w:rFonts w:hint="eastAsia" w:ascii="仿宋_GB2312" w:eastAsia="仿宋_GB2312"/>
          <w:sz w:val="30"/>
          <w:szCs w:val="30"/>
        </w:rPr>
        <w:t>%；</w:t>
      </w:r>
      <w:r>
        <w:rPr>
          <w:rFonts w:hint="eastAsia" w:ascii="仿宋_GB2312" w:eastAsia="仿宋_GB2312"/>
          <w:sz w:val="30"/>
          <w:szCs w:val="30"/>
          <w:lang w:val="en-US" w:eastAsia="zh-CN"/>
        </w:rPr>
        <w:t>卫生健康支出67.01</w:t>
      </w:r>
      <w:r>
        <w:rPr>
          <w:rFonts w:hint="eastAsia" w:ascii="仿宋_GB2312" w:eastAsia="仿宋_GB2312"/>
          <w:sz w:val="30"/>
          <w:szCs w:val="30"/>
        </w:rPr>
        <w:t>万元，占</w:t>
      </w:r>
      <w:r>
        <w:rPr>
          <w:rFonts w:hint="eastAsia" w:ascii="仿宋_GB2312" w:eastAsia="仿宋_GB2312"/>
          <w:sz w:val="30"/>
          <w:szCs w:val="30"/>
          <w:lang w:val="en-US" w:eastAsia="zh-CN"/>
        </w:rPr>
        <w:t>0.6</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lang w:val="en-US" w:eastAsia="zh-CN"/>
        </w:rPr>
        <w:t>农林水支出10833.63</w:t>
      </w:r>
      <w:r>
        <w:rPr>
          <w:rFonts w:hint="eastAsia" w:ascii="仿宋_GB2312" w:eastAsia="仿宋_GB2312"/>
          <w:sz w:val="30"/>
          <w:szCs w:val="30"/>
        </w:rPr>
        <w:t>万元，占</w:t>
      </w:r>
      <w:r>
        <w:rPr>
          <w:rFonts w:hint="eastAsia" w:ascii="仿宋_GB2312" w:eastAsia="仿宋_GB2312"/>
          <w:sz w:val="30"/>
          <w:szCs w:val="30"/>
          <w:lang w:val="en-US" w:eastAsia="zh-CN"/>
        </w:rPr>
        <w:t>96.71</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lang w:val="en-US" w:eastAsia="zh-CN"/>
        </w:rPr>
        <w:t>住房保障支出57.76</w:t>
      </w:r>
      <w:r>
        <w:rPr>
          <w:rFonts w:hint="eastAsia" w:ascii="仿宋_GB2312" w:eastAsia="仿宋_GB2312"/>
          <w:sz w:val="30"/>
          <w:szCs w:val="30"/>
        </w:rPr>
        <w:t>万元，占</w:t>
      </w:r>
      <w:r>
        <w:rPr>
          <w:rFonts w:hint="eastAsia" w:ascii="仿宋_GB2312" w:eastAsia="仿宋_GB2312"/>
          <w:sz w:val="30"/>
          <w:szCs w:val="30"/>
          <w:lang w:val="en-US" w:eastAsia="zh-CN"/>
        </w:rPr>
        <w:t>0.51</w:t>
      </w:r>
      <w:r>
        <w:rPr>
          <w:rFonts w:hint="eastAsia" w:ascii="仿宋_GB2312" w:eastAsia="仿宋_GB2312"/>
          <w:sz w:val="30"/>
          <w:szCs w:val="30"/>
        </w:rPr>
        <w:t>%</w:t>
      </w:r>
      <w:r>
        <w:rPr>
          <w:rFonts w:hint="eastAsia" w:ascii="仿宋_GB2312" w:eastAsia="仿宋_GB2312"/>
          <w:sz w:val="30"/>
          <w:szCs w:val="30"/>
          <w:lang w:eastAsia="zh-CN"/>
        </w:rPr>
        <w:t>；</w:t>
      </w:r>
    </w:p>
    <w:p>
      <w:pPr>
        <w:ind w:firstLine="602" w:firstLineChars="200"/>
        <w:jc w:val="both"/>
        <w:outlineLvl w:val="0"/>
        <w:rPr>
          <w:rFonts w:hint="eastAsia" w:ascii="楷体_GB2312" w:hAnsi="宋体" w:eastAsia="楷体_GB2312"/>
          <w:b/>
          <w:sz w:val="30"/>
          <w:szCs w:val="30"/>
          <w:lang w:val="en-US" w:eastAsia="zh-CN"/>
        </w:rPr>
      </w:pPr>
      <w:r>
        <w:rPr>
          <w:rFonts w:hint="eastAsia" w:ascii="楷体_GB2312" w:hAnsi="宋体" w:eastAsia="楷体_GB2312"/>
          <w:b/>
          <w:sz w:val="30"/>
          <w:szCs w:val="30"/>
          <w:lang w:val="en-US" w:eastAsia="zh-CN"/>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24638.93</w:t>
      </w:r>
      <w:r>
        <w:rPr>
          <w:rFonts w:hint="eastAsia" w:ascii="仿宋_GB2312" w:eastAsia="仿宋_GB2312"/>
          <w:sz w:val="30"/>
          <w:szCs w:val="30"/>
        </w:rPr>
        <w:t>万元，支出决算为</w:t>
      </w:r>
      <w:r>
        <w:rPr>
          <w:rFonts w:hint="eastAsia" w:ascii="仿宋_GB2312" w:eastAsia="仿宋_GB2312"/>
          <w:sz w:val="30"/>
          <w:szCs w:val="30"/>
          <w:lang w:val="en-US" w:eastAsia="zh-CN"/>
        </w:rPr>
        <w:t>11202.21</w:t>
      </w:r>
      <w:r>
        <w:rPr>
          <w:rFonts w:hint="eastAsia" w:ascii="仿宋_GB2312" w:eastAsia="仿宋_GB2312"/>
          <w:sz w:val="30"/>
          <w:szCs w:val="30"/>
        </w:rPr>
        <w:t>万元，完成年初预算的</w:t>
      </w:r>
      <w:r>
        <w:rPr>
          <w:rFonts w:hint="eastAsia" w:ascii="仿宋_GB2312" w:eastAsia="仿宋_GB2312"/>
          <w:sz w:val="30"/>
          <w:szCs w:val="30"/>
          <w:lang w:val="en-US" w:eastAsia="zh-CN"/>
        </w:rPr>
        <w:t>45.47</w:t>
      </w:r>
      <w:r>
        <w:rPr>
          <w:rFonts w:hint="eastAsia" w:ascii="仿宋_GB2312" w:eastAsia="仿宋_GB2312"/>
          <w:sz w:val="30"/>
          <w:szCs w:val="30"/>
        </w:rPr>
        <w:t>%。决算数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项目支出支付方式为转移支付，预算调整退还上级部门</w:t>
      </w:r>
      <w:r>
        <w:rPr>
          <w:rFonts w:hint="eastAsia" w:ascii="仿宋_GB2312" w:eastAsia="仿宋_GB2312"/>
          <w:sz w:val="30"/>
          <w:szCs w:val="30"/>
        </w:rPr>
        <w:t>。其中：</w:t>
      </w:r>
    </w:p>
    <w:p>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1、社会保障和就业支出（类）行政事业单位离退休（款）事业单位离退休（项）。主要用于：本单位退休职工生活补助。年初预算为</w:t>
      </w:r>
      <w:r>
        <w:rPr>
          <w:rFonts w:hint="eastAsia" w:ascii="仿宋_GB2312" w:eastAsia="仿宋_GB2312"/>
          <w:sz w:val="30"/>
          <w:szCs w:val="30"/>
          <w:highlight w:val="none"/>
          <w:lang w:val="en-US" w:eastAsia="zh-CN"/>
        </w:rPr>
        <w:t>71.50</w:t>
      </w:r>
      <w:r>
        <w:rPr>
          <w:rFonts w:hint="eastAsia" w:ascii="仿宋_GB2312" w:eastAsia="仿宋_GB2312"/>
          <w:sz w:val="30"/>
          <w:szCs w:val="30"/>
        </w:rPr>
        <w:t>万元，支出决算为</w:t>
      </w:r>
      <w:r>
        <w:rPr>
          <w:rFonts w:hint="eastAsia" w:ascii="仿宋_GB2312" w:eastAsia="仿宋_GB2312"/>
          <w:sz w:val="30"/>
          <w:szCs w:val="30"/>
          <w:highlight w:val="none"/>
          <w:lang w:val="en-US" w:eastAsia="zh-CN"/>
        </w:rPr>
        <w:t>69.35</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退休人员支出费用减少。</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w:t>
      </w:r>
      <w:r>
        <w:rPr>
          <w:rFonts w:hint="eastAsia" w:ascii="仿宋_GB2312" w:eastAsia="仿宋_GB2312"/>
          <w:sz w:val="30"/>
          <w:szCs w:val="30"/>
        </w:rPr>
        <w:t>社会保障和就业支出（类）行政事业单位离退休（款）机关事业单位基本养老保险缴费支出（项）。主要用于：为本单位在职职工缴纳机关事业养老保险金。年初预算为</w:t>
      </w:r>
      <w:r>
        <w:rPr>
          <w:rFonts w:hint="eastAsia" w:ascii="仿宋_GB2312" w:eastAsia="仿宋_GB2312"/>
          <w:sz w:val="30"/>
          <w:szCs w:val="30"/>
          <w:highlight w:val="none"/>
          <w:lang w:val="en-US" w:eastAsia="zh-CN"/>
        </w:rPr>
        <w:t>137.49</w:t>
      </w:r>
      <w:r>
        <w:rPr>
          <w:rFonts w:hint="eastAsia" w:ascii="仿宋_GB2312" w:eastAsia="仿宋_GB2312"/>
          <w:sz w:val="30"/>
          <w:szCs w:val="30"/>
        </w:rPr>
        <w:t>万元，支出决算为</w:t>
      </w:r>
      <w:r>
        <w:rPr>
          <w:rFonts w:hint="eastAsia" w:ascii="仿宋_GB2312" w:eastAsia="仿宋_GB2312"/>
          <w:sz w:val="30"/>
          <w:szCs w:val="30"/>
          <w:highlight w:val="none"/>
          <w:lang w:val="en-US" w:eastAsia="zh-CN"/>
        </w:rPr>
        <w:t>116.02</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val="en-US" w:eastAsia="zh-CN"/>
        </w:rPr>
        <w:t>小</w:t>
      </w:r>
      <w:r>
        <w:rPr>
          <w:rFonts w:hint="eastAsia" w:ascii="仿宋_GB2312" w:eastAsia="仿宋_GB2312"/>
          <w:color w:val="000000"/>
          <w:sz w:val="30"/>
          <w:szCs w:val="30"/>
        </w:rPr>
        <w:t>于预算数的主要原因：</w:t>
      </w:r>
      <w:r>
        <w:rPr>
          <w:rFonts w:hint="eastAsia" w:ascii="仿宋_GB2312" w:eastAsia="仿宋_GB2312"/>
          <w:sz w:val="30"/>
          <w:szCs w:val="30"/>
          <w:lang w:val="en-US" w:eastAsia="zh-CN"/>
        </w:rPr>
        <w:t>人员调动进出造成差额。</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w:t>
      </w:r>
      <w:r>
        <w:rPr>
          <w:rFonts w:hint="eastAsia" w:ascii="仿宋_GB2312" w:eastAsia="仿宋_GB2312"/>
          <w:sz w:val="30"/>
          <w:szCs w:val="30"/>
        </w:rPr>
        <w:t>社会保障和就业支出（类）行政事业单位离退休（款）机关事业单位职业年金缴费支出（项）。主要用于：为本单位在职职工缴纳职业年金。年初预算为</w:t>
      </w:r>
      <w:r>
        <w:rPr>
          <w:rFonts w:hint="eastAsia" w:ascii="仿宋_GB2312" w:eastAsia="仿宋_GB2312"/>
          <w:sz w:val="30"/>
          <w:szCs w:val="30"/>
          <w:lang w:val="en-US" w:eastAsia="zh-CN"/>
        </w:rPr>
        <w:t>68.74</w:t>
      </w:r>
      <w:r>
        <w:rPr>
          <w:rFonts w:hint="eastAsia" w:ascii="仿宋_GB2312" w:eastAsia="仿宋_GB2312"/>
          <w:sz w:val="30"/>
          <w:szCs w:val="30"/>
        </w:rPr>
        <w:t>万元，支出决算为</w:t>
      </w:r>
      <w:r>
        <w:rPr>
          <w:rFonts w:hint="eastAsia" w:ascii="仿宋_GB2312" w:eastAsia="仿宋_GB2312"/>
          <w:sz w:val="30"/>
          <w:szCs w:val="30"/>
          <w:lang w:val="en-US" w:eastAsia="zh-CN"/>
        </w:rPr>
        <w:t>58.01</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人员调动进出造成差额。</w:t>
      </w:r>
    </w:p>
    <w:p>
      <w:pPr>
        <w:ind w:firstLine="600" w:firstLineChars="200"/>
        <w:rPr>
          <w:rFonts w:hint="eastAsia" w:ascii="仿宋_GB2312" w:eastAsia="仿宋_GB2312"/>
          <w:sz w:val="30"/>
          <w:szCs w:val="30"/>
        </w:rPr>
      </w:pPr>
      <w:r>
        <w:rPr>
          <w:rFonts w:hint="eastAsia" w:ascii="仿宋_GB2312" w:eastAsia="仿宋_GB2312"/>
          <w:sz w:val="30"/>
          <w:szCs w:val="30"/>
        </w:rPr>
        <w:t>4、卫生健康支出（类）行政事业单位医疗（款）事业单位医疗（项）。主要用于：为本单位在职职工缴纳基本医疗保险和地方附加医疗保险。年初预算为</w:t>
      </w:r>
      <w:r>
        <w:rPr>
          <w:rFonts w:hint="eastAsia" w:ascii="仿宋_GB2312" w:eastAsia="仿宋_GB2312"/>
          <w:sz w:val="30"/>
          <w:szCs w:val="30"/>
          <w:lang w:val="en-US" w:eastAsia="zh-CN"/>
        </w:rPr>
        <w:t>85.93</w:t>
      </w:r>
      <w:r>
        <w:rPr>
          <w:rFonts w:hint="eastAsia" w:ascii="仿宋_GB2312" w:eastAsia="仿宋_GB2312"/>
          <w:sz w:val="30"/>
          <w:szCs w:val="30"/>
        </w:rPr>
        <w:t>万元，支出决算为</w:t>
      </w:r>
      <w:r>
        <w:rPr>
          <w:rFonts w:hint="eastAsia" w:ascii="仿宋_GB2312" w:eastAsia="仿宋_GB2312"/>
          <w:sz w:val="30"/>
          <w:szCs w:val="30"/>
          <w:lang w:val="en-US" w:eastAsia="zh-CN"/>
        </w:rPr>
        <w:t>67.01</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人员调动进出造成差额。</w:t>
      </w:r>
    </w:p>
    <w:p>
      <w:pPr>
        <w:ind w:firstLine="600" w:firstLineChars="200"/>
        <w:rPr>
          <w:rFonts w:hint="eastAsia" w:ascii="仿宋_GB2312" w:eastAsia="仿宋_GB2312"/>
          <w:sz w:val="30"/>
          <w:szCs w:val="30"/>
        </w:rPr>
      </w:pPr>
      <w:r>
        <w:rPr>
          <w:rFonts w:hint="eastAsia" w:ascii="仿宋_GB2312" w:eastAsia="仿宋_GB2312"/>
          <w:sz w:val="30"/>
          <w:szCs w:val="30"/>
        </w:rPr>
        <w:t>5、农林水支出（类）水利（款）</w:t>
      </w:r>
      <w:r>
        <w:rPr>
          <w:rFonts w:hint="eastAsia" w:ascii="仿宋_GB2312" w:eastAsia="仿宋_GB2312"/>
          <w:sz w:val="30"/>
          <w:szCs w:val="30"/>
          <w:lang w:val="en-US" w:eastAsia="zh-CN"/>
        </w:rPr>
        <w:t>水利行业业务管理</w:t>
      </w:r>
      <w:r>
        <w:rPr>
          <w:rFonts w:hint="eastAsia" w:ascii="仿宋_GB2312" w:eastAsia="仿宋_GB2312"/>
          <w:sz w:val="30"/>
          <w:szCs w:val="30"/>
        </w:rPr>
        <w:t>（项）。主要用于：本单位职工工资福利支出、日常运行经费、专项经费支出。年初预算为</w:t>
      </w:r>
      <w:r>
        <w:rPr>
          <w:rFonts w:hint="eastAsia" w:ascii="仿宋_GB2312" w:eastAsia="仿宋_GB2312"/>
          <w:sz w:val="30"/>
          <w:szCs w:val="30"/>
          <w:lang w:val="en-US" w:eastAsia="zh-CN"/>
        </w:rPr>
        <w:t>1333.45</w:t>
      </w:r>
      <w:r>
        <w:rPr>
          <w:rFonts w:hint="eastAsia" w:ascii="仿宋_GB2312" w:eastAsia="仿宋_GB2312"/>
          <w:sz w:val="30"/>
          <w:szCs w:val="30"/>
        </w:rPr>
        <w:t>万元，支出决算为</w:t>
      </w:r>
      <w:r>
        <w:rPr>
          <w:rFonts w:hint="eastAsia" w:ascii="仿宋_GB2312" w:eastAsia="仿宋_GB2312"/>
          <w:sz w:val="30"/>
          <w:szCs w:val="30"/>
          <w:lang w:val="en-US" w:eastAsia="zh-CN"/>
        </w:rPr>
        <w:t>1144.7</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人员调动进出造成差额</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农林水支出（类）水利（款）</w:t>
      </w:r>
      <w:r>
        <w:rPr>
          <w:rFonts w:hint="eastAsia" w:ascii="仿宋_GB2312" w:eastAsia="仿宋_GB2312"/>
          <w:sz w:val="30"/>
          <w:szCs w:val="30"/>
          <w:lang w:val="en-US" w:eastAsia="zh-CN"/>
        </w:rPr>
        <w:t>农村水利</w:t>
      </w:r>
      <w:r>
        <w:rPr>
          <w:rFonts w:hint="eastAsia" w:ascii="仿宋_GB2312" w:eastAsia="仿宋_GB2312"/>
          <w:sz w:val="30"/>
          <w:szCs w:val="30"/>
        </w:rPr>
        <w:t>（项）。主要用于：</w:t>
      </w:r>
      <w:r>
        <w:rPr>
          <w:rFonts w:hint="eastAsia" w:ascii="仿宋_GB2312" w:eastAsia="仿宋_GB2312"/>
          <w:sz w:val="30"/>
          <w:szCs w:val="30"/>
          <w:lang w:val="en-US" w:eastAsia="zh-CN"/>
        </w:rPr>
        <w:t>项目</w:t>
      </w:r>
      <w:r>
        <w:rPr>
          <w:rFonts w:hint="eastAsia" w:ascii="仿宋_GB2312" w:eastAsia="仿宋_GB2312"/>
          <w:sz w:val="30"/>
          <w:szCs w:val="30"/>
        </w:rPr>
        <w:t>专项经费支出。年初预算为</w:t>
      </w:r>
      <w:r>
        <w:rPr>
          <w:rFonts w:hint="eastAsia" w:ascii="仿宋_GB2312" w:eastAsia="仿宋_GB2312"/>
          <w:sz w:val="30"/>
          <w:szCs w:val="30"/>
          <w:lang w:val="en-US" w:eastAsia="zh-CN"/>
        </w:rPr>
        <w:t>2983.84</w:t>
      </w:r>
      <w:r>
        <w:rPr>
          <w:rFonts w:hint="eastAsia" w:ascii="仿宋_GB2312" w:eastAsia="仿宋_GB2312"/>
          <w:sz w:val="30"/>
          <w:szCs w:val="30"/>
        </w:rPr>
        <w:t>万元，支出决算为</w:t>
      </w:r>
      <w:r>
        <w:rPr>
          <w:rFonts w:hint="eastAsia" w:ascii="仿宋_GB2312" w:eastAsia="仿宋_GB2312"/>
          <w:sz w:val="30"/>
          <w:szCs w:val="30"/>
          <w:lang w:val="en-US" w:eastAsia="zh-CN"/>
        </w:rPr>
        <w:t>114.26</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项目支出支付方式为转移支付，预算调整退还上级部门</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7、</w:t>
      </w:r>
      <w:r>
        <w:rPr>
          <w:rFonts w:hint="eastAsia" w:ascii="仿宋_GB2312" w:eastAsia="仿宋_GB2312"/>
          <w:sz w:val="30"/>
          <w:szCs w:val="30"/>
        </w:rPr>
        <w:t>农林水支出（类）水利（款）</w:t>
      </w:r>
      <w:r>
        <w:rPr>
          <w:rFonts w:hint="eastAsia" w:ascii="仿宋_GB2312" w:eastAsia="仿宋_GB2312"/>
          <w:sz w:val="30"/>
          <w:szCs w:val="30"/>
          <w:lang w:val="en-US" w:eastAsia="zh-CN"/>
        </w:rPr>
        <w:t>水土保持</w:t>
      </w:r>
      <w:r>
        <w:rPr>
          <w:rFonts w:hint="eastAsia" w:ascii="仿宋_GB2312" w:eastAsia="仿宋_GB2312"/>
          <w:sz w:val="30"/>
          <w:szCs w:val="30"/>
        </w:rPr>
        <w:t>（项）。主要用于：</w:t>
      </w:r>
      <w:r>
        <w:rPr>
          <w:rFonts w:hint="eastAsia" w:ascii="仿宋_GB2312" w:eastAsia="仿宋_GB2312"/>
          <w:sz w:val="30"/>
          <w:szCs w:val="30"/>
          <w:lang w:val="en-US" w:eastAsia="zh-CN"/>
        </w:rPr>
        <w:t>项目</w:t>
      </w:r>
      <w:r>
        <w:rPr>
          <w:rFonts w:hint="eastAsia" w:ascii="仿宋_GB2312" w:eastAsia="仿宋_GB2312"/>
          <w:sz w:val="30"/>
          <w:szCs w:val="30"/>
        </w:rPr>
        <w:t>专项经费支出。年初预算为</w:t>
      </w:r>
      <w:r>
        <w:rPr>
          <w:rFonts w:hint="eastAsia" w:ascii="仿宋_GB2312" w:eastAsia="仿宋_GB2312"/>
          <w:sz w:val="30"/>
          <w:szCs w:val="30"/>
          <w:lang w:val="en-US" w:eastAsia="zh-CN"/>
        </w:rPr>
        <w:t>28</w:t>
      </w:r>
      <w:r>
        <w:rPr>
          <w:rFonts w:hint="eastAsia" w:ascii="仿宋_GB2312" w:eastAsia="仿宋_GB2312"/>
          <w:sz w:val="30"/>
          <w:szCs w:val="30"/>
        </w:rPr>
        <w:t>万元，支出决算为</w:t>
      </w:r>
      <w:r>
        <w:rPr>
          <w:rFonts w:hint="eastAsia" w:ascii="仿宋_GB2312" w:eastAsia="仿宋_GB2312"/>
          <w:sz w:val="30"/>
          <w:szCs w:val="30"/>
          <w:lang w:val="en-US" w:eastAsia="zh-CN"/>
        </w:rPr>
        <w:t>27.45</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项目支出减少</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rPr>
        <w:t>农林水支出（类）水利（款）</w:t>
      </w:r>
      <w:r>
        <w:rPr>
          <w:rFonts w:hint="eastAsia" w:ascii="仿宋_GB2312" w:eastAsia="仿宋_GB2312"/>
          <w:sz w:val="30"/>
          <w:szCs w:val="30"/>
          <w:lang w:val="en-US" w:eastAsia="zh-CN"/>
        </w:rPr>
        <w:t>防汛</w:t>
      </w:r>
      <w:r>
        <w:rPr>
          <w:rFonts w:hint="eastAsia" w:ascii="仿宋_GB2312" w:eastAsia="仿宋_GB2312"/>
          <w:sz w:val="30"/>
          <w:szCs w:val="30"/>
        </w:rPr>
        <w:t>（项）。主要用于：</w:t>
      </w:r>
      <w:r>
        <w:rPr>
          <w:rFonts w:hint="eastAsia" w:ascii="仿宋_GB2312" w:eastAsia="仿宋_GB2312"/>
          <w:sz w:val="30"/>
          <w:szCs w:val="30"/>
          <w:lang w:val="en-US" w:eastAsia="zh-CN"/>
        </w:rPr>
        <w:t>项目</w:t>
      </w:r>
      <w:r>
        <w:rPr>
          <w:rFonts w:hint="eastAsia" w:ascii="仿宋_GB2312" w:eastAsia="仿宋_GB2312"/>
          <w:sz w:val="30"/>
          <w:szCs w:val="30"/>
        </w:rPr>
        <w:t>专项经费支出。年初预算为</w:t>
      </w:r>
      <w:r>
        <w:rPr>
          <w:rFonts w:hint="eastAsia" w:ascii="仿宋_GB2312" w:eastAsia="仿宋_GB2312"/>
          <w:sz w:val="30"/>
          <w:szCs w:val="30"/>
          <w:lang w:val="en-US" w:eastAsia="zh-CN"/>
        </w:rPr>
        <w:t>379.95</w:t>
      </w:r>
      <w:r>
        <w:rPr>
          <w:rFonts w:hint="eastAsia" w:ascii="仿宋_GB2312" w:eastAsia="仿宋_GB2312"/>
          <w:sz w:val="30"/>
          <w:szCs w:val="30"/>
        </w:rPr>
        <w:t>万元，支出决算为</w:t>
      </w:r>
      <w:r>
        <w:rPr>
          <w:rFonts w:hint="eastAsia" w:ascii="仿宋_GB2312" w:eastAsia="仿宋_GB2312"/>
          <w:sz w:val="30"/>
          <w:szCs w:val="30"/>
          <w:lang w:val="en-US" w:eastAsia="zh-CN"/>
        </w:rPr>
        <w:t>337.23</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项目支出减少</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9、</w:t>
      </w:r>
      <w:r>
        <w:rPr>
          <w:rFonts w:hint="eastAsia" w:ascii="仿宋_GB2312" w:eastAsia="仿宋_GB2312"/>
          <w:sz w:val="30"/>
          <w:szCs w:val="30"/>
        </w:rPr>
        <w:t>农林水支出（类）水利（款）</w:t>
      </w:r>
      <w:r>
        <w:rPr>
          <w:rFonts w:hint="eastAsia" w:ascii="仿宋_GB2312" w:eastAsia="仿宋_GB2312"/>
          <w:sz w:val="30"/>
          <w:szCs w:val="30"/>
          <w:lang w:val="en-US" w:eastAsia="zh-CN"/>
        </w:rPr>
        <w:t>其他水利支出</w:t>
      </w:r>
      <w:r>
        <w:rPr>
          <w:rFonts w:hint="eastAsia" w:ascii="仿宋_GB2312" w:eastAsia="仿宋_GB2312"/>
          <w:sz w:val="30"/>
          <w:szCs w:val="30"/>
        </w:rPr>
        <w:t>（项）。主要用于：</w:t>
      </w:r>
      <w:r>
        <w:rPr>
          <w:rFonts w:hint="eastAsia" w:ascii="仿宋_GB2312" w:eastAsia="仿宋_GB2312"/>
          <w:sz w:val="30"/>
          <w:szCs w:val="30"/>
          <w:lang w:val="en-US" w:eastAsia="zh-CN"/>
        </w:rPr>
        <w:t>项目</w:t>
      </w:r>
      <w:r>
        <w:rPr>
          <w:rFonts w:hint="eastAsia" w:ascii="仿宋_GB2312" w:eastAsia="仿宋_GB2312"/>
          <w:sz w:val="30"/>
          <w:szCs w:val="30"/>
        </w:rPr>
        <w:t>专项经费支出。年初预算为</w:t>
      </w:r>
      <w:r>
        <w:rPr>
          <w:rFonts w:hint="eastAsia" w:ascii="仿宋_GB2312" w:eastAsia="仿宋_GB2312"/>
          <w:sz w:val="30"/>
          <w:szCs w:val="30"/>
          <w:lang w:val="en-US" w:eastAsia="zh-CN"/>
        </w:rPr>
        <w:t>19479.97</w:t>
      </w:r>
      <w:r>
        <w:rPr>
          <w:rFonts w:hint="eastAsia" w:ascii="仿宋_GB2312" w:eastAsia="仿宋_GB2312"/>
          <w:sz w:val="30"/>
          <w:szCs w:val="30"/>
        </w:rPr>
        <w:t>万元，支出决算为</w:t>
      </w:r>
      <w:r>
        <w:rPr>
          <w:rFonts w:hint="eastAsia" w:ascii="仿宋_GB2312" w:eastAsia="仿宋_GB2312"/>
          <w:sz w:val="30"/>
          <w:szCs w:val="30"/>
          <w:lang w:val="en-US" w:eastAsia="zh-CN"/>
        </w:rPr>
        <w:t>9209.99</w:t>
      </w:r>
      <w:r>
        <w:rPr>
          <w:rFonts w:hint="eastAsia" w:ascii="仿宋_GB2312" w:eastAsia="仿宋_GB2312"/>
          <w:sz w:val="30"/>
          <w:szCs w:val="30"/>
        </w:rPr>
        <w:t>万元。决算数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项目支出支付方式为转移支付，预算调整退还上级部门</w:t>
      </w:r>
      <w:r>
        <w:rPr>
          <w:rFonts w:hint="eastAsia" w:ascii="仿宋_GB2312" w:eastAsia="仿宋_GB2312"/>
          <w:sz w:val="30"/>
          <w:szCs w:val="30"/>
        </w:rPr>
        <w:t>。</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10、</w:t>
      </w:r>
      <w:r>
        <w:rPr>
          <w:rFonts w:hint="eastAsia" w:ascii="仿宋_GB2312" w:eastAsia="仿宋_GB2312"/>
          <w:sz w:val="30"/>
          <w:szCs w:val="30"/>
        </w:rPr>
        <w:t>住房保障支出（类）住房改革支出（款）住房公积金（项）。主要用于：为本单位在职职工缴纳住房公积金。年初预算为</w:t>
      </w:r>
      <w:r>
        <w:rPr>
          <w:rFonts w:hint="eastAsia" w:ascii="仿宋_GB2312" w:eastAsia="仿宋_GB2312"/>
          <w:sz w:val="30"/>
          <w:szCs w:val="30"/>
          <w:lang w:val="en-US" w:eastAsia="zh-CN"/>
        </w:rPr>
        <w:t>68.82</w:t>
      </w:r>
      <w:r>
        <w:rPr>
          <w:rFonts w:hint="eastAsia" w:ascii="仿宋_GB2312" w:eastAsia="仿宋_GB2312"/>
          <w:sz w:val="30"/>
          <w:szCs w:val="30"/>
        </w:rPr>
        <w:t>万元，支出决算为</w:t>
      </w:r>
      <w:r>
        <w:rPr>
          <w:rFonts w:hint="eastAsia" w:ascii="仿宋_GB2312" w:eastAsia="仿宋_GB2312"/>
          <w:sz w:val="30"/>
          <w:szCs w:val="30"/>
          <w:lang w:val="en-US" w:eastAsia="zh-CN"/>
        </w:rPr>
        <w:t>57.76</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人员调动进出造成差额</w:t>
      </w:r>
      <w:r>
        <w:rPr>
          <w:rFonts w:hint="eastAsia" w:ascii="仿宋_GB2312" w:eastAsia="仿宋_GB2312"/>
          <w:sz w:val="30"/>
          <w:szCs w:val="30"/>
        </w:rPr>
        <w:t>。</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六、一般公共预算财政拨款基本支出决算情况说明</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一般公共预算财政拨款基本支出1353.23万元。其中：人员经费1257.98万元，主要包括：</w:t>
      </w:r>
      <w:r>
        <w:rPr>
          <w:rFonts w:hint="eastAsia" w:ascii="仿宋_GB2312" w:eastAsia="仿宋_GB2312"/>
          <w:sz w:val="30"/>
          <w:szCs w:val="30"/>
        </w:rPr>
        <w:t>基本工资、津贴补贴、绩效工资、机关事业单位基本养老保险缴费、职业年金缴费、职工基本医疗保险缴费、其他社会保障缴费、住房公积金、其他工资福利支出、对个人和家庭的补助</w:t>
      </w:r>
      <w:r>
        <w:rPr>
          <w:rFonts w:hint="eastAsia" w:ascii="仿宋_GB2312" w:eastAsia="仿宋_GB2312"/>
          <w:sz w:val="30"/>
          <w:szCs w:val="30"/>
          <w:lang w:val="en-US" w:eastAsia="zh-CN"/>
        </w:rPr>
        <w:t>；公用经费95.26万元，主要包括：</w:t>
      </w:r>
      <w:r>
        <w:rPr>
          <w:rFonts w:hint="eastAsia" w:ascii="仿宋_GB2312" w:eastAsia="仿宋_GB2312"/>
          <w:sz w:val="30"/>
          <w:szCs w:val="30"/>
        </w:rPr>
        <w:t>办公费、咨询费、手续费、</w:t>
      </w:r>
      <w:r>
        <w:rPr>
          <w:rFonts w:hint="eastAsia" w:ascii="仿宋_GB2312" w:eastAsia="仿宋_GB2312"/>
          <w:sz w:val="30"/>
          <w:szCs w:val="30"/>
          <w:lang w:val="en-US" w:eastAsia="zh-CN"/>
        </w:rPr>
        <w:t>水费、电费、邮电费、</w:t>
      </w:r>
      <w:r>
        <w:rPr>
          <w:rFonts w:hint="eastAsia" w:ascii="仿宋_GB2312" w:eastAsia="仿宋_GB2312"/>
          <w:sz w:val="30"/>
          <w:szCs w:val="30"/>
        </w:rPr>
        <w:t>差旅费、维修（护）费、</w:t>
      </w:r>
      <w:r>
        <w:rPr>
          <w:rFonts w:hint="eastAsia" w:ascii="仿宋_GB2312" w:eastAsia="仿宋_GB2312"/>
          <w:sz w:val="30"/>
          <w:szCs w:val="30"/>
          <w:lang w:val="en-US" w:eastAsia="zh-CN"/>
        </w:rPr>
        <w:t>物业管理费、培训费、</w:t>
      </w:r>
      <w:r>
        <w:rPr>
          <w:rFonts w:hint="eastAsia" w:ascii="仿宋_GB2312" w:eastAsia="仿宋_GB2312"/>
          <w:sz w:val="30"/>
          <w:szCs w:val="30"/>
        </w:rPr>
        <w:t>工会经费、福利费、公务用车运行维护费、</w:t>
      </w:r>
      <w:r>
        <w:rPr>
          <w:rFonts w:hint="eastAsia" w:ascii="仿宋_GB2312" w:eastAsia="仿宋_GB2312"/>
          <w:sz w:val="30"/>
          <w:szCs w:val="30"/>
          <w:lang w:val="en-US" w:eastAsia="zh-CN"/>
        </w:rPr>
        <w:t>其他交通费、</w:t>
      </w:r>
      <w:r>
        <w:rPr>
          <w:rFonts w:hint="eastAsia" w:ascii="仿宋_GB2312" w:eastAsia="仿宋_GB2312"/>
          <w:sz w:val="30"/>
          <w:szCs w:val="30"/>
        </w:rPr>
        <w:t>办公设备购置</w:t>
      </w:r>
      <w:r>
        <w:rPr>
          <w:rFonts w:hint="eastAsia" w:ascii="仿宋_GB2312" w:eastAsia="仿宋_GB2312"/>
          <w:sz w:val="30"/>
          <w:szCs w:val="30"/>
          <w:lang w:val="en-US" w:eastAsia="zh-CN"/>
        </w:rPr>
        <w:t>。</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七、财政拨款“三公”经费支出决算情况说明</w:t>
      </w:r>
    </w:p>
    <w:p>
      <w:pPr>
        <w:ind w:firstLine="602" w:firstLineChars="200"/>
        <w:jc w:val="both"/>
        <w:outlineLvl w:val="0"/>
        <w:rPr>
          <w:rFonts w:hint="eastAsia" w:ascii="楷体_GB2312" w:eastAsia="楷体_GB2312"/>
          <w:b/>
          <w:sz w:val="30"/>
          <w:szCs w:val="30"/>
          <w:lang w:val="en-US" w:eastAsia="zh-CN"/>
        </w:rPr>
      </w:pPr>
      <w:r>
        <w:rPr>
          <w:rFonts w:hint="eastAsia" w:ascii="楷体_GB2312" w:hAnsi="宋体" w:eastAsia="楷体_GB2312"/>
          <w:b/>
          <w:sz w:val="30"/>
          <w:szCs w:val="30"/>
          <w:lang w:val="en-US" w:eastAsia="zh-CN"/>
        </w:rPr>
        <w:t>（一）</w:t>
      </w:r>
      <w:r>
        <w:rPr>
          <w:rFonts w:hint="eastAsia" w:ascii="楷体_GB2312" w:eastAsia="楷体_GB2312"/>
          <w:b/>
          <w:sz w:val="30"/>
          <w:szCs w:val="30"/>
          <w:lang w:val="en-US" w:eastAsia="zh-CN"/>
        </w:rPr>
        <w:t>“三公”经费财政拨款支出决算总体情况说明。</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三公”经费财政拨款支出年初预算为17.91万元，支出决算为10.87万元，完成预算的60.69%，其中：因公出国（境）费决算为0.00万元，完成预算的0.00%；公务用车购置及运行维护费支出决算为10.87万元，完成预算的60.69%；公务接待费支出决算为0.00万元，完成预算的0.00%。2024年度“三公”经费支出决算数小于预算数的主要原因：节约成本，减少开支。</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2024年度“三公”经费财政拨款支出决算数比2023年度增加10.45万元，增长2488%，其中：因公出国（境）费支出决算增加0万元，增长0%；公务用车购置及运行维护费支出决算增加10.61万元，增长4080%；公务接待费支出决算减少0.16万元，下降100%。因公出国（境）费支出无增加的主要原因是未发生费用。公务用车购置及运行维护费支出增加的主要原因是部门经济科目选择了公务用车运行维护，其10.87万支出是防汛泵车的维护费及保险费属于项目支出。公务接待费支出无增加的主要原因是未发生费用。</w:t>
      </w:r>
      <w:bookmarkStart w:id="0" w:name="_GoBack"/>
      <w:bookmarkEnd w:id="0"/>
    </w:p>
    <w:p>
      <w:pPr>
        <w:ind w:firstLine="602" w:firstLineChars="200"/>
        <w:jc w:val="both"/>
        <w:outlineLvl w:val="0"/>
        <w:rPr>
          <w:rFonts w:hint="eastAsia" w:ascii="楷体_GB2312" w:eastAsia="楷体_GB2312"/>
          <w:b/>
          <w:sz w:val="30"/>
          <w:szCs w:val="30"/>
          <w:lang w:val="en-US" w:eastAsia="zh-CN"/>
        </w:rPr>
      </w:pPr>
      <w:r>
        <w:rPr>
          <w:rFonts w:hint="eastAsia" w:ascii="楷体_GB2312" w:hAnsi="宋体" w:eastAsia="楷体_GB2312"/>
          <w:b/>
          <w:sz w:val="30"/>
          <w:szCs w:val="30"/>
          <w:lang w:val="en-US" w:eastAsia="zh-CN"/>
        </w:rPr>
        <w:t>（二）</w:t>
      </w:r>
      <w:r>
        <w:rPr>
          <w:rFonts w:hint="eastAsia" w:ascii="楷体_GB2312" w:eastAsia="楷体_GB2312"/>
          <w:b/>
          <w:sz w:val="30"/>
          <w:szCs w:val="30"/>
          <w:lang w:val="en-US" w:eastAsia="zh-CN"/>
        </w:rPr>
        <w:t>“三公”经费财政拨款支出决算具体情况说明。</w:t>
      </w:r>
    </w:p>
    <w:p>
      <w:pPr>
        <w:ind w:firstLine="600" w:firstLineChars="200"/>
        <w:jc w:val="both"/>
        <w:rPr>
          <w:rFonts w:hint="eastAsia" w:ascii="楷体_GB2312" w:eastAsia="楷体_GB2312"/>
          <w:b/>
          <w:sz w:val="30"/>
          <w:szCs w:val="30"/>
          <w:lang w:val="en-US" w:eastAsia="zh-CN"/>
        </w:rPr>
      </w:pPr>
      <w:r>
        <w:rPr>
          <w:rFonts w:hint="eastAsia" w:ascii="仿宋_GB2312" w:eastAsia="仿宋_GB2312"/>
          <w:sz w:val="30"/>
          <w:szCs w:val="30"/>
          <w:lang w:val="en-US" w:eastAsia="zh-CN"/>
        </w:rPr>
        <w:t>“三公”经费财政拨款支出决算中，因公出国（境）费支出决算0.00万元，占0.00%；公务用车购置及运行维护费支出决算10.87万元，占100%；公务接待费支出决算0.00万元，占0.00%。具体情况如下：</w:t>
      </w:r>
    </w:p>
    <w:p>
      <w:pPr>
        <w:ind w:firstLine="600" w:firstLineChars="200"/>
        <w:jc w:val="both"/>
        <w:rPr>
          <w:rFonts w:hint="eastAsia" w:ascii="仿宋_GB2312" w:hAnsi="华文中宋" w:eastAsia="仿宋_GB2312"/>
          <w:sz w:val="30"/>
          <w:szCs w:val="30"/>
          <w:lang w:val="en-US" w:eastAsia="zh-CN"/>
        </w:rPr>
      </w:pPr>
      <w:r>
        <w:rPr>
          <w:rFonts w:hint="eastAsia" w:ascii="仿宋_GB2312" w:eastAsia="仿宋_GB2312"/>
          <w:sz w:val="30"/>
          <w:szCs w:val="30"/>
          <w:lang w:val="en-US" w:eastAsia="zh-CN"/>
        </w:rPr>
        <w:t>1、因公出国（境）费支出0万元。全年安排因公出国（境）团组0个、累计0人次</w:t>
      </w:r>
      <w:r>
        <w:rPr>
          <w:rFonts w:hint="eastAsia" w:ascii="仿宋_GB2312" w:hAnsi="华文中宋" w:eastAsia="仿宋_GB2312"/>
          <w:sz w:val="30"/>
          <w:szCs w:val="30"/>
          <w:lang w:val="en-US" w:eastAsia="zh-CN"/>
        </w:rPr>
        <w:t>。开支内容包括：</w:t>
      </w:r>
      <w:r>
        <w:rPr>
          <w:rFonts w:hint="eastAsia" w:ascii="仿宋_GB2312" w:eastAsia="仿宋_GB2312"/>
          <w:sz w:val="30"/>
          <w:szCs w:val="30"/>
          <w:lang w:val="en-US" w:eastAsia="zh-CN"/>
        </w:rPr>
        <w:t>无。</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2、公务用车购置及运行维护费支出10.87万元。其中：</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公务用车购置支出为0万元。主要用于0，公务用车购置数量0。</w:t>
      </w:r>
    </w:p>
    <w:p>
      <w:pPr>
        <w:ind w:firstLine="600" w:firstLineChars="200"/>
        <w:jc w:val="both"/>
        <w:rPr>
          <w:rFonts w:eastAsia="仿宋_GB2312"/>
          <w:sz w:val="30"/>
          <w:szCs w:val="30"/>
          <w:lang w:val="en-US" w:eastAsia="zh-CN"/>
        </w:rPr>
      </w:pPr>
      <w:r>
        <w:rPr>
          <w:rFonts w:eastAsia="仿宋_GB2312"/>
          <w:sz w:val="30"/>
          <w:szCs w:val="30"/>
          <w:lang w:val="en-US" w:eastAsia="zh-CN"/>
        </w:rPr>
        <w:t>公务用车运行维护支出</w:t>
      </w:r>
      <w:r>
        <w:rPr>
          <w:rFonts w:hint="eastAsia" w:ascii="仿宋_GB2312" w:eastAsia="仿宋_GB2312"/>
          <w:sz w:val="30"/>
          <w:szCs w:val="30"/>
          <w:lang w:val="en-US" w:eastAsia="zh-CN"/>
        </w:rPr>
        <w:t>10.87</w:t>
      </w:r>
      <w:r>
        <w:rPr>
          <w:rFonts w:eastAsia="仿宋_GB2312"/>
          <w:sz w:val="30"/>
          <w:szCs w:val="30"/>
          <w:lang w:val="en-US" w:eastAsia="zh-CN"/>
        </w:rPr>
        <w:t>万元。主要用于</w:t>
      </w:r>
      <w:r>
        <w:rPr>
          <w:rFonts w:hint="eastAsia" w:ascii="仿宋_GB2312" w:eastAsia="仿宋_GB2312"/>
          <w:sz w:val="30"/>
          <w:szCs w:val="30"/>
          <w:lang w:val="en-US" w:eastAsia="zh-CN"/>
        </w:rPr>
        <w:t>防汛泵车的维护费及保险费属于项目支出</w:t>
      </w:r>
      <w:r>
        <w:rPr>
          <w:rFonts w:eastAsia="仿宋_GB2312"/>
          <w:sz w:val="30"/>
          <w:szCs w:val="30"/>
          <w:lang w:val="en-US" w:eastAsia="zh-CN"/>
        </w:rPr>
        <w:t>。</w:t>
      </w:r>
      <w:r>
        <w:rPr>
          <w:rFonts w:ascii="Times New Roman" w:hAnsi="Times New Roman" w:eastAsia="仿宋_GB2312" w:cs="Times New Roman"/>
          <w:sz w:val="30"/>
          <w:szCs w:val="30"/>
          <w:lang w:val="en-US" w:eastAsia="zh-CN"/>
        </w:rPr>
        <w:t>2024年</w:t>
      </w:r>
      <w:r>
        <w:rPr>
          <w:rFonts w:eastAsia="仿宋_GB2312"/>
          <w:sz w:val="30"/>
          <w:szCs w:val="30"/>
          <w:lang w:val="en-US" w:eastAsia="zh-CN"/>
        </w:rPr>
        <w:t>，上海市</w:t>
      </w:r>
      <w:r>
        <w:rPr>
          <w:rFonts w:hint="eastAsia" w:ascii="仿宋_GB2312" w:eastAsia="仿宋_GB2312"/>
          <w:sz w:val="30"/>
          <w:szCs w:val="30"/>
          <w:lang w:val="en-US" w:eastAsia="zh-CN"/>
        </w:rPr>
        <w:t>崇明区河湖管理中心</w:t>
      </w:r>
      <w:r>
        <w:rPr>
          <w:rFonts w:eastAsia="仿宋_GB2312"/>
          <w:sz w:val="30"/>
          <w:szCs w:val="30"/>
          <w:lang w:val="en-US" w:eastAsia="zh-CN"/>
        </w:rPr>
        <w:t>开支财政拨款的公务用车保有量为</w:t>
      </w:r>
      <w:r>
        <w:rPr>
          <w:rFonts w:hint="eastAsia" w:ascii="仿宋_GB2312" w:eastAsia="仿宋_GB2312"/>
          <w:sz w:val="30"/>
          <w:szCs w:val="30"/>
          <w:lang w:val="en-US" w:eastAsia="zh-CN"/>
        </w:rPr>
        <w:t>1</w:t>
      </w:r>
      <w:r>
        <w:rPr>
          <w:rFonts w:eastAsia="仿宋_GB2312"/>
          <w:sz w:val="30"/>
          <w:szCs w:val="30"/>
          <w:lang w:val="en-US" w:eastAsia="zh-CN"/>
        </w:rPr>
        <w:t>辆。</w:t>
      </w:r>
    </w:p>
    <w:p>
      <w:pPr>
        <w:ind w:firstLine="6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3、公务接待费支出0万元。其中：</w:t>
      </w:r>
    </w:p>
    <w:p>
      <w:pPr>
        <w:ind w:firstLine="6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国内公务接待支出0万（含外宾接待支出0万元）。主要用于业务执行，公务接待批次、人次为0，其中：接待外宾批次、人次为0。</w:t>
      </w:r>
    </w:p>
    <w:p>
      <w:pPr>
        <w:ind w:firstLine="602" w:firstLineChars="2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八、政府性基金预算财政拨款收入支出决算情况说明</w:t>
      </w:r>
    </w:p>
    <w:p>
      <w:pPr>
        <w:ind w:firstLine="600" w:firstLineChars="200"/>
        <w:jc w:val="both"/>
        <w:rPr>
          <w:rFonts w:hint="eastAsia" w:ascii="仿宋_GB2312" w:eastAsia="仿宋_GB2312"/>
          <w:sz w:val="30"/>
          <w:szCs w:val="30"/>
          <w:lang w:val="en-US" w:eastAsia="zh-CN"/>
        </w:rPr>
      </w:pPr>
      <w:r>
        <w:rPr>
          <w:rFonts w:hint="eastAsia" w:ascii="黑体" w:eastAsia="黑体"/>
          <w:sz w:val="30"/>
          <w:szCs w:val="30"/>
          <w:lang w:val="en-US" w:eastAsia="zh-CN"/>
        </w:rPr>
        <w:t>上海市崇明区河湖管理中心</w:t>
      </w:r>
      <w:r>
        <w:rPr>
          <w:rFonts w:hint="eastAsia" w:ascii="仿宋_GB2312" w:eastAsia="仿宋_GB2312"/>
          <w:sz w:val="30"/>
          <w:szCs w:val="30"/>
          <w:lang w:val="en-US" w:eastAsia="zh-CN"/>
        </w:rPr>
        <w:t>2024年度无政府性基金预算财政拨款收入和支出。</w:t>
      </w:r>
    </w:p>
    <w:p>
      <w:pPr>
        <w:ind w:firstLine="602" w:firstLineChars="200"/>
        <w:jc w:val="both"/>
        <w:outlineLvl w:val="0"/>
        <w:rPr>
          <w:rFonts w:ascii="楷体_GB2312" w:eastAsia="楷体_GB2312"/>
          <w:b/>
          <w:sz w:val="30"/>
          <w:szCs w:val="30"/>
          <w:lang w:val="en-US" w:eastAsia="zh-CN"/>
        </w:rPr>
      </w:pPr>
      <w:r>
        <w:rPr>
          <w:rFonts w:hint="eastAsia" w:ascii="楷体_GB2312" w:eastAsia="楷体_GB2312"/>
          <w:b/>
          <w:sz w:val="30"/>
          <w:szCs w:val="30"/>
          <w:lang w:val="en-US" w:eastAsia="zh-CN"/>
        </w:rPr>
        <w:t>九、国有资本经营预算财政拨款收入支出决算情况说明</w:t>
      </w:r>
    </w:p>
    <w:p>
      <w:pPr>
        <w:ind w:firstLine="600" w:firstLineChars="200"/>
        <w:jc w:val="both"/>
        <w:rPr>
          <w:rFonts w:hint="eastAsia" w:ascii="仿宋_GB2312" w:eastAsia="仿宋_GB2312"/>
          <w:sz w:val="30"/>
          <w:szCs w:val="30"/>
          <w:lang w:val="en-US" w:eastAsia="zh-CN"/>
        </w:rPr>
      </w:pPr>
      <w:r>
        <w:rPr>
          <w:rFonts w:hint="eastAsia" w:ascii="黑体" w:eastAsia="黑体"/>
          <w:sz w:val="30"/>
          <w:szCs w:val="30"/>
          <w:lang w:val="en-US" w:eastAsia="zh-CN"/>
        </w:rPr>
        <w:t>上海市崇明区河湖管理中心</w:t>
      </w:r>
      <w:r>
        <w:rPr>
          <w:rFonts w:hint="eastAsia" w:ascii="仿宋_GB2312" w:eastAsia="仿宋_GB2312"/>
          <w:sz w:val="30"/>
          <w:szCs w:val="30"/>
          <w:lang w:val="en-US" w:eastAsia="zh-CN"/>
        </w:rPr>
        <w:t>2024年度无国有资本经营预算财政拨款收入和支出。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lang w:val="en-US" w:eastAsia="zh-CN"/>
        </w:rPr>
      </w:pPr>
      <w:r>
        <w:rPr>
          <w:rFonts w:hint="eastAsia" w:ascii="楷体_GB2312" w:hAnsi="宋体" w:eastAsia="楷体_GB2312" w:cs="楷体"/>
          <w:b/>
          <w:bCs/>
          <w:color w:val="000000"/>
          <w:kern w:val="0"/>
          <w:sz w:val="30"/>
          <w:szCs w:val="30"/>
          <w:lang w:val="en-US" w:eastAsia="zh-CN"/>
        </w:rPr>
        <w:t>十、预算绩效管理情况</w:t>
      </w:r>
    </w:p>
    <w:p>
      <w:pPr>
        <w:pStyle w:val="17"/>
        <w:ind w:firstLine="600" w:firstLineChars="200"/>
        <w:jc w:val="both"/>
        <w:rPr>
          <w:rFonts w:eastAsia="仿宋_GB2312"/>
          <w:sz w:val="30"/>
          <w:szCs w:val="30"/>
          <w:lang w:val="en-US" w:eastAsia="zh-CN"/>
        </w:rPr>
      </w:pPr>
      <w:r>
        <w:rPr>
          <w:rFonts w:hint="eastAsia" w:ascii="黑体" w:eastAsia="黑体"/>
          <w:sz w:val="30"/>
          <w:szCs w:val="30"/>
          <w:lang w:val="en-US" w:eastAsia="zh-CN"/>
        </w:rPr>
        <w:t>上海市崇明区河湖管理中心</w:t>
      </w:r>
      <w:r>
        <w:rPr>
          <w:rFonts w:hint="eastAsia" w:ascii="仿宋_GB2312" w:eastAsia="仿宋_GB2312"/>
          <w:sz w:val="30"/>
          <w:szCs w:val="30"/>
          <w:lang w:val="en-US" w:eastAsia="zh-CN"/>
        </w:rPr>
        <w:t>2024年度预算绩效管理工作开展情况如下：</w:t>
      </w:r>
      <w:r>
        <w:rPr>
          <w:rFonts w:hint="eastAsia" w:ascii="仿宋_GB2312" w:eastAsia="仿宋_GB2312"/>
          <w:sz w:val="30"/>
          <w:szCs w:val="30"/>
        </w:rPr>
        <w:t>本单位建立了《上海市崇明区河湖管理中心收支业务管理内部控制制度》、《上海市崇明区河湖管理中心预算管理内部控制制度》</w:t>
      </w:r>
      <w:r>
        <w:rPr>
          <w:rFonts w:hint="eastAsia" w:ascii="仿宋_GB2312" w:eastAsia="仿宋_GB2312"/>
          <w:sz w:val="30"/>
          <w:szCs w:val="30"/>
          <w:lang w:eastAsia="zh-CN"/>
        </w:rPr>
        <w:t>、《上海市崇明区河湖管理中心政府采购内部控制制度》</w:t>
      </w:r>
      <w:r>
        <w:rPr>
          <w:rFonts w:hint="eastAsia" w:ascii="仿宋_GB2312" w:eastAsia="仿宋_GB2312"/>
          <w:sz w:val="30"/>
          <w:szCs w:val="30"/>
        </w:rPr>
        <w:t>，建立了</w:t>
      </w:r>
      <w:r>
        <w:rPr>
          <w:rFonts w:hint="eastAsia" w:ascii="仿宋_GB2312" w:eastAsia="仿宋_GB2312"/>
          <w:sz w:val="30"/>
          <w:szCs w:val="30"/>
          <w:lang w:eastAsia="zh-CN"/>
        </w:rPr>
        <w:t>上海市崇明区河湖管理中心</w:t>
      </w:r>
      <w:r>
        <w:rPr>
          <w:rFonts w:hint="eastAsia" w:ascii="仿宋_GB2312" w:eastAsia="仿宋_GB2312"/>
          <w:sz w:val="30"/>
          <w:szCs w:val="30"/>
        </w:rPr>
        <w:t>的预算绩效管理工作机制；全过程绩效管理实施情况：编报绩效目标的202</w:t>
      </w:r>
      <w:r>
        <w:rPr>
          <w:rFonts w:hint="eastAsia" w:ascii="仿宋_GB2312" w:eastAsia="仿宋_GB2312"/>
          <w:sz w:val="30"/>
          <w:szCs w:val="30"/>
          <w:lang w:val="en-US" w:eastAsia="zh-CN"/>
        </w:rPr>
        <w:t>4</w:t>
      </w:r>
      <w:r>
        <w:rPr>
          <w:rFonts w:hint="eastAsia" w:ascii="仿宋_GB2312" w:eastAsia="仿宋_GB2312"/>
          <w:sz w:val="30"/>
          <w:szCs w:val="30"/>
        </w:rPr>
        <w:t>年度项目</w:t>
      </w:r>
      <w:r>
        <w:rPr>
          <w:rFonts w:hint="eastAsia" w:ascii="仿宋_GB2312" w:eastAsia="仿宋_GB2312"/>
          <w:color w:val="auto"/>
          <w:sz w:val="30"/>
          <w:szCs w:val="30"/>
          <w:lang w:val="en-US" w:eastAsia="zh-CN"/>
        </w:rPr>
        <w:t>22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eastAsia="仿宋_GB2312"/>
          <w:sz w:val="30"/>
          <w:szCs w:val="30"/>
          <w:lang w:val="en-US" w:eastAsia="zh-CN"/>
        </w:rPr>
        <w:t>10633.78</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10633.78</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22</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10633.78</w:t>
      </w:r>
      <w:r>
        <w:rPr>
          <w:rFonts w:hint="eastAsia" w:ascii="仿宋_GB2312" w:eastAsia="仿宋_GB2312"/>
          <w:sz w:val="30"/>
          <w:szCs w:val="30"/>
        </w:rPr>
        <w:t>万元，平均得分</w:t>
      </w:r>
      <w:r>
        <w:rPr>
          <w:rFonts w:hint="eastAsia" w:ascii="仿宋_GB2312" w:eastAsia="仿宋_GB2312"/>
          <w:sz w:val="30"/>
          <w:szCs w:val="30"/>
          <w:lang w:val="en-US" w:eastAsia="zh-CN"/>
        </w:rPr>
        <w:t>97.72</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22</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r>
        <w:rPr>
          <w:rFonts w:hint="eastAsia" w:ascii="仿宋_GB2312" w:eastAsia="仿宋_GB2312"/>
          <w:sz w:val="30"/>
          <w:szCs w:val="30"/>
          <w:lang w:val="en-US" w:eastAsia="zh-CN"/>
        </w:rPr>
        <w:t>。</w:t>
      </w:r>
    </w:p>
    <w:p>
      <w:pPr>
        <w:ind w:firstLine="596" w:firstLineChars="198"/>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十一、其他重要事项的情况说明</w:t>
      </w:r>
    </w:p>
    <w:p>
      <w:pPr>
        <w:ind w:firstLine="600"/>
        <w:jc w:val="both"/>
        <w:outlineLvl w:val="0"/>
        <w:rPr>
          <w:rFonts w:hint="eastAsia" w:ascii="楷体_GB2312" w:eastAsia="楷体_GB2312"/>
          <w:b/>
          <w:sz w:val="30"/>
          <w:szCs w:val="30"/>
          <w:lang w:val="en-US" w:eastAsia="zh-CN"/>
        </w:rPr>
      </w:pPr>
      <w:r>
        <w:rPr>
          <w:rFonts w:hint="eastAsia" w:ascii="楷体_GB2312" w:eastAsia="楷体_GB2312"/>
          <w:b/>
          <w:sz w:val="30"/>
          <w:szCs w:val="30"/>
          <w:lang w:val="en-US" w:eastAsia="zh-CN"/>
        </w:rPr>
        <w:t>（一）机关运行经费支出情况</w:t>
      </w:r>
    </w:p>
    <w:p>
      <w:pPr>
        <w:ind w:firstLine="600" w:firstLineChars="200"/>
        <w:jc w:val="both"/>
        <w:rPr>
          <w:rFonts w:hint="eastAsia" w:ascii="仿宋_GB2312" w:eastAsia="仿宋_GB2312"/>
          <w:sz w:val="30"/>
          <w:szCs w:val="30"/>
          <w:lang w:val="en-US" w:eastAsia="zh-CN"/>
        </w:rPr>
      </w:pPr>
      <w:r>
        <w:rPr>
          <w:rFonts w:hint="eastAsia" w:ascii="黑体" w:eastAsia="黑体"/>
          <w:sz w:val="30"/>
          <w:szCs w:val="30"/>
          <w:lang w:val="en-US" w:eastAsia="zh-CN"/>
        </w:rPr>
        <w:t>上海市崇明区河湖管理中心</w:t>
      </w:r>
      <w:r>
        <w:rPr>
          <w:rFonts w:hint="eastAsia" w:ascii="仿宋_GB2312" w:eastAsia="仿宋_GB2312"/>
          <w:sz w:val="30"/>
          <w:szCs w:val="30"/>
          <w:lang w:val="en-US" w:eastAsia="zh-CN"/>
        </w:rPr>
        <w:t>2024年度无机关运行经费支出。</w:t>
      </w:r>
    </w:p>
    <w:p>
      <w:pPr>
        <w:ind w:firstLine="602" w:firstLineChars="200"/>
        <w:jc w:val="both"/>
        <w:outlineLvl w:val="0"/>
        <w:rPr>
          <w:rFonts w:hint="eastAsia" w:ascii="楷体_GB2312" w:hAnsi="宋体" w:eastAsia="楷体_GB2312" w:cs="楷体"/>
          <w:b/>
          <w:bCs/>
          <w:sz w:val="30"/>
          <w:szCs w:val="30"/>
          <w:lang w:val="en-US" w:eastAsia="zh-CN"/>
        </w:rPr>
      </w:pPr>
      <w:r>
        <w:rPr>
          <w:rFonts w:hint="eastAsia" w:ascii="楷体_GB2312" w:hAnsi="宋体" w:eastAsia="楷体_GB2312" w:cs="楷体"/>
          <w:b/>
          <w:bCs/>
          <w:sz w:val="30"/>
          <w:szCs w:val="30"/>
          <w:lang w:val="en-US" w:eastAsia="zh-CN"/>
        </w:rPr>
        <w:t>（二）政府采购支出情况</w:t>
      </w:r>
    </w:p>
    <w:p>
      <w:pPr>
        <w:ind w:firstLine="600" w:firstLineChars="200"/>
        <w:jc w:val="both"/>
        <w:rPr>
          <w:rFonts w:hint="eastAsia" w:ascii="仿宋_GB2312" w:eastAsia="仿宋_GB2312"/>
          <w:color w:val="000000"/>
          <w:sz w:val="30"/>
          <w:szCs w:val="30"/>
          <w:lang w:val="en-US" w:eastAsia="zh-CN"/>
        </w:rPr>
      </w:pPr>
      <w:r>
        <w:rPr>
          <w:rFonts w:hint="eastAsia" w:ascii="黑体" w:eastAsia="黑体"/>
          <w:sz w:val="30"/>
          <w:szCs w:val="30"/>
          <w:lang w:val="en-US" w:eastAsia="zh-CN"/>
        </w:rPr>
        <w:t>上海市崇明区河湖管理中心</w:t>
      </w:r>
      <w:r>
        <w:rPr>
          <w:rFonts w:hint="eastAsia" w:ascii="仿宋_GB2312" w:eastAsia="仿宋_GB2312"/>
          <w:color w:val="000000"/>
          <w:sz w:val="30"/>
          <w:szCs w:val="30"/>
          <w:lang w:val="en-US" w:eastAsia="zh-CN"/>
        </w:rPr>
        <w:t>2024年度政府采购金额</w:t>
      </w:r>
      <w:r>
        <w:rPr>
          <w:rFonts w:hint="eastAsia" w:ascii="仿宋_GB2312" w:eastAsia="仿宋_GB2312"/>
          <w:color w:val="000000"/>
          <w:sz w:val="30"/>
          <w:szCs w:val="30"/>
        </w:rPr>
        <w:t>（以</w:t>
      </w:r>
      <w:r>
        <w:rPr>
          <w:rFonts w:hint="eastAsia" w:ascii="仿宋_GB2312" w:eastAsia="仿宋_GB2312"/>
          <w:sz w:val="30"/>
          <w:szCs w:val="30"/>
        </w:rPr>
        <w:t>当期支出金额</w:t>
      </w:r>
      <w:r>
        <w:rPr>
          <w:rFonts w:hint="eastAsia" w:ascii="仿宋_GB2312" w:eastAsia="仿宋_GB2312"/>
          <w:color w:val="000000"/>
          <w:sz w:val="30"/>
          <w:szCs w:val="30"/>
        </w:rPr>
        <w:t>为准）</w:t>
      </w:r>
      <w:r>
        <w:rPr>
          <w:rFonts w:hint="eastAsia" w:ascii="仿宋_GB2312" w:eastAsia="仿宋_GB2312"/>
          <w:color w:val="000000"/>
          <w:sz w:val="30"/>
          <w:szCs w:val="30"/>
          <w:lang w:val="en-US" w:eastAsia="zh-CN"/>
        </w:rPr>
        <w:t>为200.50万元，其中：货物采购金额4.66万元、工程采购金额78.55万元、服务采购金额117.29万元。</w:t>
      </w:r>
    </w:p>
    <w:p>
      <w:pPr>
        <w:numPr>
          <w:ilvl w:val="0"/>
          <w:numId w:val="2"/>
        </w:numPr>
        <w:spacing w:line="570" w:lineRule="exact"/>
        <w:ind w:firstLine="641" w:firstLineChars="213"/>
        <w:jc w:val="both"/>
        <w:rPr>
          <w:rFonts w:hint="eastAsia" w:ascii="楷体_GB2312" w:hAnsi="宋体" w:eastAsia="楷体_GB2312" w:cs="楷体"/>
          <w:b/>
          <w:bCs/>
          <w:color w:val="000000"/>
          <w:kern w:val="0"/>
          <w:sz w:val="30"/>
          <w:szCs w:val="30"/>
          <w:lang w:val="en-US" w:eastAsia="zh-CN"/>
        </w:rPr>
      </w:pPr>
      <w:r>
        <w:rPr>
          <w:rFonts w:hint="eastAsia" w:ascii="楷体_GB2312" w:hAnsi="宋体" w:eastAsia="楷体_GB2312" w:cs="楷体"/>
          <w:b/>
          <w:bCs/>
          <w:color w:val="000000"/>
          <w:kern w:val="0"/>
          <w:sz w:val="30"/>
          <w:szCs w:val="30"/>
          <w:lang w:val="en-US" w:eastAsia="zh-CN"/>
        </w:rPr>
        <w:t>国有资产占有使用情况说明</w:t>
      </w:r>
    </w:p>
    <w:p>
      <w:pPr>
        <w:spacing w:line="570" w:lineRule="exact"/>
        <w:ind w:firstLine="600" w:firstLineChars="200"/>
        <w:jc w:val="both"/>
        <w:rPr>
          <w:rFonts w:hint="eastAsia" w:ascii="楷体_GB2312" w:hAnsi="宋体" w:eastAsia="楷体_GB2312" w:cs="楷体"/>
          <w:b/>
          <w:bCs/>
          <w:color w:val="000000"/>
          <w:kern w:val="0"/>
          <w:sz w:val="30"/>
          <w:szCs w:val="30"/>
          <w:lang w:val="en-US" w:eastAsia="zh-CN"/>
        </w:rPr>
      </w:pPr>
      <w:r>
        <w:rPr>
          <w:rFonts w:ascii="Times New Roman" w:hAnsi="Times New Roman" w:eastAsia="仿宋_GB2312" w:cs="Times New Roman"/>
          <w:color w:val="000000"/>
          <w:sz w:val="30"/>
          <w:szCs w:val="30"/>
          <w:lang w:val="en-US" w:eastAsia="zh-CN"/>
        </w:rPr>
        <w:t>截至2024年12月31日，</w:t>
      </w:r>
      <w:r>
        <w:rPr>
          <w:rFonts w:hint="eastAsia" w:ascii="Times New Roman" w:hAnsi="Times New Roman" w:eastAsia="仿宋_GB2312" w:cs="Times New Roman"/>
          <w:color w:val="000000"/>
          <w:sz w:val="30"/>
          <w:szCs w:val="30"/>
          <w:lang w:val="en-US" w:eastAsia="zh-CN"/>
        </w:rPr>
        <w:t>上海市崇明区河湖管理中心</w:t>
      </w:r>
      <w:r>
        <w:rPr>
          <w:rFonts w:ascii="Times New Roman" w:hAnsi="Times New Roman" w:eastAsia="仿宋_GB2312" w:cs="Times New Roman"/>
          <w:color w:val="000000"/>
          <w:sz w:val="30"/>
          <w:szCs w:val="30"/>
          <w:lang w:val="en-US" w:eastAsia="zh-CN"/>
        </w:rPr>
        <w:t>共有车辆</w:t>
      </w:r>
      <w:r>
        <w:rPr>
          <w:rFonts w:hint="eastAsia" w:ascii="Times New Roman" w:hAnsi="Times New Roman" w:eastAsia="仿宋_GB2312" w:cs="Times New Roman"/>
          <w:color w:val="000000"/>
          <w:sz w:val="30"/>
          <w:szCs w:val="30"/>
          <w:lang w:val="en-US" w:eastAsia="zh-CN"/>
        </w:rPr>
        <w:t>1</w:t>
      </w:r>
      <w:r>
        <w:rPr>
          <w:rFonts w:ascii="Times New Roman" w:hAnsi="Times New Roman" w:eastAsia="仿宋_GB2312" w:cs="Times New Roman"/>
          <w:color w:val="000000"/>
          <w:sz w:val="30"/>
          <w:szCs w:val="30"/>
          <w:lang w:val="en-US" w:eastAsia="zh-CN"/>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lang w:val="en-US" w:eastAsia="zh-CN"/>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lang w:val="en-US" w:eastAsia="zh-CN"/>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lang w:val="en-US" w:eastAsia="zh-CN"/>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lang w:val="en-US" w:eastAsia="zh-CN"/>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lang w:val="en-US" w:eastAsia="zh-CN"/>
        </w:rPr>
        <w:t>辆、特种专业技术用车</w:t>
      </w:r>
      <w:r>
        <w:rPr>
          <w:rFonts w:hint="eastAsia" w:ascii="Times New Roman" w:hAnsi="Times New Roman" w:eastAsia="仿宋_GB2312" w:cs="Times New Roman"/>
          <w:color w:val="000000"/>
          <w:sz w:val="30"/>
          <w:szCs w:val="30"/>
          <w:lang w:val="en-US" w:eastAsia="zh-CN"/>
        </w:rPr>
        <w:t>1</w:t>
      </w:r>
      <w:r>
        <w:rPr>
          <w:rFonts w:ascii="Times New Roman" w:hAnsi="Times New Roman" w:eastAsia="仿宋_GB2312" w:cs="Times New Roman"/>
          <w:color w:val="000000"/>
          <w:sz w:val="30"/>
          <w:szCs w:val="30"/>
          <w:lang w:val="en-US" w:eastAsia="zh-CN"/>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lang w:val="en-US" w:eastAsia="zh-CN"/>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lang w:val="en-US" w:eastAsia="zh-CN"/>
        </w:rPr>
        <w:t>辆。单价100万元（含）以上设备（不含车辆）</w:t>
      </w:r>
      <w:r>
        <w:rPr>
          <w:rFonts w:hint="eastAsia" w:ascii="Times New Roman" w:hAnsi="Times New Roman" w:eastAsia="仿宋_GB2312" w:cs="Times New Roman"/>
          <w:color w:val="000000"/>
          <w:sz w:val="30"/>
          <w:szCs w:val="30"/>
          <w:lang w:val="en-US" w:eastAsia="zh-CN"/>
        </w:rPr>
        <w:t>1</w:t>
      </w:r>
      <w:r>
        <w:rPr>
          <w:rFonts w:ascii="Times New Roman" w:hAnsi="Times New Roman" w:eastAsia="仿宋_GB2312" w:cs="Times New Roman"/>
          <w:color w:val="000000"/>
          <w:sz w:val="30"/>
          <w:szCs w:val="30"/>
          <w:lang w:val="en-US" w:eastAsia="zh-CN"/>
        </w:rPr>
        <w:t>台（套）。</w:t>
      </w:r>
    </w:p>
    <w:p>
      <w:pPr>
        <w:spacing w:line="570" w:lineRule="exact"/>
        <w:jc w:val="both"/>
        <w:rPr>
          <w:rFonts w:hint="eastAsia" w:ascii="楷体_GB2312" w:hAnsi="宋体" w:eastAsia="楷体_GB2312" w:cs="楷体"/>
          <w:b/>
          <w:bCs/>
          <w:color w:val="000000"/>
          <w:kern w:val="0"/>
          <w:sz w:val="30"/>
          <w:szCs w:val="30"/>
          <w:lang w:val="en-US" w:eastAsia="zh-CN"/>
        </w:rPr>
      </w:pPr>
    </w:p>
    <w:p>
      <w:pPr>
        <w:jc w:val="center"/>
        <w:rPr>
          <w:rFonts w:hint="eastAsia" w:ascii="黑体" w:eastAsia="黑体"/>
          <w:sz w:val="30"/>
          <w:szCs w:val="30"/>
          <w:lang w:val="en-US" w:eastAsia="zh-CN"/>
        </w:rPr>
      </w:pPr>
      <w:r>
        <w:rPr>
          <w:rFonts w:ascii="仿宋_GB2312" w:eastAsia="仿宋_GB2312"/>
          <w:sz w:val="30"/>
          <w:szCs w:val="30"/>
          <w:lang w:val="en-US" w:eastAsia="zh-CN"/>
        </w:rPr>
        <w:br w:type="page"/>
      </w:r>
      <w:r>
        <w:rPr>
          <w:rFonts w:hint="eastAsia" w:ascii="黑体" w:eastAsia="黑体"/>
          <w:sz w:val="30"/>
          <w:szCs w:val="30"/>
          <w:lang w:val="en-US" w:eastAsia="zh-CN"/>
        </w:rPr>
        <w:t>第四部分    名词解释</w:t>
      </w:r>
    </w:p>
    <w:p>
      <w:pPr>
        <w:jc w:val="both"/>
        <w:rPr>
          <w:rFonts w:hint="eastAsia" w:ascii="仿宋_GB2312" w:hAnsi="宋体" w:eastAsia="仿宋_GB2312" w:cs="仿宋_GB2312"/>
          <w:color w:val="000000"/>
          <w:sz w:val="30"/>
          <w:szCs w:val="30"/>
          <w:lang w:val="en-US" w:eastAsia="zh-CN"/>
        </w:rPr>
      </w:pP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二、事业收入：指事业单位开展专业业务活动及其辅助活动取得的收入。主要是：防汛物资管理</w:t>
      </w:r>
      <w:r>
        <w:rPr>
          <w:rFonts w:hint="eastAsia" w:ascii="仿宋_GB2312" w:eastAsia="仿宋_GB2312"/>
          <w:sz w:val="30"/>
          <w:szCs w:val="30"/>
        </w:rPr>
        <w:t>收入等。</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三、经营收入：指事业单位在专业业务活动及其辅助活动之外开展非独立核算经营活动取得的收入。</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四、其他收入：指单位取得的除“财政拨款收入”、“事业收入”、“经营收入”等以外的收入。主要是：</w:t>
      </w:r>
      <w:r>
        <w:rPr>
          <w:rFonts w:hint="eastAsia" w:ascii="仿宋_GB2312" w:eastAsia="仿宋_GB2312"/>
          <w:sz w:val="30"/>
          <w:szCs w:val="30"/>
          <w:highlight w:val="none"/>
          <w:lang w:val="en-US" w:eastAsia="zh-CN"/>
        </w:rPr>
        <w:t>颂平桥安全隐患紧急维修工程及爱民桥桥梁 维修加固工程</w:t>
      </w:r>
      <w:r>
        <w:rPr>
          <w:rFonts w:hint="eastAsia" w:ascii="仿宋_GB2312" w:eastAsia="仿宋_GB2312"/>
          <w:sz w:val="30"/>
          <w:szCs w:val="30"/>
          <w:lang w:val="en-US" w:eastAsia="zh-CN"/>
        </w:rPr>
        <w:t>。</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五、年初结转和结余：指以前年度尚未完成、结转到本年按有关规定继续使用的资金。</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六、年末结转和结余：指本年度或以前年度预算安排、因客观条件发生变化无法按原计划实施，需延迟到以后年度按有关规定继续使用的资金。</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七、基本支出：指单位为保障机构正常运转、完成日常工作任务而发生的各项支出。</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八、项目支出：指单位为完成特定的行政工作任务或事业发展目标，在基本支出之外发生的各项支出。</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九、经营支出：指事业单位在专业活动及辅助活动之外开展非独立核算经营活动发生的支出。</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jc w:val="both"/>
        <w:rPr>
          <w:rFonts w:hint="eastAsia" w:ascii="仿宋_GB2312" w:eastAsia="仿宋_GB2312"/>
          <w:sz w:val="30"/>
          <w:szCs w:val="30"/>
          <w:lang w:val="en-US" w:eastAsia="zh-CN"/>
        </w:rPr>
      </w:pPr>
      <w:r>
        <w:rPr>
          <w:rFonts w:hint="eastAsia" w:ascii="仿宋_GB2312" w:eastAsia="仿宋_GB2312"/>
          <w:sz w:val="30"/>
          <w:szCs w:val="30"/>
          <w:lang w:val="en-US" w:eastAsia="zh-CN"/>
        </w:rPr>
        <w:t>十一、机关运行经费：指行政单位和参照公务员法管理的事业单位使用一般公共预算财政拨款安排的基本支出中的日常公用经费支出。</w:t>
      </w:r>
    </w:p>
    <w:p>
      <w:pPr>
        <w:ind w:firstLine="600" w:firstLineChars="200"/>
        <w:jc w:val="both"/>
        <w:rPr>
          <w:rFonts w:hint="eastAsia" w:ascii="仿宋_GB2312" w:eastAsia="仿宋_GB2312"/>
          <w:sz w:val="30"/>
          <w:szCs w:val="30"/>
          <w:lang w:val="en-US" w:eastAsia="zh-CN"/>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center"/>
      <w:rPr>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center"/>
      <w:rPr>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center"/>
      <w:rPr>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3"/>
      <w:numFmt w:val="chineseCounting"/>
      <w:suff w:val="nothing"/>
      <w:lvlText w:val="（%1）"/>
      <w:lvlJc w:val="left"/>
      <w:rPr>
        <w:rFonts w:hint="eastAsia"/>
      </w:rPr>
    </w:lvl>
  </w:abstractNum>
  <w:abstractNum w:abstractNumId="1">
    <w:nsid w:val="00000002"/>
    <w:multiLevelType w:val="multilevel"/>
    <w:tmpl w:val="00000002"/>
    <w:lvl w:ilvl="0" w:tentative="0">
      <w:start w:val="1"/>
      <w:numFmt w:val="japaneseCounting"/>
      <w:pStyle w:val="2"/>
      <w:lvlText w:val="第%1章"/>
      <w:lvlJc w:val="left"/>
      <w:pPr>
        <w:tabs>
          <w:tab w:val="left" w:pos="3199"/>
        </w:tabs>
        <w:ind w:left="3199" w:hanging="720"/>
      </w:pPr>
    </w:lvl>
    <w:lvl w:ilvl="1" w:tentative="0">
      <w:start w:val="1"/>
      <w:numFmt w:val="decimal"/>
      <w:pStyle w:val="3"/>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consecutiveHyphenLimit w:val="46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F9C"/>
    <w:rsid w:val="05D55F1F"/>
    <w:rsid w:val="0E7D7E38"/>
    <w:rsid w:val="10A74E93"/>
    <w:rsid w:val="13C52B0F"/>
    <w:rsid w:val="1D59380A"/>
    <w:rsid w:val="1ECD34B7"/>
    <w:rsid w:val="21423144"/>
    <w:rsid w:val="259C23D2"/>
    <w:rsid w:val="282C6B27"/>
    <w:rsid w:val="341D39C2"/>
    <w:rsid w:val="3B4143DA"/>
    <w:rsid w:val="46A955B9"/>
    <w:rsid w:val="48637640"/>
    <w:rsid w:val="498B56BC"/>
    <w:rsid w:val="4B6546BA"/>
    <w:rsid w:val="4F533C53"/>
    <w:rsid w:val="51F9346B"/>
    <w:rsid w:val="59ED1427"/>
    <w:rsid w:val="5C3F705B"/>
    <w:rsid w:val="5FC76B22"/>
    <w:rsid w:val="660458E8"/>
    <w:rsid w:val="77487B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uiPriority w:val="0"/>
    <w:pPr>
      <w:keepNext/>
      <w:keepLines/>
      <w:numPr>
        <w:ilvl w:val="0"/>
        <w:numId w:val="1"/>
      </w:numPr>
      <w:spacing w:before="340" w:after="330" w:line="578" w:lineRule="auto"/>
      <w:jc w:val="both"/>
      <w:outlineLvl w:val="0"/>
    </w:pPr>
    <w:rPr>
      <w:rFonts w:ascii="Times New Roman" w:hAnsi="Times New Roman" w:cs="Times New Roman"/>
      <w:b/>
      <w:bCs/>
      <w:kern w:val="44"/>
      <w:sz w:val="44"/>
      <w:szCs w:val="44"/>
      <w:lang w:val="en-US" w:eastAsia="zh-CN"/>
    </w:rPr>
  </w:style>
  <w:style w:type="paragraph" w:styleId="3">
    <w:name w:val="heading 2"/>
    <w:basedOn w:val="1"/>
    <w:next w:val="1"/>
    <w:link w:val="13"/>
    <w:uiPriority w:val="0"/>
    <w:pPr>
      <w:keepNext/>
      <w:keepLines/>
      <w:numPr>
        <w:ilvl w:val="1"/>
        <w:numId w:val="1"/>
      </w:numPr>
      <w:spacing w:before="260" w:after="260" w:line="416" w:lineRule="auto"/>
      <w:jc w:val="both"/>
      <w:outlineLvl w:val="1"/>
    </w:pPr>
    <w:rPr>
      <w:rFonts w:ascii="Arial" w:hAnsi="Arial" w:eastAsia="黑体" w:cs="Times New Roman"/>
      <w:b/>
      <w:bCs/>
      <w:sz w:val="32"/>
      <w:szCs w:val="32"/>
      <w:lang w:val="en-US" w:eastAsia="zh-CN"/>
    </w:rPr>
  </w:style>
  <w:style w:type="character" w:default="1" w:styleId="8">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Document Map"/>
    <w:basedOn w:val="1"/>
    <w:link w:val="14"/>
    <w:qFormat/>
    <w:uiPriority w:val="0"/>
    <w:pPr>
      <w:jc w:val="both"/>
    </w:pPr>
    <w:rPr>
      <w:rFonts w:ascii="宋体"/>
      <w:sz w:val="18"/>
      <w:szCs w:val="18"/>
      <w:lang w:val="en-US" w:eastAsia="zh-CN"/>
    </w:rPr>
  </w:style>
  <w:style w:type="paragraph" w:styleId="5">
    <w:name w:val="footer"/>
    <w:basedOn w:val="1"/>
    <w:qFormat/>
    <w:uiPriority w:val="0"/>
    <w:pPr>
      <w:tabs>
        <w:tab w:val="center" w:pos="4153"/>
        <w:tab w:val="right" w:pos="8306"/>
      </w:tabs>
      <w:snapToGrid w:val="0"/>
      <w:jc w:val="left"/>
    </w:pPr>
    <w:rPr>
      <w:sz w:val="18"/>
      <w:szCs w:val="18"/>
      <w:lang w:val="en-US" w:eastAsia="zh-CN"/>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lang w:val="en-US" w:eastAsia="zh-CN"/>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lang w:val="en-US" w:eastAsia="zh-CN"/>
    </w:rPr>
  </w:style>
  <w:style w:type="character" w:styleId="9">
    <w:name w:val="page number"/>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标题 1 字符"/>
    <w:link w:val="2"/>
    <w:qFormat/>
    <w:uiPriority w:val="0"/>
    <w:rPr>
      <w:rFonts w:eastAsia="宋体"/>
      <w:b/>
      <w:bCs/>
      <w:kern w:val="44"/>
      <w:sz w:val="44"/>
      <w:szCs w:val="44"/>
      <w:lang w:val="en-US" w:eastAsia="zh-CN" w:bidi="ar-SA"/>
    </w:rPr>
  </w:style>
  <w:style w:type="character" w:customStyle="1" w:styleId="13">
    <w:name w:val="标题 2 字符"/>
    <w:link w:val="3"/>
    <w:qFormat/>
    <w:uiPriority w:val="0"/>
    <w:rPr>
      <w:rFonts w:ascii="Arial" w:hAnsi="Arial" w:eastAsia="黑体"/>
      <w:b/>
      <w:bCs/>
      <w:kern w:val="2"/>
      <w:sz w:val="32"/>
      <w:szCs w:val="32"/>
      <w:lang w:val="en-US" w:eastAsia="zh-CN" w:bidi="ar-SA"/>
    </w:rPr>
  </w:style>
  <w:style w:type="character" w:customStyle="1" w:styleId="14">
    <w:name w:val="文档结构图 字符"/>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1867</Words>
  <Characters>3201</Characters>
  <Lines>42</Lines>
  <Paragraphs>11</Paragraphs>
  <TotalTime>0</TotalTime>
  <ScaleCrop>false</ScaleCrop>
  <LinksUpToDate>false</LinksUpToDate>
  <CharactersWithSpaces>3221</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Administrator</cp:lastModifiedBy>
  <cp:lastPrinted>2025-08-19T02:25:00Z</cp:lastPrinted>
  <dcterms:modified xsi:type="dcterms:W3CDTF">2025-08-28T06:59:09Z</dcterms:modified>
  <dc:title>附件2：预算主管部门公开样张</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6088CD0A28704F3E8EB85BF22E3C9EF0_13</vt:lpwstr>
  </property>
  <property fmtid="{D5CDD505-2E9C-101B-9397-08002B2CF9AE}" pid="4" name="KSOTemplateDocerSaveRecord">
    <vt:lpwstr>eyJoZGlkIjoiOTgxMzNmNmQ2M2JmMzQwM2FlZjAwMTYzNDFhZDIwMmQiLCJ1c2VySWQiOiIyNzQyMDQ3MzUifQ==</vt:lpwstr>
  </property>
</Properties>
</file>