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8D5" w:rsidRPr="00E368D5" w:rsidRDefault="00E368D5" w:rsidP="00E368D5">
      <w:pPr>
        <w:spacing w:line="560" w:lineRule="exact"/>
        <w:ind w:firstLine="200"/>
        <w:jc w:val="center"/>
        <w:rPr>
          <w:rFonts w:ascii="方正小标宋简体" w:eastAsia="方正小标宋简体" w:hAnsi="方正小标宋简体" w:cs="方正小标宋简体" w:hint="eastAsia"/>
          <w:snapToGrid w:val="0"/>
          <w:kern w:val="0"/>
          <w:sz w:val="44"/>
          <w:szCs w:val="44"/>
        </w:rPr>
      </w:pPr>
      <w:proofErr w:type="gramStart"/>
      <w:r w:rsidRPr="00E368D5">
        <w:rPr>
          <w:rFonts w:ascii="方正小标宋简体" w:eastAsia="方正小标宋简体" w:hAnsi="方正小标宋简体" w:cs="方正小标宋简体" w:hint="eastAsia"/>
          <w:snapToGrid w:val="0"/>
          <w:kern w:val="0"/>
          <w:sz w:val="44"/>
          <w:szCs w:val="44"/>
        </w:rPr>
        <w:t>崇明区</w:t>
      </w:r>
      <w:proofErr w:type="gramEnd"/>
      <w:r w:rsidRPr="00E368D5">
        <w:rPr>
          <w:rFonts w:ascii="方正小标宋简体" w:eastAsia="方正小标宋简体" w:hAnsi="方正小标宋简体" w:cs="方正小标宋简体" w:hint="eastAsia"/>
          <w:snapToGrid w:val="0"/>
          <w:kern w:val="0"/>
          <w:sz w:val="44"/>
          <w:szCs w:val="44"/>
        </w:rPr>
        <w:t>文物行业重大事故隐患专项</w:t>
      </w:r>
    </w:p>
    <w:p w:rsidR="00E368D5" w:rsidRPr="00E368D5" w:rsidRDefault="00E368D5" w:rsidP="00E368D5">
      <w:pPr>
        <w:spacing w:line="560" w:lineRule="exact"/>
        <w:ind w:firstLine="200"/>
        <w:jc w:val="center"/>
        <w:rPr>
          <w:rFonts w:ascii="方正小标宋简体" w:eastAsia="方正小标宋简体" w:hAnsi="方正小标宋简体" w:cs="Times New Roman"/>
          <w:sz w:val="44"/>
          <w:szCs w:val="44"/>
        </w:rPr>
      </w:pPr>
      <w:r w:rsidRPr="00E368D5">
        <w:rPr>
          <w:rFonts w:ascii="方正小标宋简体" w:eastAsia="方正小标宋简体" w:hAnsi="方正小标宋简体" w:cs="方正小标宋简体" w:hint="eastAsia"/>
          <w:snapToGrid w:val="0"/>
          <w:kern w:val="0"/>
          <w:sz w:val="44"/>
          <w:szCs w:val="44"/>
        </w:rPr>
        <w:t>排查整治2023行动工作方案</w:t>
      </w:r>
    </w:p>
    <w:p w:rsidR="00E368D5" w:rsidRDefault="00E368D5" w:rsidP="00E368D5">
      <w:pPr>
        <w:spacing w:line="560" w:lineRule="exact"/>
        <w:rPr>
          <w:rFonts w:ascii="仿宋_GB2312" w:eastAsia="仿宋_GB2312" w:hAnsi="Times New Roman" w:cs="Times New Roman" w:hint="eastAsia"/>
          <w:sz w:val="32"/>
          <w:szCs w:val="32"/>
        </w:rPr>
      </w:pP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仿宋_GB2312" w:eastAsia="仿宋_GB2312" w:hAnsi="Times New Roman" w:cs="Times New Roman" w:hint="eastAsia"/>
          <w:sz w:val="32"/>
          <w:szCs w:val="32"/>
        </w:rPr>
        <w:t>为全面落实国家文物局和上海市文物局关于在文物行业开展重大事故隐患专项排查整治的有关工作要求，推动本区文物行业重大安全风险防控措施落地落实，从即日起对我区市、区两级文物保护单位及部分开放性文保点（</w:t>
      </w:r>
      <w:r w:rsidRPr="00E368D5">
        <w:rPr>
          <w:rFonts w:ascii="仿宋_GB2312" w:eastAsia="仿宋_GB2312" w:hAnsi="Times New Roman" w:cs="Times New Roman" w:hint="eastAsia"/>
          <w:b/>
          <w:bCs/>
          <w:sz w:val="32"/>
          <w:szCs w:val="32"/>
        </w:rPr>
        <w:t>附件1</w:t>
      </w:r>
      <w:r w:rsidRPr="00E368D5">
        <w:rPr>
          <w:rFonts w:ascii="仿宋_GB2312" w:eastAsia="仿宋_GB2312" w:hAnsi="Times New Roman" w:cs="Times New Roman" w:hint="eastAsia"/>
          <w:sz w:val="32"/>
          <w:szCs w:val="32"/>
        </w:rPr>
        <w:t>）开展重大事故隐患专项排查整治</w:t>
      </w:r>
      <w:r w:rsidRPr="00E368D5">
        <w:rPr>
          <w:rFonts w:ascii="仿宋_GB2312" w:eastAsia="仿宋_GB2312" w:hAnsi="Times New Roman" w:cs="Times New Roman"/>
          <w:sz w:val="32"/>
          <w:szCs w:val="32"/>
        </w:rPr>
        <w:t>2023行动（以下简称</w:t>
      </w:r>
      <w:r w:rsidRPr="00E368D5">
        <w:rPr>
          <w:rFonts w:ascii="仿宋_GB2312" w:eastAsia="仿宋_GB2312" w:hAnsi="Times New Roman" w:cs="Times New Roman" w:hint="eastAsia"/>
          <w:sz w:val="32"/>
          <w:szCs w:val="32"/>
        </w:rPr>
        <w:t>“</w:t>
      </w:r>
      <w:r w:rsidRPr="00E368D5">
        <w:rPr>
          <w:rFonts w:ascii="仿宋_GB2312" w:eastAsia="仿宋_GB2312" w:hAnsi="Times New Roman" w:cs="Times New Roman"/>
          <w:sz w:val="32"/>
          <w:szCs w:val="32"/>
        </w:rPr>
        <w:t>专项行动</w:t>
      </w:r>
      <w:r w:rsidRPr="00E368D5">
        <w:rPr>
          <w:rFonts w:ascii="仿宋_GB2312" w:eastAsia="仿宋_GB2312" w:hAnsi="Times New Roman" w:cs="Times New Roman" w:hint="eastAsia"/>
          <w:sz w:val="32"/>
          <w:szCs w:val="32"/>
        </w:rPr>
        <w:t>”</w:t>
      </w:r>
      <w:r w:rsidRPr="00E368D5">
        <w:rPr>
          <w:rFonts w:ascii="仿宋_GB2312" w:eastAsia="仿宋_GB2312" w:hAnsi="Times New Roman" w:cs="Times New Roman"/>
          <w:sz w:val="32"/>
          <w:szCs w:val="32"/>
        </w:rPr>
        <w:t>）</w:t>
      </w:r>
      <w:r w:rsidRPr="00E368D5">
        <w:rPr>
          <w:rFonts w:ascii="仿宋_GB2312" w:eastAsia="仿宋_GB2312" w:hAnsi="Times New Roman" w:cs="Times New Roman" w:hint="eastAsia"/>
          <w:sz w:val="32"/>
          <w:szCs w:val="32"/>
        </w:rPr>
        <w:t>。</w:t>
      </w:r>
      <w:r w:rsidRPr="00E368D5">
        <w:rPr>
          <w:rFonts w:ascii="仿宋_GB2312" w:eastAsia="仿宋_GB2312" w:hAnsi="Times New Roman" w:cs="Times New Roman"/>
          <w:sz w:val="32"/>
          <w:szCs w:val="32"/>
        </w:rPr>
        <w:t>具体</w:t>
      </w:r>
      <w:r w:rsidRPr="00E368D5">
        <w:rPr>
          <w:rFonts w:ascii="仿宋_GB2312" w:eastAsia="仿宋_GB2312" w:hAnsi="Times New Roman" w:cs="Times New Roman" w:hint="eastAsia"/>
          <w:sz w:val="32"/>
          <w:szCs w:val="32"/>
        </w:rPr>
        <w:t>工作</w:t>
      </w:r>
      <w:r w:rsidRPr="00E368D5">
        <w:rPr>
          <w:rFonts w:ascii="仿宋_GB2312" w:eastAsia="仿宋_GB2312" w:hAnsi="Times New Roman" w:cs="Times New Roman"/>
          <w:sz w:val="32"/>
          <w:szCs w:val="32"/>
        </w:rPr>
        <w:t>方案如下</w:t>
      </w:r>
      <w:r w:rsidRPr="00E368D5">
        <w:rPr>
          <w:rFonts w:ascii="仿宋_GB2312" w:eastAsia="仿宋_GB2312" w:hAnsi="Times New Roman" w:cs="Times New Roman" w:hint="eastAsia"/>
          <w:sz w:val="32"/>
          <w:szCs w:val="32"/>
        </w:rPr>
        <w:t>：</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黑体" w:eastAsia="黑体" w:hAnsi="黑体" w:cs="黑体" w:hint="eastAsia"/>
          <w:sz w:val="32"/>
          <w:szCs w:val="32"/>
        </w:rPr>
        <w:t>一、总体要求</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仿宋_GB2312" w:eastAsia="仿宋_GB2312" w:hAnsi="仿宋_GB2312" w:cs="仿宋_GB2312" w:hint="eastAsia"/>
          <w:sz w:val="32"/>
          <w:szCs w:val="32"/>
        </w:rPr>
        <w:t>以习近平新时代中国特色社会主义思想为指导，坚持人民至上、生命至上，坚持安全第一、预防为主，严格落实安全生产十五条硬措施，聚焦可能导致人员伤亡、文物损毁、非法违规行为、安全管理缺陷等重大事故隐患，严格执法、强力整治，督促文保单</w:t>
      </w:r>
      <w:proofErr w:type="gramStart"/>
      <w:r w:rsidRPr="00E368D5">
        <w:rPr>
          <w:rFonts w:ascii="仿宋_GB2312" w:eastAsia="仿宋_GB2312" w:hAnsi="仿宋_GB2312" w:cs="仿宋_GB2312" w:hint="eastAsia"/>
          <w:sz w:val="32"/>
          <w:szCs w:val="32"/>
        </w:rPr>
        <w:t>位落实落细</w:t>
      </w:r>
      <w:proofErr w:type="gramEnd"/>
      <w:r w:rsidRPr="00E368D5">
        <w:rPr>
          <w:rFonts w:ascii="仿宋_GB2312" w:eastAsia="仿宋_GB2312" w:hAnsi="仿宋_GB2312" w:cs="仿宋_GB2312" w:hint="eastAsia"/>
          <w:sz w:val="32"/>
          <w:szCs w:val="32"/>
        </w:rPr>
        <w:t>安全生产工作措施，着力从根本上消除事故隐患、从根本上解决问题，坚决遏制各类文物安全和生产安全事故发生，确保人员安全和文物安全，为推动文物事业高质量发展守</w:t>
      </w:r>
      <w:proofErr w:type="gramStart"/>
      <w:r w:rsidRPr="00E368D5">
        <w:rPr>
          <w:rFonts w:ascii="仿宋_GB2312" w:eastAsia="仿宋_GB2312" w:hAnsi="仿宋_GB2312" w:cs="仿宋_GB2312" w:hint="eastAsia"/>
          <w:sz w:val="32"/>
          <w:szCs w:val="32"/>
        </w:rPr>
        <w:t>牢安全</w:t>
      </w:r>
      <w:proofErr w:type="gramEnd"/>
      <w:r w:rsidRPr="00E368D5">
        <w:rPr>
          <w:rFonts w:ascii="仿宋_GB2312" w:eastAsia="仿宋_GB2312" w:hAnsi="仿宋_GB2312" w:cs="仿宋_GB2312" w:hint="eastAsia"/>
          <w:sz w:val="32"/>
          <w:szCs w:val="32"/>
        </w:rPr>
        <w:t>底线。</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黑体" w:eastAsia="黑体" w:hAnsi="黑体" w:cs="黑体" w:hint="eastAsia"/>
          <w:sz w:val="32"/>
          <w:szCs w:val="32"/>
        </w:rPr>
        <w:t>二、专项行动主要内容</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（一）严格落实文物安全责任。</w:t>
      </w:r>
      <w:r w:rsidRPr="00E368D5">
        <w:rPr>
          <w:rFonts w:ascii="仿宋_GB2312" w:eastAsia="仿宋_GB2312" w:hAnsi="仿宋_GB2312" w:cs="仿宋_GB2312" w:hint="eastAsia"/>
          <w:sz w:val="32"/>
          <w:szCs w:val="32"/>
        </w:rPr>
        <w:t>所涉乡镇要切实履行属地管理主体责任，牢固树立安全生产红线意识，深刻汲取各类重特大安全生产事故教训，切实增强紧迫感、责任感和使命感，切实把确保文物安全放在首要位置</w:t>
      </w:r>
      <w:r w:rsidRPr="00E368D5">
        <w:rPr>
          <w:rFonts w:ascii="仿宋_GB2312" w:eastAsia="仿宋_GB2312" w:hAnsi="Calibri" w:cs="Times New Roman" w:hint="eastAsia"/>
          <w:sz w:val="32"/>
          <w:szCs w:val="32"/>
        </w:rPr>
        <w:t>，</w:t>
      </w:r>
      <w:r w:rsidRPr="00E368D5">
        <w:rPr>
          <w:rFonts w:ascii="仿宋_GB2312" w:eastAsia="仿宋_GB2312" w:hAnsi="宋体" w:cs="Times New Roman" w:hint="eastAsia"/>
          <w:sz w:val="32"/>
          <w:szCs w:val="32"/>
        </w:rPr>
        <w:t>督促落实文物安全责任。各</w:t>
      </w:r>
      <w:r w:rsidRPr="00E368D5">
        <w:rPr>
          <w:rFonts w:ascii="仿宋_GB2312" w:eastAsia="仿宋_GB2312" w:hAnsi="仿宋_GB2312" w:cs="仿宋_GB2312" w:hint="eastAsia"/>
          <w:sz w:val="32"/>
          <w:szCs w:val="32"/>
        </w:rPr>
        <w:t>文保单位</w:t>
      </w:r>
      <w:r w:rsidRPr="00E368D5">
        <w:rPr>
          <w:rFonts w:ascii="仿宋_GB2312" w:eastAsia="仿宋_GB2312" w:hAnsi="Times New Roman" w:cs="Times New Roman" w:hint="eastAsia"/>
          <w:sz w:val="32"/>
          <w:szCs w:val="32"/>
        </w:rPr>
        <w:t>及开放性</w:t>
      </w:r>
      <w:proofErr w:type="gramStart"/>
      <w:r w:rsidRPr="00E368D5">
        <w:rPr>
          <w:rFonts w:ascii="仿宋_GB2312" w:eastAsia="仿宋_GB2312" w:hAnsi="Times New Roman" w:cs="Times New Roman" w:hint="eastAsia"/>
          <w:sz w:val="32"/>
          <w:szCs w:val="32"/>
        </w:rPr>
        <w:t>文保点</w:t>
      </w:r>
      <w:r w:rsidRPr="00E368D5">
        <w:rPr>
          <w:rFonts w:ascii="仿宋_GB2312" w:eastAsia="仿宋_GB2312" w:hAnsi="仿宋_GB2312" w:cs="仿宋_GB2312" w:hint="eastAsia"/>
          <w:sz w:val="32"/>
          <w:szCs w:val="32"/>
        </w:rPr>
        <w:t>主要</w:t>
      </w:r>
      <w:proofErr w:type="gramEnd"/>
      <w:r w:rsidRPr="00E368D5">
        <w:rPr>
          <w:rFonts w:ascii="仿宋_GB2312" w:eastAsia="仿宋_GB2312" w:hAnsi="仿宋_GB2312" w:cs="仿宋_GB2312" w:hint="eastAsia"/>
          <w:sz w:val="32"/>
          <w:szCs w:val="32"/>
        </w:rPr>
        <w:t>负责人要切实履行</w:t>
      </w:r>
      <w:r w:rsidRPr="00E368D5">
        <w:rPr>
          <w:rFonts w:ascii="仿宋_GB2312" w:eastAsia="仿宋_GB2312" w:hAnsi="仿宋_GB2312" w:cs="仿宋_GB2312" w:hint="eastAsia"/>
          <w:sz w:val="32"/>
          <w:szCs w:val="32"/>
        </w:rPr>
        <w:lastRenderedPageBreak/>
        <w:t>好文物</w:t>
      </w:r>
      <w:proofErr w:type="gramStart"/>
      <w:r w:rsidRPr="00E368D5">
        <w:rPr>
          <w:rFonts w:ascii="仿宋_GB2312" w:eastAsia="仿宋_GB2312" w:hAnsi="仿宋_GB2312" w:cs="仿宋_GB2312" w:hint="eastAsia"/>
          <w:sz w:val="32"/>
          <w:szCs w:val="32"/>
        </w:rPr>
        <w:t>安全第一</w:t>
      </w:r>
      <w:proofErr w:type="gramEnd"/>
      <w:r w:rsidRPr="00E368D5">
        <w:rPr>
          <w:rFonts w:ascii="仿宋_GB2312" w:eastAsia="仿宋_GB2312" w:hAnsi="仿宋_GB2312" w:cs="仿宋_GB2312" w:hint="eastAsia"/>
          <w:sz w:val="32"/>
          <w:szCs w:val="32"/>
        </w:rPr>
        <w:t>责任人职责，组织开展本场所安全巡查检查、风险隐患问题整治、安全宣传教育培训和应急疏散演练等工作。</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（二）严控火灾风险隐患。</w:t>
      </w:r>
      <w:r w:rsidRPr="00E368D5">
        <w:rPr>
          <w:rFonts w:ascii="仿宋_GB2312" w:eastAsia="仿宋_GB2312" w:hAnsi="宋体" w:cs="Times New Roman" w:hint="eastAsia"/>
          <w:sz w:val="32"/>
          <w:szCs w:val="32"/>
        </w:rPr>
        <w:t>各</w:t>
      </w:r>
      <w:r w:rsidRPr="00E368D5">
        <w:rPr>
          <w:rFonts w:ascii="仿宋_GB2312" w:eastAsia="仿宋_GB2312" w:hAnsi="仿宋_GB2312" w:cs="仿宋_GB2312" w:hint="eastAsia"/>
          <w:sz w:val="32"/>
          <w:szCs w:val="32"/>
        </w:rPr>
        <w:t>文保单位</w:t>
      </w:r>
      <w:r w:rsidRPr="00E368D5">
        <w:rPr>
          <w:rFonts w:ascii="仿宋_GB2312" w:eastAsia="仿宋_GB2312" w:hAnsi="Times New Roman" w:cs="Times New Roman" w:hint="eastAsia"/>
          <w:sz w:val="32"/>
          <w:szCs w:val="32"/>
        </w:rPr>
        <w:t>及开放性</w:t>
      </w:r>
      <w:proofErr w:type="gramStart"/>
      <w:r w:rsidRPr="00E368D5">
        <w:rPr>
          <w:rFonts w:ascii="仿宋_GB2312" w:eastAsia="仿宋_GB2312" w:hAnsi="Times New Roman" w:cs="Times New Roman" w:hint="eastAsia"/>
          <w:sz w:val="32"/>
          <w:szCs w:val="32"/>
        </w:rPr>
        <w:t>文保点</w:t>
      </w:r>
      <w:r w:rsidRPr="00E368D5">
        <w:rPr>
          <w:rFonts w:ascii="仿宋_GB2312" w:eastAsia="仿宋_GB2312" w:hAnsi="Calibri" w:cs="Times New Roman" w:hint="eastAsia"/>
          <w:sz w:val="32"/>
          <w:szCs w:val="32"/>
        </w:rPr>
        <w:t>要</w:t>
      </w:r>
      <w:proofErr w:type="gramEnd"/>
      <w:r w:rsidRPr="00E368D5">
        <w:rPr>
          <w:rFonts w:ascii="仿宋_GB2312" w:eastAsia="仿宋_GB2312" w:hAnsi="Calibri" w:cs="Times New Roman" w:hint="eastAsia"/>
          <w:sz w:val="32"/>
          <w:szCs w:val="32"/>
        </w:rPr>
        <w:t>结合自身风险隐患特点，有针对性地采取火灾风险防范措施，加强日常安全巡查检查，强化火灾隐患整治。要严格生产生活用火，严格控制使用明火，向公众开放的区域全面禁止吸烟；文物建筑用于宗教活动或者居住的，生活用火必须加强管理，使用安全火源，采取有效防火隔离措施。燃香用火必须做到专人看管，人离火灭；要坚持安全用电，严格落实用电管理制度，规范敷设电气线路，改造更换老旧电气线路，不得私拉乱接电气电路，不得违规使用超负荷大功率电器，不得使用淘汰或者危及安全的电气设备；不得将灯具直接敷设在文物建筑上搞“亮化工程”，在文物建筑外安装灯具的要保持安全距离。严格易燃可燃物品管理，文物保护范围内严禁生产、使用、储存和经营易燃易爆危险品，严禁燃放烟花爆竹。</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（三）抓好开放管理和公共服务。所涉</w:t>
      </w:r>
      <w:r w:rsidRPr="00E368D5">
        <w:rPr>
          <w:rFonts w:ascii="仿宋" w:eastAsia="仿宋" w:hAnsi="仿宋" w:cs="仿宋" w:hint="eastAsia"/>
          <w:sz w:val="32"/>
          <w:szCs w:val="32"/>
        </w:rPr>
        <w:t>乡镇要督促辖区内的</w:t>
      </w:r>
      <w:r w:rsidRPr="00E368D5">
        <w:rPr>
          <w:rFonts w:ascii="仿宋_GB2312" w:eastAsia="仿宋_GB2312" w:hAnsi="Calibri" w:cs="Times New Roman" w:hint="eastAsia"/>
          <w:sz w:val="32"/>
          <w:szCs w:val="32"/>
        </w:rPr>
        <w:t>文</w:t>
      </w:r>
      <w:proofErr w:type="gramStart"/>
      <w:r w:rsidRPr="00E368D5">
        <w:rPr>
          <w:rFonts w:ascii="仿宋_GB2312" w:eastAsia="仿宋_GB2312" w:hAnsi="Calibri" w:cs="Times New Roman" w:hint="eastAsia"/>
          <w:sz w:val="32"/>
          <w:szCs w:val="32"/>
        </w:rPr>
        <w:t>保开放</w:t>
      </w:r>
      <w:proofErr w:type="gramEnd"/>
      <w:r w:rsidRPr="00E368D5">
        <w:rPr>
          <w:rFonts w:ascii="仿宋_GB2312" w:eastAsia="仿宋_GB2312" w:hAnsi="仿宋_GB2312" w:cs="仿宋_GB2312" w:hint="eastAsia"/>
          <w:sz w:val="32"/>
          <w:szCs w:val="32"/>
        </w:rPr>
        <w:t>单位每月要提前测算游客承载量，制定详细接待方案，适当增加安保、讲解、服务、救援等力量。要严格出入口安检，合理确定活动区域和线路，有效配置安全设备设施。完善标识引导，倡导文明参观和旅游，避免出现</w:t>
      </w:r>
      <w:proofErr w:type="gramStart"/>
      <w:r w:rsidRPr="00E368D5">
        <w:rPr>
          <w:rFonts w:ascii="仿宋_GB2312" w:eastAsia="仿宋_GB2312" w:hAnsi="仿宋_GB2312" w:cs="仿宋_GB2312" w:hint="eastAsia"/>
          <w:sz w:val="32"/>
          <w:szCs w:val="32"/>
        </w:rPr>
        <w:t>刻划</w:t>
      </w:r>
      <w:proofErr w:type="gramEnd"/>
      <w:r w:rsidRPr="00E368D5">
        <w:rPr>
          <w:rFonts w:ascii="仿宋_GB2312" w:eastAsia="仿宋_GB2312" w:hAnsi="仿宋_GB2312" w:cs="仿宋_GB2312" w:hint="eastAsia"/>
          <w:sz w:val="32"/>
          <w:szCs w:val="32"/>
        </w:rPr>
        <w:t>、涂污或者以其他方式损坏文物等行为，提升游客参观体验。</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（四）严格工地安全管理。</w:t>
      </w:r>
      <w:r w:rsidRPr="00E368D5">
        <w:rPr>
          <w:rFonts w:ascii="仿宋_GB2312" w:eastAsia="仿宋_GB2312" w:hAnsi="仿宋_GB2312" w:cs="仿宋_GB2312" w:hint="eastAsia"/>
          <w:color w:val="000000"/>
          <w:sz w:val="32"/>
          <w:szCs w:val="32"/>
        </w:rPr>
        <w:t>文物保护工程事关人员和文</w:t>
      </w:r>
      <w:r w:rsidRPr="00E368D5">
        <w:rPr>
          <w:rFonts w:ascii="仿宋_GB2312" w:eastAsia="仿宋_GB2312" w:hAnsi="仿宋_GB2312" w:cs="仿宋_GB2312" w:hint="eastAsia"/>
          <w:color w:val="000000"/>
          <w:sz w:val="32"/>
          <w:szCs w:val="32"/>
        </w:rPr>
        <w:lastRenderedPageBreak/>
        <w:t>物安全，要加强工地安全管理，明确现场安全责任人，设置安全监督检查人员，完善工地安全管理制度，开展施工人员岗前安全警示教育，配备必要的人员和文物安全防护设施设备。严格施工现场用电、动火审批和监管，</w:t>
      </w:r>
      <w:r w:rsidRPr="00E368D5">
        <w:rPr>
          <w:rFonts w:ascii="仿宋_GB2312" w:eastAsia="仿宋_GB2312" w:hAnsi="Calibri" w:cs="Times New Roman" w:hint="eastAsia"/>
          <w:sz w:val="32"/>
          <w:szCs w:val="32"/>
        </w:rPr>
        <w:t>电焊、气焊、喷灯等明火作业要采取严格的防火措施</w:t>
      </w:r>
      <w:r w:rsidRPr="00E368D5">
        <w:rPr>
          <w:rFonts w:ascii="仿宋_GB2312" w:eastAsia="仿宋_GB2312" w:hAnsi="仿宋_GB2312" w:cs="仿宋_GB2312" w:hint="eastAsia"/>
          <w:color w:val="000000"/>
          <w:sz w:val="32"/>
          <w:szCs w:val="32"/>
        </w:rPr>
        <w:t>并与文物建筑保持安全距离</w:t>
      </w:r>
      <w:r w:rsidRPr="00E368D5">
        <w:rPr>
          <w:rFonts w:ascii="仿宋_GB2312" w:eastAsia="仿宋_GB2312" w:hAnsi="Calibri" w:cs="Times New Roman" w:hint="eastAsia"/>
          <w:sz w:val="32"/>
          <w:szCs w:val="32"/>
        </w:rPr>
        <w:t>，施工现场严禁吸烟，易燃可燃物品要安全存放，现场废料、垃圾等可燃物品要及时清理。</w:t>
      </w:r>
      <w:r w:rsidRPr="00E368D5">
        <w:rPr>
          <w:rFonts w:ascii="仿宋_GB2312" w:eastAsia="仿宋_GB2312" w:hAnsi="仿宋_GB2312" w:cs="仿宋_GB2312" w:hint="eastAsia"/>
          <w:color w:val="000000"/>
          <w:sz w:val="32"/>
          <w:szCs w:val="32"/>
        </w:rPr>
        <w:t>施工的危险区域、部位，要妥善采取加固、支护、围挡等安全措施，设置警戒线和警示标志，提前做好人员救护、文物抢救保护预案和措施，有效防止坍塌、坠落等生产安全事故，确保人员和文物安全。</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（五）加强外包外租等生产经营活动管理。</w:t>
      </w:r>
      <w:r w:rsidRPr="00E368D5">
        <w:rPr>
          <w:rFonts w:ascii="仿宋_GB2312" w:eastAsia="仿宋_GB2312" w:hAnsi="Calibri" w:cs="Times New Roman" w:hint="eastAsia"/>
          <w:sz w:val="32"/>
          <w:szCs w:val="32"/>
        </w:rPr>
        <w:t>利用文保单位开展生产经营和场所外包外租（包括委托、合作等类似方式）的，要签订双方安全生产协议，落实安全生产职责和措施，厘清安全生产管理职责，不得转嫁责任；承包承租方要具备安全生产条件或资质资格，落实安全生产责任制，实施安全管理制度。要将外包外租等生产经营活动纳入本单位安全生产管理体系，加强统一协调、管理，定期进行安全检查，发现安全问题的及时督促整改。</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黑体" w:eastAsia="黑体" w:hAnsi="黑体" w:cs="黑体" w:hint="eastAsia"/>
          <w:sz w:val="32"/>
          <w:szCs w:val="32"/>
        </w:rPr>
        <w:t>三、工作安排</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（一）开展风险隐患排查</w:t>
      </w:r>
      <w:r w:rsidRPr="00E368D5">
        <w:rPr>
          <w:rFonts w:ascii="楷体_GB2312" w:eastAsia="楷体_GB2312" w:hAnsi="Calibri" w:cs="Times New Roman" w:hint="eastAsia"/>
          <w:sz w:val="32"/>
          <w:szCs w:val="32"/>
        </w:rPr>
        <w:t>（2023年6月—7月）。</w:t>
      </w:r>
      <w:r w:rsidRPr="00E368D5">
        <w:rPr>
          <w:rFonts w:ascii="仿宋_GB2312" w:eastAsia="仿宋_GB2312" w:hAnsi="宋体" w:cs="Times New Roman" w:hint="eastAsia"/>
          <w:sz w:val="32"/>
          <w:szCs w:val="32"/>
        </w:rPr>
        <w:t>各乡镇要在6月底前制定本乡镇的专项行动方案，并做到传达到位、部署到位、落实到位。各文保单位</w:t>
      </w:r>
      <w:r w:rsidRPr="00E368D5">
        <w:rPr>
          <w:rFonts w:ascii="仿宋_GB2312" w:eastAsia="仿宋_GB2312" w:hAnsi="仿宋_GB2312" w:cs="仿宋_GB2312" w:hint="eastAsia"/>
          <w:sz w:val="32"/>
          <w:szCs w:val="32"/>
        </w:rPr>
        <w:t>要</w:t>
      </w:r>
      <w:r w:rsidRPr="00E368D5">
        <w:rPr>
          <w:rFonts w:ascii="Times New Roman" w:eastAsia="仿宋_GB2312" w:hAnsi="Times New Roman" w:cs="Times New Roman" w:hint="eastAsia"/>
          <w:color w:val="000000"/>
          <w:sz w:val="32"/>
          <w:szCs w:val="32"/>
        </w:rPr>
        <w:t>对照“</w:t>
      </w:r>
      <w:r w:rsidRPr="00E368D5">
        <w:rPr>
          <w:rFonts w:ascii="仿宋_GB2312" w:eastAsia="仿宋_GB2312" w:hAnsi="Calibri" w:cs="Times New Roman" w:hint="eastAsia"/>
          <w:sz w:val="32"/>
          <w:szCs w:val="32"/>
          <w:shd w:val="clear" w:color="auto" w:fill="FFFFFF"/>
        </w:rPr>
        <w:t>文物行业重大事故隐患特征清单</w:t>
      </w:r>
      <w:r w:rsidRPr="00E368D5">
        <w:rPr>
          <w:rFonts w:ascii="Times New Roman" w:eastAsia="仿宋_GB2312" w:hAnsi="Times New Roman" w:cs="Times New Roman" w:hint="eastAsia"/>
          <w:color w:val="000000"/>
          <w:sz w:val="32"/>
          <w:szCs w:val="32"/>
        </w:rPr>
        <w:t>”</w:t>
      </w:r>
      <w:r w:rsidRPr="00E368D5">
        <w:rPr>
          <w:rFonts w:ascii="仿宋_GB2312" w:eastAsia="仿宋_GB2312" w:hAnsi="Calibri" w:cs="Times New Roman" w:hint="eastAsia"/>
          <w:sz w:val="32"/>
          <w:szCs w:val="32"/>
          <w:shd w:val="clear" w:color="auto" w:fill="FFFFFF"/>
        </w:rPr>
        <w:t>（</w:t>
      </w:r>
      <w:r w:rsidRPr="00E368D5">
        <w:rPr>
          <w:rFonts w:ascii="仿宋_GB2312" w:eastAsia="仿宋_GB2312" w:hAnsi="Calibri" w:cs="Times New Roman" w:hint="eastAsia"/>
          <w:b/>
          <w:bCs/>
          <w:sz w:val="32"/>
          <w:szCs w:val="32"/>
          <w:shd w:val="clear" w:color="auto" w:fill="FFFFFF"/>
        </w:rPr>
        <w:t>附件2</w:t>
      </w:r>
      <w:r w:rsidRPr="00E368D5">
        <w:rPr>
          <w:rFonts w:ascii="仿宋_GB2312" w:eastAsia="仿宋_GB2312" w:hAnsi="Calibri" w:cs="Times New Roman" w:hint="eastAsia"/>
          <w:sz w:val="32"/>
          <w:szCs w:val="32"/>
          <w:shd w:val="clear" w:color="auto" w:fill="FFFFFF"/>
        </w:rPr>
        <w:t>），</w:t>
      </w:r>
      <w:r w:rsidRPr="00E368D5">
        <w:rPr>
          <w:rFonts w:ascii="仿宋_GB2312" w:eastAsia="仿宋_GB2312" w:hAnsi="仿宋_GB2312" w:cs="仿宋_GB2312" w:hint="eastAsia"/>
          <w:sz w:val="32"/>
          <w:szCs w:val="32"/>
        </w:rPr>
        <w:t>认真开展自查自改，将违规用火用电、安防消防设施设备失效、消防水源不足、电气</w:t>
      </w:r>
      <w:r w:rsidRPr="00E368D5">
        <w:rPr>
          <w:rFonts w:ascii="仿宋_GB2312" w:eastAsia="仿宋_GB2312" w:hAnsi="仿宋_GB2312" w:cs="仿宋_GB2312" w:hint="eastAsia"/>
          <w:sz w:val="32"/>
          <w:szCs w:val="32"/>
        </w:rPr>
        <w:lastRenderedPageBreak/>
        <w:t>线路设备故障、易燃可燃物存放、燃香烧纸和应急管理能力薄弱等作为重点，逐一排查安全漏洞、风险隐患和管理问题。专项行动期间（6月至12月），各文保单位及开放性</w:t>
      </w:r>
      <w:proofErr w:type="gramStart"/>
      <w:r w:rsidRPr="00E368D5">
        <w:rPr>
          <w:rFonts w:ascii="仿宋_GB2312" w:eastAsia="仿宋_GB2312" w:hAnsi="仿宋_GB2312" w:cs="仿宋_GB2312" w:hint="eastAsia"/>
          <w:sz w:val="32"/>
          <w:szCs w:val="32"/>
        </w:rPr>
        <w:t>文保点主要</w:t>
      </w:r>
      <w:proofErr w:type="gramEnd"/>
      <w:r w:rsidRPr="00E368D5">
        <w:rPr>
          <w:rFonts w:ascii="仿宋_GB2312" w:eastAsia="仿宋_GB2312" w:hAnsi="仿宋_GB2312" w:cs="仿宋_GB2312" w:hint="eastAsia"/>
          <w:sz w:val="32"/>
          <w:szCs w:val="32"/>
        </w:rPr>
        <w:t>负责人要对本单位重大事故隐患排查整治情况至少每月开展1次</w:t>
      </w:r>
      <w:r w:rsidRPr="00E368D5">
        <w:rPr>
          <w:rFonts w:ascii="仿宋_GB2312" w:eastAsia="仿宋_GB2312" w:hAnsi="仿宋_GB2312" w:cs="仿宋_GB2312" w:hint="eastAsia"/>
          <w:color w:val="000000"/>
          <w:sz w:val="32"/>
          <w:szCs w:val="32"/>
        </w:rPr>
        <w:t>检查，要针对本单位生产经营项目和场所外包外租情况</w:t>
      </w:r>
      <w:r w:rsidRPr="00E368D5">
        <w:rPr>
          <w:rFonts w:ascii="仿宋_GB2312" w:eastAsia="仿宋_GB2312" w:hAnsi="仿宋_GB2312" w:cs="仿宋_GB2312" w:hint="eastAsia"/>
          <w:sz w:val="32"/>
          <w:szCs w:val="32"/>
        </w:rPr>
        <w:t>每月</w:t>
      </w:r>
      <w:r w:rsidRPr="00E368D5">
        <w:rPr>
          <w:rFonts w:ascii="仿宋_GB2312" w:eastAsia="仿宋_GB2312" w:hAnsi="仿宋_GB2312" w:cs="仿宋_GB2312" w:hint="eastAsia"/>
          <w:color w:val="000000"/>
          <w:sz w:val="32"/>
          <w:szCs w:val="32"/>
        </w:rPr>
        <w:t>组织开展1次全面排查</w:t>
      </w:r>
      <w:r w:rsidRPr="00E368D5">
        <w:rPr>
          <w:rFonts w:ascii="仿宋_GB2312" w:eastAsia="仿宋_GB2312" w:hAnsi="仿宋_GB2312" w:cs="仿宋_GB2312" w:hint="eastAsia"/>
          <w:sz w:val="32"/>
          <w:szCs w:val="32"/>
        </w:rPr>
        <w:t>，所有检查排查应做好台账记录。所涉乡镇要加强对本乡镇辖区内文保单位隐患排查的工作督查与指导，要督促各文保单位切实落实各项措施。</w:t>
      </w:r>
    </w:p>
    <w:p w:rsidR="00E368D5" w:rsidRDefault="00E368D5" w:rsidP="00E368D5">
      <w:pPr>
        <w:spacing w:line="560" w:lineRule="exact"/>
        <w:ind w:firstLine="640"/>
        <w:rPr>
          <w:rFonts w:ascii="仿宋_GB2312" w:eastAsia="仿宋_GB2312" w:hAnsi="Times New Roman" w:cs="Times New Roman" w:hint="eastAsia"/>
          <w:sz w:val="32"/>
          <w:szCs w:val="32"/>
        </w:rPr>
      </w:pPr>
      <w:r w:rsidRPr="00E368D5">
        <w:rPr>
          <w:rFonts w:ascii="楷体_GB2312" w:eastAsia="楷体_GB2312" w:hAnsi="楷体_GB2312" w:cs="楷体_GB2312" w:hint="eastAsia"/>
          <w:sz w:val="32"/>
          <w:szCs w:val="32"/>
        </w:rPr>
        <w:t>（二）严格风险隐患整改整治</w:t>
      </w:r>
      <w:r w:rsidRPr="00E368D5">
        <w:rPr>
          <w:rFonts w:ascii="楷体_GB2312" w:eastAsia="楷体_GB2312" w:hAnsi="Calibri" w:cs="Times New Roman" w:hint="eastAsia"/>
          <w:sz w:val="32"/>
          <w:szCs w:val="32"/>
        </w:rPr>
        <w:t>（2023年</w:t>
      </w:r>
      <w:r w:rsidRPr="00E368D5">
        <w:rPr>
          <w:rFonts w:ascii="楷体_GB2312" w:eastAsia="楷体_GB2312" w:hAnsi="Calibri" w:cs="Times New Roman"/>
          <w:sz w:val="32"/>
          <w:szCs w:val="32"/>
        </w:rPr>
        <w:t>8</w:t>
      </w:r>
      <w:r w:rsidRPr="00E368D5">
        <w:rPr>
          <w:rFonts w:ascii="楷体_GB2312" w:eastAsia="楷体_GB2312" w:hAnsi="Calibri" w:cs="Times New Roman" w:hint="eastAsia"/>
          <w:sz w:val="32"/>
          <w:szCs w:val="32"/>
        </w:rPr>
        <w:t>月—11月）</w:t>
      </w:r>
      <w:r w:rsidRPr="00E368D5">
        <w:rPr>
          <w:rFonts w:ascii="楷体_GB2312" w:eastAsia="楷体_GB2312" w:hAnsi="楷体_GB2312" w:cs="楷体_GB2312" w:hint="eastAsia"/>
          <w:sz w:val="32"/>
          <w:szCs w:val="32"/>
        </w:rPr>
        <w:t>。</w:t>
      </w:r>
      <w:r w:rsidRPr="00E368D5">
        <w:rPr>
          <w:rFonts w:ascii="仿宋_GB2312" w:eastAsia="仿宋_GB2312" w:hAnsi="仿宋_GB2312" w:cs="仿宋_GB2312" w:hint="eastAsia"/>
          <w:color w:val="000000"/>
          <w:sz w:val="32"/>
          <w:szCs w:val="32"/>
        </w:rPr>
        <w:t>各文保单位及开放性</w:t>
      </w:r>
      <w:proofErr w:type="gramStart"/>
      <w:r w:rsidRPr="00E368D5">
        <w:rPr>
          <w:rFonts w:ascii="仿宋_GB2312" w:eastAsia="仿宋_GB2312" w:hAnsi="仿宋_GB2312" w:cs="仿宋_GB2312" w:hint="eastAsia"/>
          <w:color w:val="000000"/>
          <w:sz w:val="32"/>
          <w:szCs w:val="32"/>
        </w:rPr>
        <w:t>文保点要</w:t>
      </w:r>
      <w:proofErr w:type="gramEnd"/>
      <w:r w:rsidRPr="00E368D5">
        <w:rPr>
          <w:rFonts w:ascii="仿宋_GB2312" w:eastAsia="仿宋_GB2312" w:hAnsi="仿宋_GB2312" w:cs="仿宋_GB2312" w:hint="eastAsia"/>
          <w:color w:val="000000"/>
          <w:sz w:val="32"/>
          <w:szCs w:val="32"/>
        </w:rPr>
        <w:t>对照隐患特征，建立本单位重大事故隐患</w:t>
      </w:r>
      <w:r w:rsidRPr="00E368D5">
        <w:rPr>
          <w:rFonts w:ascii="仿宋_GB2312" w:eastAsia="仿宋_GB2312" w:hAnsi="仿宋_GB2312" w:cs="仿宋_GB2312" w:hint="eastAsia"/>
          <w:sz w:val="32"/>
          <w:szCs w:val="32"/>
        </w:rPr>
        <w:t>整改清单，</w:t>
      </w:r>
      <w:r w:rsidRPr="00E368D5">
        <w:rPr>
          <w:rFonts w:ascii="仿宋_GB2312" w:eastAsia="仿宋_GB2312" w:hAnsi="仿宋_GB2312" w:cs="仿宋_GB2312" w:hint="eastAsia"/>
          <w:color w:val="000000"/>
          <w:sz w:val="32"/>
          <w:szCs w:val="32"/>
        </w:rPr>
        <w:t>明确整改措施、责任人和整改时限，于2023年7月10日前报属地乡镇（</w:t>
      </w:r>
      <w:r w:rsidRPr="00E368D5">
        <w:rPr>
          <w:rFonts w:ascii="仿宋_GB2312" w:eastAsia="仿宋_GB2312" w:hAnsi="仿宋_GB2312" w:cs="仿宋_GB2312" w:hint="eastAsia"/>
          <w:b/>
          <w:bCs/>
          <w:color w:val="000000"/>
          <w:sz w:val="32"/>
          <w:szCs w:val="32"/>
        </w:rPr>
        <w:t>附件3）</w:t>
      </w:r>
      <w:r w:rsidRPr="00E368D5">
        <w:rPr>
          <w:rFonts w:ascii="仿宋_GB2312" w:eastAsia="仿宋_GB2312" w:hAnsi="仿宋_GB2312" w:cs="仿宋_GB2312" w:hint="eastAsia"/>
          <w:color w:val="000000"/>
          <w:sz w:val="32"/>
          <w:szCs w:val="32"/>
        </w:rPr>
        <w:t>，各乡镇于7月15日前汇总后报</w:t>
      </w:r>
      <w:proofErr w:type="gramStart"/>
      <w:r w:rsidRPr="00E368D5">
        <w:rPr>
          <w:rFonts w:ascii="仿宋_GB2312" w:eastAsia="仿宋_GB2312" w:hAnsi="仿宋_GB2312" w:cs="仿宋_GB2312" w:hint="eastAsia"/>
          <w:color w:val="000000"/>
          <w:sz w:val="32"/>
          <w:szCs w:val="32"/>
        </w:rPr>
        <w:t>区文旅局备案</w:t>
      </w:r>
      <w:proofErr w:type="gramEnd"/>
      <w:r w:rsidRPr="00E368D5">
        <w:rPr>
          <w:rFonts w:ascii="仿宋_GB2312" w:eastAsia="仿宋_GB2312" w:hAnsi="仿宋_GB2312" w:cs="仿宋_GB2312" w:hint="eastAsia"/>
          <w:color w:val="000000"/>
          <w:sz w:val="32"/>
          <w:szCs w:val="32"/>
        </w:rPr>
        <w:t>。各乡镇要对重大事故隐患逐一挂账督导，逐一整改销号，</w:t>
      </w:r>
      <w:r w:rsidRPr="00E368D5">
        <w:rPr>
          <w:rFonts w:ascii="仿宋_GB2312" w:eastAsia="仿宋_GB2312" w:hAnsi="仿宋_GB2312" w:cs="仿宋_GB2312" w:hint="eastAsia"/>
          <w:sz w:val="32"/>
          <w:szCs w:val="32"/>
        </w:rPr>
        <w:t>实行闭环管理。能立即整改的，要立即整改；需要一定时间整改的，要明确责任人、整改期限和应急措施等。各乡镇要对</w:t>
      </w:r>
      <w:r w:rsidRPr="00E368D5">
        <w:rPr>
          <w:rFonts w:ascii="仿宋_GB2312" w:eastAsia="仿宋_GB2312" w:hAnsi="Calibri" w:cs="Times New Roman" w:hint="eastAsia"/>
          <w:sz w:val="32"/>
          <w:szCs w:val="32"/>
          <w:shd w:val="clear" w:color="auto" w:fill="FFFFFF"/>
        </w:rPr>
        <w:t>重大事故隐患排查整治情况组织抽查检查，</w:t>
      </w:r>
      <w:r w:rsidRPr="00E368D5">
        <w:rPr>
          <w:rFonts w:ascii="Times New Roman" w:eastAsia="仿宋_GB2312" w:hAnsi="Times New Roman" w:cs="Times New Roman" w:hint="eastAsia"/>
          <w:color w:val="000000"/>
          <w:sz w:val="32"/>
          <w:szCs w:val="32"/>
        </w:rPr>
        <w:t>特别是对动火等危险作业、外包外租等生产经营活动开展排查，同时要采取</w:t>
      </w:r>
      <w:r w:rsidRPr="00E368D5">
        <w:rPr>
          <w:rFonts w:ascii="仿宋_GB2312" w:eastAsia="仿宋_GB2312" w:hAnsi="仿宋_GB2312" w:cs="仿宋_GB2312" w:hint="eastAsia"/>
          <w:sz w:val="32"/>
          <w:szCs w:val="32"/>
        </w:rPr>
        <w:t>明查暗访</w:t>
      </w:r>
      <w:r w:rsidRPr="00E368D5">
        <w:rPr>
          <w:rFonts w:ascii="Times New Roman" w:eastAsia="仿宋_GB2312" w:hAnsi="Times New Roman" w:cs="Times New Roman" w:hint="eastAsia"/>
          <w:color w:val="000000"/>
          <w:sz w:val="32"/>
          <w:szCs w:val="32"/>
        </w:rPr>
        <w:t>的方式</w:t>
      </w:r>
      <w:r w:rsidRPr="00E368D5">
        <w:rPr>
          <w:rFonts w:ascii="仿宋_GB2312" w:eastAsia="仿宋_GB2312" w:hAnsi="仿宋_GB2312" w:cs="仿宋_GB2312" w:hint="eastAsia"/>
          <w:color w:val="000000"/>
          <w:sz w:val="32"/>
          <w:szCs w:val="32"/>
        </w:rPr>
        <w:t>对存在的重大事故隐患</w:t>
      </w:r>
      <w:r w:rsidRPr="00E368D5">
        <w:rPr>
          <w:rFonts w:ascii="仿宋_GB2312" w:eastAsia="仿宋_GB2312" w:hAnsi="仿宋_GB2312" w:cs="仿宋_GB2312" w:hint="eastAsia"/>
          <w:sz w:val="32"/>
          <w:szCs w:val="32"/>
        </w:rPr>
        <w:t>实施跟踪督察、主动约谈、公开曝光，直至整改到位。对存在重大隐患的开放单位和工程工地等，要立即停止开放或者停工整顿。对隐患整改不力或者因失职渎职酿成安全事故的，要依法依纪严肃追责。</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楷体_GB2312" w:eastAsia="楷体_GB2312" w:hAnsi="楷体_GB2312" w:cs="楷体_GB2312" w:hint="eastAsia"/>
          <w:sz w:val="32"/>
          <w:szCs w:val="32"/>
        </w:rPr>
        <w:t>（三）夯实文物安全防护基础（专项</w:t>
      </w:r>
      <w:proofErr w:type="gramStart"/>
      <w:r w:rsidRPr="00E368D5">
        <w:rPr>
          <w:rFonts w:ascii="楷体_GB2312" w:eastAsia="楷体_GB2312" w:hAnsi="楷体_GB2312" w:cs="楷体_GB2312" w:hint="eastAsia"/>
          <w:sz w:val="32"/>
          <w:szCs w:val="32"/>
        </w:rPr>
        <w:t>行动全</w:t>
      </w:r>
      <w:proofErr w:type="gramEnd"/>
      <w:r w:rsidRPr="00E368D5">
        <w:rPr>
          <w:rFonts w:ascii="楷体_GB2312" w:eastAsia="楷体_GB2312" w:hAnsi="楷体_GB2312" w:cs="楷体_GB2312" w:hint="eastAsia"/>
          <w:sz w:val="32"/>
          <w:szCs w:val="32"/>
        </w:rPr>
        <w:t>过程）。</w:t>
      </w:r>
      <w:r w:rsidRPr="00E368D5">
        <w:rPr>
          <w:rFonts w:ascii="仿宋_GB2312" w:eastAsia="仿宋_GB2312" w:hAnsi="仿宋_GB2312" w:cs="仿宋_GB2312" w:hint="eastAsia"/>
          <w:color w:val="000000"/>
          <w:sz w:val="32"/>
          <w:szCs w:val="32"/>
        </w:rPr>
        <w:t>各文保单位及开放性</w:t>
      </w:r>
      <w:proofErr w:type="gramStart"/>
      <w:r w:rsidRPr="00E368D5">
        <w:rPr>
          <w:rFonts w:ascii="仿宋_GB2312" w:eastAsia="仿宋_GB2312" w:hAnsi="仿宋_GB2312" w:cs="仿宋_GB2312" w:hint="eastAsia"/>
          <w:color w:val="000000"/>
          <w:sz w:val="32"/>
          <w:szCs w:val="32"/>
        </w:rPr>
        <w:t>文保点</w:t>
      </w:r>
      <w:r w:rsidRPr="00E368D5">
        <w:rPr>
          <w:rFonts w:ascii="Times New Roman" w:eastAsia="仿宋_GB2312" w:hAnsi="Times New Roman" w:cs="Times New Roman" w:hint="eastAsia"/>
          <w:color w:val="000000"/>
          <w:sz w:val="32"/>
          <w:szCs w:val="32"/>
        </w:rPr>
        <w:t>要</w:t>
      </w:r>
      <w:proofErr w:type="gramEnd"/>
      <w:r w:rsidRPr="00E368D5">
        <w:rPr>
          <w:rFonts w:ascii="Times New Roman" w:eastAsia="仿宋_GB2312" w:hAnsi="Times New Roman" w:cs="Times New Roman" w:hint="eastAsia"/>
          <w:color w:val="000000"/>
          <w:sz w:val="32"/>
          <w:szCs w:val="32"/>
        </w:rPr>
        <w:t>科学评估火灾风险，针对风险状</w:t>
      </w:r>
      <w:r w:rsidRPr="00E368D5">
        <w:rPr>
          <w:rFonts w:ascii="Times New Roman" w:eastAsia="仿宋_GB2312" w:hAnsi="Times New Roman" w:cs="Times New Roman" w:hint="eastAsia"/>
          <w:color w:val="000000"/>
          <w:sz w:val="32"/>
          <w:szCs w:val="32"/>
        </w:rPr>
        <w:lastRenderedPageBreak/>
        <w:t>况、管理使用情况，有针对性地配置消防设施设备，着重解决火灾报警和消防水源等问题。要加强火灾报警和灭火设施设备日常维护检测，确保使用效能，坚决杜绝火灾报警设备虚设、消防水不足等问题。要严格按照文物安全防护工程实施相关标准规范和工作要求，组织好工程实施，严格监管检查，确保工程质量，切实提升文保单位火灾预警和防控能力。</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Pr>
          <w:rFonts w:ascii="Times New Roman" w:eastAsia="仿宋_GB2312" w:hAnsi="Times New Roman" w:cs="Times New Roman" w:hint="eastAsia"/>
          <w:color w:val="000000"/>
          <w:sz w:val="32"/>
          <w:szCs w:val="32"/>
        </w:rPr>
        <w:t>（四）</w:t>
      </w:r>
      <w:r w:rsidRPr="00E368D5">
        <w:rPr>
          <w:rFonts w:ascii="楷体_GB2312" w:eastAsia="楷体_GB2312" w:hAnsi="楷体_GB2312" w:cs="楷体_GB2312" w:hint="eastAsia"/>
          <w:sz w:val="32"/>
          <w:szCs w:val="32"/>
        </w:rPr>
        <w:t>提升应急处置能力（专项</w:t>
      </w:r>
      <w:proofErr w:type="gramStart"/>
      <w:r w:rsidRPr="00E368D5">
        <w:rPr>
          <w:rFonts w:ascii="楷体_GB2312" w:eastAsia="楷体_GB2312" w:hAnsi="楷体_GB2312" w:cs="楷体_GB2312" w:hint="eastAsia"/>
          <w:sz w:val="32"/>
          <w:szCs w:val="32"/>
        </w:rPr>
        <w:t>行动全</w:t>
      </w:r>
      <w:proofErr w:type="gramEnd"/>
      <w:r w:rsidRPr="00E368D5">
        <w:rPr>
          <w:rFonts w:ascii="楷体_GB2312" w:eastAsia="楷体_GB2312" w:hAnsi="楷体_GB2312" w:cs="楷体_GB2312" w:hint="eastAsia"/>
          <w:sz w:val="32"/>
          <w:szCs w:val="32"/>
        </w:rPr>
        <w:t>过程）。</w:t>
      </w:r>
      <w:r w:rsidRPr="00E368D5">
        <w:rPr>
          <w:rFonts w:ascii="仿宋_GB2312" w:eastAsia="仿宋_GB2312" w:hAnsi="仿宋_GB2312" w:cs="仿宋_GB2312" w:hint="eastAsia"/>
          <w:color w:val="000000"/>
          <w:sz w:val="32"/>
          <w:szCs w:val="32"/>
        </w:rPr>
        <w:t>各文保单位及开放性</w:t>
      </w:r>
      <w:proofErr w:type="gramStart"/>
      <w:r w:rsidRPr="00E368D5">
        <w:rPr>
          <w:rFonts w:ascii="仿宋_GB2312" w:eastAsia="仿宋_GB2312" w:hAnsi="仿宋_GB2312" w:cs="仿宋_GB2312" w:hint="eastAsia"/>
          <w:color w:val="000000"/>
          <w:sz w:val="32"/>
          <w:szCs w:val="32"/>
        </w:rPr>
        <w:t>文保点</w:t>
      </w:r>
      <w:r w:rsidRPr="00E368D5">
        <w:rPr>
          <w:rFonts w:ascii="Times New Roman" w:eastAsia="仿宋_GB2312" w:hAnsi="Times New Roman" w:cs="Times New Roman" w:hint="eastAsia"/>
          <w:color w:val="000000"/>
          <w:sz w:val="32"/>
          <w:szCs w:val="32"/>
        </w:rPr>
        <w:t>要</w:t>
      </w:r>
      <w:proofErr w:type="gramEnd"/>
      <w:r w:rsidRPr="00E368D5">
        <w:rPr>
          <w:rFonts w:ascii="Times New Roman" w:eastAsia="仿宋_GB2312" w:hAnsi="Times New Roman" w:cs="Times New Roman" w:hint="eastAsia"/>
          <w:color w:val="000000"/>
          <w:sz w:val="32"/>
          <w:szCs w:val="32"/>
        </w:rPr>
        <w:t>切实保障消防应急人员力量，建立</w:t>
      </w:r>
      <w:proofErr w:type="gramStart"/>
      <w:r w:rsidRPr="00E368D5">
        <w:rPr>
          <w:rFonts w:ascii="Times New Roman" w:eastAsia="仿宋_GB2312" w:hAnsi="Times New Roman" w:cs="Times New Roman" w:hint="eastAsia"/>
          <w:color w:val="000000"/>
          <w:sz w:val="32"/>
          <w:szCs w:val="32"/>
        </w:rPr>
        <w:t>健全专</w:t>
      </w:r>
      <w:proofErr w:type="gramEnd"/>
      <w:r w:rsidRPr="00E368D5">
        <w:rPr>
          <w:rFonts w:ascii="Times New Roman" w:eastAsia="仿宋_GB2312" w:hAnsi="Times New Roman" w:cs="Times New Roman" w:hint="eastAsia"/>
          <w:color w:val="000000"/>
          <w:sz w:val="32"/>
          <w:szCs w:val="32"/>
        </w:rPr>
        <w:t>兼职消防队伍，开展消防技能培训。制定可操作的灭火和应急疏散预案，建立并严格执行应急管理制度，加强值班值守和安保备勤，全天候做好应急准备，有效处置文物火灾等突发事件。加大应急演练频次和强度，针对各类预设突发场景有针对性地进行实战演练，提升反应速度和演练实效，切实增强突发事件应急处置能力。</w:t>
      </w:r>
      <w:r w:rsidRPr="00E368D5">
        <w:rPr>
          <w:rFonts w:ascii="仿宋_GB2312" w:eastAsia="仿宋_GB2312" w:hAnsi="仿宋_GB2312" w:cs="仿宋_GB2312" w:hint="eastAsia"/>
          <w:color w:val="000000"/>
          <w:sz w:val="32"/>
          <w:szCs w:val="32"/>
        </w:rPr>
        <w:t>专项行动期间</w:t>
      </w:r>
      <w:r w:rsidRPr="00E368D5">
        <w:rPr>
          <w:rFonts w:ascii="仿宋_GB2312" w:eastAsia="仿宋_GB2312" w:hAnsi="仿宋_GB2312" w:cs="仿宋_GB2312" w:hint="eastAsia"/>
          <w:sz w:val="32"/>
          <w:szCs w:val="32"/>
        </w:rPr>
        <w:t>（6月至12月）</w:t>
      </w:r>
      <w:r w:rsidRPr="00E368D5">
        <w:rPr>
          <w:rFonts w:ascii="仿宋_GB2312" w:eastAsia="仿宋_GB2312" w:hAnsi="仿宋_GB2312" w:cs="仿宋_GB2312" w:hint="eastAsia"/>
          <w:color w:val="000000"/>
          <w:sz w:val="32"/>
          <w:szCs w:val="32"/>
        </w:rPr>
        <w:t>，文保单位要根据本单位实际情况，至少每季度组织开展1次突发事件应急救援演练。</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楷体_GB2312" w:eastAsia="楷体_GB2312" w:hAnsi="楷体_GB2312" w:cs="楷体_GB2312" w:hint="eastAsia"/>
          <w:sz w:val="32"/>
          <w:szCs w:val="32"/>
        </w:rPr>
        <w:t>（五）推进安全文化普及（专项</w:t>
      </w:r>
      <w:proofErr w:type="gramStart"/>
      <w:r w:rsidRPr="00E368D5">
        <w:rPr>
          <w:rFonts w:ascii="楷体_GB2312" w:eastAsia="楷体_GB2312" w:hAnsi="楷体_GB2312" w:cs="楷体_GB2312" w:hint="eastAsia"/>
          <w:sz w:val="32"/>
          <w:szCs w:val="32"/>
        </w:rPr>
        <w:t>行动全</w:t>
      </w:r>
      <w:proofErr w:type="gramEnd"/>
      <w:r w:rsidRPr="00E368D5">
        <w:rPr>
          <w:rFonts w:ascii="楷体_GB2312" w:eastAsia="楷体_GB2312" w:hAnsi="楷体_GB2312" w:cs="楷体_GB2312" w:hint="eastAsia"/>
          <w:sz w:val="32"/>
          <w:szCs w:val="32"/>
        </w:rPr>
        <w:t>过程）。</w:t>
      </w:r>
      <w:r w:rsidRPr="00E368D5">
        <w:rPr>
          <w:rFonts w:ascii="仿宋_GB2312" w:eastAsia="仿宋_GB2312" w:hAnsi="仿宋_GB2312" w:cs="仿宋_GB2312" w:hint="eastAsia"/>
          <w:color w:val="000000"/>
          <w:sz w:val="32"/>
          <w:szCs w:val="32"/>
        </w:rPr>
        <w:t>各文保单位及开放性</w:t>
      </w:r>
      <w:proofErr w:type="gramStart"/>
      <w:r w:rsidRPr="00E368D5">
        <w:rPr>
          <w:rFonts w:ascii="仿宋_GB2312" w:eastAsia="仿宋_GB2312" w:hAnsi="仿宋_GB2312" w:cs="仿宋_GB2312" w:hint="eastAsia"/>
          <w:color w:val="000000"/>
          <w:sz w:val="32"/>
          <w:szCs w:val="32"/>
        </w:rPr>
        <w:t>文保点</w:t>
      </w:r>
      <w:r w:rsidRPr="00E368D5">
        <w:rPr>
          <w:rFonts w:ascii="仿宋_GB2312" w:eastAsia="仿宋_GB2312" w:hAnsi="Times New Roman" w:cs="Times New Roman" w:hint="eastAsia"/>
          <w:color w:val="000000"/>
          <w:sz w:val="32"/>
          <w:szCs w:val="32"/>
        </w:rPr>
        <w:t>要</w:t>
      </w:r>
      <w:proofErr w:type="gramEnd"/>
      <w:r w:rsidRPr="00E368D5">
        <w:rPr>
          <w:rFonts w:ascii="仿宋_GB2312" w:eastAsia="仿宋_GB2312" w:hAnsi="Times New Roman" w:cs="Times New Roman" w:hint="eastAsia"/>
          <w:color w:val="000000"/>
          <w:sz w:val="32"/>
          <w:szCs w:val="32"/>
        </w:rPr>
        <w:t>面向本单位、</w:t>
      </w:r>
      <w:r w:rsidRPr="00E368D5">
        <w:rPr>
          <w:rFonts w:ascii="Times New Roman" w:eastAsia="仿宋_GB2312" w:hAnsi="Times New Roman" w:cs="Times New Roman" w:hint="eastAsia"/>
          <w:color w:val="000000"/>
          <w:sz w:val="32"/>
          <w:szCs w:val="32"/>
        </w:rPr>
        <w:t>周边社区以及参观游览人群等，结合“安全生产月”活动，开展安全生产宣传活动，大力宣传火灾危害、消防法规和防火知识，强化各岗位人员安全生产责任意识，推进直接责任人和员工岗位安全生产责任落实，提升全社会文物安全意识，引导全社会共同参与和监督文物安全工作。</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黑体" w:eastAsia="黑体" w:hAnsi="黑体" w:cs="黑体" w:hint="eastAsia"/>
          <w:sz w:val="32"/>
          <w:szCs w:val="32"/>
        </w:rPr>
        <w:t>四、工作要求</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楷体_GB2312" w:eastAsia="楷体_GB2312" w:hAnsi="Calibri" w:cs="Times New Roman" w:hint="eastAsia"/>
          <w:sz w:val="32"/>
          <w:szCs w:val="32"/>
        </w:rPr>
        <w:lastRenderedPageBreak/>
        <w:t>（一）加强组织领导。</w:t>
      </w:r>
      <w:r w:rsidRPr="00E368D5">
        <w:rPr>
          <w:rFonts w:ascii="仿宋_GB2312" w:eastAsia="仿宋_GB2312" w:hAnsi="仿宋_GB2312" w:cs="仿宋_GB2312" w:hint="eastAsia"/>
          <w:color w:val="000000"/>
          <w:sz w:val="32"/>
          <w:szCs w:val="32"/>
        </w:rPr>
        <w:t>区文旅局、所涉乡镇、各文保单位及开放性</w:t>
      </w:r>
      <w:proofErr w:type="gramStart"/>
      <w:r w:rsidRPr="00E368D5">
        <w:rPr>
          <w:rFonts w:ascii="仿宋_GB2312" w:eastAsia="仿宋_GB2312" w:hAnsi="仿宋_GB2312" w:cs="仿宋_GB2312" w:hint="eastAsia"/>
          <w:color w:val="000000"/>
          <w:sz w:val="32"/>
          <w:szCs w:val="32"/>
        </w:rPr>
        <w:t>文保点</w:t>
      </w:r>
      <w:r w:rsidRPr="00E368D5">
        <w:rPr>
          <w:rFonts w:ascii="仿宋_GB2312" w:eastAsia="仿宋_GB2312" w:hAnsi="黑体" w:cs="黑体" w:hint="eastAsia"/>
          <w:sz w:val="32"/>
          <w:szCs w:val="32"/>
        </w:rPr>
        <w:t>要</w:t>
      </w:r>
      <w:proofErr w:type="gramEnd"/>
      <w:r w:rsidRPr="00E368D5">
        <w:rPr>
          <w:rFonts w:ascii="仿宋_GB2312" w:eastAsia="仿宋_GB2312" w:hAnsi="黑体" w:cs="黑体" w:hint="eastAsia"/>
          <w:sz w:val="32"/>
          <w:szCs w:val="32"/>
        </w:rPr>
        <w:t>充分认清当前文物安全形势，切实增强安全意识，加强组织领导，认真安排部署，强化督促指导，定期听取行动进展和工作汇报，研究推动重点工作，确保专项行动有序进行、按期完成。</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楷体_GB2312" w:eastAsia="楷体_GB2312" w:hAnsi="Calibri" w:cs="Times New Roman" w:hint="eastAsia"/>
          <w:sz w:val="32"/>
          <w:szCs w:val="32"/>
        </w:rPr>
        <w:t>（二）明确机构人员。</w:t>
      </w:r>
      <w:r w:rsidRPr="00E368D5">
        <w:rPr>
          <w:rFonts w:ascii="仿宋_GB2312" w:eastAsia="仿宋_GB2312" w:hAnsi="仿宋_GB2312" w:cs="仿宋_GB2312" w:hint="eastAsia"/>
          <w:color w:val="000000"/>
          <w:sz w:val="32"/>
          <w:szCs w:val="32"/>
        </w:rPr>
        <w:t>各文保单位及开放性</w:t>
      </w:r>
      <w:proofErr w:type="gramStart"/>
      <w:r w:rsidRPr="00E368D5">
        <w:rPr>
          <w:rFonts w:ascii="仿宋_GB2312" w:eastAsia="仿宋_GB2312" w:hAnsi="仿宋_GB2312" w:cs="仿宋_GB2312" w:hint="eastAsia"/>
          <w:color w:val="000000"/>
          <w:sz w:val="32"/>
          <w:szCs w:val="32"/>
        </w:rPr>
        <w:t>文保点</w:t>
      </w:r>
      <w:r w:rsidRPr="00E368D5">
        <w:rPr>
          <w:rFonts w:ascii="仿宋_GB2312" w:eastAsia="仿宋_GB2312" w:hAnsi="黑体" w:cs="黑体" w:hint="eastAsia"/>
          <w:sz w:val="32"/>
          <w:szCs w:val="32"/>
        </w:rPr>
        <w:t>要</w:t>
      </w:r>
      <w:proofErr w:type="gramEnd"/>
      <w:r w:rsidRPr="00E368D5">
        <w:rPr>
          <w:rFonts w:ascii="仿宋_GB2312" w:eastAsia="仿宋_GB2312" w:hAnsi="黑体" w:cs="黑体" w:hint="eastAsia"/>
          <w:sz w:val="32"/>
          <w:szCs w:val="32"/>
        </w:rPr>
        <w:t>明确责任人</w:t>
      </w:r>
      <w:r w:rsidRPr="00E368D5">
        <w:rPr>
          <w:rFonts w:ascii="仿宋_GB2312" w:eastAsia="仿宋_GB2312" w:hAnsi="Calibri" w:cs="Times New Roman" w:hint="eastAsia"/>
          <w:sz w:val="32"/>
          <w:szCs w:val="32"/>
        </w:rPr>
        <w:t>组织开展专项行动有关工作，按照专项行动计划安排立即开展各项工作。各乡镇要加强对本乡镇辖区内文保单位隐患排查的工作督查与指导，要督促各文保单位切实落实各项措施。</w:t>
      </w:r>
    </w:p>
    <w:p w:rsid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楷体_GB2312" w:eastAsia="楷体_GB2312" w:hAnsi="Calibri" w:cs="Times New Roman" w:hint="eastAsia"/>
          <w:sz w:val="32"/>
          <w:szCs w:val="32"/>
        </w:rPr>
        <w:t>（三）加强监督检查。</w:t>
      </w:r>
      <w:r w:rsidRPr="00E368D5">
        <w:rPr>
          <w:rFonts w:ascii="仿宋_GB2312" w:eastAsia="仿宋_GB2312" w:hAnsi="Calibri" w:cs="Times New Roman" w:hint="eastAsia"/>
          <w:sz w:val="32"/>
          <w:szCs w:val="32"/>
        </w:rPr>
        <w:t>所涉乡镇要对本乡镇辖区文保单</w:t>
      </w:r>
      <w:proofErr w:type="gramStart"/>
      <w:r w:rsidRPr="00E368D5">
        <w:rPr>
          <w:rFonts w:ascii="仿宋_GB2312" w:eastAsia="仿宋_GB2312" w:hAnsi="Calibri" w:cs="Times New Roman" w:hint="eastAsia"/>
          <w:sz w:val="32"/>
          <w:szCs w:val="32"/>
        </w:rPr>
        <w:t>位落实</w:t>
      </w:r>
      <w:proofErr w:type="gramEnd"/>
      <w:r w:rsidRPr="00E368D5">
        <w:rPr>
          <w:rFonts w:ascii="仿宋_GB2312" w:eastAsia="仿宋_GB2312" w:hAnsi="Calibri" w:cs="Times New Roman" w:hint="eastAsia"/>
          <w:sz w:val="32"/>
          <w:szCs w:val="32"/>
        </w:rPr>
        <w:t>文物安全主体责任情况、专项行动开展情况进行重点抽查，每月抽查不少于1次；并</w:t>
      </w:r>
      <w:r w:rsidRPr="00E368D5">
        <w:rPr>
          <w:rFonts w:ascii="仿宋_GB2312" w:eastAsia="仿宋_GB2312" w:hAnsi="仿宋_GB2312" w:cs="仿宋_GB2312" w:hint="eastAsia"/>
          <w:sz w:val="32"/>
          <w:szCs w:val="32"/>
          <w:shd w:val="clear" w:color="auto" w:fill="FFFFFF"/>
        </w:rPr>
        <w:t>于</w:t>
      </w:r>
      <w:r w:rsidRPr="00E368D5">
        <w:rPr>
          <w:rFonts w:ascii="仿宋_GB2312" w:eastAsia="仿宋_GB2312" w:hAnsi="仿宋_GB2312" w:cs="仿宋_GB2312" w:hint="eastAsia"/>
          <w:b/>
          <w:bCs/>
          <w:sz w:val="32"/>
          <w:szCs w:val="32"/>
          <w:shd w:val="clear" w:color="auto" w:fill="FFFFFF"/>
        </w:rPr>
        <w:t>每月18日前</w:t>
      </w:r>
      <w:r w:rsidRPr="00E368D5">
        <w:rPr>
          <w:rFonts w:ascii="仿宋_GB2312" w:eastAsia="仿宋_GB2312" w:hAnsi="仿宋_GB2312" w:cs="仿宋_GB2312" w:hint="eastAsia"/>
          <w:sz w:val="32"/>
          <w:szCs w:val="32"/>
          <w:shd w:val="clear" w:color="auto" w:fill="FFFFFF"/>
        </w:rPr>
        <w:t>将《专项行动进展情况调度表》（</w:t>
      </w:r>
      <w:r w:rsidRPr="00E368D5">
        <w:rPr>
          <w:rFonts w:ascii="仿宋_GB2312" w:eastAsia="仿宋_GB2312" w:hAnsi="仿宋_GB2312" w:cs="仿宋_GB2312" w:hint="eastAsia"/>
          <w:b/>
          <w:bCs/>
          <w:sz w:val="32"/>
          <w:szCs w:val="32"/>
          <w:shd w:val="clear" w:color="auto" w:fill="FFFFFF"/>
        </w:rPr>
        <w:t>附件4</w:t>
      </w:r>
      <w:r w:rsidRPr="00E368D5">
        <w:rPr>
          <w:rFonts w:ascii="仿宋_GB2312" w:eastAsia="仿宋_GB2312" w:hAnsi="仿宋_GB2312" w:cs="仿宋_GB2312" w:hint="eastAsia"/>
          <w:sz w:val="32"/>
          <w:szCs w:val="32"/>
          <w:shd w:val="clear" w:color="auto" w:fill="FFFFFF"/>
        </w:rPr>
        <w:t>）报送区文旅局</w:t>
      </w:r>
      <w:r w:rsidRPr="00E368D5">
        <w:rPr>
          <w:rFonts w:ascii="仿宋_GB2312" w:eastAsia="仿宋_GB2312" w:hAnsi="仿宋_GB2312" w:cs="仿宋_GB2312" w:hint="eastAsia"/>
          <w:sz w:val="32"/>
          <w:szCs w:val="32"/>
        </w:rPr>
        <w:t>。</w:t>
      </w:r>
      <w:proofErr w:type="gramStart"/>
      <w:r w:rsidRPr="00E368D5">
        <w:rPr>
          <w:rFonts w:ascii="仿宋_GB2312" w:eastAsia="仿宋_GB2312" w:hAnsi="Calibri" w:cs="Times New Roman" w:hint="eastAsia"/>
          <w:sz w:val="32"/>
          <w:szCs w:val="32"/>
        </w:rPr>
        <w:t>区文旅局将</w:t>
      </w:r>
      <w:proofErr w:type="gramEnd"/>
      <w:r w:rsidRPr="00E368D5">
        <w:rPr>
          <w:rFonts w:ascii="仿宋_GB2312" w:eastAsia="仿宋_GB2312" w:hAnsi="Calibri" w:cs="Times New Roman" w:hint="eastAsia"/>
          <w:sz w:val="32"/>
          <w:szCs w:val="32"/>
        </w:rPr>
        <w:t>对专项行动工作推进情况进行抽查，并</w:t>
      </w:r>
      <w:r w:rsidRPr="00E368D5">
        <w:rPr>
          <w:rFonts w:ascii="仿宋_GB2312" w:eastAsia="仿宋_GB2312" w:hAnsi="仿宋_GB2312" w:cs="仿宋_GB2312"/>
          <w:sz w:val="32"/>
          <w:szCs w:val="32"/>
        </w:rPr>
        <w:t>及时将检查中发现的问题隐患通报</w:t>
      </w:r>
      <w:r w:rsidRPr="00E368D5">
        <w:rPr>
          <w:rFonts w:ascii="仿宋_GB2312" w:eastAsia="仿宋_GB2312" w:hAnsi="仿宋_GB2312" w:cs="仿宋_GB2312" w:hint="eastAsia"/>
          <w:sz w:val="32"/>
          <w:szCs w:val="32"/>
        </w:rPr>
        <w:t>乡镇</w:t>
      </w:r>
      <w:r w:rsidRPr="00E368D5">
        <w:rPr>
          <w:rFonts w:ascii="仿宋_GB2312" w:eastAsia="仿宋_GB2312" w:hAnsi="仿宋_GB2312" w:cs="仿宋_GB2312"/>
          <w:sz w:val="32"/>
          <w:szCs w:val="32"/>
        </w:rPr>
        <w:t>，督促抓好整改</w:t>
      </w:r>
      <w:r w:rsidRPr="00E368D5">
        <w:rPr>
          <w:rFonts w:ascii="仿宋_GB2312" w:eastAsia="仿宋_GB2312" w:hAnsi="仿宋_GB2312" w:cs="仿宋_GB2312" w:hint="eastAsia"/>
          <w:sz w:val="32"/>
          <w:szCs w:val="32"/>
        </w:rPr>
        <w:t>。</w:t>
      </w:r>
    </w:p>
    <w:p w:rsidR="00E368D5" w:rsidRPr="00E368D5" w:rsidRDefault="00E368D5" w:rsidP="00E368D5">
      <w:pPr>
        <w:spacing w:line="560" w:lineRule="exact"/>
        <w:ind w:firstLine="640"/>
        <w:rPr>
          <w:rFonts w:ascii="Times New Roman" w:eastAsia="仿宋_GB2312" w:hAnsi="Times New Roman" w:cs="Times New Roman" w:hint="eastAsia"/>
          <w:color w:val="000000"/>
          <w:sz w:val="32"/>
          <w:szCs w:val="32"/>
        </w:rPr>
      </w:pPr>
      <w:r w:rsidRPr="00E368D5">
        <w:rPr>
          <w:rFonts w:ascii="楷体_GB2312" w:eastAsia="楷体_GB2312" w:hAnsi="Calibri" w:cs="Times New Roman" w:hint="eastAsia"/>
          <w:sz w:val="32"/>
          <w:szCs w:val="32"/>
        </w:rPr>
        <w:t>（</w:t>
      </w:r>
      <w:r w:rsidRPr="00E368D5">
        <w:rPr>
          <w:rFonts w:ascii="仿宋_GB2312" w:eastAsia="仿宋_GB2312" w:hAnsi="Calibri" w:cs="Times New Roman" w:hint="eastAsia"/>
          <w:sz w:val="32"/>
          <w:szCs w:val="32"/>
        </w:rPr>
        <w:t>四）及时报送材料。</w:t>
      </w:r>
      <w:r w:rsidRPr="00E368D5">
        <w:rPr>
          <w:rFonts w:ascii="仿宋_GB2312" w:eastAsia="仿宋_GB2312" w:hAnsi="仿宋_GB2312" w:cs="仿宋_GB2312" w:hint="eastAsia"/>
          <w:color w:val="000000"/>
          <w:sz w:val="32"/>
          <w:szCs w:val="32"/>
        </w:rPr>
        <w:t>各文保单位及开放性</w:t>
      </w:r>
      <w:proofErr w:type="gramStart"/>
      <w:r w:rsidRPr="00E368D5">
        <w:rPr>
          <w:rFonts w:ascii="仿宋_GB2312" w:eastAsia="仿宋_GB2312" w:hAnsi="仿宋_GB2312" w:cs="仿宋_GB2312" w:hint="eastAsia"/>
          <w:color w:val="000000"/>
          <w:sz w:val="32"/>
          <w:szCs w:val="32"/>
        </w:rPr>
        <w:t>文保点要</w:t>
      </w:r>
      <w:proofErr w:type="gramEnd"/>
      <w:r w:rsidRPr="00E368D5">
        <w:rPr>
          <w:rFonts w:ascii="仿宋_GB2312" w:eastAsia="仿宋_GB2312" w:hAnsi="Calibri" w:cs="Times New Roman" w:hint="eastAsia"/>
          <w:sz w:val="32"/>
          <w:szCs w:val="32"/>
        </w:rPr>
        <w:t>认真梳理总结文物建筑消防安全</w:t>
      </w:r>
      <w:r w:rsidRPr="00E368D5">
        <w:rPr>
          <w:rFonts w:ascii="仿宋_GB2312" w:eastAsia="仿宋_GB2312" w:hAnsi="Times New Roman" w:cs="Times New Roman" w:hint="eastAsia"/>
          <w:sz w:val="32"/>
          <w:szCs w:val="32"/>
        </w:rPr>
        <w:t>隐患排查</w:t>
      </w:r>
      <w:r w:rsidRPr="00E368D5">
        <w:rPr>
          <w:rFonts w:ascii="仿宋_GB2312" w:eastAsia="仿宋_GB2312" w:hAnsi="Calibri" w:cs="Times New Roman" w:hint="eastAsia"/>
          <w:sz w:val="32"/>
          <w:szCs w:val="32"/>
        </w:rPr>
        <w:t>情况，</w:t>
      </w:r>
      <w:r w:rsidRPr="00E368D5">
        <w:rPr>
          <w:rFonts w:ascii="仿宋_GB2312" w:eastAsia="仿宋_GB2312" w:hAnsi="仿宋_GB2312" w:cs="仿宋_GB2312" w:hint="eastAsia"/>
          <w:sz w:val="32"/>
          <w:szCs w:val="32"/>
        </w:rPr>
        <w:t>于</w:t>
      </w:r>
      <w:r w:rsidRPr="00E368D5">
        <w:rPr>
          <w:rFonts w:ascii="仿宋_GB2312" w:eastAsia="仿宋_GB2312" w:hAnsi="仿宋_GB2312" w:cs="仿宋_GB2312" w:hint="eastAsia"/>
          <w:b/>
          <w:bCs/>
          <w:sz w:val="32"/>
          <w:szCs w:val="32"/>
        </w:rPr>
        <w:t>2023年7月10日前</w:t>
      </w:r>
      <w:r w:rsidRPr="00E368D5">
        <w:rPr>
          <w:rFonts w:ascii="仿宋_GB2312" w:eastAsia="仿宋_GB2312" w:hAnsi="仿宋_GB2312" w:cs="仿宋_GB2312" w:hint="eastAsia"/>
          <w:sz w:val="32"/>
          <w:szCs w:val="32"/>
        </w:rPr>
        <w:t>将《文物建筑消防安全隐患自查自纠记录表》</w:t>
      </w:r>
      <w:r w:rsidRPr="00E368D5">
        <w:rPr>
          <w:rFonts w:ascii="仿宋_GB2312" w:eastAsia="仿宋_GB2312" w:hAnsi="仿宋_GB2312" w:cs="仿宋_GB2312" w:hint="eastAsia"/>
          <w:sz w:val="32"/>
          <w:szCs w:val="32"/>
          <w:shd w:val="clear" w:color="auto" w:fill="FFFFFF"/>
        </w:rPr>
        <w:t>（</w:t>
      </w:r>
      <w:r w:rsidRPr="00E368D5">
        <w:rPr>
          <w:rFonts w:ascii="仿宋_GB2312" w:eastAsia="仿宋_GB2312" w:hAnsi="仿宋_GB2312" w:cs="仿宋_GB2312" w:hint="eastAsia"/>
          <w:b/>
          <w:bCs/>
          <w:sz w:val="32"/>
          <w:szCs w:val="32"/>
          <w:shd w:val="clear" w:color="auto" w:fill="FFFFFF"/>
        </w:rPr>
        <w:t>附件5</w:t>
      </w:r>
      <w:r w:rsidRPr="00E368D5">
        <w:rPr>
          <w:rFonts w:ascii="仿宋_GB2312" w:eastAsia="仿宋_GB2312" w:hAnsi="仿宋_GB2312" w:cs="仿宋_GB2312" w:hint="eastAsia"/>
          <w:sz w:val="32"/>
          <w:szCs w:val="32"/>
          <w:shd w:val="clear" w:color="auto" w:fill="FFFFFF"/>
        </w:rPr>
        <w:t>）</w:t>
      </w:r>
      <w:r w:rsidRPr="00E368D5">
        <w:rPr>
          <w:rFonts w:ascii="仿宋_GB2312" w:eastAsia="仿宋_GB2312" w:hAnsi="Calibri" w:cs="Times New Roman" w:hint="eastAsia"/>
          <w:sz w:val="32"/>
          <w:szCs w:val="32"/>
        </w:rPr>
        <w:t>报送属地乡镇和</w:t>
      </w:r>
      <w:proofErr w:type="gramStart"/>
      <w:r w:rsidRPr="00E368D5">
        <w:rPr>
          <w:rFonts w:ascii="仿宋_GB2312" w:eastAsia="仿宋_GB2312" w:hAnsi="Calibri" w:cs="Times New Roman" w:hint="eastAsia"/>
          <w:sz w:val="32"/>
          <w:szCs w:val="32"/>
        </w:rPr>
        <w:t>区文旅局</w:t>
      </w:r>
      <w:proofErr w:type="gramEnd"/>
      <w:r w:rsidRPr="00E368D5">
        <w:rPr>
          <w:rFonts w:ascii="仿宋_GB2312" w:eastAsia="仿宋_GB2312" w:hAnsi="Calibri" w:cs="Times New Roman" w:hint="eastAsia"/>
          <w:sz w:val="32"/>
          <w:szCs w:val="32"/>
        </w:rPr>
        <w:t>;</w:t>
      </w:r>
      <w:r w:rsidRPr="00E368D5">
        <w:rPr>
          <w:rFonts w:ascii="仿宋_GB2312" w:eastAsia="仿宋_GB2312" w:hAnsi="Calibri" w:cs="Times New Roman" w:hint="eastAsia"/>
          <w:b/>
          <w:bCs/>
          <w:sz w:val="32"/>
          <w:szCs w:val="32"/>
        </w:rPr>
        <w:t>各乡镇于7月15日</w:t>
      </w:r>
      <w:r w:rsidRPr="00E368D5">
        <w:rPr>
          <w:rFonts w:ascii="仿宋_GB2312" w:eastAsia="仿宋_GB2312" w:hAnsi="Calibri" w:cs="Times New Roman" w:hint="eastAsia"/>
          <w:sz w:val="32"/>
          <w:szCs w:val="32"/>
        </w:rPr>
        <w:t>前将属地辖区内的文保单位及开放性</w:t>
      </w:r>
      <w:proofErr w:type="gramStart"/>
      <w:r w:rsidRPr="00E368D5">
        <w:rPr>
          <w:rFonts w:ascii="仿宋_GB2312" w:eastAsia="仿宋_GB2312" w:hAnsi="Calibri" w:cs="Times New Roman" w:hint="eastAsia"/>
          <w:sz w:val="32"/>
          <w:szCs w:val="32"/>
        </w:rPr>
        <w:t>文保点重大事故</w:t>
      </w:r>
      <w:proofErr w:type="gramEnd"/>
      <w:r w:rsidRPr="00E368D5">
        <w:rPr>
          <w:rFonts w:ascii="仿宋_GB2312" w:eastAsia="仿宋_GB2312" w:hAnsi="Calibri" w:cs="Times New Roman" w:hint="eastAsia"/>
          <w:sz w:val="32"/>
          <w:szCs w:val="32"/>
        </w:rPr>
        <w:t>隐患清单汇总表（</w:t>
      </w:r>
      <w:r w:rsidRPr="00E368D5">
        <w:rPr>
          <w:rFonts w:ascii="仿宋_GB2312" w:eastAsia="仿宋_GB2312" w:hAnsi="Calibri" w:cs="Times New Roman" w:hint="eastAsia"/>
          <w:b/>
          <w:bCs/>
          <w:sz w:val="32"/>
          <w:szCs w:val="32"/>
        </w:rPr>
        <w:t>附件6</w:t>
      </w:r>
      <w:r w:rsidRPr="00E368D5">
        <w:rPr>
          <w:rFonts w:ascii="仿宋_GB2312" w:eastAsia="仿宋_GB2312" w:hAnsi="Calibri" w:cs="Times New Roman" w:hint="eastAsia"/>
          <w:sz w:val="32"/>
          <w:szCs w:val="32"/>
        </w:rPr>
        <w:t>）报</w:t>
      </w:r>
      <w:proofErr w:type="gramStart"/>
      <w:r w:rsidRPr="00E368D5">
        <w:rPr>
          <w:rFonts w:ascii="仿宋_GB2312" w:eastAsia="仿宋_GB2312" w:hAnsi="Calibri" w:cs="Times New Roman" w:hint="eastAsia"/>
          <w:sz w:val="32"/>
          <w:szCs w:val="32"/>
        </w:rPr>
        <w:t>区文旅局行业</w:t>
      </w:r>
      <w:proofErr w:type="gramEnd"/>
      <w:r w:rsidRPr="00E368D5">
        <w:rPr>
          <w:rFonts w:ascii="仿宋_GB2312" w:eastAsia="仿宋_GB2312" w:hAnsi="Calibri" w:cs="Times New Roman" w:hint="eastAsia"/>
          <w:sz w:val="32"/>
          <w:szCs w:val="32"/>
        </w:rPr>
        <w:t>管理科（电子邮箱：cmxlyjhyk@163.com,联系人：范建华 电话：</w:t>
      </w:r>
      <w:r>
        <w:rPr>
          <w:rFonts w:ascii="仿宋_GB2312" w:eastAsia="仿宋_GB2312" w:hAnsi="Calibri" w:cs="Times New Roman" w:hint="eastAsia"/>
          <w:sz w:val="32"/>
          <w:szCs w:val="32"/>
        </w:rPr>
        <w:t>39610284</w:t>
      </w:r>
      <w:r w:rsidRPr="00E368D5">
        <w:rPr>
          <w:rFonts w:ascii="仿宋_GB2312" w:eastAsia="仿宋_GB2312" w:hAnsi="Calibri" w:cs="Times New Roman" w:hint="eastAsia"/>
          <w:sz w:val="32"/>
          <w:szCs w:val="32"/>
        </w:rPr>
        <w:t>）。</w:t>
      </w:r>
    </w:p>
    <w:p w:rsidR="00E368D5" w:rsidRPr="00E368D5" w:rsidRDefault="00E368D5" w:rsidP="00E368D5">
      <w:pPr>
        <w:spacing w:line="560" w:lineRule="exact"/>
        <w:ind w:firstLine="200"/>
        <w:rPr>
          <w:rFonts w:ascii="仿宋_GB2312" w:eastAsia="仿宋_GB2312" w:hAnsi="Calibri" w:cs="Times New Roman" w:hint="eastAsia"/>
          <w:sz w:val="32"/>
          <w:szCs w:val="32"/>
          <w:shd w:val="clear" w:color="auto" w:fill="FFFFFF"/>
        </w:rPr>
      </w:pPr>
    </w:p>
    <w:p w:rsidR="00E368D5" w:rsidRPr="00E368D5" w:rsidRDefault="00E368D5" w:rsidP="00E368D5">
      <w:pPr>
        <w:spacing w:line="560" w:lineRule="exact"/>
        <w:ind w:firstLine="200"/>
        <w:rPr>
          <w:rFonts w:ascii="仿宋_GB2312" w:eastAsia="仿宋_GB2312" w:hAnsi="Calibri" w:cs="Times New Roman" w:hint="eastAsia"/>
          <w:sz w:val="32"/>
          <w:szCs w:val="32"/>
          <w:shd w:val="clear" w:color="auto" w:fill="FFFFFF"/>
        </w:rPr>
      </w:pPr>
      <w:r w:rsidRPr="00E368D5">
        <w:rPr>
          <w:rFonts w:ascii="仿宋_GB2312" w:eastAsia="仿宋_GB2312" w:hAnsi="Calibri" w:cs="Times New Roman" w:hint="eastAsia"/>
          <w:sz w:val="32"/>
          <w:szCs w:val="32"/>
          <w:shd w:val="clear" w:color="auto" w:fill="FFFFFF"/>
        </w:rPr>
        <w:lastRenderedPageBreak/>
        <w:t>附件：1.《文物保护单位及部分开放性文保点名单》</w:t>
      </w:r>
    </w:p>
    <w:p w:rsidR="00E368D5" w:rsidRPr="00E368D5" w:rsidRDefault="00E368D5" w:rsidP="00E368D5">
      <w:pPr>
        <w:spacing w:line="560" w:lineRule="exact"/>
        <w:ind w:firstLine="1160"/>
        <w:rPr>
          <w:rFonts w:ascii="仿宋_GB2312" w:eastAsia="仿宋_GB2312" w:hAnsi="Calibri" w:cs="Times New Roman" w:hint="eastAsia"/>
          <w:sz w:val="32"/>
          <w:szCs w:val="32"/>
          <w:shd w:val="clear" w:color="auto" w:fill="FFFFFF"/>
        </w:rPr>
      </w:pPr>
      <w:r w:rsidRPr="00E368D5">
        <w:rPr>
          <w:rFonts w:ascii="仿宋_GB2312" w:eastAsia="仿宋_GB2312" w:hAnsi="Calibri" w:cs="Times New Roman" w:hint="eastAsia"/>
          <w:sz w:val="32"/>
          <w:szCs w:val="32"/>
          <w:shd w:val="clear" w:color="auto" w:fill="FFFFFF"/>
        </w:rPr>
        <w:t>2.《文物行业重大事故隐患特征清单》</w:t>
      </w:r>
    </w:p>
    <w:p w:rsidR="00E368D5" w:rsidRPr="00E368D5" w:rsidRDefault="00E368D5" w:rsidP="00E368D5">
      <w:pPr>
        <w:spacing w:line="520" w:lineRule="exact"/>
        <w:ind w:firstLine="1160"/>
        <w:rPr>
          <w:rFonts w:ascii="仿宋" w:eastAsia="仿宋" w:hAnsi="仿宋" w:cs="仿宋" w:hint="eastAsia"/>
          <w:sz w:val="32"/>
          <w:szCs w:val="32"/>
        </w:rPr>
      </w:pPr>
      <w:r w:rsidRPr="00E368D5">
        <w:rPr>
          <w:rFonts w:ascii="仿宋" w:eastAsia="仿宋" w:hAnsi="仿宋" w:cs="仿宋" w:hint="eastAsia"/>
          <w:sz w:val="32"/>
          <w:szCs w:val="32"/>
          <w:shd w:val="clear" w:color="auto" w:fill="FFFFFF"/>
        </w:rPr>
        <w:t>3.《</w:t>
      </w:r>
      <w:r w:rsidRPr="00E368D5">
        <w:rPr>
          <w:rFonts w:ascii="仿宋" w:eastAsia="仿宋" w:hAnsi="仿宋" w:cs="仿宋" w:hint="eastAsia"/>
          <w:sz w:val="32"/>
          <w:szCs w:val="32"/>
        </w:rPr>
        <w:t>崇明区文保单位重大事故隐患清单</w:t>
      </w:r>
      <w:r w:rsidRPr="00E368D5">
        <w:rPr>
          <w:rFonts w:ascii="仿宋" w:eastAsia="仿宋" w:hAnsi="仿宋" w:cs="仿宋" w:hint="eastAsia"/>
          <w:sz w:val="32"/>
          <w:szCs w:val="32"/>
          <w:shd w:val="clear" w:color="auto" w:fill="FFFFFF"/>
        </w:rPr>
        <w:t>》</w:t>
      </w:r>
    </w:p>
    <w:p w:rsidR="00E368D5" w:rsidRPr="00E368D5" w:rsidRDefault="00E368D5" w:rsidP="00E368D5">
      <w:pPr>
        <w:spacing w:line="560" w:lineRule="exact"/>
        <w:ind w:firstLine="1160"/>
        <w:rPr>
          <w:rFonts w:ascii="仿宋_GB2312" w:eastAsia="仿宋_GB2312" w:hAnsi="Calibri" w:cs="Times New Roman" w:hint="eastAsia"/>
          <w:sz w:val="32"/>
          <w:szCs w:val="32"/>
          <w:shd w:val="clear" w:color="auto" w:fill="FFFFFF"/>
        </w:rPr>
      </w:pPr>
      <w:r w:rsidRPr="00E368D5">
        <w:rPr>
          <w:rFonts w:ascii="仿宋_GB2312" w:eastAsia="仿宋_GB2312" w:hAnsi="Calibri" w:cs="Times New Roman" w:hint="eastAsia"/>
          <w:sz w:val="32"/>
          <w:szCs w:val="32"/>
          <w:shd w:val="clear" w:color="auto" w:fill="FFFFFF"/>
        </w:rPr>
        <w:t>4.</w:t>
      </w:r>
      <w:proofErr w:type="gramStart"/>
      <w:r w:rsidRPr="00E368D5">
        <w:rPr>
          <w:rFonts w:ascii="仿宋_GB2312" w:eastAsia="仿宋_GB2312" w:hAnsi="Calibri" w:cs="Times New Roman" w:hint="eastAsia"/>
          <w:sz w:val="32"/>
          <w:szCs w:val="32"/>
          <w:shd w:val="clear" w:color="auto" w:fill="FFFFFF"/>
        </w:rPr>
        <w:t>《</w:t>
      </w:r>
      <w:proofErr w:type="gramEnd"/>
      <w:r w:rsidRPr="00E368D5">
        <w:rPr>
          <w:rFonts w:ascii="仿宋_GB2312" w:eastAsia="仿宋_GB2312" w:hAnsi="Calibri" w:cs="Times New Roman" w:hint="eastAsia"/>
          <w:sz w:val="32"/>
          <w:szCs w:val="32"/>
          <w:shd w:val="clear" w:color="auto" w:fill="FFFFFF"/>
        </w:rPr>
        <w:t>文物行业重大事故隐患专项排查整治2023行动</w:t>
      </w:r>
    </w:p>
    <w:p w:rsidR="00E368D5" w:rsidRPr="00E368D5" w:rsidRDefault="00E368D5" w:rsidP="00E368D5">
      <w:pPr>
        <w:spacing w:line="560" w:lineRule="exact"/>
        <w:ind w:firstLine="1640"/>
        <w:rPr>
          <w:rFonts w:ascii="仿宋_GB2312" w:eastAsia="仿宋_GB2312" w:hAnsi="Calibri" w:cs="Times New Roman"/>
          <w:sz w:val="32"/>
          <w:szCs w:val="32"/>
          <w:shd w:val="clear" w:color="auto" w:fill="FFFFFF"/>
        </w:rPr>
      </w:pPr>
      <w:r w:rsidRPr="00E368D5">
        <w:rPr>
          <w:rFonts w:ascii="仿宋_GB2312" w:eastAsia="仿宋_GB2312" w:hAnsi="Calibri" w:cs="Times New Roman" w:hint="eastAsia"/>
          <w:sz w:val="32"/>
          <w:szCs w:val="32"/>
          <w:shd w:val="clear" w:color="auto" w:fill="FFFFFF"/>
        </w:rPr>
        <w:t>进展情况调度表》</w:t>
      </w:r>
    </w:p>
    <w:p w:rsidR="00E368D5" w:rsidRPr="00E368D5" w:rsidRDefault="00E368D5" w:rsidP="00E368D5">
      <w:pPr>
        <w:spacing w:line="560" w:lineRule="exact"/>
        <w:ind w:firstLine="1160"/>
        <w:rPr>
          <w:rFonts w:ascii="仿宋_GB2312" w:eastAsia="仿宋_GB2312" w:hAnsi="Calibri" w:cs="Times New Roman"/>
          <w:sz w:val="32"/>
          <w:szCs w:val="32"/>
          <w:shd w:val="clear" w:color="auto" w:fill="FFFFFF"/>
        </w:rPr>
      </w:pPr>
      <w:r w:rsidRPr="00E368D5">
        <w:rPr>
          <w:rFonts w:ascii="仿宋_GB2312" w:eastAsia="仿宋_GB2312" w:hAnsi="Calibri" w:cs="Times New Roman" w:hint="eastAsia"/>
          <w:sz w:val="32"/>
          <w:szCs w:val="32"/>
        </w:rPr>
        <w:t>5.《文物建筑消防安全隐患自查自纠记录表》</w:t>
      </w:r>
    </w:p>
    <w:p w:rsidR="00E368D5" w:rsidRPr="00E368D5" w:rsidRDefault="00E368D5" w:rsidP="00E368D5">
      <w:pPr>
        <w:spacing w:line="560" w:lineRule="exact"/>
        <w:ind w:firstLine="1160"/>
        <w:textAlignment w:val="baseline"/>
        <w:rPr>
          <w:rFonts w:ascii="仿宋_GB2312" w:eastAsia="仿宋_GB2312" w:hAnsi="Calibri" w:cs="Times New Roman"/>
          <w:sz w:val="32"/>
          <w:szCs w:val="32"/>
        </w:rPr>
      </w:pPr>
      <w:r w:rsidRPr="00E368D5">
        <w:rPr>
          <w:rFonts w:ascii="仿宋_GB2312" w:eastAsia="仿宋_GB2312" w:hAnsi="Times New Roman" w:cs="Times New Roman" w:hint="eastAsia"/>
          <w:sz w:val="32"/>
          <w:szCs w:val="32"/>
        </w:rPr>
        <w:t>6</w:t>
      </w:r>
      <w:r w:rsidRPr="00E368D5">
        <w:rPr>
          <w:rFonts w:ascii="仿宋_GB2312" w:eastAsia="仿宋_GB2312" w:hAnsi="Calibri" w:cs="Times New Roman" w:hint="eastAsia"/>
          <w:sz w:val="32"/>
          <w:szCs w:val="32"/>
        </w:rPr>
        <w:t>.《崇明区文保单位重大事故隐患清单汇总表》</w:t>
      </w:r>
      <w:bookmarkStart w:id="0" w:name="_GoBack"/>
      <w:bookmarkEnd w:id="0"/>
    </w:p>
    <w:p w:rsidR="00E368D5" w:rsidRPr="00E368D5" w:rsidRDefault="00E368D5" w:rsidP="00E368D5">
      <w:pPr>
        <w:spacing w:line="560" w:lineRule="exact"/>
        <w:ind w:firstLine="200"/>
        <w:jc w:val="right"/>
        <w:textAlignment w:val="baseline"/>
        <w:rPr>
          <w:rFonts w:ascii="仿宋_GB2312" w:eastAsia="仿宋_GB2312" w:hAnsi="Times New Roman" w:cs="Times New Roman"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Pr="00E368D5" w:rsidRDefault="00E368D5" w:rsidP="00E368D5">
      <w:pPr>
        <w:spacing w:line="520" w:lineRule="exact"/>
        <w:ind w:firstLine="200"/>
        <w:rPr>
          <w:rFonts w:ascii="黑体" w:eastAsia="黑体" w:hAnsi="黑体" w:cs="黑体" w:hint="eastAsia"/>
          <w:sz w:val="32"/>
          <w:szCs w:val="32"/>
        </w:rPr>
      </w:pPr>
    </w:p>
    <w:p w:rsidR="00E368D5" w:rsidRDefault="00E368D5" w:rsidP="00E368D5">
      <w:pPr>
        <w:widowControl/>
        <w:ind w:firstLineChars="200" w:firstLine="640"/>
        <w:jc w:val="left"/>
        <w:rPr>
          <w:rFonts w:ascii="黑体" w:eastAsia="黑体" w:hAnsi="黑体" w:cs="黑体"/>
          <w:sz w:val="32"/>
          <w:szCs w:val="32"/>
        </w:rPr>
      </w:pPr>
      <w:r>
        <w:rPr>
          <w:rFonts w:ascii="黑体" w:eastAsia="黑体" w:hAnsi="黑体" w:cs="黑体"/>
          <w:sz w:val="32"/>
          <w:szCs w:val="32"/>
        </w:rPr>
        <w:br w:type="page"/>
      </w:r>
    </w:p>
    <w:p w:rsidR="00E368D5" w:rsidRPr="00E368D5" w:rsidRDefault="00E368D5" w:rsidP="00E368D5">
      <w:pPr>
        <w:spacing w:line="520" w:lineRule="exact"/>
        <w:ind w:firstLine="200"/>
        <w:rPr>
          <w:rFonts w:ascii="黑体" w:eastAsia="黑体" w:hAnsi="黑体" w:cs="黑体" w:hint="eastAsia"/>
          <w:sz w:val="32"/>
          <w:szCs w:val="32"/>
        </w:rPr>
      </w:pPr>
      <w:r w:rsidRPr="00E368D5">
        <w:rPr>
          <w:rFonts w:ascii="黑体" w:eastAsia="黑体" w:hAnsi="黑体" w:cs="黑体" w:hint="eastAsia"/>
          <w:sz w:val="32"/>
          <w:szCs w:val="32"/>
        </w:rPr>
        <w:lastRenderedPageBreak/>
        <w:t>附件1</w:t>
      </w:r>
    </w:p>
    <w:p w:rsidR="00E368D5" w:rsidRPr="00E368D5" w:rsidRDefault="00E368D5" w:rsidP="00E368D5">
      <w:pPr>
        <w:ind w:firstLine="200"/>
        <w:jc w:val="center"/>
        <w:rPr>
          <w:rFonts w:ascii="方正小标宋_GBK" w:eastAsia="方正小标宋_GBK" w:hAnsi="方正小标宋_GBK" w:cs="方正小标宋_GBK" w:hint="eastAsia"/>
          <w:color w:val="000000"/>
          <w:sz w:val="36"/>
          <w:szCs w:val="36"/>
        </w:rPr>
      </w:pPr>
      <w:proofErr w:type="gramStart"/>
      <w:r w:rsidRPr="00E368D5">
        <w:rPr>
          <w:rFonts w:ascii="方正小标宋_GBK" w:eastAsia="方正小标宋_GBK" w:hAnsi="方正小标宋_GBK" w:cs="方正小标宋_GBK" w:hint="eastAsia"/>
          <w:color w:val="000000"/>
          <w:sz w:val="36"/>
          <w:szCs w:val="36"/>
        </w:rPr>
        <w:t>崇明区</w:t>
      </w:r>
      <w:proofErr w:type="gramEnd"/>
      <w:r w:rsidRPr="00E368D5">
        <w:rPr>
          <w:rFonts w:ascii="方正小标宋_GBK" w:eastAsia="方正小标宋_GBK" w:hAnsi="方正小标宋_GBK" w:cs="方正小标宋_GBK" w:hint="eastAsia"/>
          <w:color w:val="000000"/>
          <w:sz w:val="36"/>
          <w:szCs w:val="36"/>
        </w:rPr>
        <w:t>文物保护单位及部分开放性</w:t>
      </w:r>
      <w:proofErr w:type="gramStart"/>
      <w:r w:rsidRPr="00E368D5">
        <w:rPr>
          <w:rFonts w:ascii="方正小标宋_GBK" w:eastAsia="方正小标宋_GBK" w:hAnsi="方正小标宋_GBK" w:cs="方正小标宋_GBK" w:hint="eastAsia"/>
          <w:color w:val="000000"/>
          <w:sz w:val="36"/>
          <w:szCs w:val="36"/>
        </w:rPr>
        <w:t>文保点名单</w:t>
      </w:r>
      <w:proofErr w:type="gram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3"/>
        <w:gridCol w:w="1710"/>
        <w:gridCol w:w="1200"/>
        <w:gridCol w:w="1239"/>
        <w:gridCol w:w="3689"/>
      </w:tblGrid>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黑体" w:eastAsia="黑体" w:hAnsi="黑体" w:cs="黑体" w:hint="eastAsia"/>
                <w:color w:val="000000"/>
                <w:kern w:val="0"/>
                <w:sz w:val="24"/>
                <w:szCs w:val="24"/>
                <w:lang w:bidi="ar"/>
              </w:rPr>
            </w:pPr>
            <w:r w:rsidRPr="00E368D5">
              <w:rPr>
                <w:rFonts w:ascii="黑体" w:eastAsia="黑体" w:hAnsi="黑体" w:cs="黑体" w:hint="eastAsia"/>
                <w:color w:val="000000"/>
                <w:kern w:val="0"/>
                <w:sz w:val="24"/>
                <w:szCs w:val="24"/>
                <w:lang w:bidi="ar"/>
              </w:rPr>
              <w:t>序号</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黑体" w:eastAsia="黑体" w:hAnsi="黑体" w:cs="黑体" w:hint="eastAsia"/>
                <w:color w:val="000000"/>
                <w:sz w:val="24"/>
                <w:szCs w:val="24"/>
              </w:rPr>
            </w:pPr>
            <w:r w:rsidRPr="00E368D5">
              <w:rPr>
                <w:rFonts w:ascii="黑体" w:eastAsia="黑体" w:hAnsi="黑体" w:cs="黑体" w:hint="eastAsia"/>
                <w:color w:val="000000"/>
                <w:kern w:val="0"/>
                <w:sz w:val="24"/>
                <w:szCs w:val="24"/>
                <w:lang w:bidi="ar"/>
              </w:rPr>
              <w:t>名  称</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黑体" w:eastAsia="黑体" w:hAnsi="黑体" w:cs="黑体" w:hint="eastAsia"/>
                <w:color w:val="000000"/>
                <w:sz w:val="24"/>
                <w:szCs w:val="24"/>
              </w:rPr>
            </w:pPr>
            <w:r w:rsidRPr="00E368D5">
              <w:rPr>
                <w:rFonts w:ascii="黑体" w:eastAsia="黑体" w:hAnsi="黑体" w:cs="黑体" w:hint="eastAsia"/>
                <w:color w:val="000000"/>
                <w:kern w:val="0"/>
                <w:sz w:val="24"/>
                <w:szCs w:val="24"/>
                <w:lang w:bidi="ar"/>
              </w:rPr>
              <w:t>保护级别</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黑体" w:eastAsia="黑体" w:hAnsi="黑体" w:cs="黑体" w:hint="eastAsia"/>
                <w:color w:val="000000"/>
                <w:kern w:val="0"/>
                <w:sz w:val="24"/>
                <w:szCs w:val="24"/>
                <w:lang w:bidi="ar"/>
              </w:rPr>
            </w:pPr>
            <w:r w:rsidRPr="00E368D5">
              <w:rPr>
                <w:rFonts w:ascii="黑体" w:eastAsia="黑体" w:hAnsi="黑体" w:cs="黑体" w:hint="eastAsia"/>
                <w:color w:val="000000"/>
                <w:kern w:val="0"/>
                <w:sz w:val="24"/>
                <w:szCs w:val="24"/>
                <w:lang w:bidi="ar"/>
              </w:rPr>
              <w:t>乡  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黑体" w:eastAsia="黑体" w:hAnsi="黑体" w:cs="黑体" w:hint="eastAsia"/>
                <w:color w:val="000000"/>
                <w:sz w:val="24"/>
                <w:szCs w:val="24"/>
              </w:rPr>
            </w:pPr>
            <w:r w:rsidRPr="00E368D5">
              <w:rPr>
                <w:rFonts w:ascii="黑体" w:eastAsia="黑体" w:hAnsi="黑体" w:cs="黑体" w:hint="eastAsia"/>
                <w:color w:val="000000"/>
                <w:kern w:val="0"/>
                <w:sz w:val="24"/>
                <w:szCs w:val="24"/>
                <w:lang w:bidi="ar"/>
              </w:rPr>
              <w:t>地  址</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崇明学</w:t>
            </w:r>
            <w:proofErr w:type="gramEnd"/>
            <w:r w:rsidRPr="00E368D5">
              <w:rPr>
                <w:rFonts w:ascii="仿宋_GB2312" w:eastAsia="仿宋_GB2312" w:hAnsi="仿宋_GB2312" w:cs="仿宋_GB2312" w:hint="eastAsia"/>
                <w:color w:val="000000"/>
                <w:kern w:val="0"/>
                <w:sz w:val="24"/>
                <w:szCs w:val="24"/>
                <w:lang w:bidi="ar"/>
              </w:rPr>
              <w:t>宫</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市保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w:t>
            </w:r>
            <w:proofErr w:type="gramStart"/>
            <w:r w:rsidRPr="00E368D5">
              <w:rPr>
                <w:rFonts w:ascii="仿宋_GB2312" w:eastAsia="仿宋_GB2312" w:hAnsi="仿宋_GB2312" w:cs="仿宋_GB2312" w:hint="eastAsia"/>
                <w:color w:val="000000"/>
                <w:kern w:val="0"/>
                <w:sz w:val="24"/>
                <w:szCs w:val="24"/>
                <w:lang w:bidi="ar"/>
              </w:rPr>
              <w:t>桥镇鳌山路</w:t>
            </w:r>
            <w:proofErr w:type="gramEnd"/>
            <w:r w:rsidRPr="00E368D5">
              <w:rPr>
                <w:rFonts w:ascii="仿宋_GB2312" w:eastAsia="仿宋_GB2312" w:hAnsi="仿宋_GB2312" w:cs="仿宋_GB2312" w:hint="eastAsia"/>
                <w:color w:val="000000"/>
                <w:kern w:val="0"/>
                <w:sz w:val="24"/>
                <w:szCs w:val="24"/>
                <w:lang w:bidi="ar"/>
              </w:rPr>
              <w:t>696号</w:t>
            </w:r>
          </w:p>
        </w:tc>
      </w:tr>
      <w:tr w:rsidR="00E368D5" w:rsidRPr="00E368D5" w:rsidTr="003572B6">
        <w:trPr>
          <w:trHeight w:hRule="exact" w:val="706"/>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唐一岑墓</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市保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城桥镇</w:t>
            </w:r>
            <w:proofErr w:type="gramStart"/>
            <w:r w:rsidRPr="00E368D5">
              <w:rPr>
                <w:rFonts w:ascii="仿宋_GB2312" w:eastAsia="仿宋_GB2312" w:hAnsi="仿宋_GB2312" w:cs="仿宋_GB2312" w:hint="eastAsia"/>
                <w:color w:val="000000"/>
                <w:kern w:val="0"/>
                <w:sz w:val="24"/>
                <w:szCs w:val="24"/>
                <w:lang w:bidi="ar"/>
              </w:rPr>
              <w:t>城桥居委</w:t>
            </w:r>
            <w:proofErr w:type="gramEnd"/>
            <w:r w:rsidRPr="00E368D5">
              <w:rPr>
                <w:rFonts w:ascii="仿宋_GB2312" w:eastAsia="仿宋_GB2312" w:hAnsi="仿宋_GB2312" w:cs="仿宋_GB2312" w:hint="eastAsia"/>
                <w:color w:val="000000"/>
                <w:kern w:val="0"/>
                <w:sz w:val="24"/>
                <w:szCs w:val="24"/>
                <w:lang w:bidi="ar"/>
              </w:rPr>
              <w:t>苗圃路东首</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3</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杜少如住宅</w:t>
            </w:r>
            <w:proofErr w:type="gramEnd"/>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区保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堡镇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崇明区堡</w:t>
            </w:r>
            <w:proofErr w:type="gramEnd"/>
            <w:r w:rsidRPr="00E368D5">
              <w:rPr>
                <w:rFonts w:ascii="仿宋_GB2312" w:eastAsia="仿宋_GB2312" w:hAnsi="仿宋_GB2312" w:cs="仿宋_GB2312" w:hint="eastAsia"/>
                <w:color w:val="000000"/>
                <w:kern w:val="0"/>
                <w:sz w:val="24"/>
                <w:szCs w:val="24"/>
                <w:lang w:bidi="ar"/>
              </w:rPr>
              <w:t>镇正大街122号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4</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金鳌山</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区保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w:t>
            </w:r>
            <w:proofErr w:type="gramStart"/>
            <w:r w:rsidRPr="00E368D5">
              <w:rPr>
                <w:rFonts w:ascii="仿宋_GB2312" w:eastAsia="仿宋_GB2312" w:hAnsi="仿宋_GB2312" w:cs="仿宋_GB2312" w:hint="eastAsia"/>
                <w:color w:val="000000"/>
                <w:kern w:val="0"/>
                <w:sz w:val="24"/>
                <w:szCs w:val="24"/>
                <w:lang w:bidi="ar"/>
              </w:rPr>
              <w:t>桥镇鳌山路</w:t>
            </w:r>
            <w:proofErr w:type="gramEnd"/>
            <w:r w:rsidRPr="00E368D5">
              <w:rPr>
                <w:rFonts w:ascii="仿宋_GB2312" w:eastAsia="仿宋_GB2312" w:hAnsi="仿宋_GB2312" w:cs="仿宋_GB2312" w:hint="eastAsia"/>
                <w:color w:val="000000"/>
                <w:kern w:val="0"/>
                <w:sz w:val="24"/>
                <w:szCs w:val="24"/>
                <w:lang w:bidi="ar"/>
              </w:rPr>
              <w:t>696号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5</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寿安寺</w:t>
            </w:r>
            <w:proofErr w:type="gramEnd"/>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区保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w:t>
            </w:r>
            <w:proofErr w:type="gramStart"/>
            <w:r w:rsidRPr="00E368D5">
              <w:rPr>
                <w:rFonts w:ascii="仿宋_GB2312" w:eastAsia="仿宋_GB2312" w:hAnsi="仿宋_GB2312" w:cs="仿宋_GB2312" w:hint="eastAsia"/>
                <w:color w:val="000000"/>
                <w:kern w:val="0"/>
                <w:sz w:val="24"/>
                <w:szCs w:val="24"/>
                <w:lang w:bidi="ar"/>
              </w:rPr>
              <w:t>桥镇鳌山村</w:t>
            </w:r>
            <w:proofErr w:type="gramEnd"/>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6</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黄家花园</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区保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城桥镇南门路25号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7</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陈干青住宅</w:t>
            </w:r>
            <w:proofErr w:type="gramEnd"/>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r w:rsidRPr="00E368D5">
              <w:rPr>
                <w:rFonts w:ascii="仿宋_GB2312" w:eastAsia="仿宋_GB2312" w:hAnsi="仿宋_GB2312" w:cs="仿宋_GB2312" w:hint="eastAsia"/>
                <w:color w:val="000000"/>
                <w:kern w:val="0"/>
                <w:sz w:val="24"/>
                <w:szCs w:val="24"/>
                <w:lang w:bidi="ar"/>
              </w:rPr>
              <w:t>区保</w:t>
            </w:r>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港西镇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sz w:val="24"/>
                <w:szCs w:val="24"/>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港西镇团结村998号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8</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十字架堂</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三星镇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三星镇东安村</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9</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无为寺</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庙镇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崇明区庙镇米洪</w:t>
            </w:r>
            <w:proofErr w:type="gramEnd"/>
            <w:r w:rsidRPr="00E368D5">
              <w:rPr>
                <w:rFonts w:ascii="仿宋_GB2312" w:eastAsia="仿宋_GB2312" w:hAnsi="仿宋_GB2312" w:cs="仿宋_GB2312" w:hint="eastAsia"/>
                <w:color w:val="000000"/>
                <w:kern w:val="0"/>
                <w:sz w:val="24"/>
                <w:szCs w:val="24"/>
                <w:lang w:bidi="ar"/>
              </w:rPr>
              <w:t>村</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10</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慎修庵</w:t>
            </w:r>
            <w:proofErr w:type="gramEnd"/>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港西镇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港西镇</w:t>
            </w:r>
            <w:proofErr w:type="gramStart"/>
            <w:r w:rsidRPr="00E368D5">
              <w:rPr>
                <w:rFonts w:ascii="仿宋_GB2312" w:eastAsia="仿宋_GB2312" w:hAnsi="仿宋_GB2312" w:cs="仿宋_GB2312" w:hint="eastAsia"/>
                <w:color w:val="000000"/>
                <w:kern w:val="0"/>
                <w:sz w:val="24"/>
                <w:szCs w:val="24"/>
                <w:lang w:bidi="ar"/>
              </w:rPr>
              <w:t>新引村</w:t>
            </w:r>
            <w:proofErr w:type="gramEnd"/>
            <w:r w:rsidRPr="00E368D5">
              <w:rPr>
                <w:rFonts w:ascii="仿宋_GB2312" w:eastAsia="仿宋_GB2312" w:hAnsi="仿宋_GB2312" w:cs="仿宋_GB2312" w:hint="eastAsia"/>
                <w:color w:val="000000"/>
                <w:kern w:val="0"/>
                <w:sz w:val="24"/>
                <w:szCs w:val="24"/>
                <w:lang w:bidi="ar"/>
              </w:rPr>
              <w:t>1510号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11</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寒山寺</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城桥镇</w:t>
            </w:r>
            <w:proofErr w:type="gramStart"/>
            <w:r w:rsidRPr="00E368D5">
              <w:rPr>
                <w:rFonts w:ascii="仿宋_GB2312" w:eastAsia="仿宋_GB2312" w:hAnsi="仿宋_GB2312" w:cs="仿宋_GB2312" w:hint="eastAsia"/>
                <w:color w:val="000000"/>
                <w:kern w:val="0"/>
                <w:sz w:val="24"/>
                <w:szCs w:val="24"/>
                <w:lang w:bidi="ar"/>
              </w:rPr>
              <w:t>城桥居委</w:t>
            </w:r>
            <w:proofErr w:type="gramEnd"/>
            <w:r w:rsidRPr="00E368D5">
              <w:rPr>
                <w:rFonts w:ascii="仿宋_GB2312" w:eastAsia="仿宋_GB2312" w:hAnsi="仿宋_GB2312" w:cs="仿宋_GB2312" w:hint="eastAsia"/>
                <w:color w:val="000000"/>
                <w:kern w:val="0"/>
                <w:sz w:val="24"/>
                <w:szCs w:val="24"/>
                <w:lang w:bidi="ar"/>
              </w:rPr>
              <w:t>东门路</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12</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天后宫</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城桥镇西门村750号</w:t>
            </w:r>
          </w:p>
        </w:tc>
      </w:tr>
      <w:tr w:rsidR="00E368D5" w:rsidRPr="00E368D5" w:rsidTr="003572B6">
        <w:trPr>
          <w:trHeight w:hRule="exact" w:val="77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13</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冯悦甫住宅</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城桥镇城</w:t>
            </w:r>
            <w:proofErr w:type="gramStart"/>
            <w:r w:rsidRPr="00E368D5">
              <w:rPr>
                <w:rFonts w:ascii="仿宋_GB2312" w:eastAsia="仿宋_GB2312" w:hAnsi="仿宋_GB2312" w:cs="仿宋_GB2312" w:hint="eastAsia"/>
                <w:color w:val="000000"/>
                <w:kern w:val="0"/>
                <w:sz w:val="24"/>
                <w:szCs w:val="24"/>
                <w:lang w:bidi="ar"/>
              </w:rPr>
              <w:t>桥居委八</w:t>
            </w:r>
            <w:proofErr w:type="gramEnd"/>
            <w:r w:rsidRPr="00E368D5">
              <w:rPr>
                <w:rFonts w:ascii="仿宋_GB2312" w:eastAsia="仿宋_GB2312" w:hAnsi="仿宋_GB2312" w:cs="仿宋_GB2312" w:hint="eastAsia"/>
                <w:color w:val="000000"/>
                <w:kern w:val="0"/>
                <w:sz w:val="24"/>
                <w:szCs w:val="24"/>
                <w:lang w:bidi="ar"/>
              </w:rPr>
              <w:t>一路592号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14</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曹炳麟住宅</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城桥镇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城桥镇</w:t>
            </w:r>
            <w:proofErr w:type="gramStart"/>
            <w:r w:rsidRPr="00E368D5">
              <w:rPr>
                <w:rFonts w:ascii="仿宋_GB2312" w:eastAsia="仿宋_GB2312" w:hAnsi="仿宋_GB2312" w:cs="仿宋_GB2312" w:hint="eastAsia"/>
                <w:color w:val="000000"/>
                <w:kern w:val="0"/>
                <w:sz w:val="24"/>
                <w:szCs w:val="24"/>
                <w:lang w:bidi="ar"/>
              </w:rPr>
              <w:t>嘉乐弄42号</w:t>
            </w:r>
            <w:proofErr w:type="gramEnd"/>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15</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保禄堂</w:t>
            </w:r>
            <w:proofErr w:type="gramEnd"/>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新河镇民主街180号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16</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沈铸九住宅</w:t>
            </w:r>
            <w:proofErr w:type="gramEnd"/>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新河镇天新村</w:t>
            </w:r>
          </w:p>
        </w:tc>
      </w:tr>
      <w:tr w:rsidR="00E368D5" w:rsidRPr="00E368D5" w:rsidTr="003572B6">
        <w:trPr>
          <w:trHeight w:hRule="exact" w:val="759"/>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17</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新河烈士纪念塔</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新河镇天新村</w:t>
            </w:r>
          </w:p>
        </w:tc>
      </w:tr>
      <w:tr w:rsidR="00E368D5" w:rsidRPr="00E368D5" w:rsidTr="003572B6">
        <w:trPr>
          <w:trHeight w:hRule="exact" w:val="704"/>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18</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新河烈士纪念碑</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新河镇天新村</w:t>
            </w:r>
          </w:p>
        </w:tc>
      </w:tr>
      <w:tr w:rsidR="00E368D5" w:rsidRPr="00E368D5" w:rsidTr="003572B6">
        <w:trPr>
          <w:trHeight w:hRule="exact" w:val="724"/>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19</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解放崇明岛登陆地</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新河镇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新河镇天新村</w:t>
            </w:r>
          </w:p>
        </w:tc>
      </w:tr>
      <w:tr w:rsidR="00E368D5" w:rsidRPr="00E368D5" w:rsidTr="003572B6">
        <w:trPr>
          <w:trHeight w:hRule="exact" w:val="768"/>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20</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侵华</w:t>
            </w:r>
            <w:proofErr w:type="gramStart"/>
            <w:r w:rsidRPr="00E368D5">
              <w:rPr>
                <w:rFonts w:ascii="仿宋_GB2312" w:eastAsia="仿宋_GB2312" w:hAnsi="仿宋_GB2312" w:cs="仿宋_GB2312" w:hint="eastAsia"/>
                <w:color w:val="000000"/>
                <w:kern w:val="0"/>
                <w:sz w:val="24"/>
                <w:szCs w:val="24"/>
                <w:lang w:bidi="ar"/>
              </w:rPr>
              <w:t>日军竖河镇</w:t>
            </w:r>
            <w:proofErr w:type="gramEnd"/>
            <w:r w:rsidRPr="00E368D5">
              <w:rPr>
                <w:rFonts w:ascii="仿宋_GB2312" w:eastAsia="仿宋_GB2312" w:hAnsi="仿宋_GB2312" w:cs="仿宋_GB2312" w:hint="eastAsia"/>
                <w:color w:val="000000"/>
                <w:kern w:val="0"/>
                <w:sz w:val="24"/>
                <w:szCs w:val="24"/>
                <w:lang w:bidi="ar"/>
              </w:rPr>
              <w:t>大烧杀遗址</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竖</w:t>
            </w:r>
            <w:proofErr w:type="gramEnd"/>
            <w:r w:rsidRPr="00E368D5">
              <w:rPr>
                <w:rFonts w:ascii="仿宋_GB2312" w:eastAsia="仿宋_GB2312" w:hAnsi="仿宋_GB2312" w:cs="仿宋_GB2312" w:hint="eastAsia"/>
                <w:color w:val="000000"/>
                <w:kern w:val="0"/>
                <w:sz w:val="24"/>
                <w:szCs w:val="24"/>
                <w:lang w:bidi="ar"/>
              </w:rPr>
              <w:t>新镇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崇明区竖新镇跃进村</w:t>
            </w:r>
            <w:proofErr w:type="gramEnd"/>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lastRenderedPageBreak/>
              <w:t>21</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大公所</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港沿镇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港沿镇骏马村280号</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22</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高宅蔡天主堂</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向化镇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向化镇春光村</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23</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广福讲寺</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中兴镇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中兴镇七</w:t>
            </w:r>
            <w:proofErr w:type="gramStart"/>
            <w:r w:rsidRPr="00E368D5">
              <w:rPr>
                <w:rFonts w:ascii="宋体" w:eastAsia="宋体" w:hAnsi="宋体" w:cs="宋体" w:hint="eastAsia"/>
                <w:color w:val="000000"/>
                <w:kern w:val="0"/>
                <w:sz w:val="24"/>
                <w:szCs w:val="24"/>
                <w:lang w:bidi="ar"/>
              </w:rPr>
              <w:t>滧</w:t>
            </w:r>
            <w:proofErr w:type="gramEnd"/>
            <w:r w:rsidRPr="00E368D5">
              <w:rPr>
                <w:rFonts w:ascii="仿宋_GB2312" w:eastAsia="仿宋_GB2312" w:hAnsi="仿宋_GB2312" w:cs="仿宋_GB2312" w:hint="eastAsia"/>
                <w:color w:val="000000"/>
                <w:kern w:val="0"/>
                <w:sz w:val="24"/>
                <w:szCs w:val="24"/>
                <w:lang w:bidi="ar"/>
              </w:rPr>
              <w:t>村</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24</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清净庵</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陈家镇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陈家镇德云村</w:t>
            </w:r>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25</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安乐院</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陈家镇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w:t>
            </w:r>
            <w:proofErr w:type="gramEnd"/>
            <w:r w:rsidRPr="00E368D5">
              <w:rPr>
                <w:rFonts w:ascii="仿宋_GB2312" w:eastAsia="仿宋_GB2312" w:hAnsi="仿宋_GB2312" w:cs="仿宋_GB2312" w:hint="eastAsia"/>
                <w:color w:val="000000"/>
                <w:kern w:val="0"/>
                <w:sz w:val="24"/>
                <w:szCs w:val="24"/>
                <w:lang w:bidi="ar"/>
              </w:rPr>
              <w:t>陈家</w:t>
            </w:r>
            <w:proofErr w:type="gramStart"/>
            <w:r w:rsidRPr="00E368D5">
              <w:rPr>
                <w:rFonts w:ascii="仿宋_GB2312" w:eastAsia="仿宋_GB2312" w:hAnsi="仿宋_GB2312" w:cs="仿宋_GB2312" w:hint="eastAsia"/>
                <w:color w:val="000000"/>
                <w:kern w:val="0"/>
                <w:sz w:val="24"/>
                <w:szCs w:val="24"/>
                <w:lang w:bidi="ar"/>
              </w:rPr>
              <w:t>镇协隆村</w:t>
            </w:r>
            <w:proofErr w:type="gramEnd"/>
          </w:p>
        </w:tc>
      </w:tr>
      <w:tr w:rsidR="00E368D5" w:rsidRPr="00E368D5" w:rsidTr="003572B6">
        <w:trPr>
          <w:trHeight w:hRule="exact" w:val="510"/>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26</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广良寺</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陈家镇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崇明区陈家镇裕</w:t>
            </w:r>
            <w:proofErr w:type="gramEnd"/>
            <w:r w:rsidRPr="00E368D5">
              <w:rPr>
                <w:rFonts w:ascii="仿宋_GB2312" w:eastAsia="仿宋_GB2312" w:hAnsi="仿宋_GB2312" w:cs="仿宋_GB2312" w:hint="eastAsia"/>
                <w:color w:val="000000"/>
                <w:kern w:val="0"/>
                <w:sz w:val="24"/>
                <w:szCs w:val="24"/>
                <w:lang w:bidi="ar"/>
              </w:rPr>
              <w:t>安村</w:t>
            </w:r>
          </w:p>
        </w:tc>
      </w:tr>
      <w:tr w:rsidR="00E368D5" w:rsidRPr="00E368D5" w:rsidTr="003572B6">
        <w:trPr>
          <w:trHeight w:hRule="exact" w:val="819"/>
          <w:jc w:val="center"/>
        </w:trPr>
        <w:tc>
          <w:tcPr>
            <w:tcW w:w="733"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27</w:t>
            </w:r>
          </w:p>
        </w:tc>
        <w:tc>
          <w:tcPr>
            <w:tcW w:w="171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天主教长兴堂</w:t>
            </w:r>
          </w:p>
        </w:tc>
        <w:tc>
          <w:tcPr>
            <w:tcW w:w="1200"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proofErr w:type="gramStart"/>
            <w:r w:rsidRPr="00E368D5">
              <w:rPr>
                <w:rFonts w:ascii="仿宋_GB2312" w:eastAsia="仿宋_GB2312" w:hAnsi="仿宋_GB2312" w:cs="仿宋_GB2312" w:hint="eastAsia"/>
                <w:color w:val="000000"/>
                <w:kern w:val="0"/>
                <w:sz w:val="24"/>
                <w:szCs w:val="24"/>
                <w:lang w:bidi="ar"/>
              </w:rPr>
              <w:t>文保点</w:t>
            </w:r>
            <w:proofErr w:type="gramEnd"/>
          </w:p>
        </w:tc>
        <w:tc>
          <w:tcPr>
            <w:tcW w:w="123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长兴镇</w:t>
            </w:r>
          </w:p>
        </w:tc>
        <w:tc>
          <w:tcPr>
            <w:tcW w:w="3689" w:type="dxa"/>
            <w:vAlign w:val="center"/>
          </w:tcPr>
          <w:p w:rsidR="00E368D5" w:rsidRPr="00E368D5" w:rsidRDefault="00E368D5" w:rsidP="00E368D5">
            <w:pPr>
              <w:widowControl/>
              <w:adjustRightInd w:val="0"/>
              <w:spacing w:line="360" w:lineRule="exact"/>
              <w:ind w:firstLine="200"/>
              <w:jc w:val="center"/>
              <w:textAlignment w:val="center"/>
              <w:rPr>
                <w:rFonts w:ascii="仿宋_GB2312" w:eastAsia="仿宋_GB2312" w:hAnsi="仿宋_GB2312" w:cs="仿宋_GB2312" w:hint="eastAsia"/>
                <w:color w:val="000000"/>
                <w:kern w:val="0"/>
                <w:sz w:val="24"/>
                <w:szCs w:val="24"/>
                <w:lang w:bidi="ar"/>
              </w:rPr>
            </w:pPr>
            <w:r w:rsidRPr="00E368D5">
              <w:rPr>
                <w:rFonts w:ascii="仿宋_GB2312" w:eastAsia="仿宋_GB2312" w:hAnsi="仿宋_GB2312" w:cs="仿宋_GB2312" w:hint="eastAsia"/>
                <w:color w:val="000000"/>
                <w:kern w:val="0"/>
                <w:sz w:val="24"/>
                <w:szCs w:val="24"/>
                <w:lang w:bidi="ar"/>
              </w:rPr>
              <w:t>崇明区长兴镇先进村潘圆公路1650号</w:t>
            </w:r>
          </w:p>
        </w:tc>
      </w:tr>
    </w:tbl>
    <w:p w:rsidR="00E368D5" w:rsidRPr="00E368D5" w:rsidRDefault="00E368D5" w:rsidP="00E368D5">
      <w:pPr>
        <w:ind w:firstLine="200"/>
        <w:jc w:val="center"/>
        <w:rPr>
          <w:rFonts w:ascii="黑体" w:eastAsia="黑体" w:hAnsi="黑体" w:cs="Times New Roman" w:hint="eastAsia"/>
          <w:sz w:val="32"/>
          <w:szCs w:val="32"/>
        </w:rPr>
      </w:pPr>
    </w:p>
    <w:p w:rsidR="00E368D5" w:rsidRPr="00E368D5" w:rsidRDefault="00E368D5" w:rsidP="00E368D5">
      <w:pPr>
        <w:tabs>
          <w:tab w:val="center" w:pos="4153"/>
          <w:tab w:val="right" w:pos="8306"/>
        </w:tabs>
        <w:snapToGrid w:val="0"/>
        <w:ind w:firstLine="200"/>
        <w:jc w:val="left"/>
        <w:rPr>
          <w:rFonts w:ascii="黑体" w:eastAsia="黑体" w:hAnsi="黑体" w:cs="Times New Roman" w:hint="eastAsia"/>
          <w:sz w:val="32"/>
          <w:szCs w:val="32"/>
        </w:rPr>
      </w:pPr>
    </w:p>
    <w:p w:rsidR="00E368D5" w:rsidRDefault="00E368D5" w:rsidP="00E368D5">
      <w:pPr>
        <w:widowControl/>
        <w:ind w:firstLineChars="200" w:firstLine="640"/>
        <w:jc w:val="left"/>
        <w:rPr>
          <w:rFonts w:ascii="黑体" w:eastAsia="黑体" w:hAnsi="黑体" w:cs="黑体"/>
          <w:sz w:val="32"/>
          <w:szCs w:val="32"/>
        </w:rPr>
      </w:pPr>
      <w:r>
        <w:rPr>
          <w:rFonts w:ascii="黑体" w:eastAsia="黑体" w:hAnsi="黑体" w:cs="黑体"/>
          <w:sz w:val="32"/>
          <w:szCs w:val="32"/>
        </w:rPr>
        <w:br w:type="page"/>
      </w:r>
    </w:p>
    <w:p w:rsidR="00E368D5" w:rsidRPr="00E368D5" w:rsidRDefault="00E368D5" w:rsidP="00E368D5">
      <w:pPr>
        <w:spacing w:line="520" w:lineRule="exact"/>
        <w:ind w:firstLine="200"/>
        <w:rPr>
          <w:rFonts w:ascii="黑体" w:eastAsia="黑体" w:hAnsi="黑体" w:cs="黑体" w:hint="eastAsia"/>
          <w:sz w:val="32"/>
          <w:szCs w:val="32"/>
        </w:rPr>
      </w:pPr>
      <w:r w:rsidRPr="00E368D5">
        <w:rPr>
          <w:rFonts w:ascii="黑体" w:eastAsia="黑体" w:hAnsi="黑体" w:cs="黑体" w:hint="eastAsia"/>
          <w:sz w:val="32"/>
          <w:szCs w:val="32"/>
        </w:rPr>
        <w:lastRenderedPageBreak/>
        <w:t>附件2</w:t>
      </w:r>
    </w:p>
    <w:p w:rsidR="00E368D5" w:rsidRPr="00E368D5" w:rsidRDefault="00E368D5" w:rsidP="00E368D5">
      <w:pPr>
        <w:spacing w:beforeLines="50" w:before="156" w:afterLines="50" w:after="156" w:line="560" w:lineRule="exact"/>
        <w:ind w:firstLine="200"/>
        <w:jc w:val="center"/>
        <w:rPr>
          <w:rFonts w:ascii="Calibri" w:eastAsia="方正小标宋简体" w:hAnsi="Calibri" w:cs="Times New Roman" w:hint="eastAsia"/>
          <w:sz w:val="36"/>
          <w:szCs w:val="36"/>
        </w:rPr>
      </w:pPr>
      <w:r w:rsidRPr="00E368D5">
        <w:rPr>
          <w:rFonts w:ascii="方正小标宋简体" w:eastAsia="方正小标宋简体" w:hAnsi="Calibri" w:cs="Times New Roman" w:hint="eastAsia"/>
          <w:sz w:val="36"/>
          <w:szCs w:val="36"/>
        </w:rPr>
        <w:t>文物行业重大事故隐患特征清单（供参考）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2"/>
        <w:gridCol w:w="1375"/>
        <w:gridCol w:w="6189"/>
      </w:tblGrid>
      <w:tr w:rsidR="00E368D5" w:rsidRPr="00E368D5" w:rsidTr="003572B6">
        <w:trPr>
          <w:trHeight w:val="790"/>
          <w:jc w:val="center"/>
        </w:trPr>
        <w:tc>
          <w:tcPr>
            <w:tcW w:w="2677" w:type="dxa"/>
            <w:gridSpan w:val="2"/>
            <w:vAlign w:val="center"/>
          </w:tcPr>
          <w:p w:rsidR="00E368D5" w:rsidRPr="00E368D5" w:rsidRDefault="00E368D5" w:rsidP="00E368D5">
            <w:pPr>
              <w:spacing w:line="340" w:lineRule="exact"/>
              <w:ind w:firstLine="200"/>
              <w:jc w:val="center"/>
              <w:rPr>
                <w:rFonts w:ascii="黑体" w:eastAsia="黑体" w:hAnsi="黑体" w:cs="黑体"/>
                <w:sz w:val="32"/>
                <w:szCs w:val="32"/>
              </w:rPr>
            </w:pPr>
            <w:r w:rsidRPr="00E368D5">
              <w:rPr>
                <w:rFonts w:ascii="黑体" w:eastAsia="黑体" w:hAnsi="黑体" w:cs="黑体" w:hint="eastAsia"/>
                <w:sz w:val="32"/>
                <w:szCs w:val="32"/>
              </w:rPr>
              <w:t>检查范围</w:t>
            </w:r>
          </w:p>
        </w:tc>
        <w:tc>
          <w:tcPr>
            <w:tcW w:w="6189" w:type="dxa"/>
            <w:vAlign w:val="center"/>
          </w:tcPr>
          <w:p w:rsidR="00E368D5" w:rsidRPr="00E368D5" w:rsidRDefault="00E368D5" w:rsidP="00E368D5">
            <w:pPr>
              <w:spacing w:line="340" w:lineRule="exact"/>
              <w:ind w:firstLine="200"/>
              <w:jc w:val="center"/>
              <w:rPr>
                <w:rFonts w:ascii="黑体" w:eastAsia="黑体" w:hAnsi="黑体" w:cs="黑体"/>
                <w:sz w:val="32"/>
                <w:szCs w:val="32"/>
              </w:rPr>
            </w:pPr>
            <w:r w:rsidRPr="00E368D5">
              <w:rPr>
                <w:rFonts w:ascii="黑体" w:eastAsia="黑体" w:hAnsi="黑体" w:cs="黑体" w:hint="eastAsia"/>
                <w:sz w:val="32"/>
                <w:szCs w:val="32"/>
              </w:rPr>
              <w:t>重点检查事项</w:t>
            </w:r>
          </w:p>
        </w:tc>
      </w:tr>
      <w:tr w:rsidR="00E368D5" w:rsidRPr="00E368D5" w:rsidTr="003572B6">
        <w:trPr>
          <w:trHeight w:val="3047"/>
          <w:jc w:val="center"/>
        </w:trPr>
        <w:tc>
          <w:tcPr>
            <w:tcW w:w="1302" w:type="dxa"/>
            <w:vMerge w:val="restart"/>
            <w:vAlign w:val="center"/>
          </w:tcPr>
          <w:p w:rsidR="00E368D5" w:rsidRPr="00E368D5" w:rsidRDefault="00E368D5" w:rsidP="00E368D5">
            <w:pPr>
              <w:spacing w:line="380" w:lineRule="exact"/>
              <w:ind w:firstLine="200"/>
              <w:jc w:val="center"/>
              <w:rPr>
                <w:rFonts w:ascii="黑体" w:eastAsia="黑体" w:hAnsi="黑体" w:cs="黑体"/>
                <w:sz w:val="32"/>
                <w:szCs w:val="24"/>
              </w:rPr>
            </w:pPr>
            <w:r w:rsidRPr="00E368D5">
              <w:rPr>
                <w:rFonts w:ascii="黑体" w:eastAsia="黑体" w:hAnsi="黑体" w:cs="黑体" w:hint="eastAsia"/>
                <w:sz w:val="32"/>
                <w:szCs w:val="24"/>
              </w:rPr>
              <w:t>日常文物安全管理中存在的风险隐患和问题</w:t>
            </w: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32"/>
              </w:rPr>
            </w:pPr>
            <w:r w:rsidRPr="00E368D5">
              <w:rPr>
                <w:rFonts w:ascii="仿宋_GB2312" w:eastAsia="仿宋_GB2312" w:hAnsi="仿宋_GB2312" w:cs="仿宋_GB2312" w:hint="eastAsia"/>
                <w:b/>
                <w:bCs/>
                <w:sz w:val="32"/>
                <w:szCs w:val="24"/>
              </w:rPr>
              <w:t>1.安全管理</w:t>
            </w:r>
          </w:p>
        </w:tc>
        <w:tc>
          <w:tcPr>
            <w:tcW w:w="6189" w:type="dxa"/>
            <w:vAlign w:val="center"/>
          </w:tcPr>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（1）无安全责任人、管理人，未实施安全责任制；</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（2）未公告公示本单位文物安全直接责任人；</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（3）缺少安全管理机构和安全保卫人员；</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（4）无安全管理制度，未针对主要安全风险采取安全防范措施；</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（5）安全责任人、安全管理人员对本单位重点安全区域部位、重点安全风险隐患不了解、不知情；</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（6）未进行日常安全巡查检查，无安全检查记录档案；</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（7）抽查检查发现的突出安全隐患问题未整改。</w:t>
            </w:r>
          </w:p>
        </w:tc>
      </w:tr>
      <w:tr w:rsidR="00E368D5" w:rsidRPr="00E368D5" w:rsidTr="003572B6">
        <w:trPr>
          <w:trHeight w:val="4120"/>
          <w:jc w:val="center"/>
        </w:trPr>
        <w:tc>
          <w:tcPr>
            <w:tcW w:w="1302" w:type="dxa"/>
            <w:vMerge/>
            <w:vAlign w:val="center"/>
          </w:tcPr>
          <w:p w:rsidR="00E368D5" w:rsidRPr="00E368D5" w:rsidRDefault="00E368D5" w:rsidP="00E368D5">
            <w:pPr>
              <w:spacing w:line="380" w:lineRule="exact"/>
              <w:ind w:firstLine="200"/>
              <w:jc w:val="center"/>
              <w:rPr>
                <w:rFonts w:ascii="黑体" w:eastAsia="黑体" w:hAnsi="黑体" w:cs="黑体"/>
                <w:sz w:val="32"/>
                <w:szCs w:val="24"/>
              </w:rPr>
            </w:pP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32"/>
              </w:rPr>
            </w:pPr>
            <w:r w:rsidRPr="00E368D5">
              <w:rPr>
                <w:rFonts w:ascii="仿宋_GB2312" w:eastAsia="仿宋_GB2312" w:hAnsi="仿宋_GB2312" w:cs="仿宋_GB2312" w:hint="eastAsia"/>
                <w:b/>
                <w:bCs/>
                <w:sz w:val="32"/>
                <w:szCs w:val="24"/>
              </w:rPr>
              <w:t>2.安全设施设备建设、运维</w:t>
            </w:r>
          </w:p>
        </w:tc>
        <w:tc>
          <w:tcPr>
            <w:tcW w:w="6189" w:type="dxa"/>
            <w:vAlign w:val="center"/>
          </w:tcPr>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（1）无安全防护设施、设备，或安全防护设施设备配置明显不足；</w:t>
            </w:r>
          </w:p>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（2）安全防护设施、设备严重老化破损，或者将专用器材移作他用，导致不能正常使用的；</w:t>
            </w:r>
          </w:p>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（3）未对安全防护设施、设备进行检测维护，或设施设备不达标等导致安防、消防设施设备不能正常启用或运行的；</w:t>
            </w:r>
          </w:p>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（4）安防、消防控制室值班人员未取得相关证书，不能熟练操作控制设备；</w:t>
            </w:r>
          </w:p>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（5）缺乏消防水源或者消防水量和水压严重不足；</w:t>
            </w:r>
          </w:p>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（6）未设置消防应急照明、疏散指示标志、安全出口指示标志的；</w:t>
            </w:r>
          </w:p>
          <w:p w:rsidR="00E368D5" w:rsidRPr="00E368D5" w:rsidRDefault="00E368D5" w:rsidP="00E368D5">
            <w:pPr>
              <w:spacing w:line="36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（7）消防通道、安全出口、疏散通道被封堵，防火间距被侵占。</w:t>
            </w:r>
          </w:p>
        </w:tc>
      </w:tr>
      <w:tr w:rsidR="00E368D5" w:rsidRPr="00E368D5" w:rsidTr="003572B6">
        <w:trPr>
          <w:trHeight w:val="3156"/>
          <w:jc w:val="center"/>
        </w:trPr>
        <w:tc>
          <w:tcPr>
            <w:tcW w:w="1302" w:type="dxa"/>
            <w:vMerge/>
            <w:vAlign w:val="center"/>
          </w:tcPr>
          <w:p w:rsidR="00E368D5" w:rsidRPr="00E368D5" w:rsidRDefault="00E368D5" w:rsidP="00E368D5">
            <w:pPr>
              <w:spacing w:line="340" w:lineRule="exact"/>
              <w:ind w:firstLine="200"/>
              <w:jc w:val="center"/>
              <w:rPr>
                <w:rFonts w:ascii="仿宋_GB2312" w:eastAsia="仿宋_GB2312" w:hAnsi="仿宋_GB2312" w:cs="仿宋_GB2312"/>
                <w:sz w:val="32"/>
                <w:szCs w:val="32"/>
              </w:rPr>
            </w:pP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3.应急预案演练、安全教育培训</w:t>
            </w:r>
          </w:p>
          <w:p w:rsidR="00E368D5" w:rsidRPr="00E368D5" w:rsidRDefault="00E368D5" w:rsidP="00E368D5">
            <w:pPr>
              <w:spacing w:line="340" w:lineRule="exact"/>
              <w:ind w:firstLine="200"/>
              <w:jc w:val="center"/>
              <w:rPr>
                <w:rFonts w:ascii="仿宋_GB2312" w:eastAsia="仿宋_GB2312" w:hAnsi="仿宋_GB2312" w:cs="仿宋_GB2312"/>
                <w:b/>
                <w:bCs/>
                <w:sz w:val="32"/>
                <w:szCs w:val="32"/>
              </w:rPr>
            </w:pPr>
          </w:p>
        </w:tc>
        <w:tc>
          <w:tcPr>
            <w:tcW w:w="6189" w:type="dxa"/>
            <w:vAlign w:val="center"/>
          </w:tcPr>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（1）未根据火灾等各类突发安全情况制定应急预案；</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（2）未开展过安全应急演练；</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（3）安全管理人员不清楚应急处置工作重点和工作程序、步骤，不了解疏散逃生路线；</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（4）未进行消防安全、安全保卫专业培训，不会使用消防、安防设施设备；</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（5）志愿消防队或微型消防站队员不能熟练掌握处置初起火灾方法。</w:t>
            </w:r>
          </w:p>
        </w:tc>
      </w:tr>
      <w:tr w:rsidR="00E368D5" w:rsidRPr="00E368D5" w:rsidTr="003572B6">
        <w:trPr>
          <w:trHeight w:val="6140"/>
          <w:jc w:val="center"/>
        </w:trPr>
        <w:tc>
          <w:tcPr>
            <w:tcW w:w="1302" w:type="dxa"/>
            <w:vMerge/>
            <w:vAlign w:val="center"/>
          </w:tcPr>
          <w:p w:rsidR="00E368D5" w:rsidRPr="00E368D5" w:rsidRDefault="00E368D5" w:rsidP="00E368D5">
            <w:pPr>
              <w:spacing w:line="380" w:lineRule="exact"/>
              <w:ind w:firstLine="200"/>
              <w:jc w:val="center"/>
              <w:rPr>
                <w:rFonts w:ascii="黑体" w:eastAsia="黑体" w:hAnsi="黑体" w:cs="黑体"/>
                <w:sz w:val="32"/>
                <w:szCs w:val="24"/>
              </w:rPr>
            </w:pP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4.火灾危险源</w:t>
            </w:r>
          </w:p>
        </w:tc>
        <w:tc>
          <w:tcPr>
            <w:tcW w:w="6189" w:type="dxa"/>
            <w:vAlign w:val="center"/>
          </w:tcPr>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违规使用超负荷大功率电热器具；违规使用卤素灯、白炽灯、高压汞灯等高温照明设备；</w:t>
            </w:r>
          </w:p>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空调、电磁炉、电茶壶等用电设备严重老化；</w:t>
            </w:r>
          </w:p>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在文博单位室内为电动车辆、蓄电池等充电；</w:t>
            </w:r>
          </w:p>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proofErr w:type="gramStart"/>
            <w:r w:rsidRPr="00E368D5">
              <w:rPr>
                <w:rFonts w:ascii="仿宋_GB2312" w:eastAsia="仿宋_GB2312" w:hAnsi="Calibri" w:cs="Times New Roman" w:hint="eastAsia"/>
                <w:sz w:val="28"/>
                <w:szCs w:val="28"/>
              </w:rPr>
              <w:t>大量明敷</w:t>
            </w:r>
            <w:proofErr w:type="gramEnd"/>
            <w:r w:rsidRPr="00E368D5">
              <w:rPr>
                <w:rFonts w:ascii="仿宋_GB2312" w:eastAsia="仿宋_GB2312" w:hAnsi="Calibri" w:cs="Times New Roman" w:hint="eastAsia"/>
                <w:sz w:val="28"/>
                <w:szCs w:val="28"/>
              </w:rPr>
              <w:t>电气线路未穿管保护，普遍存在线路老化、绝缘层破损、线路受潮、水浸等问题；有多处过热、烧损、熔焊、电腐蚀等痕迹；</w:t>
            </w:r>
          </w:p>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使用淘汰刀闸开关，电气线路、开关、插座或电器设备直接设置在易燃可燃材料上，无防护措施；</w:t>
            </w:r>
          </w:p>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配电柜（箱、盘）未正确安装，存在漏电危险，以及插座串联或者级联使用；配电箱、用电设备、线路接头的危险距离范围内堆放有可燃物，大功率电器散热空间不符合散热要求；</w:t>
            </w:r>
          </w:p>
          <w:p w:rsidR="00E368D5" w:rsidRPr="00E368D5" w:rsidRDefault="00E368D5" w:rsidP="00E368D5">
            <w:pPr>
              <w:numPr>
                <w:ilvl w:val="0"/>
                <w:numId w:val="2"/>
              </w:num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违规采用泡沫彩钢板等易燃可燃材料在文博单位内搭建临时用房；</w:t>
            </w:r>
          </w:p>
          <w:p w:rsidR="00E368D5" w:rsidRPr="00E368D5" w:rsidRDefault="00E368D5" w:rsidP="00E368D5">
            <w:pPr>
              <w:spacing w:line="4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（8）在禁烟场所吸烟或文物保护范围内违规使用明火；在非宗教活动场所的文物保护单位燃香、点灯、烧纸（帛）。</w:t>
            </w:r>
          </w:p>
        </w:tc>
      </w:tr>
      <w:tr w:rsidR="00E368D5" w:rsidRPr="00E368D5" w:rsidTr="003572B6">
        <w:trPr>
          <w:trHeight w:val="2918"/>
          <w:jc w:val="center"/>
        </w:trPr>
        <w:tc>
          <w:tcPr>
            <w:tcW w:w="1302" w:type="dxa"/>
            <w:vMerge w:val="restart"/>
            <w:vAlign w:val="center"/>
          </w:tcPr>
          <w:p w:rsidR="00E368D5" w:rsidRPr="00E368D5" w:rsidRDefault="00E368D5" w:rsidP="00E368D5">
            <w:pPr>
              <w:spacing w:line="380" w:lineRule="exact"/>
              <w:ind w:firstLine="200"/>
              <w:jc w:val="center"/>
              <w:rPr>
                <w:rFonts w:ascii="Calibri" w:eastAsia="仿宋_GB2312" w:hAnsi="Calibri" w:cs="Times New Roman"/>
                <w:sz w:val="32"/>
                <w:szCs w:val="32"/>
              </w:rPr>
            </w:pPr>
            <w:r w:rsidRPr="00E368D5">
              <w:rPr>
                <w:rFonts w:ascii="黑体" w:eastAsia="黑体" w:hAnsi="黑体" w:cs="黑体" w:hint="eastAsia"/>
                <w:sz w:val="32"/>
                <w:szCs w:val="24"/>
              </w:rPr>
              <w:lastRenderedPageBreak/>
              <w:t>重点场所、不同使用功能区域存在的风险隐患和问题</w:t>
            </w: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1.用于居住的文物</w:t>
            </w:r>
          </w:p>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建筑</w:t>
            </w:r>
          </w:p>
        </w:tc>
        <w:tc>
          <w:tcPr>
            <w:tcW w:w="6189" w:type="dxa"/>
            <w:vAlign w:val="center"/>
          </w:tcPr>
          <w:p w:rsidR="00E368D5" w:rsidRPr="00E368D5" w:rsidRDefault="00E368D5" w:rsidP="00E368D5">
            <w:pPr>
              <w:numPr>
                <w:ilvl w:val="0"/>
                <w:numId w:val="3"/>
              </w:numPr>
              <w:spacing w:line="3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未严格控制用火行为，依然使用柴火、炭火作为主要火源的；</w:t>
            </w:r>
          </w:p>
          <w:p w:rsidR="00E368D5" w:rsidRPr="00E368D5" w:rsidRDefault="00E368D5" w:rsidP="00E368D5">
            <w:pPr>
              <w:numPr>
                <w:ilvl w:val="0"/>
                <w:numId w:val="3"/>
              </w:numPr>
              <w:spacing w:line="3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违规使用或存放瓶装液化石油气、小型液化气炉、油气炉及其他甲、乙类液体燃料等；</w:t>
            </w:r>
          </w:p>
          <w:p w:rsidR="00E368D5" w:rsidRPr="00E368D5" w:rsidRDefault="00E368D5" w:rsidP="00E368D5">
            <w:pPr>
              <w:numPr>
                <w:ilvl w:val="0"/>
                <w:numId w:val="3"/>
              </w:numPr>
              <w:spacing w:line="3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厨房未与其他区域采取防火分隔措施，炉具和燃气设施未检测和保养，燃气管道、法兰接头、仪表、阀门等存在严重破损、泄漏、老化等；</w:t>
            </w:r>
          </w:p>
          <w:p w:rsidR="00E368D5" w:rsidRPr="00E368D5" w:rsidRDefault="00E368D5" w:rsidP="00E368D5">
            <w:pPr>
              <w:numPr>
                <w:ilvl w:val="0"/>
                <w:numId w:val="3"/>
              </w:numPr>
              <w:spacing w:line="32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文物建筑内堆放大量柴草、木料、煤炭等易燃可燃物。</w:t>
            </w:r>
          </w:p>
        </w:tc>
      </w:tr>
      <w:tr w:rsidR="00E368D5" w:rsidRPr="00E368D5" w:rsidTr="003572B6">
        <w:trPr>
          <w:trHeight w:val="2715"/>
          <w:jc w:val="center"/>
        </w:trPr>
        <w:tc>
          <w:tcPr>
            <w:tcW w:w="1302" w:type="dxa"/>
            <w:vMerge/>
            <w:vAlign w:val="center"/>
          </w:tcPr>
          <w:p w:rsidR="00E368D5" w:rsidRPr="00E368D5" w:rsidRDefault="00E368D5" w:rsidP="00E368D5">
            <w:pPr>
              <w:spacing w:line="380" w:lineRule="exact"/>
              <w:ind w:firstLine="200"/>
              <w:jc w:val="center"/>
              <w:rPr>
                <w:rFonts w:ascii="黑体" w:eastAsia="黑体" w:hAnsi="黑体" w:cs="黑体"/>
                <w:b/>
                <w:bCs/>
                <w:sz w:val="32"/>
                <w:szCs w:val="24"/>
              </w:rPr>
            </w:pP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2.用于宗教活动场所的文物</w:t>
            </w:r>
          </w:p>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建筑</w:t>
            </w:r>
          </w:p>
        </w:tc>
        <w:tc>
          <w:tcPr>
            <w:tcW w:w="6189" w:type="dxa"/>
            <w:vAlign w:val="center"/>
          </w:tcPr>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（1）未在指定区域内燃灯、烧纸、焚香；确需使用明火时，未采取防护措施加强管理，并由专人看管；</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（2）文物建筑殿内使用的经幡、帐幔、伞盖、地毯、锦锈等可燃织物未与明火源、电气线路、电器产品等保持安全距离；</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（3）长明灯、蜡烛未采取由不燃材料制成的固定灯座、灯罩和烛台等安全防护措施；</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（4）僧人宿舍内违规用火用电，缺乏消防设施器材等防范措施。</w:t>
            </w:r>
          </w:p>
        </w:tc>
      </w:tr>
      <w:tr w:rsidR="00E368D5" w:rsidRPr="00E368D5" w:rsidTr="003572B6">
        <w:trPr>
          <w:trHeight w:val="90"/>
          <w:jc w:val="center"/>
        </w:trPr>
        <w:tc>
          <w:tcPr>
            <w:tcW w:w="1302" w:type="dxa"/>
            <w:vMerge/>
            <w:vAlign w:val="center"/>
          </w:tcPr>
          <w:p w:rsidR="00E368D5" w:rsidRPr="00E368D5" w:rsidRDefault="00E368D5" w:rsidP="00E368D5">
            <w:pPr>
              <w:spacing w:line="320" w:lineRule="exact"/>
              <w:ind w:firstLine="200"/>
              <w:rPr>
                <w:rFonts w:ascii="仿宋_GB2312" w:eastAsia="仿宋_GB2312" w:hAnsi="Calibri" w:cs="Times New Roman"/>
                <w:sz w:val="32"/>
                <w:szCs w:val="24"/>
              </w:rPr>
            </w:pP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3.文物保护工程、考古和新建改建博物馆工地等</w:t>
            </w:r>
          </w:p>
        </w:tc>
        <w:tc>
          <w:tcPr>
            <w:tcW w:w="6189" w:type="dxa"/>
            <w:vAlign w:val="center"/>
          </w:tcPr>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w:t>
            </w:r>
            <w:proofErr w:type="gramStart"/>
            <w:r w:rsidRPr="00E368D5">
              <w:rPr>
                <w:rFonts w:ascii="仿宋_GB2312" w:eastAsia="仿宋_GB2312" w:hAnsi="Calibri" w:cs="Times New Roman" w:hint="eastAsia"/>
                <w:sz w:val="28"/>
                <w:szCs w:val="28"/>
              </w:rPr>
              <w:t>无工程</w:t>
            </w:r>
            <w:proofErr w:type="gramEnd"/>
            <w:r w:rsidRPr="00E368D5">
              <w:rPr>
                <w:rFonts w:ascii="仿宋_GB2312" w:eastAsia="仿宋_GB2312" w:hAnsi="Calibri" w:cs="Times New Roman" w:hint="eastAsia"/>
                <w:sz w:val="28"/>
                <w:szCs w:val="28"/>
              </w:rPr>
              <w:t>工地</w:t>
            </w:r>
            <w:proofErr w:type="gramStart"/>
            <w:r w:rsidRPr="00E368D5">
              <w:rPr>
                <w:rFonts w:ascii="仿宋_GB2312" w:eastAsia="仿宋_GB2312" w:hAnsi="Calibri" w:cs="Times New Roman" w:hint="eastAsia"/>
                <w:sz w:val="28"/>
                <w:szCs w:val="28"/>
              </w:rPr>
              <w:t>安全安全</w:t>
            </w:r>
            <w:proofErr w:type="gramEnd"/>
            <w:r w:rsidRPr="00E368D5">
              <w:rPr>
                <w:rFonts w:ascii="仿宋_GB2312" w:eastAsia="仿宋_GB2312" w:hAnsi="Calibri" w:cs="Times New Roman" w:hint="eastAsia"/>
                <w:sz w:val="28"/>
                <w:szCs w:val="28"/>
              </w:rPr>
              <w:t>责任人；</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（2）将工程项目非法转包、分包等；</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（3）未制定工程工地安全管理制度；未进行工地安全巡查检查；</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（4）未配备安全管理人员和文物安全防护设施设备；</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（5）未开展施工人员岗前安全警示教育培训；</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（6）未编制人员救护、文物抢救保护等预案；</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（7）施工现场违规用电动火；</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（8）未严格履行电气焊等动火作业审批手续；</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（9）聘用和</w:t>
            </w:r>
            <w:proofErr w:type="gramStart"/>
            <w:r w:rsidRPr="00E368D5">
              <w:rPr>
                <w:rFonts w:ascii="仿宋_GB2312" w:eastAsia="仿宋_GB2312" w:hAnsi="Calibri" w:cs="Times New Roman" w:hint="eastAsia"/>
                <w:sz w:val="28"/>
                <w:szCs w:val="28"/>
              </w:rPr>
              <w:t>召请</w:t>
            </w:r>
            <w:proofErr w:type="gramEnd"/>
            <w:r w:rsidRPr="00E368D5">
              <w:rPr>
                <w:rFonts w:ascii="仿宋_GB2312" w:eastAsia="仿宋_GB2312" w:hAnsi="Calibri" w:cs="Times New Roman" w:hint="eastAsia"/>
                <w:sz w:val="28"/>
                <w:szCs w:val="28"/>
              </w:rPr>
              <w:t>未经安全培训合格、未取得相关证书的人员在特种作业岗位上岗作业。</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（10）动火作业人员未遵守消防安全操作规程，未落实现场监护人员和防范措施；</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（11）未对电气焊设备进行全面安全检查，带病作业，使用淘汰或危及安全的电气焊设备；</w:t>
            </w:r>
          </w:p>
          <w:p w:rsidR="00E368D5" w:rsidRPr="00E368D5" w:rsidRDefault="00E368D5" w:rsidP="00E368D5">
            <w:pPr>
              <w:spacing w:line="34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（12）未对考古作业或文物保护工程施工危险区域、部位采取加固、支护、围挡等安全措施。</w:t>
            </w:r>
          </w:p>
        </w:tc>
      </w:tr>
      <w:tr w:rsidR="00E368D5" w:rsidRPr="00E368D5" w:rsidTr="003572B6">
        <w:trPr>
          <w:trHeight w:val="1411"/>
          <w:jc w:val="center"/>
        </w:trPr>
        <w:tc>
          <w:tcPr>
            <w:tcW w:w="1302" w:type="dxa"/>
            <w:vMerge/>
            <w:vAlign w:val="center"/>
          </w:tcPr>
          <w:p w:rsidR="00E368D5" w:rsidRPr="00E368D5" w:rsidRDefault="00E368D5" w:rsidP="00E368D5">
            <w:pPr>
              <w:spacing w:line="320" w:lineRule="exact"/>
              <w:ind w:firstLine="200"/>
              <w:rPr>
                <w:rFonts w:ascii="仿宋_GB2312" w:eastAsia="仿宋_GB2312" w:hAnsi="Calibri" w:cs="Times New Roman"/>
                <w:sz w:val="32"/>
                <w:szCs w:val="24"/>
              </w:rPr>
            </w:pPr>
          </w:p>
        </w:tc>
        <w:tc>
          <w:tcPr>
            <w:tcW w:w="1375" w:type="dxa"/>
            <w:vAlign w:val="center"/>
          </w:tcPr>
          <w:p w:rsidR="00E368D5" w:rsidRPr="00E368D5" w:rsidRDefault="00E368D5" w:rsidP="00E368D5">
            <w:pPr>
              <w:spacing w:line="380" w:lineRule="exact"/>
              <w:ind w:firstLine="200"/>
              <w:jc w:val="center"/>
              <w:rPr>
                <w:rFonts w:ascii="仿宋_GB2312" w:eastAsia="仿宋_GB2312" w:hAnsi="仿宋_GB2312" w:cs="仿宋_GB2312"/>
                <w:b/>
                <w:bCs/>
                <w:sz w:val="32"/>
                <w:szCs w:val="24"/>
              </w:rPr>
            </w:pPr>
            <w:r w:rsidRPr="00E368D5">
              <w:rPr>
                <w:rFonts w:ascii="仿宋_GB2312" w:eastAsia="仿宋_GB2312" w:hAnsi="仿宋_GB2312" w:cs="仿宋_GB2312" w:hint="eastAsia"/>
                <w:b/>
                <w:bCs/>
                <w:sz w:val="32"/>
                <w:szCs w:val="24"/>
              </w:rPr>
              <w:t>4.外包外租生产经</w:t>
            </w:r>
            <w:r w:rsidRPr="00E368D5">
              <w:rPr>
                <w:rFonts w:ascii="仿宋_GB2312" w:eastAsia="仿宋_GB2312" w:hAnsi="仿宋_GB2312" w:cs="仿宋_GB2312" w:hint="eastAsia"/>
                <w:b/>
                <w:bCs/>
                <w:sz w:val="32"/>
                <w:szCs w:val="24"/>
              </w:rPr>
              <w:lastRenderedPageBreak/>
              <w:t>营活动和涉及场所区域</w:t>
            </w:r>
          </w:p>
        </w:tc>
        <w:tc>
          <w:tcPr>
            <w:tcW w:w="6189" w:type="dxa"/>
            <w:vAlign w:val="center"/>
          </w:tcPr>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lastRenderedPageBreak/>
              <w:t>（1）利用文保单位开展生产经营和场所外包外租（包括委托、合作等类似方式）的，承包承租方不具备安全生产条件或资质资格以及双方未签</w:t>
            </w:r>
            <w:r w:rsidRPr="00E368D5">
              <w:rPr>
                <w:rFonts w:ascii="仿宋_GB2312" w:eastAsia="仿宋_GB2312" w:hAnsi="Calibri" w:cs="Times New Roman" w:hint="eastAsia"/>
                <w:sz w:val="28"/>
                <w:szCs w:val="28"/>
              </w:rPr>
              <w:lastRenderedPageBreak/>
              <w:t>订安全生产协议、安全生产管理职责不清的；</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（2）承包承租方未落实安全生产责任制，未实施安全管理制度；</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（3）未将上述生产经营活动纳入文物行业安全管理，未实施问题隐患排查和定期安全检查；</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（4）上述生产经营活动中，发现突出安全隐患和问题，未进行整改整治；</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（5）违规设置经营性商铺、公共娱乐场所、民宿酒店饭店等；</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（6）违规使用大功率电器，或餐饮用火、施工用火存在突出问题；</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（7）大量照明灯具设置及电气线路敷设不符合要求；</w:t>
            </w:r>
          </w:p>
          <w:p w:rsidR="00E368D5" w:rsidRPr="00E368D5" w:rsidRDefault="00E368D5" w:rsidP="00E368D5">
            <w:pPr>
              <w:spacing w:line="380" w:lineRule="exact"/>
              <w:ind w:firstLine="200"/>
              <w:rPr>
                <w:rFonts w:ascii="仿宋_GB2312" w:eastAsia="仿宋_GB2312" w:hAnsi="Calibri" w:cs="Times New Roman"/>
                <w:sz w:val="28"/>
                <w:szCs w:val="28"/>
              </w:rPr>
            </w:pPr>
            <w:r w:rsidRPr="00E368D5">
              <w:rPr>
                <w:rFonts w:ascii="仿宋_GB2312" w:eastAsia="仿宋_GB2312" w:hAnsi="Calibri" w:cs="Times New Roman" w:hint="eastAsia"/>
                <w:sz w:val="28"/>
                <w:szCs w:val="28"/>
              </w:rPr>
              <w:t>（8）违规储存、使用大量易燃易爆物品。</w:t>
            </w:r>
          </w:p>
        </w:tc>
      </w:tr>
    </w:tbl>
    <w:p w:rsidR="00E368D5" w:rsidRPr="00E368D5" w:rsidRDefault="00E368D5" w:rsidP="00E368D5">
      <w:pPr>
        <w:suppressAutoHyphens/>
        <w:ind w:firstLine="200"/>
        <w:rPr>
          <w:rFonts w:ascii="Times New Roman" w:eastAsia="仿宋_GB2312" w:hAnsi="Times New Roman" w:cs="Times New Roman"/>
          <w:color w:val="000000"/>
          <w:sz w:val="32"/>
          <w:szCs w:val="24"/>
        </w:rPr>
      </w:pPr>
    </w:p>
    <w:p w:rsidR="00E368D5" w:rsidRPr="00E368D5" w:rsidRDefault="00E368D5" w:rsidP="00E368D5">
      <w:pPr>
        <w:ind w:firstLine="200"/>
        <w:rPr>
          <w:rFonts w:ascii="黑体" w:eastAsia="黑体" w:hAnsi="黑体" w:cs="Times New Roman" w:hint="eastAsia"/>
          <w:sz w:val="32"/>
          <w:szCs w:val="32"/>
        </w:rPr>
      </w:pPr>
    </w:p>
    <w:p w:rsidR="00E368D5" w:rsidRPr="00E368D5" w:rsidRDefault="00E368D5" w:rsidP="00E368D5">
      <w:pPr>
        <w:tabs>
          <w:tab w:val="center" w:pos="4153"/>
          <w:tab w:val="right" w:pos="8306"/>
        </w:tabs>
        <w:snapToGrid w:val="0"/>
        <w:ind w:firstLine="200"/>
        <w:jc w:val="left"/>
        <w:rPr>
          <w:rFonts w:ascii="黑体" w:eastAsia="黑体" w:hAnsi="黑体" w:cs="Times New Roman" w:hint="eastAsia"/>
          <w:sz w:val="32"/>
          <w:szCs w:val="32"/>
        </w:rPr>
      </w:pPr>
    </w:p>
    <w:p w:rsidR="00E368D5" w:rsidRPr="00E368D5" w:rsidRDefault="00E368D5" w:rsidP="00E368D5">
      <w:pPr>
        <w:ind w:firstLine="200"/>
        <w:rPr>
          <w:rFonts w:ascii="黑体" w:eastAsia="黑体" w:hAnsi="黑体" w:cs="Times New Roman" w:hint="eastAsia"/>
          <w:sz w:val="32"/>
          <w:szCs w:val="32"/>
        </w:rPr>
      </w:pPr>
    </w:p>
    <w:p w:rsidR="00E368D5" w:rsidRPr="00E368D5" w:rsidRDefault="00E368D5" w:rsidP="00E368D5">
      <w:pPr>
        <w:tabs>
          <w:tab w:val="center" w:pos="4153"/>
          <w:tab w:val="right" w:pos="8306"/>
        </w:tabs>
        <w:snapToGrid w:val="0"/>
        <w:ind w:firstLine="200"/>
        <w:jc w:val="left"/>
        <w:rPr>
          <w:rFonts w:ascii="黑体" w:eastAsia="黑体" w:hAnsi="黑体" w:cs="Times New Roman" w:hint="eastAsia"/>
          <w:sz w:val="32"/>
          <w:szCs w:val="32"/>
        </w:rPr>
      </w:pPr>
    </w:p>
    <w:p w:rsidR="00E368D5" w:rsidRPr="00E368D5" w:rsidRDefault="00E368D5" w:rsidP="00E368D5">
      <w:pPr>
        <w:ind w:firstLine="200"/>
        <w:rPr>
          <w:rFonts w:ascii="黑体" w:eastAsia="黑体" w:hAnsi="黑体" w:cs="Times New Roman" w:hint="eastAsia"/>
          <w:sz w:val="32"/>
          <w:szCs w:val="32"/>
        </w:rPr>
      </w:pPr>
    </w:p>
    <w:p w:rsidR="00E368D5" w:rsidRPr="00E368D5" w:rsidRDefault="00E368D5" w:rsidP="00E368D5">
      <w:pPr>
        <w:tabs>
          <w:tab w:val="center" w:pos="4153"/>
          <w:tab w:val="right" w:pos="8306"/>
        </w:tabs>
        <w:snapToGrid w:val="0"/>
        <w:ind w:firstLine="200"/>
        <w:jc w:val="left"/>
        <w:rPr>
          <w:rFonts w:ascii="黑体" w:eastAsia="黑体" w:hAnsi="黑体" w:cs="Times New Roman" w:hint="eastAsia"/>
          <w:sz w:val="32"/>
          <w:szCs w:val="32"/>
        </w:rPr>
      </w:pPr>
    </w:p>
    <w:p w:rsidR="00E368D5" w:rsidRPr="00E368D5" w:rsidRDefault="00E368D5" w:rsidP="00E368D5">
      <w:pPr>
        <w:ind w:firstLine="200"/>
        <w:rPr>
          <w:rFonts w:ascii="黑体" w:eastAsia="黑体" w:hAnsi="黑体" w:cs="Times New Roman" w:hint="eastAsia"/>
          <w:sz w:val="32"/>
          <w:szCs w:val="32"/>
        </w:rPr>
      </w:pPr>
    </w:p>
    <w:p w:rsidR="00E368D5" w:rsidRPr="00E368D5" w:rsidRDefault="00E368D5" w:rsidP="00E368D5">
      <w:pPr>
        <w:tabs>
          <w:tab w:val="center" w:pos="4153"/>
          <w:tab w:val="right" w:pos="8306"/>
        </w:tabs>
        <w:snapToGrid w:val="0"/>
        <w:ind w:firstLine="200"/>
        <w:jc w:val="left"/>
        <w:rPr>
          <w:rFonts w:ascii="黑体" w:eastAsia="黑体" w:hAnsi="黑体" w:cs="Times New Roman" w:hint="eastAsia"/>
          <w:sz w:val="32"/>
          <w:szCs w:val="32"/>
        </w:rPr>
      </w:pPr>
    </w:p>
    <w:p w:rsidR="00E368D5" w:rsidRPr="00E368D5" w:rsidRDefault="00E368D5" w:rsidP="00E368D5">
      <w:pPr>
        <w:ind w:firstLine="200"/>
        <w:rPr>
          <w:rFonts w:ascii="黑体" w:eastAsia="黑体" w:hAnsi="黑体" w:cs="Times New Roman" w:hint="eastAsia"/>
          <w:sz w:val="32"/>
          <w:szCs w:val="32"/>
        </w:rPr>
      </w:pPr>
    </w:p>
    <w:p w:rsidR="00E368D5" w:rsidRPr="00E368D5" w:rsidRDefault="00E368D5" w:rsidP="00E368D5">
      <w:pPr>
        <w:tabs>
          <w:tab w:val="center" w:pos="4153"/>
          <w:tab w:val="right" w:pos="8306"/>
        </w:tabs>
        <w:snapToGrid w:val="0"/>
        <w:ind w:firstLine="200"/>
        <w:jc w:val="left"/>
        <w:rPr>
          <w:rFonts w:ascii="黑体" w:eastAsia="黑体" w:hAnsi="黑体" w:cs="Times New Roman" w:hint="eastAsia"/>
          <w:sz w:val="32"/>
          <w:szCs w:val="32"/>
        </w:rPr>
      </w:pPr>
    </w:p>
    <w:p w:rsidR="00E368D5" w:rsidRDefault="00E368D5" w:rsidP="00E368D5">
      <w:pPr>
        <w:widowControl/>
        <w:ind w:firstLineChars="200" w:firstLine="640"/>
        <w:jc w:val="left"/>
        <w:rPr>
          <w:rFonts w:ascii="黑体" w:eastAsia="黑体" w:hAnsi="黑体" w:cs="黑体"/>
          <w:sz w:val="32"/>
          <w:szCs w:val="32"/>
        </w:rPr>
      </w:pPr>
      <w:r>
        <w:rPr>
          <w:rFonts w:ascii="黑体" w:eastAsia="黑体" w:hAnsi="黑体" w:cs="黑体"/>
          <w:sz w:val="32"/>
          <w:szCs w:val="32"/>
        </w:rPr>
        <w:br w:type="page"/>
      </w:r>
    </w:p>
    <w:p w:rsidR="00E368D5" w:rsidRPr="00E368D5" w:rsidRDefault="00E368D5" w:rsidP="00E368D5">
      <w:pPr>
        <w:spacing w:line="520" w:lineRule="exact"/>
        <w:ind w:firstLine="200"/>
        <w:rPr>
          <w:rFonts w:ascii="黑体" w:eastAsia="黑体" w:hAnsi="黑体" w:cs="黑体" w:hint="eastAsia"/>
          <w:sz w:val="32"/>
          <w:szCs w:val="32"/>
        </w:rPr>
      </w:pPr>
      <w:r w:rsidRPr="00E368D5">
        <w:rPr>
          <w:rFonts w:ascii="黑体" w:eastAsia="黑体" w:hAnsi="黑体" w:cs="黑体" w:hint="eastAsia"/>
          <w:sz w:val="32"/>
          <w:szCs w:val="32"/>
        </w:rPr>
        <w:lastRenderedPageBreak/>
        <w:t>附件3</w:t>
      </w:r>
    </w:p>
    <w:p w:rsidR="00E368D5" w:rsidRPr="00E368D5" w:rsidRDefault="00E368D5" w:rsidP="00E368D5">
      <w:pPr>
        <w:tabs>
          <w:tab w:val="center" w:pos="4153"/>
          <w:tab w:val="right" w:pos="8306"/>
        </w:tabs>
        <w:snapToGrid w:val="0"/>
        <w:ind w:firstLine="200"/>
        <w:jc w:val="left"/>
        <w:rPr>
          <w:rFonts w:ascii="Times New Roman" w:eastAsia="仿宋_GB2312" w:hAnsi="Times New Roman" w:cs="Times New Roman" w:hint="eastAsia"/>
          <w:sz w:val="18"/>
          <w:szCs w:val="18"/>
        </w:rPr>
      </w:pPr>
    </w:p>
    <w:p w:rsidR="00E368D5" w:rsidRPr="00E368D5" w:rsidRDefault="00E368D5" w:rsidP="00E368D5">
      <w:pPr>
        <w:spacing w:line="520" w:lineRule="exact"/>
        <w:ind w:firstLine="200"/>
        <w:jc w:val="center"/>
        <w:rPr>
          <w:rFonts w:ascii="方正小标宋简体" w:eastAsia="方正小标宋简体" w:hAnsi="方正小标宋简体" w:cs="方正小标宋简体" w:hint="eastAsia"/>
          <w:sz w:val="36"/>
          <w:szCs w:val="36"/>
        </w:rPr>
      </w:pPr>
    </w:p>
    <w:p w:rsidR="00E368D5" w:rsidRPr="00E368D5" w:rsidRDefault="00E368D5" w:rsidP="00E368D5">
      <w:pPr>
        <w:spacing w:line="520" w:lineRule="exact"/>
        <w:ind w:firstLine="200"/>
        <w:jc w:val="center"/>
        <w:rPr>
          <w:rFonts w:ascii="方正小标宋简体" w:eastAsia="方正小标宋简体" w:hAnsi="方正小标宋简体" w:cs="方正小标宋简体" w:hint="eastAsia"/>
          <w:sz w:val="36"/>
          <w:szCs w:val="36"/>
        </w:rPr>
      </w:pPr>
      <w:r w:rsidRPr="00E368D5">
        <w:rPr>
          <w:rFonts w:ascii="方正小标宋简体" w:eastAsia="方正小标宋简体" w:hAnsi="方正小标宋简体" w:cs="方正小标宋简体" w:hint="eastAsia"/>
          <w:sz w:val="36"/>
          <w:szCs w:val="36"/>
        </w:rPr>
        <w:t>崇明区文保单位重大事故隐患清单</w:t>
      </w:r>
    </w:p>
    <w:p w:rsidR="00E368D5" w:rsidRPr="00E368D5" w:rsidRDefault="00E368D5" w:rsidP="00E368D5">
      <w:pPr>
        <w:spacing w:line="520" w:lineRule="exact"/>
        <w:ind w:firstLine="200"/>
        <w:jc w:val="center"/>
        <w:rPr>
          <w:rFonts w:ascii="仿宋" w:eastAsia="仿宋" w:hAnsi="仿宋" w:cs="仿宋" w:hint="eastAsia"/>
          <w:sz w:val="32"/>
          <w:szCs w:val="32"/>
        </w:rPr>
      </w:pPr>
      <w:r w:rsidRPr="00E368D5">
        <w:rPr>
          <w:rFonts w:ascii="仿宋" w:eastAsia="仿宋" w:hAnsi="仿宋" w:cs="仿宋" w:hint="eastAsia"/>
          <w:sz w:val="32"/>
          <w:szCs w:val="32"/>
        </w:rPr>
        <w:t>（本表由文保单位填写）</w:t>
      </w:r>
    </w:p>
    <w:p w:rsidR="00E368D5" w:rsidRPr="00E368D5" w:rsidRDefault="00E368D5" w:rsidP="00E368D5">
      <w:pPr>
        <w:adjustRightInd w:val="0"/>
        <w:spacing w:line="560" w:lineRule="exact"/>
        <w:ind w:firstLine="200"/>
        <w:textAlignment w:val="baseline"/>
        <w:rPr>
          <w:rFonts w:ascii="仿宋" w:eastAsia="仿宋" w:hAnsi="仿宋" w:cs="仿宋"/>
          <w:sz w:val="32"/>
          <w:szCs w:val="32"/>
        </w:rPr>
      </w:pPr>
      <w:r w:rsidRPr="00E368D5">
        <w:rPr>
          <w:rFonts w:ascii="仿宋" w:eastAsia="仿宋" w:hAnsi="仿宋" w:cs="仿宋" w:hint="eastAsia"/>
          <w:sz w:val="32"/>
          <w:szCs w:val="32"/>
        </w:rPr>
        <w:t>单位名称：</w:t>
      </w:r>
      <w:r w:rsidRPr="00E368D5">
        <w:rPr>
          <w:rFonts w:ascii="仿宋" w:eastAsia="仿宋" w:hAnsi="仿宋" w:cs="仿宋" w:hint="eastAsia"/>
          <w:sz w:val="32"/>
          <w:szCs w:val="32"/>
          <w:u w:val="single"/>
        </w:rPr>
        <w:t xml:space="preserve">           </w:t>
      </w:r>
      <w:r w:rsidRPr="00E368D5">
        <w:rPr>
          <w:rFonts w:ascii="仿宋" w:eastAsia="仿宋" w:hAnsi="仿宋" w:cs="仿宋" w:hint="eastAsia"/>
          <w:sz w:val="32"/>
          <w:szCs w:val="32"/>
        </w:rPr>
        <w:t xml:space="preserve">    地址：</w:t>
      </w:r>
      <w:r w:rsidRPr="00E368D5">
        <w:rPr>
          <w:rFonts w:ascii="仿宋" w:eastAsia="仿宋" w:hAnsi="仿宋" w:cs="仿宋" w:hint="eastAsia"/>
          <w:sz w:val="32"/>
          <w:szCs w:val="32"/>
          <w:u w:val="single"/>
        </w:rPr>
        <w:t xml:space="preserve">               </w:t>
      </w:r>
      <w:r w:rsidRPr="00E368D5">
        <w:rPr>
          <w:rFonts w:ascii="仿宋" w:eastAsia="仿宋" w:hAnsi="仿宋" w:cs="仿宋" w:hint="eastAsia"/>
          <w:sz w:val="32"/>
          <w:szCs w:val="32"/>
        </w:rPr>
        <w:t xml:space="preserve">    </w:t>
      </w:r>
    </w:p>
    <w:tbl>
      <w:tblPr>
        <w:tblStyle w:val="ac"/>
        <w:tblW w:w="0" w:type="auto"/>
        <w:tblInd w:w="0" w:type="dxa"/>
        <w:tblLayout w:type="fixed"/>
        <w:tblLook w:val="0000" w:firstRow="0" w:lastRow="0" w:firstColumn="0" w:lastColumn="0" w:noHBand="0" w:noVBand="0"/>
      </w:tblPr>
      <w:tblGrid>
        <w:gridCol w:w="945"/>
        <w:gridCol w:w="2445"/>
        <w:gridCol w:w="1815"/>
        <w:gridCol w:w="1185"/>
        <w:gridCol w:w="1160"/>
        <w:gridCol w:w="1511"/>
      </w:tblGrid>
      <w:tr w:rsidR="00E368D5" w:rsidRPr="00E368D5" w:rsidTr="003572B6">
        <w:tc>
          <w:tcPr>
            <w:tcW w:w="94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序号</w:t>
            </w:r>
          </w:p>
        </w:tc>
        <w:tc>
          <w:tcPr>
            <w:tcW w:w="244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存在的整改</w:t>
            </w:r>
          </w:p>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事项</w:t>
            </w:r>
          </w:p>
        </w:tc>
        <w:tc>
          <w:tcPr>
            <w:tcW w:w="181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整改</w:t>
            </w:r>
          </w:p>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措施</w:t>
            </w:r>
          </w:p>
        </w:tc>
        <w:tc>
          <w:tcPr>
            <w:tcW w:w="118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责任人</w:t>
            </w:r>
          </w:p>
        </w:tc>
        <w:tc>
          <w:tcPr>
            <w:tcW w:w="1160"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整改时限</w:t>
            </w:r>
          </w:p>
        </w:tc>
        <w:tc>
          <w:tcPr>
            <w:tcW w:w="1511"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备注</w:t>
            </w: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1</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2</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3</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4</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5</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6</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7</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8</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仿宋" w:eastAsia="仿宋" w:hAnsi="仿宋" w:cs="仿宋" w:hint="eastAsia"/>
                <w:sz w:val="32"/>
                <w:szCs w:val="32"/>
              </w:rPr>
              <w:t>9</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r w:rsidR="00E368D5" w:rsidRPr="00E368D5" w:rsidTr="003572B6">
        <w:tc>
          <w:tcPr>
            <w:tcW w:w="945" w:type="dxa"/>
          </w:tcPr>
          <w:p w:rsidR="00E368D5" w:rsidRPr="00E368D5" w:rsidRDefault="00E368D5" w:rsidP="00E368D5">
            <w:pPr>
              <w:spacing w:line="520" w:lineRule="exact"/>
              <w:ind w:firstLine="200"/>
              <w:jc w:val="center"/>
              <w:rPr>
                <w:rFonts w:ascii="仿宋" w:eastAsia="仿宋" w:hAnsi="仿宋" w:cs="仿宋"/>
                <w:sz w:val="32"/>
                <w:szCs w:val="32"/>
              </w:rPr>
            </w:pPr>
            <w:r w:rsidRPr="00E368D5">
              <w:rPr>
                <w:rFonts w:ascii="Arial" w:eastAsia="仿宋" w:hAnsi="Arial" w:cs="Arial"/>
                <w:sz w:val="32"/>
                <w:szCs w:val="32"/>
              </w:rPr>
              <w:t>…</w:t>
            </w:r>
          </w:p>
        </w:tc>
        <w:tc>
          <w:tcPr>
            <w:tcW w:w="244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81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85"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160"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c>
          <w:tcPr>
            <w:tcW w:w="1511" w:type="dxa"/>
          </w:tcPr>
          <w:p w:rsidR="00E368D5" w:rsidRPr="00E368D5" w:rsidRDefault="00E368D5" w:rsidP="00E368D5">
            <w:pPr>
              <w:spacing w:line="520" w:lineRule="exact"/>
              <w:ind w:firstLine="200"/>
              <w:jc w:val="center"/>
              <w:rPr>
                <w:rFonts w:ascii="仿宋" w:eastAsia="仿宋" w:hAnsi="仿宋" w:cs="仿宋" w:hint="eastAsia"/>
                <w:sz w:val="32"/>
                <w:szCs w:val="32"/>
              </w:rPr>
            </w:pPr>
          </w:p>
        </w:tc>
      </w:tr>
    </w:tbl>
    <w:p w:rsidR="00E368D5" w:rsidRPr="00E368D5" w:rsidRDefault="00E368D5" w:rsidP="00E368D5">
      <w:pPr>
        <w:spacing w:line="520" w:lineRule="exact"/>
        <w:ind w:firstLine="200"/>
        <w:rPr>
          <w:rFonts w:ascii="仿宋" w:eastAsia="仿宋" w:hAnsi="仿宋" w:cs="仿宋"/>
          <w:sz w:val="32"/>
          <w:szCs w:val="32"/>
          <w:u w:val="single"/>
        </w:rPr>
      </w:pPr>
      <w:r w:rsidRPr="00E368D5">
        <w:rPr>
          <w:rFonts w:ascii="仿宋" w:eastAsia="仿宋" w:hAnsi="仿宋" w:cs="仿宋" w:hint="eastAsia"/>
          <w:sz w:val="32"/>
          <w:szCs w:val="32"/>
        </w:rPr>
        <w:t>负责人：</w:t>
      </w:r>
      <w:r w:rsidRPr="00E368D5">
        <w:rPr>
          <w:rFonts w:ascii="仿宋" w:eastAsia="仿宋" w:hAnsi="仿宋" w:cs="仿宋" w:hint="eastAsia"/>
          <w:sz w:val="32"/>
          <w:szCs w:val="32"/>
          <w:u w:val="single"/>
        </w:rPr>
        <w:t xml:space="preserve">        </w:t>
      </w:r>
      <w:r w:rsidRPr="00E368D5">
        <w:rPr>
          <w:rFonts w:ascii="仿宋" w:eastAsia="仿宋" w:hAnsi="仿宋" w:cs="仿宋" w:hint="eastAsia"/>
          <w:sz w:val="32"/>
          <w:szCs w:val="32"/>
        </w:rPr>
        <w:t xml:space="preserve">   联系电话：</w:t>
      </w:r>
      <w:r w:rsidRPr="00E368D5">
        <w:rPr>
          <w:rFonts w:ascii="仿宋" w:eastAsia="仿宋" w:hAnsi="仿宋" w:cs="仿宋" w:hint="eastAsia"/>
          <w:sz w:val="32"/>
          <w:szCs w:val="32"/>
          <w:u w:val="single"/>
        </w:rPr>
        <w:t xml:space="preserve">          </w:t>
      </w:r>
      <w:r w:rsidRPr="00E368D5">
        <w:rPr>
          <w:rFonts w:ascii="仿宋" w:eastAsia="仿宋" w:hAnsi="仿宋" w:cs="仿宋" w:hint="eastAsia"/>
          <w:sz w:val="32"/>
          <w:szCs w:val="32"/>
        </w:rPr>
        <w:t>填表时间：</w:t>
      </w:r>
      <w:r w:rsidRPr="00E368D5">
        <w:rPr>
          <w:rFonts w:ascii="仿宋" w:eastAsia="仿宋" w:hAnsi="仿宋" w:cs="仿宋" w:hint="eastAsia"/>
          <w:sz w:val="32"/>
          <w:szCs w:val="32"/>
          <w:u w:val="single"/>
        </w:rPr>
        <w:t xml:space="preserve">        </w:t>
      </w:r>
    </w:p>
    <w:p w:rsidR="00E368D5" w:rsidRPr="00E368D5" w:rsidRDefault="00E368D5" w:rsidP="00E368D5">
      <w:pPr>
        <w:spacing w:line="520" w:lineRule="exact"/>
        <w:ind w:firstLine="200"/>
        <w:jc w:val="center"/>
        <w:rPr>
          <w:rFonts w:ascii="仿宋" w:eastAsia="仿宋" w:hAnsi="仿宋" w:cs="仿宋" w:hint="eastAsia"/>
          <w:sz w:val="32"/>
          <w:szCs w:val="32"/>
        </w:rPr>
      </w:pPr>
    </w:p>
    <w:p w:rsidR="00E368D5" w:rsidRPr="00E368D5" w:rsidRDefault="00E368D5" w:rsidP="00E368D5">
      <w:pPr>
        <w:adjustRightInd w:val="0"/>
        <w:spacing w:line="440" w:lineRule="exact"/>
        <w:ind w:firstLine="200"/>
        <w:textAlignment w:val="baseline"/>
        <w:rPr>
          <w:rFonts w:ascii="仿宋" w:eastAsia="仿宋" w:hAnsi="仿宋" w:cs="仿宋" w:hint="eastAsia"/>
          <w:sz w:val="32"/>
          <w:szCs w:val="32"/>
        </w:rPr>
      </w:pPr>
      <w:r w:rsidRPr="00E368D5">
        <w:rPr>
          <w:rFonts w:ascii="仿宋" w:eastAsia="仿宋" w:hAnsi="仿宋" w:cs="仿宋" w:hint="eastAsia"/>
          <w:sz w:val="32"/>
          <w:szCs w:val="32"/>
        </w:rPr>
        <w:t>注：本表由文保单位填写，于7月10日前报送属地乡镇，由乡镇于7月15日前汇总后报</w:t>
      </w:r>
      <w:proofErr w:type="gramStart"/>
      <w:r w:rsidRPr="00E368D5">
        <w:rPr>
          <w:rFonts w:ascii="仿宋" w:eastAsia="仿宋" w:hAnsi="仿宋" w:cs="仿宋" w:hint="eastAsia"/>
          <w:sz w:val="32"/>
          <w:szCs w:val="32"/>
        </w:rPr>
        <w:t>区文旅局行业</w:t>
      </w:r>
      <w:proofErr w:type="gramEnd"/>
      <w:r w:rsidRPr="00E368D5">
        <w:rPr>
          <w:rFonts w:ascii="仿宋" w:eastAsia="仿宋" w:hAnsi="仿宋" w:cs="仿宋" w:hint="eastAsia"/>
          <w:sz w:val="32"/>
          <w:szCs w:val="32"/>
        </w:rPr>
        <w:t>管理科。</w:t>
      </w:r>
    </w:p>
    <w:p w:rsidR="00E368D5" w:rsidRPr="00E368D5" w:rsidRDefault="00E368D5" w:rsidP="00E368D5">
      <w:pPr>
        <w:adjustRightInd w:val="0"/>
        <w:spacing w:line="440" w:lineRule="exact"/>
        <w:ind w:firstLine="200"/>
        <w:textAlignment w:val="baseline"/>
        <w:rPr>
          <w:rFonts w:ascii="仿宋" w:eastAsia="仿宋" w:hAnsi="仿宋" w:cs="仿宋"/>
          <w:sz w:val="32"/>
          <w:szCs w:val="32"/>
        </w:rPr>
      </w:pPr>
    </w:p>
    <w:p w:rsidR="00E368D5" w:rsidRPr="00E368D5" w:rsidRDefault="00E368D5" w:rsidP="00E368D5">
      <w:pPr>
        <w:spacing w:line="520" w:lineRule="exact"/>
        <w:ind w:firstLine="200"/>
        <w:rPr>
          <w:rFonts w:ascii="黑体" w:eastAsia="黑体" w:hAnsi="黑体" w:cs="Times New Roman" w:hint="eastAsia"/>
          <w:sz w:val="32"/>
          <w:szCs w:val="32"/>
        </w:rPr>
      </w:pPr>
    </w:p>
    <w:p w:rsidR="00E368D5" w:rsidRPr="00E368D5" w:rsidRDefault="00E368D5" w:rsidP="00E368D5">
      <w:pPr>
        <w:spacing w:line="520" w:lineRule="exact"/>
        <w:ind w:firstLine="200"/>
        <w:rPr>
          <w:rFonts w:ascii="黑体" w:eastAsia="黑体" w:hAnsi="黑体" w:cs="Times New Roman" w:hint="eastAsia"/>
          <w:sz w:val="32"/>
          <w:szCs w:val="32"/>
        </w:rPr>
      </w:pPr>
    </w:p>
    <w:p w:rsidR="00E368D5" w:rsidRDefault="00E368D5" w:rsidP="00E368D5">
      <w:pPr>
        <w:widowControl/>
        <w:ind w:firstLineChars="200" w:firstLine="640"/>
        <w:jc w:val="left"/>
        <w:rPr>
          <w:rFonts w:ascii="黑体" w:eastAsia="黑体" w:hAnsi="黑体" w:cs="黑体"/>
          <w:sz w:val="32"/>
          <w:szCs w:val="32"/>
        </w:rPr>
      </w:pPr>
      <w:r>
        <w:rPr>
          <w:rFonts w:ascii="黑体" w:eastAsia="黑体" w:hAnsi="黑体" w:cs="黑体"/>
          <w:sz w:val="32"/>
          <w:szCs w:val="32"/>
        </w:rPr>
        <w:br w:type="page"/>
      </w:r>
    </w:p>
    <w:p w:rsidR="00E368D5" w:rsidRPr="00E368D5" w:rsidRDefault="00E368D5" w:rsidP="00E368D5">
      <w:pPr>
        <w:spacing w:line="520" w:lineRule="exact"/>
        <w:ind w:firstLine="200"/>
        <w:rPr>
          <w:rFonts w:ascii="黑体" w:eastAsia="黑体" w:hAnsi="黑体" w:cs="黑体" w:hint="eastAsia"/>
          <w:sz w:val="32"/>
          <w:szCs w:val="32"/>
        </w:rPr>
      </w:pPr>
      <w:r w:rsidRPr="00E368D5">
        <w:rPr>
          <w:rFonts w:ascii="黑体" w:eastAsia="黑体" w:hAnsi="黑体" w:cs="黑体" w:hint="eastAsia"/>
          <w:sz w:val="32"/>
          <w:szCs w:val="32"/>
        </w:rPr>
        <w:lastRenderedPageBreak/>
        <w:t>附件4</w:t>
      </w:r>
    </w:p>
    <w:p w:rsidR="00E368D5" w:rsidRPr="00E368D5" w:rsidRDefault="00E368D5" w:rsidP="00E368D5">
      <w:pPr>
        <w:adjustRightInd w:val="0"/>
        <w:spacing w:line="560" w:lineRule="exact"/>
        <w:ind w:firstLine="200"/>
        <w:jc w:val="center"/>
        <w:textAlignment w:val="baseline"/>
        <w:rPr>
          <w:rFonts w:ascii="方正小标宋简体" w:eastAsia="方正小标宋简体" w:hAnsi="Calibri" w:cs="Times New Roman"/>
          <w:sz w:val="36"/>
          <w:szCs w:val="36"/>
        </w:rPr>
      </w:pPr>
      <w:r w:rsidRPr="00E368D5">
        <w:rPr>
          <w:rFonts w:ascii="方正小标宋简体" w:eastAsia="方正小标宋简体" w:hAnsi="Calibri" w:cs="Times New Roman" w:hint="eastAsia"/>
          <w:sz w:val="36"/>
          <w:szCs w:val="36"/>
        </w:rPr>
        <w:t>文物行业重大事故隐患专项排查整治</w:t>
      </w:r>
    </w:p>
    <w:p w:rsidR="00E368D5" w:rsidRPr="00E368D5" w:rsidRDefault="00E368D5" w:rsidP="00E368D5">
      <w:pPr>
        <w:adjustRightInd w:val="0"/>
        <w:spacing w:line="560" w:lineRule="exact"/>
        <w:ind w:firstLine="200"/>
        <w:jc w:val="center"/>
        <w:textAlignment w:val="baseline"/>
        <w:rPr>
          <w:rFonts w:ascii="方正小标宋简体" w:eastAsia="方正小标宋简体" w:hAnsi="Calibri" w:cs="Times New Roman" w:hint="eastAsia"/>
          <w:sz w:val="36"/>
          <w:szCs w:val="36"/>
        </w:rPr>
      </w:pPr>
      <w:r w:rsidRPr="00E368D5">
        <w:rPr>
          <w:rFonts w:ascii="方正小标宋简体" w:eastAsia="方正小标宋简体" w:hAnsi="Calibri" w:cs="Times New Roman" w:hint="eastAsia"/>
          <w:sz w:val="36"/>
          <w:szCs w:val="36"/>
        </w:rPr>
        <w:t>2023行动进展情况调度表</w:t>
      </w:r>
    </w:p>
    <w:p w:rsidR="00E368D5" w:rsidRPr="00E368D5" w:rsidRDefault="00E368D5" w:rsidP="00E368D5">
      <w:pPr>
        <w:adjustRightInd w:val="0"/>
        <w:spacing w:line="560" w:lineRule="exact"/>
        <w:ind w:firstLine="200"/>
        <w:jc w:val="center"/>
        <w:textAlignment w:val="baseline"/>
        <w:rPr>
          <w:rFonts w:ascii="仿宋" w:eastAsia="仿宋" w:hAnsi="仿宋" w:cs="仿宋" w:hint="eastAsia"/>
          <w:sz w:val="32"/>
          <w:szCs w:val="32"/>
        </w:rPr>
      </w:pPr>
      <w:r w:rsidRPr="00E368D5">
        <w:rPr>
          <w:rFonts w:ascii="仿宋" w:eastAsia="仿宋" w:hAnsi="仿宋" w:cs="仿宋" w:hint="eastAsia"/>
          <w:sz w:val="32"/>
          <w:szCs w:val="32"/>
        </w:rPr>
        <w:t>（本表由乡镇填写）</w:t>
      </w:r>
    </w:p>
    <w:p w:rsidR="00E368D5" w:rsidRPr="00E368D5" w:rsidRDefault="00E368D5" w:rsidP="00E368D5">
      <w:pPr>
        <w:adjustRightInd w:val="0"/>
        <w:spacing w:line="560" w:lineRule="exact"/>
        <w:ind w:firstLine="200"/>
        <w:textAlignment w:val="baseline"/>
        <w:rPr>
          <w:rFonts w:ascii="仿宋" w:eastAsia="仿宋" w:hAnsi="仿宋" w:cs="仿宋" w:hint="eastAsia"/>
          <w:sz w:val="44"/>
          <w:szCs w:val="44"/>
        </w:rPr>
      </w:pPr>
      <w:r w:rsidRPr="00E368D5">
        <w:rPr>
          <w:rFonts w:ascii="仿宋" w:eastAsia="仿宋" w:hAnsi="仿宋" w:cs="仿宋" w:hint="eastAsia"/>
          <w:sz w:val="28"/>
          <w:szCs w:val="28"/>
        </w:rPr>
        <w:t xml:space="preserve">  </w:t>
      </w:r>
      <w:r w:rsidRPr="00E368D5">
        <w:rPr>
          <w:rFonts w:ascii="仿宋" w:eastAsia="仿宋" w:hAnsi="仿宋" w:cs="仿宋" w:hint="eastAsia"/>
          <w:sz w:val="28"/>
          <w:szCs w:val="28"/>
          <w:u w:val="single"/>
        </w:rPr>
        <w:t xml:space="preserve">        </w:t>
      </w:r>
      <w:r w:rsidRPr="00E368D5">
        <w:rPr>
          <w:rFonts w:ascii="仿宋" w:eastAsia="仿宋" w:hAnsi="仿宋" w:cs="仿宋" w:hint="eastAsia"/>
          <w:sz w:val="28"/>
          <w:szCs w:val="28"/>
        </w:rPr>
        <w:t>镇                        填表时间：2023年</w:t>
      </w:r>
      <w:r w:rsidRPr="00E368D5">
        <w:rPr>
          <w:rFonts w:ascii="仿宋" w:eastAsia="仿宋" w:hAnsi="仿宋" w:cs="仿宋" w:hint="eastAsia"/>
          <w:sz w:val="28"/>
          <w:szCs w:val="28"/>
          <w:u w:val="single"/>
        </w:rPr>
        <w:t xml:space="preserve">   月   </w:t>
      </w:r>
      <w:r w:rsidRPr="00E368D5">
        <w:rPr>
          <w:rFonts w:ascii="仿宋" w:eastAsia="仿宋" w:hAnsi="仿宋" w:cs="仿宋" w:hint="eastAsia"/>
          <w:sz w:val="28"/>
          <w:szCs w:val="28"/>
        </w:rPr>
        <w:t>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9"/>
        <w:gridCol w:w="468"/>
        <w:gridCol w:w="2558"/>
        <w:gridCol w:w="637"/>
        <w:gridCol w:w="507"/>
        <w:gridCol w:w="2939"/>
        <w:gridCol w:w="586"/>
      </w:tblGrid>
      <w:tr w:rsidR="00E368D5" w:rsidRPr="00E368D5" w:rsidTr="003572B6">
        <w:trPr>
          <w:trHeight w:val="794"/>
          <w:jc w:val="center"/>
        </w:trPr>
        <w:tc>
          <w:tcPr>
            <w:tcW w:w="869" w:type="dxa"/>
            <w:vMerge w:val="restart"/>
            <w:vAlign w:val="center"/>
          </w:tcPr>
          <w:p w:rsidR="00E368D5" w:rsidRPr="00E368D5" w:rsidRDefault="00E368D5" w:rsidP="00E368D5">
            <w:pPr>
              <w:spacing w:line="360" w:lineRule="exact"/>
              <w:ind w:firstLine="200"/>
              <w:jc w:val="center"/>
              <w:rPr>
                <w:rFonts w:ascii="黑体" w:eastAsia="黑体" w:hAnsi="黑体" w:cs="黑体"/>
                <w:sz w:val="32"/>
                <w:szCs w:val="24"/>
              </w:rPr>
            </w:pPr>
            <w:r w:rsidRPr="00E368D5">
              <w:rPr>
                <w:rFonts w:ascii="黑体" w:eastAsia="黑体" w:hAnsi="黑体" w:cs="黑体" w:hint="eastAsia"/>
                <w:sz w:val="32"/>
                <w:szCs w:val="24"/>
              </w:rPr>
              <w:t>总体</w:t>
            </w:r>
          </w:p>
          <w:p w:rsidR="00E368D5" w:rsidRPr="00E368D5" w:rsidRDefault="00E368D5" w:rsidP="00E368D5">
            <w:pPr>
              <w:spacing w:line="360" w:lineRule="exact"/>
              <w:ind w:firstLine="200"/>
              <w:jc w:val="center"/>
              <w:rPr>
                <w:rFonts w:ascii="黑体" w:eastAsia="黑体" w:hAnsi="黑体" w:cs="黑体"/>
                <w:sz w:val="32"/>
                <w:szCs w:val="24"/>
              </w:rPr>
            </w:pPr>
            <w:r w:rsidRPr="00E368D5">
              <w:rPr>
                <w:rFonts w:ascii="黑体" w:eastAsia="黑体" w:hAnsi="黑体" w:cs="黑体" w:hint="eastAsia"/>
                <w:sz w:val="32"/>
                <w:szCs w:val="24"/>
              </w:rPr>
              <w:t>情况</w:t>
            </w: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1</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hint="eastAsia"/>
                <w:sz w:val="20"/>
                <w:szCs w:val="21"/>
              </w:rPr>
            </w:pPr>
            <w:r w:rsidRPr="00E368D5">
              <w:rPr>
                <w:rFonts w:ascii="仿宋_GB2312" w:eastAsia="仿宋_GB2312" w:hAnsi="仿宋_GB2312" w:cs="仿宋_GB2312" w:hint="eastAsia"/>
                <w:sz w:val="20"/>
                <w:szCs w:val="21"/>
              </w:rPr>
              <w:t>辖区内文保单位总数（</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2</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hint="eastAsia"/>
                <w:sz w:val="20"/>
                <w:szCs w:val="21"/>
              </w:rPr>
            </w:pPr>
            <w:r w:rsidRPr="00E368D5">
              <w:rPr>
                <w:rFonts w:ascii="仿宋_GB2312" w:eastAsia="仿宋_GB2312" w:hAnsi="仿宋_GB2312" w:cs="仿宋_GB2312" w:hint="eastAsia"/>
                <w:sz w:val="20"/>
                <w:szCs w:val="21"/>
              </w:rPr>
              <w:t>检查督查文保单位数（</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3</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文物系统各单位自查发现的重大事故隐患（</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4</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文物系统各单位自查发现重大事故隐患中已完成整改的（</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5</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政府挂牌督办的重大事故隐患（</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6</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政府挂牌督办的重大事故隐患中已完成整改的（</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val="restart"/>
            <w:vAlign w:val="center"/>
          </w:tcPr>
          <w:p w:rsidR="00E368D5" w:rsidRPr="00E368D5" w:rsidRDefault="00E368D5" w:rsidP="00E368D5">
            <w:pPr>
              <w:spacing w:line="360" w:lineRule="exact"/>
              <w:ind w:firstLine="200"/>
              <w:jc w:val="center"/>
              <w:rPr>
                <w:rFonts w:ascii="黑体" w:eastAsia="黑体" w:hAnsi="黑体" w:cs="黑体"/>
                <w:sz w:val="32"/>
                <w:szCs w:val="24"/>
              </w:rPr>
            </w:pPr>
            <w:r w:rsidRPr="00E368D5">
              <w:rPr>
                <w:rFonts w:ascii="黑体" w:eastAsia="黑体" w:hAnsi="黑体" w:cs="黑体" w:hint="eastAsia"/>
                <w:sz w:val="32"/>
                <w:szCs w:val="24"/>
              </w:rPr>
              <w:t>对各单位自查自改进行抽查检查情况</w:t>
            </w: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1</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政府抽查检查发现的重大事故隐患（</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2</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单位主要负责人未按要求亲自研究排查整治工作（家）</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3</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单位主要负责人未带队检查（家）</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4</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单位未制定分管负责人职责清单（家）</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5</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单位未按要求建立安全管理机构和配足安全管理人员（家）</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6</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电气焊等特种作业岗位人员无证上岗作业（家）</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7</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外包外租安全管理混乱（家）</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8</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未按规定开展应急演练、员工不熟悉逃生出口（家）</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val="restart"/>
            <w:vAlign w:val="center"/>
          </w:tcPr>
          <w:p w:rsidR="00E368D5" w:rsidRPr="00E368D5" w:rsidRDefault="00E368D5" w:rsidP="00E368D5">
            <w:pPr>
              <w:spacing w:line="360" w:lineRule="exact"/>
              <w:ind w:firstLine="200"/>
              <w:jc w:val="center"/>
              <w:rPr>
                <w:rFonts w:ascii="黑体" w:eastAsia="黑体" w:hAnsi="黑体" w:cs="黑体"/>
                <w:sz w:val="32"/>
                <w:szCs w:val="24"/>
              </w:rPr>
            </w:pPr>
            <w:r w:rsidRPr="00E368D5">
              <w:rPr>
                <w:rFonts w:ascii="黑体" w:eastAsia="黑体" w:hAnsi="黑体" w:cs="黑体" w:hint="eastAsia"/>
                <w:sz w:val="32"/>
                <w:szCs w:val="24"/>
              </w:rPr>
              <w:t>严格执法严肃追责问</w:t>
            </w:r>
            <w:proofErr w:type="gramStart"/>
            <w:r w:rsidRPr="00E368D5">
              <w:rPr>
                <w:rFonts w:ascii="黑体" w:eastAsia="黑体" w:hAnsi="黑体" w:cs="黑体" w:hint="eastAsia"/>
                <w:sz w:val="32"/>
                <w:szCs w:val="24"/>
              </w:rPr>
              <w:t>责</w:t>
            </w:r>
            <w:proofErr w:type="gramEnd"/>
            <w:r w:rsidRPr="00E368D5">
              <w:rPr>
                <w:rFonts w:ascii="黑体" w:eastAsia="黑体" w:hAnsi="黑体" w:cs="黑体" w:hint="eastAsia"/>
                <w:sz w:val="32"/>
                <w:szCs w:val="24"/>
              </w:rPr>
              <w:t>情况</w:t>
            </w: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1</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帮扶指导重大市、县</w:t>
            </w:r>
          </w:p>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w:t>
            </w:r>
            <w:proofErr w:type="gramStart"/>
            <w:r w:rsidRPr="00E368D5">
              <w:rPr>
                <w:rFonts w:ascii="仿宋_GB2312" w:eastAsia="仿宋_GB2312" w:hAnsi="仿宋_GB2312" w:cs="仿宋_GB2312" w:hint="eastAsia"/>
                <w:sz w:val="20"/>
                <w:szCs w:val="21"/>
              </w:rPr>
              <w:t>个</w:t>
            </w:r>
            <w:proofErr w:type="gramEnd"/>
            <w:r w:rsidRPr="00E368D5">
              <w:rPr>
                <w:rFonts w:ascii="仿宋_GB2312" w:eastAsia="仿宋_GB2312" w:hAnsi="仿宋_GB2312" w:cs="仿宋_GB2312" w:hint="eastAsia"/>
                <w:sz w:val="20"/>
                <w:szCs w:val="21"/>
              </w:rPr>
              <w:t>次）</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2</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帮扶指导重点企业</w:t>
            </w:r>
          </w:p>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（家次）</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3</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责令停止开放、停工整顿（家）</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4</w:t>
            </w: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曝光、约谈文物博物馆单位（家）</w:t>
            </w: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r w:rsidR="00E368D5" w:rsidRPr="00E368D5" w:rsidTr="003572B6">
        <w:trPr>
          <w:trHeight w:val="794"/>
          <w:jc w:val="center"/>
        </w:trPr>
        <w:tc>
          <w:tcPr>
            <w:tcW w:w="869" w:type="dxa"/>
            <w:vMerge/>
          </w:tcPr>
          <w:p w:rsidR="00E368D5" w:rsidRPr="00E368D5" w:rsidRDefault="00E368D5" w:rsidP="00E368D5">
            <w:pPr>
              <w:spacing w:line="360" w:lineRule="exact"/>
              <w:ind w:firstLine="200"/>
              <w:rPr>
                <w:rFonts w:ascii="黑体" w:eastAsia="黑体" w:hAnsi="黑体" w:cs="黑体"/>
                <w:sz w:val="32"/>
                <w:szCs w:val="24"/>
              </w:rPr>
            </w:pPr>
          </w:p>
        </w:tc>
        <w:tc>
          <w:tcPr>
            <w:tcW w:w="468" w:type="dxa"/>
            <w:vAlign w:val="center"/>
          </w:tcPr>
          <w:p w:rsidR="00E368D5" w:rsidRPr="00E368D5" w:rsidRDefault="00E368D5" w:rsidP="00E368D5">
            <w:pPr>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9</w:t>
            </w:r>
          </w:p>
        </w:tc>
        <w:tc>
          <w:tcPr>
            <w:tcW w:w="2558"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责任倒查</w:t>
            </w:r>
          </w:p>
          <w:p w:rsidR="00E368D5" w:rsidRPr="00E368D5" w:rsidRDefault="00E368D5" w:rsidP="00E368D5">
            <w:pPr>
              <w:spacing w:line="300" w:lineRule="exact"/>
              <w:ind w:firstLine="200"/>
              <w:jc w:val="center"/>
              <w:rPr>
                <w:rFonts w:ascii="仿宋_GB2312" w:eastAsia="仿宋_GB2312" w:hAnsi="仿宋_GB2312" w:cs="仿宋_GB2312"/>
                <w:sz w:val="20"/>
                <w:szCs w:val="21"/>
              </w:rPr>
            </w:pPr>
            <w:r w:rsidRPr="00E368D5">
              <w:rPr>
                <w:rFonts w:ascii="仿宋_GB2312" w:eastAsia="仿宋_GB2312" w:hAnsi="仿宋_GB2312" w:cs="仿宋_GB2312" w:hint="eastAsia"/>
                <w:sz w:val="20"/>
                <w:szCs w:val="21"/>
              </w:rPr>
              <w:t>追责问责（人）</w:t>
            </w:r>
          </w:p>
        </w:tc>
        <w:tc>
          <w:tcPr>
            <w:tcW w:w="63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07"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2939"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0"/>
                <w:szCs w:val="21"/>
              </w:rPr>
            </w:pPr>
          </w:p>
        </w:tc>
        <w:tc>
          <w:tcPr>
            <w:tcW w:w="586" w:type="dxa"/>
            <w:vAlign w:val="center"/>
          </w:tcPr>
          <w:p w:rsidR="00E368D5" w:rsidRPr="00E368D5" w:rsidRDefault="00E368D5" w:rsidP="00E368D5">
            <w:pPr>
              <w:ind w:firstLine="200"/>
              <w:jc w:val="center"/>
              <w:rPr>
                <w:rFonts w:ascii="仿宋_GB2312" w:eastAsia="仿宋_GB2312" w:hAnsi="仿宋_GB2312" w:cs="仿宋_GB2312"/>
                <w:sz w:val="32"/>
                <w:szCs w:val="24"/>
              </w:rPr>
            </w:pPr>
          </w:p>
        </w:tc>
      </w:tr>
    </w:tbl>
    <w:p w:rsidR="00E368D5" w:rsidRPr="00E368D5" w:rsidRDefault="00E368D5" w:rsidP="00E368D5">
      <w:pPr>
        <w:spacing w:line="520" w:lineRule="exact"/>
        <w:ind w:firstLine="200"/>
        <w:rPr>
          <w:rFonts w:ascii="黑体" w:eastAsia="黑体" w:hAnsi="黑体" w:cs="Times New Roman"/>
          <w:sz w:val="32"/>
          <w:szCs w:val="32"/>
        </w:rPr>
      </w:pPr>
      <w:r w:rsidRPr="00E368D5">
        <w:rPr>
          <w:rFonts w:ascii="仿宋" w:eastAsia="仿宋" w:hAnsi="仿宋" w:cs="仿宋" w:hint="eastAsia"/>
          <w:sz w:val="28"/>
          <w:szCs w:val="28"/>
        </w:rPr>
        <w:t>填报人：</w:t>
      </w:r>
      <w:r w:rsidRPr="00E368D5">
        <w:rPr>
          <w:rFonts w:ascii="仿宋" w:eastAsia="仿宋" w:hAnsi="仿宋" w:cs="仿宋" w:hint="eastAsia"/>
          <w:sz w:val="28"/>
          <w:szCs w:val="28"/>
          <w:u w:val="single"/>
        </w:rPr>
        <w:t xml:space="preserve">             </w:t>
      </w:r>
      <w:r w:rsidRPr="00E368D5">
        <w:rPr>
          <w:rFonts w:ascii="仿宋" w:eastAsia="仿宋" w:hAnsi="仿宋" w:cs="仿宋" w:hint="eastAsia"/>
          <w:sz w:val="28"/>
          <w:szCs w:val="28"/>
        </w:rPr>
        <w:t xml:space="preserve">    联系电话：</w:t>
      </w:r>
      <w:r w:rsidRPr="00E368D5">
        <w:rPr>
          <w:rFonts w:ascii="仿宋" w:eastAsia="仿宋" w:hAnsi="仿宋" w:cs="仿宋" w:hint="eastAsia"/>
          <w:sz w:val="32"/>
          <w:szCs w:val="32"/>
          <w:u w:val="single"/>
        </w:rPr>
        <w:t xml:space="preserve">          </w:t>
      </w:r>
    </w:p>
    <w:p w:rsidR="00E368D5" w:rsidRPr="00E368D5" w:rsidRDefault="00E368D5" w:rsidP="00E368D5">
      <w:pPr>
        <w:spacing w:line="520" w:lineRule="exact"/>
        <w:ind w:firstLine="200"/>
        <w:rPr>
          <w:rFonts w:ascii="黑体" w:eastAsia="仿宋_GB2312" w:hAnsi="黑体" w:cs="Times New Roman" w:hint="eastAsia"/>
          <w:sz w:val="32"/>
          <w:szCs w:val="32"/>
        </w:rPr>
      </w:pPr>
      <w:r w:rsidRPr="00E368D5">
        <w:rPr>
          <w:rFonts w:ascii="仿宋_GB2312" w:eastAsia="仿宋_GB2312" w:hAnsi="仿宋_GB2312" w:cs="仿宋_GB2312" w:hint="eastAsia"/>
          <w:b/>
          <w:bCs/>
          <w:sz w:val="28"/>
          <w:szCs w:val="28"/>
          <w:shd w:val="clear" w:color="auto" w:fill="FFFFFF"/>
        </w:rPr>
        <w:t>注：</w:t>
      </w:r>
      <w:r w:rsidRPr="00E368D5">
        <w:rPr>
          <w:rFonts w:ascii="仿宋_GB2312" w:eastAsia="仿宋_GB2312" w:hAnsi="仿宋_GB2312" w:cs="仿宋_GB2312" w:hint="eastAsia"/>
          <w:sz w:val="28"/>
          <w:szCs w:val="28"/>
          <w:shd w:val="clear" w:color="auto" w:fill="FFFFFF"/>
        </w:rPr>
        <w:t>本表由乡镇填写，于每月18日前报送</w:t>
      </w:r>
      <w:proofErr w:type="gramStart"/>
      <w:r w:rsidRPr="00E368D5">
        <w:rPr>
          <w:rFonts w:ascii="仿宋_GB2312" w:eastAsia="仿宋_GB2312" w:hAnsi="仿宋_GB2312" w:cs="仿宋_GB2312" w:hint="eastAsia"/>
          <w:sz w:val="28"/>
          <w:szCs w:val="28"/>
          <w:shd w:val="clear" w:color="auto" w:fill="FFFFFF"/>
        </w:rPr>
        <w:t>区文旅局</w:t>
      </w:r>
      <w:r w:rsidRPr="00E368D5">
        <w:rPr>
          <w:rFonts w:ascii="仿宋" w:eastAsia="仿宋" w:hAnsi="仿宋" w:cs="仿宋" w:hint="eastAsia"/>
          <w:sz w:val="28"/>
          <w:szCs w:val="28"/>
        </w:rPr>
        <w:t>行业</w:t>
      </w:r>
      <w:proofErr w:type="gramEnd"/>
      <w:r w:rsidRPr="00E368D5">
        <w:rPr>
          <w:rFonts w:ascii="仿宋" w:eastAsia="仿宋" w:hAnsi="仿宋" w:cs="仿宋" w:hint="eastAsia"/>
          <w:sz w:val="28"/>
          <w:szCs w:val="28"/>
        </w:rPr>
        <w:t>管理科（</w:t>
      </w:r>
      <w:r w:rsidRPr="00E368D5">
        <w:rPr>
          <w:rFonts w:ascii="仿宋_GB2312" w:eastAsia="仿宋_GB2312" w:hAnsi="Calibri" w:cs="Times New Roman" w:hint="eastAsia"/>
          <w:sz w:val="28"/>
          <w:szCs w:val="28"/>
        </w:rPr>
        <w:t>电子邮箱：cmxlyjhyk@163.com,联系人：范建华 电话：39612084</w:t>
      </w:r>
      <w:r w:rsidRPr="00E368D5">
        <w:rPr>
          <w:rFonts w:ascii="仿宋" w:eastAsia="仿宋" w:hAnsi="仿宋" w:cs="仿宋" w:hint="eastAsia"/>
          <w:sz w:val="28"/>
          <w:szCs w:val="28"/>
        </w:rPr>
        <w:t>）</w:t>
      </w:r>
      <w:r w:rsidRPr="00E368D5">
        <w:rPr>
          <w:rFonts w:ascii="仿宋" w:eastAsia="仿宋" w:hAnsi="仿宋" w:cs="仿宋" w:hint="eastAsia"/>
          <w:sz w:val="32"/>
          <w:szCs w:val="32"/>
        </w:rPr>
        <w:t>。</w:t>
      </w:r>
    </w:p>
    <w:p w:rsidR="00E368D5" w:rsidRDefault="00E368D5" w:rsidP="00E368D5">
      <w:pPr>
        <w:widowControl/>
        <w:ind w:firstLineChars="200" w:firstLine="640"/>
        <w:jc w:val="left"/>
        <w:rPr>
          <w:rFonts w:ascii="黑体" w:eastAsia="黑体" w:hAnsi="黑体" w:cs="黑体"/>
          <w:sz w:val="32"/>
          <w:szCs w:val="32"/>
        </w:rPr>
      </w:pPr>
      <w:r>
        <w:rPr>
          <w:rFonts w:ascii="黑体" w:eastAsia="黑体" w:hAnsi="黑体" w:cs="黑体"/>
          <w:sz w:val="32"/>
          <w:szCs w:val="32"/>
        </w:rPr>
        <w:br w:type="page"/>
      </w:r>
    </w:p>
    <w:p w:rsidR="00E368D5" w:rsidRPr="00E368D5" w:rsidRDefault="00E368D5" w:rsidP="00E368D5">
      <w:pPr>
        <w:spacing w:line="520" w:lineRule="exact"/>
        <w:ind w:firstLine="200"/>
        <w:rPr>
          <w:rFonts w:ascii="黑体" w:eastAsia="黑体" w:hAnsi="黑体" w:cs="黑体" w:hint="eastAsia"/>
          <w:sz w:val="32"/>
          <w:szCs w:val="32"/>
        </w:rPr>
      </w:pPr>
      <w:r w:rsidRPr="00E368D5">
        <w:rPr>
          <w:rFonts w:ascii="黑体" w:eastAsia="黑体" w:hAnsi="黑体" w:cs="黑体" w:hint="eastAsia"/>
          <w:sz w:val="32"/>
          <w:szCs w:val="32"/>
        </w:rPr>
        <w:lastRenderedPageBreak/>
        <w:t>附件5</w:t>
      </w:r>
    </w:p>
    <w:p w:rsidR="00E368D5" w:rsidRPr="00E368D5" w:rsidRDefault="00E368D5" w:rsidP="00E368D5">
      <w:pPr>
        <w:adjustRightInd w:val="0"/>
        <w:spacing w:line="420" w:lineRule="exact"/>
        <w:ind w:firstLine="200"/>
        <w:jc w:val="center"/>
        <w:textAlignment w:val="baseline"/>
        <w:rPr>
          <w:rFonts w:ascii="方正小标宋简体" w:eastAsia="方正小标宋简体" w:hAnsi="Times New Roman" w:cs="Times New Roman" w:hint="eastAsia"/>
          <w:sz w:val="36"/>
          <w:szCs w:val="36"/>
        </w:rPr>
      </w:pPr>
      <w:r w:rsidRPr="00E368D5">
        <w:rPr>
          <w:rFonts w:ascii="方正小标宋简体" w:eastAsia="方正小标宋简体" w:hAnsi="Times New Roman" w:cs="Times New Roman" w:hint="eastAsia"/>
          <w:sz w:val="36"/>
          <w:szCs w:val="36"/>
        </w:rPr>
        <w:t>文物建筑消防安全隐患自查自</w:t>
      </w:r>
      <w:proofErr w:type="gramStart"/>
      <w:r w:rsidRPr="00E368D5">
        <w:rPr>
          <w:rFonts w:ascii="方正小标宋简体" w:eastAsia="方正小标宋简体" w:hAnsi="Times New Roman" w:cs="Times New Roman" w:hint="eastAsia"/>
          <w:sz w:val="36"/>
          <w:szCs w:val="36"/>
        </w:rPr>
        <w:t>纠记录</w:t>
      </w:r>
      <w:proofErr w:type="gramEnd"/>
      <w:r w:rsidRPr="00E368D5">
        <w:rPr>
          <w:rFonts w:ascii="方正小标宋简体" w:eastAsia="方正小标宋简体" w:hAnsi="Times New Roman" w:cs="Times New Roman" w:hint="eastAsia"/>
          <w:sz w:val="36"/>
          <w:szCs w:val="36"/>
        </w:rPr>
        <w:t>表</w:t>
      </w:r>
    </w:p>
    <w:p w:rsidR="00E368D5" w:rsidRPr="00E368D5" w:rsidRDefault="00E368D5" w:rsidP="00E368D5">
      <w:pPr>
        <w:adjustRightInd w:val="0"/>
        <w:spacing w:line="420" w:lineRule="exact"/>
        <w:ind w:firstLine="200"/>
        <w:jc w:val="center"/>
        <w:textAlignment w:val="baseline"/>
        <w:rPr>
          <w:rFonts w:ascii="仿宋" w:eastAsia="仿宋" w:hAnsi="仿宋" w:cs="仿宋" w:hint="eastAsia"/>
          <w:sz w:val="32"/>
          <w:szCs w:val="32"/>
        </w:rPr>
      </w:pPr>
      <w:r w:rsidRPr="00E368D5">
        <w:rPr>
          <w:rFonts w:ascii="仿宋" w:eastAsia="仿宋" w:hAnsi="仿宋" w:cs="仿宋" w:hint="eastAsia"/>
          <w:sz w:val="32"/>
          <w:szCs w:val="32"/>
        </w:rPr>
        <w:t>（本表由文保单位填写）</w:t>
      </w:r>
    </w:p>
    <w:p w:rsidR="00E368D5" w:rsidRPr="00E368D5" w:rsidRDefault="00E368D5" w:rsidP="00E368D5">
      <w:pPr>
        <w:adjustRightInd w:val="0"/>
        <w:spacing w:beforeLines="50" w:before="156" w:line="440" w:lineRule="exact"/>
        <w:ind w:firstLine="200"/>
        <w:jc w:val="left"/>
        <w:textAlignment w:val="baseline"/>
        <w:rPr>
          <w:rFonts w:ascii="仿宋" w:eastAsia="仿宋" w:hAnsi="仿宋" w:cs="仿宋"/>
          <w:sz w:val="32"/>
          <w:szCs w:val="32"/>
          <w:u w:val="single"/>
        </w:rPr>
      </w:pPr>
      <w:r w:rsidRPr="00E368D5">
        <w:rPr>
          <w:rFonts w:ascii="仿宋" w:eastAsia="仿宋" w:hAnsi="仿宋" w:cs="仿宋" w:hint="eastAsia"/>
          <w:sz w:val="28"/>
          <w:szCs w:val="28"/>
        </w:rPr>
        <w:t>文保单位（盖章）：</w:t>
      </w:r>
      <w:r w:rsidRPr="00E368D5">
        <w:rPr>
          <w:rFonts w:ascii="仿宋" w:eastAsia="仿宋" w:hAnsi="仿宋" w:cs="仿宋" w:hint="eastAsia"/>
          <w:sz w:val="28"/>
          <w:szCs w:val="28"/>
          <w:u w:val="single"/>
        </w:rPr>
        <w:t xml:space="preserve">       </w:t>
      </w:r>
      <w:r w:rsidRPr="00E368D5">
        <w:rPr>
          <w:rFonts w:ascii="仿宋" w:eastAsia="仿宋" w:hAnsi="仿宋" w:cs="仿宋" w:hint="eastAsia"/>
          <w:sz w:val="28"/>
          <w:szCs w:val="28"/>
        </w:rPr>
        <w:t xml:space="preserve"> 主要负责人：</w:t>
      </w:r>
      <w:r w:rsidRPr="00E368D5">
        <w:rPr>
          <w:rFonts w:ascii="仿宋" w:eastAsia="仿宋" w:hAnsi="仿宋" w:cs="仿宋" w:hint="eastAsia"/>
          <w:sz w:val="28"/>
          <w:szCs w:val="28"/>
          <w:u w:val="single"/>
        </w:rPr>
        <w:t xml:space="preserve">        </w:t>
      </w:r>
      <w:r w:rsidRPr="00E368D5">
        <w:rPr>
          <w:rFonts w:ascii="仿宋" w:eastAsia="仿宋" w:hAnsi="仿宋" w:cs="仿宋" w:hint="eastAsia"/>
          <w:sz w:val="28"/>
          <w:szCs w:val="28"/>
        </w:rPr>
        <w:t xml:space="preserve">  联系电话：</w:t>
      </w:r>
      <w:r w:rsidRPr="00E368D5">
        <w:rPr>
          <w:rFonts w:ascii="仿宋" w:eastAsia="仿宋" w:hAnsi="仿宋" w:cs="仿宋" w:hint="eastAsia"/>
          <w:sz w:val="28"/>
          <w:szCs w:val="28"/>
          <w:u w:val="single"/>
        </w:rPr>
        <w:t xml:space="preserve">     </w:t>
      </w:r>
    </w:p>
    <w:tbl>
      <w:tblPr>
        <w:tblStyle w:val="ac"/>
        <w:tblW w:w="0" w:type="auto"/>
        <w:jc w:val="center"/>
        <w:tblInd w:w="0" w:type="dxa"/>
        <w:tblLayout w:type="fixed"/>
        <w:tblLook w:val="0000" w:firstRow="0" w:lastRow="0" w:firstColumn="0" w:lastColumn="0" w:noHBand="0" w:noVBand="0"/>
      </w:tblPr>
      <w:tblGrid>
        <w:gridCol w:w="824"/>
        <w:gridCol w:w="1136"/>
        <w:gridCol w:w="5700"/>
        <w:gridCol w:w="1321"/>
      </w:tblGrid>
      <w:tr w:rsidR="00E368D5" w:rsidRPr="00E368D5" w:rsidTr="003572B6">
        <w:trPr>
          <w:trHeight w:val="790"/>
          <w:jc w:val="center"/>
        </w:trPr>
        <w:tc>
          <w:tcPr>
            <w:tcW w:w="824" w:type="dxa"/>
            <w:vAlign w:val="center"/>
          </w:tcPr>
          <w:p w:rsidR="00E368D5" w:rsidRPr="00E368D5" w:rsidRDefault="00E368D5" w:rsidP="00E368D5">
            <w:pPr>
              <w:ind w:firstLine="200"/>
              <w:jc w:val="center"/>
              <w:rPr>
                <w:rFonts w:ascii="仿宋_GB2312" w:eastAsia="仿宋_GB2312" w:hAnsi="仿宋_GB2312" w:cs="仿宋_GB2312"/>
                <w:sz w:val="24"/>
              </w:rPr>
            </w:pPr>
          </w:p>
        </w:tc>
        <w:tc>
          <w:tcPr>
            <w:tcW w:w="1136" w:type="dxa"/>
            <w:vAlign w:val="center"/>
          </w:tcPr>
          <w:p w:rsidR="00E368D5" w:rsidRPr="00E368D5" w:rsidRDefault="00E368D5" w:rsidP="00E368D5">
            <w:pPr>
              <w:spacing w:line="340" w:lineRule="exact"/>
              <w:ind w:firstLine="200"/>
              <w:jc w:val="center"/>
              <w:rPr>
                <w:rFonts w:ascii="黑体" w:eastAsia="黑体" w:hAnsi="黑体" w:cs="黑体"/>
                <w:sz w:val="24"/>
              </w:rPr>
            </w:pPr>
            <w:r w:rsidRPr="00E368D5">
              <w:rPr>
                <w:rFonts w:ascii="黑体" w:eastAsia="黑体" w:hAnsi="黑体" w:cs="黑体" w:hint="eastAsia"/>
                <w:sz w:val="24"/>
              </w:rPr>
              <w:t>重点</w:t>
            </w:r>
          </w:p>
          <w:p w:rsidR="00E368D5" w:rsidRPr="00E368D5" w:rsidRDefault="00E368D5" w:rsidP="00E368D5">
            <w:pPr>
              <w:spacing w:line="340" w:lineRule="exact"/>
              <w:ind w:firstLine="200"/>
              <w:jc w:val="center"/>
              <w:rPr>
                <w:rFonts w:ascii="黑体" w:eastAsia="黑体" w:hAnsi="黑体" w:cs="黑体"/>
                <w:b/>
                <w:bCs/>
                <w:sz w:val="24"/>
              </w:rPr>
            </w:pPr>
            <w:r w:rsidRPr="00E368D5">
              <w:rPr>
                <w:rFonts w:ascii="黑体" w:eastAsia="黑体" w:hAnsi="黑体" w:cs="黑体" w:hint="eastAsia"/>
                <w:sz w:val="24"/>
              </w:rPr>
              <w:t>内容</w:t>
            </w:r>
          </w:p>
        </w:tc>
        <w:tc>
          <w:tcPr>
            <w:tcW w:w="5700" w:type="dxa"/>
            <w:vAlign w:val="center"/>
          </w:tcPr>
          <w:p w:rsidR="00E368D5" w:rsidRPr="00E368D5" w:rsidRDefault="00E368D5" w:rsidP="00E368D5">
            <w:pPr>
              <w:spacing w:line="340" w:lineRule="exact"/>
              <w:ind w:firstLine="200"/>
              <w:jc w:val="center"/>
              <w:rPr>
                <w:rFonts w:ascii="黑体" w:eastAsia="黑体" w:hAnsi="黑体" w:cs="黑体"/>
                <w:sz w:val="24"/>
              </w:rPr>
            </w:pPr>
            <w:r w:rsidRPr="00E368D5">
              <w:rPr>
                <w:rFonts w:ascii="黑体" w:eastAsia="黑体" w:hAnsi="黑体" w:cs="黑体" w:hint="eastAsia"/>
                <w:sz w:val="24"/>
              </w:rPr>
              <w:t>检查项目</w:t>
            </w:r>
          </w:p>
        </w:tc>
        <w:tc>
          <w:tcPr>
            <w:tcW w:w="1321" w:type="dxa"/>
            <w:vAlign w:val="center"/>
          </w:tcPr>
          <w:p w:rsidR="00E368D5" w:rsidRPr="00E368D5" w:rsidRDefault="00E368D5" w:rsidP="00E368D5">
            <w:pPr>
              <w:spacing w:line="340" w:lineRule="exact"/>
              <w:ind w:firstLine="200"/>
              <w:jc w:val="center"/>
              <w:rPr>
                <w:rFonts w:ascii="黑体" w:eastAsia="黑体" w:hAnsi="黑体" w:cs="黑体"/>
                <w:sz w:val="24"/>
              </w:rPr>
            </w:pPr>
            <w:r w:rsidRPr="00E368D5">
              <w:rPr>
                <w:rFonts w:ascii="黑体" w:eastAsia="黑体" w:hAnsi="黑体" w:cs="黑体" w:hint="eastAsia"/>
                <w:sz w:val="24"/>
              </w:rPr>
              <w:t>存在问题及描述</w:t>
            </w:r>
          </w:p>
        </w:tc>
      </w:tr>
      <w:tr w:rsidR="00E368D5" w:rsidRPr="00E368D5" w:rsidTr="003572B6">
        <w:trPr>
          <w:trHeight w:val="604"/>
          <w:jc w:val="center"/>
        </w:trPr>
        <w:tc>
          <w:tcPr>
            <w:tcW w:w="824" w:type="dxa"/>
            <w:vMerge w:val="restart"/>
            <w:vAlign w:val="center"/>
          </w:tcPr>
          <w:p w:rsidR="00E368D5" w:rsidRPr="00E368D5" w:rsidRDefault="00E368D5" w:rsidP="00E368D5">
            <w:pPr>
              <w:spacing w:line="400" w:lineRule="exact"/>
              <w:ind w:firstLine="200"/>
              <w:jc w:val="center"/>
              <w:rPr>
                <w:rFonts w:ascii="仿宋_GB2312" w:eastAsia="仿宋_GB2312"/>
                <w:sz w:val="24"/>
              </w:rPr>
            </w:pPr>
            <w:r w:rsidRPr="00E368D5">
              <w:rPr>
                <w:rFonts w:ascii="黑体" w:eastAsia="黑体" w:hAnsi="黑体" w:cs="黑体" w:hint="eastAsia"/>
                <w:sz w:val="28"/>
                <w:szCs w:val="28"/>
              </w:rPr>
              <w:t>检查消防安全管理</w:t>
            </w:r>
          </w:p>
        </w:tc>
        <w:tc>
          <w:tcPr>
            <w:tcW w:w="1136" w:type="dxa"/>
            <w:vMerge w:val="restart"/>
            <w:vAlign w:val="center"/>
          </w:tcPr>
          <w:p w:rsidR="00E368D5" w:rsidRPr="00E368D5" w:rsidRDefault="00E368D5" w:rsidP="00E368D5">
            <w:pPr>
              <w:spacing w:line="340" w:lineRule="exact"/>
              <w:ind w:firstLine="200"/>
              <w:jc w:val="center"/>
              <w:rPr>
                <w:rFonts w:ascii="仿宋_GB2312" w:eastAsia="仿宋_GB2312" w:hAnsi="仿宋_GB2312" w:cs="仿宋_GB2312" w:hint="eastAsia"/>
                <w:b/>
                <w:bCs/>
                <w:sz w:val="24"/>
              </w:rPr>
            </w:pPr>
            <w:r w:rsidRPr="00E368D5">
              <w:rPr>
                <w:rFonts w:ascii="仿宋_GB2312" w:eastAsia="仿宋_GB2312" w:hAnsi="仿宋_GB2312" w:cs="仿宋_GB2312" w:hint="eastAsia"/>
                <w:b/>
                <w:bCs/>
                <w:sz w:val="24"/>
              </w:rPr>
              <w:t>文物</w:t>
            </w:r>
          </w:p>
          <w:p w:rsidR="00E368D5" w:rsidRPr="00E368D5" w:rsidRDefault="00E368D5" w:rsidP="00E368D5">
            <w:pPr>
              <w:spacing w:line="340" w:lineRule="exact"/>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保护</w:t>
            </w:r>
          </w:p>
          <w:p w:rsidR="00E368D5" w:rsidRPr="00E368D5" w:rsidRDefault="00E368D5" w:rsidP="00E368D5">
            <w:pPr>
              <w:spacing w:line="340" w:lineRule="exact"/>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单位</w:t>
            </w:r>
          </w:p>
          <w:p w:rsidR="00E368D5" w:rsidRPr="00E368D5" w:rsidRDefault="00E368D5" w:rsidP="00E368D5">
            <w:pPr>
              <w:spacing w:line="340" w:lineRule="exact"/>
              <w:ind w:firstLine="200"/>
              <w:jc w:val="center"/>
              <w:rPr>
                <w:rFonts w:ascii="黑体" w:eastAsia="黑体" w:hAnsi="黑体" w:cs="黑体"/>
                <w:b/>
                <w:bCs/>
                <w:sz w:val="24"/>
              </w:rPr>
            </w:pPr>
            <w:r w:rsidRPr="00E368D5">
              <w:rPr>
                <w:rFonts w:ascii="仿宋_GB2312" w:eastAsia="仿宋_GB2312" w:hAnsi="仿宋_GB2312" w:cs="仿宋_GB2312" w:hint="eastAsia"/>
                <w:b/>
                <w:bCs/>
                <w:sz w:val="24"/>
              </w:rPr>
              <w:t>“四有”情况</w:t>
            </w: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划定公布保护范围和建设控制地带情况</w:t>
            </w:r>
          </w:p>
        </w:tc>
        <w:tc>
          <w:tcPr>
            <w:tcW w:w="1321" w:type="dxa"/>
            <w:vAlign w:val="center"/>
          </w:tcPr>
          <w:p w:rsidR="00E368D5" w:rsidRPr="00E368D5" w:rsidRDefault="00E368D5" w:rsidP="00E368D5">
            <w:pPr>
              <w:ind w:firstLine="200"/>
              <w:jc w:val="center"/>
              <w:rPr>
                <w:rFonts w:ascii="黑体" w:eastAsia="黑体" w:hAnsi="黑体" w:cs="黑体"/>
                <w:b/>
                <w:bCs/>
                <w:sz w:val="24"/>
              </w:rPr>
            </w:pPr>
          </w:p>
        </w:tc>
      </w:tr>
      <w:tr w:rsidR="00E368D5" w:rsidRPr="00E368D5" w:rsidTr="003572B6">
        <w:trPr>
          <w:trHeight w:val="534"/>
          <w:jc w:val="center"/>
        </w:trPr>
        <w:tc>
          <w:tcPr>
            <w:tcW w:w="824" w:type="dxa"/>
            <w:vMerge/>
            <w:vAlign w:val="center"/>
          </w:tcPr>
          <w:p w:rsidR="00E368D5" w:rsidRPr="00E368D5" w:rsidRDefault="00E368D5" w:rsidP="00E368D5">
            <w:pPr>
              <w:spacing w:line="400" w:lineRule="exact"/>
              <w:ind w:firstLine="200"/>
              <w:jc w:val="center"/>
              <w:rPr>
                <w:rFonts w:ascii="黑体" w:eastAsia="黑体" w:hAnsi="黑体" w:cs="黑体"/>
                <w:sz w:val="28"/>
                <w:szCs w:val="28"/>
              </w:rPr>
            </w:pPr>
          </w:p>
        </w:tc>
        <w:tc>
          <w:tcPr>
            <w:tcW w:w="1136" w:type="dxa"/>
            <w:vMerge/>
            <w:vAlign w:val="center"/>
          </w:tcPr>
          <w:p w:rsidR="00E368D5" w:rsidRPr="00E368D5" w:rsidRDefault="00E368D5" w:rsidP="00E368D5">
            <w:pPr>
              <w:ind w:firstLine="200"/>
              <w:jc w:val="center"/>
              <w:rPr>
                <w:rFonts w:ascii="黑体" w:eastAsia="黑体" w:hAnsi="黑体" w:cs="黑体"/>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是否全部</w:t>
            </w:r>
            <w:proofErr w:type="gramStart"/>
            <w:r w:rsidRPr="00E368D5">
              <w:rPr>
                <w:rFonts w:ascii="仿宋_GB2312" w:eastAsia="仿宋_GB2312" w:hAnsi="仿宋_GB2312" w:cs="仿宋_GB2312" w:hint="eastAsia"/>
                <w:szCs w:val="21"/>
              </w:rPr>
              <w:t>作出</w:t>
            </w:r>
            <w:proofErr w:type="gramEnd"/>
            <w:r w:rsidRPr="00E368D5">
              <w:rPr>
                <w:rFonts w:ascii="仿宋_GB2312" w:eastAsia="仿宋_GB2312" w:hAnsi="仿宋_GB2312" w:cs="仿宋_GB2312" w:hint="eastAsia"/>
                <w:szCs w:val="21"/>
              </w:rPr>
              <w:t>标志说明</w:t>
            </w:r>
          </w:p>
        </w:tc>
        <w:tc>
          <w:tcPr>
            <w:tcW w:w="1321" w:type="dxa"/>
            <w:vAlign w:val="center"/>
          </w:tcPr>
          <w:p w:rsidR="00E368D5" w:rsidRPr="00E368D5" w:rsidRDefault="00E368D5" w:rsidP="00E368D5">
            <w:pPr>
              <w:ind w:firstLine="200"/>
              <w:jc w:val="center"/>
              <w:rPr>
                <w:rFonts w:ascii="黑体" w:eastAsia="黑体" w:hAnsi="黑体" w:cs="黑体"/>
                <w:b/>
                <w:bCs/>
                <w:sz w:val="24"/>
              </w:rPr>
            </w:pPr>
          </w:p>
        </w:tc>
      </w:tr>
      <w:tr w:rsidR="00E368D5" w:rsidRPr="00E368D5" w:rsidTr="003572B6">
        <w:trPr>
          <w:trHeight w:val="524"/>
          <w:jc w:val="center"/>
        </w:trPr>
        <w:tc>
          <w:tcPr>
            <w:tcW w:w="824" w:type="dxa"/>
            <w:vMerge/>
            <w:vAlign w:val="center"/>
          </w:tcPr>
          <w:p w:rsidR="00E368D5" w:rsidRPr="00E368D5" w:rsidRDefault="00E368D5" w:rsidP="00E368D5">
            <w:pPr>
              <w:spacing w:line="400" w:lineRule="exact"/>
              <w:ind w:firstLine="200"/>
              <w:jc w:val="center"/>
              <w:rPr>
                <w:rFonts w:ascii="黑体" w:eastAsia="黑体" w:hAnsi="黑体" w:cs="黑体"/>
                <w:sz w:val="28"/>
                <w:szCs w:val="28"/>
              </w:rPr>
            </w:pPr>
          </w:p>
        </w:tc>
        <w:tc>
          <w:tcPr>
            <w:tcW w:w="1136" w:type="dxa"/>
            <w:vMerge/>
            <w:vAlign w:val="center"/>
          </w:tcPr>
          <w:p w:rsidR="00E368D5" w:rsidRPr="00E368D5" w:rsidRDefault="00E368D5" w:rsidP="00E368D5">
            <w:pPr>
              <w:ind w:firstLine="200"/>
              <w:jc w:val="center"/>
              <w:rPr>
                <w:rFonts w:ascii="黑体" w:eastAsia="黑体" w:hAnsi="黑体" w:cs="黑体"/>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是否全部建立记录档案</w:t>
            </w:r>
          </w:p>
        </w:tc>
        <w:tc>
          <w:tcPr>
            <w:tcW w:w="1321" w:type="dxa"/>
            <w:vAlign w:val="center"/>
          </w:tcPr>
          <w:p w:rsidR="00E368D5" w:rsidRPr="00E368D5" w:rsidRDefault="00E368D5" w:rsidP="00E368D5">
            <w:pPr>
              <w:ind w:firstLine="200"/>
              <w:jc w:val="center"/>
              <w:rPr>
                <w:rFonts w:ascii="黑体" w:eastAsia="黑体" w:hAnsi="黑体" w:cs="黑体"/>
                <w:b/>
                <w:bCs/>
                <w:sz w:val="24"/>
              </w:rPr>
            </w:pPr>
          </w:p>
        </w:tc>
      </w:tr>
      <w:tr w:rsidR="00E368D5" w:rsidRPr="00E368D5" w:rsidTr="003572B6">
        <w:trPr>
          <w:trHeight w:val="514"/>
          <w:jc w:val="center"/>
        </w:trPr>
        <w:tc>
          <w:tcPr>
            <w:tcW w:w="824" w:type="dxa"/>
            <w:vMerge/>
            <w:vAlign w:val="center"/>
          </w:tcPr>
          <w:p w:rsidR="00E368D5" w:rsidRPr="00E368D5" w:rsidRDefault="00E368D5" w:rsidP="00E368D5">
            <w:pPr>
              <w:spacing w:line="400" w:lineRule="exact"/>
              <w:ind w:firstLine="200"/>
              <w:jc w:val="center"/>
              <w:rPr>
                <w:rFonts w:ascii="黑体" w:eastAsia="黑体" w:hAnsi="黑体" w:cs="黑体"/>
                <w:sz w:val="28"/>
                <w:szCs w:val="28"/>
              </w:rPr>
            </w:pPr>
          </w:p>
        </w:tc>
        <w:tc>
          <w:tcPr>
            <w:tcW w:w="1136" w:type="dxa"/>
            <w:vMerge/>
            <w:vAlign w:val="center"/>
          </w:tcPr>
          <w:p w:rsidR="00E368D5" w:rsidRPr="00E368D5" w:rsidRDefault="00E368D5" w:rsidP="00E368D5">
            <w:pPr>
              <w:ind w:firstLine="200"/>
              <w:jc w:val="center"/>
              <w:rPr>
                <w:rFonts w:ascii="黑体" w:eastAsia="黑体" w:hAnsi="黑体" w:cs="黑体"/>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设置专门机构或者专人负责管理情况，并注明名称</w:t>
            </w:r>
          </w:p>
        </w:tc>
        <w:tc>
          <w:tcPr>
            <w:tcW w:w="1321" w:type="dxa"/>
            <w:vAlign w:val="center"/>
          </w:tcPr>
          <w:p w:rsidR="00E368D5" w:rsidRPr="00E368D5" w:rsidRDefault="00E368D5" w:rsidP="00E368D5">
            <w:pPr>
              <w:ind w:firstLine="200"/>
              <w:jc w:val="center"/>
              <w:rPr>
                <w:rFonts w:ascii="黑体" w:eastAsia="黑体" w:hAnsi="黑体" w:cs="黑体"/>
                <w:b/>
                <w:bCs/>
                <w:sz w:val="24"/>
              </w:rPr>
            </w:pPr>
          </w:p>
        </w:tc>
      </w:tr>
      <w:tr w:rsidR="00E368D5" w:rsidRPr="00E368D5" w:rsidTr="003572B6">
        <w:trPr>
          <w:trHeight w:val="475"/>
          <w:jc w:val="center"/>
        </w:trPr>
        <w:tc>
          <w:tcPr>
            <w:tcW w:w="824" w:type="dxa"/>
            <w:vMerge/>
            <w:vAlign w:val="center"/>
          </w:tcPr>
          <w:p w:rsidR="00E368D5" w:rsidRPr="00E368D5" w:rsidRDefault="00E368D5" w:rsidP="00E368D5">
            <w:pPr>
              <w:spacing w:line="400" w:lineRule="exact"/>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资料</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档案</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抽查</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重点</w:t>
            </w: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消防安全责任人、管理人及其消防安全职责是否明确</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498"/>
          <w:jc w:val="center"/>
        </w:trPr>
        <w:tc>
          <w:tcPr>
            <w:tcW w:w="824" w:type="dxa"/>
            <w:vMerge/>
            <w:vAlign w:val="center"/>
          </w:tcPr>
          <w:p w:rsidR="00E368D5" w:rsidRPr="00E368D5" w:rsidRDefault="00E368D5" w:rsidP="00E368D5">
            <w:pPr>
              <w:spacing w:line="340" w:lineRule="exact"/>
              <w:ind w:firstLine="200"/>
              <w:rPr>
                <w:rFonts w:eastAsia="仿宋_GB2312"/>
                <w:sz w:val="32"/>
              </w:rPr>
            </w:pPr>
          </w:p>
        </w:tc>
        <w:tc>
          <w:tcPr>
            <w:tcW w:w="1136" w:type="dxa"/>
            <w:vMerge/>
            <w:vAlign w:val="center"/>
          </w:tcPr>
          <w:p w:rsidR="00E368D5" w:rsidRPr="00E368D5" w:rsidRDefault="00E368D5" w:rsidP="00E368D5">
            <w:pPr>
              <w:spacing w:line="340" w:lineRule="exact"/>
              <w:ind w:firstLine="200"/>
              <w:rPr>
                <w:rFonts w:eastAsia="仿宋_GB2312"/>
                <w:b/>
                <w:bCs/>
                <w:sz w:val="32"/>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文物建筑的使用单位或者承包、租赁、委托经营单位消防安全责任是否明确</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67"/>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proofErr w:type="gramStart"/>
            <w:r w:rsidRPr="00E368D5">
              <w:rPr>
                <w:rFonts w:ascii="仿宋_GB2312" w:eastAsia="仿宋_GB2312" w:hAnsi="仿宋_GB2312" w:cs="仿宋_GB2312" w:hint="eastAsia"/>
                <w:szCs w:val="21"/>
              </w:rPr>
              <w:t>逐级和</w:t>
            </w:r>
            <w:proofErr w:type="gramEnd"/>
            <w:r w:rsidRPr="00E368D5">
              <w:rPr>
                <w:rFonts w:ascii="仿宋_GB2312" w:eastAsia="仿宋_GB2312" w:hAnsi="仿宋_GB2312" w:cs="仿宋_GB2312" w:hint="eastAsia"/>
                <w:szCs w:val="21"/>
              </w:rPr>
              <w:t>岗位消防安全责任制是否建立</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88"/>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消防安全管理制度是否健全</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510"/>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消防工作档案是否齐全</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50"/>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火灾风险隐患自知自查自</w:t>
            </w:r>
            <w:proofErr w:type="gramStart"/>
            <w:r w:rsidRPr="00E368D5">
              <w:rPr>
                <w:rFonts w:ascii="仿宋_GB2312" w:eastAsia="仿宋_GB2312" w:hAnsi="仿宋_GB2312" w:cs="仿宋_GB2312" w:hint="eastAsia"/>
                <w:szCs w:val="21"/>
              </w:rPr>
              <w:t>改以及</w:t>
            </w:r>
            <w:proofErr w:type="gramEnd"/>
            <w:r w:rsidRPr="00E368D5">
              <w:rPr>
                <w:rFonts w:ascii="仿宋_GB2312" w:eastAsia="仿宋_GB2312" w:hAnsi="仿宋_GB2312" w:cs="仿宋_GB2312" w:hint="eastAsia"/>
                <w:szCs w:val="21"/>
              </w:rPr>
              <w:t>承诺公示制度是否建立</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780"/>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作为宗教活动场所使用的文物建筑，各有关部门单位的消防管理责任是否明晰，是否建立消防安全联合管理机制，各</w:t>
            </w:r>
            <w:proofErr w:type="gramStart"/>
            <w:r w:rsidRPr="00E368D5">
              <w:rPr>
                <w:rFonts w:ascii="仿宋_GB2312" w:eastAsia="仿宋_GB2312" w:hAnsi="仿宋_GB2312" w:cs="仿宋_GB2312" w:hint="eastAsia"/>
                <w:szCs w:val="21"/>
              </w:rPr>
              <w:t>环节消防</w:t>
            </w:r>
            <w:proofErr w:type="gramEnd"/>
            <w:r w:rsidRPr="00E368D5">
              <w:rPr>
                <w:rFonts w:ascii="仿宋_GB2312" w:eastAsia="仿宋_GB2312" w:hAnsi="仿宋_GB2312" w:cs="仿宋_GB2312" w:hint="eastAsia"/>
                <w:szCs w:val="21"/>
              </w:rPr>
              <w:t>管理责任是否做到全面落实</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60"/>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各类消防检查、隐患整改、奖惩记录是否齐全</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509"/>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是否明确重点部位并实行严格管理</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511"/>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火灾隐患整改记录是否“闭环”，有关责任人是否签字确认</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98"/>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工作人员、宗教活动人员消防安全培训制度是否建立，是否开展经常性</w:t>
            </w:r>
          </w:p>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教育培训</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98"/>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是否组织制定符合本单位实际的灭火和应急疏散预案，是否每半年至少</w:t>
            </w:r>
          </w:p>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开展一次演练</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542"/>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在宗教活动、民俗活动等人员集中的重点时段，是否结合实际制定专门预案</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78"/>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消防控制室值班人员、电工是否取得相应职业资格证书</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535"/>
          <w:jc w:val="center"/>
        </w:trPr>
        <w:tc>
          <w:tcPr>
            <w:tcW w:w="824" w:type="dxa"/>
            <w:vMerge/>
            <w:vAlign w:val="center"/>
          </w:tcPr>
          <w:p w:rsidR="00E368D5" w:rsidRPr="00E368D5" w:rsidRDefault="00E368D5" w:rsidP="00E368D5">
            <w:pPr>
              <w:spacing w:line="340" w:lineRule="exact"/>
              <w:ind w:firstLine="200"/>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消防设施的维护保养、检测是否由具备从业条件的机构和执业人员实施</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82"/>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现场</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实体</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抽查</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重点</w:t>
            </w: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消防安全责任人、管理人是否知晓自身消防安全职责</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695"/>
          <w:jc w:val="center"/>
        </w:trPr>
        <w:tc>
          <w:tcPr>
            <w:tcW w:w="824" w:type="dxa"/>
            <w:vMerge/>
            <w:vAlign w:val="center"/>
          </w:tcPr>
          <w:p w:rsidR="00E368D5" w:rsidRPr="00E368D5" w:rsidRDefault="00E368D5" w:rsidP="00E368D5">
            <w:pPr>
              <w:spacing w:line="34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消防安全责任人、管理人是否掌握本单位主要火灾风险以及文物建筑毗邻区域和保护范围内相关火灾风险</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55"/>
          <w:jc w:val="center"/>
        </w:trPr>
        <w:tc>
          <w:tcPr>
            <w:tcW w:w="824" w:type="dxa"/>
            <w:vMerge/>
            <w:vAlign w:val="center"/>
          </w:tcPr>
          <w:p w:rsidR="00E368D5" w:rsidRPr="00E368D5" w:rsidRDefault="00E368D5" w:rsidP="00E368D5">
            <w:pPr>
              <w:spacing w:line="34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重点部位负责人是否掌握相应场所建筑消防安全管理要求</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455"/>
          <w:jc w:val="center"/>
        </w:trPr>
        <w:tc>
          <w:tcPr>
            <w:tcW w:w="824" w:type="dxa"/>
            <w:vMerge/>
            <w:vAlign w:val="center"/>
          </w:tcPr>
          <w:p w:rsidR="00E368D5" w:rsidRPr="00E368D5" w:rsidRDefault="00E368D5" w:rsidP="00E368D5">
            <w:pPr>
              <w:spacing w:line="34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施工现场管理制度是否落实，是否落实现场看护措施</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650"/>
          <w:jc w:val="center"/>
        </w:trPr>
        <w:tc>
          <w:tcPr>
            <w:tcW w:w="824" w:type="dxa"/>
            <w:vMerge/>
            <w:vAlign w:val="center"/>
          </w:tcPr>
          <w:p w:rsidR="00E368D5" w:rsidRPr="00E368D5" w:rsidRDefault="00E368D5" w:rsidP="00E368D5">
            <w:pPr>
              <w:spacing w:line="34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工作人员、宗教活动人员等是否掌握本场所、本岗位火灾风险和消防安全常识</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720"/>
          <w:jc w:val="center"/>
        </w:trPr>
        <w:tc>
          <w:tcPr>
            <w:tcW w:w="824" w:type="dxa"/>
            <w:vMerge/>
            <w:vAlign w:val="center"/>
          </w:tcPr>
          <w:p w:rsidR="00E368D5" w:rsidRPr="00E368D5" w:rsidRDefault="00E368D5" w:rsidP="00E368D5">
            <w:pPr>
              <w:spacing w:line="34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4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是否违规搭建临时建筑或堆放可燃物品占用防火间距、私搭乱接电气线路等问题</w:t>
            </w:r>
          </w:p>
        </w:tc>
        <w:tc>
          <w:tcPr>
            <w:tcW w:w="1321" w:type="dxa"/>
            <w:vAlign w:val="center"/>
          </w:tcPr>
          <w:p w:rsidR="00E368D5" w:rsidRPr="00E368D5" w:rsidRDefault="00E368D5" w:rsidP="00E368D5">
            <w:pPr>
              <w:spacing w:line="340" w:lineRule="exact"/>
              <w:ind w:firstLine="200"/>
              <w:jc w:val="center"/>
              <w:rPr>
                <w:rFonts w:ascii="仿宋_GB2312" w:eastAsia="仿宋_GB2312" w:hAnsi="仿宋_GB2312" w:cs="仿宋_GB2312"/>
                <w:sz w:val="24"/>
              </w:rPr>
            </w:pPr>
          </w:p>
        </w:tc>
      </w:tr>
      <w:tr w:rsidR="00E368D5" w:rsidRPr="00E368D5" w:rsidTr="003572B6">
        <w:trPr>
          <w:trHeight w:val="514"/>
          <w:jc w:val="center"/>
        </w:trPr>
        <w:tc>
          <w:tcPr>
            <w:tcW w:w="824" w:type="dxa"/>
            <w:vMerge w:val="restart"/>
            <w:vAlign w:val="center"/>
          </w:tcPr>
          <w:p w:rsidR="00E368D5" w:rsidRPr="00E368D5" w:rsidRDefault="00E368D5" w:rsidP="00E368D5">
            <w:pPr>
              <w:spacing w:line="400" w:lineRule="exact"/>
              <w:ind w:firstLine="200"/>
              <w:jc w:val="center"/>
              <w:rPr>
                <w:rFonts w:ascii="仿宋_GB2312" w:eastAsia="仿宋_GB2312"/>
                <w:sz w:val="24"/>
              </w:rPr>
            </w:pPr>
            <w:r w:rsidRPr="00E368D5">
              <w:rPr>
                <w:rFonts w:ascii="黑体" w:eastAsia="黑体" w:hAnsi="黑体" w:cs="黑体" w:hint="eastAsia"/>
                <w:sz w:val="28"/>
                <w:szCs w:val="28"/>
              </w:rPr>
              <w:t>检查火灾危险源</w:t>
            </w: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用火</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用油</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用气</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情况</w:t>
            </w: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文物建筑内是否存在吸烟、餐饮用火、施工用火等违规动用明火行为</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14"/>
          <w:jc w:val="center"/>
        </w:trPr>
        <w:tc>
          <w:tcPr>
            <w:tcW w:w="824" w:type="dxa"/>
            <w:vMerge/>
            <w:vAlign w:val="center"/>
          </w:tcPr>
          <w:p w:rsidR="00E368D5" w:rsidRPr="00E368D5" w:rsidRDefault="00E368D5" w:rsidP="00E368D5">
            <w:pPr>
              <w:spacing w:line="400" w:lineRule="exact"/>
              <w:ind w:firstLine="200"/>
              <w:jc w:val="center"/>
              <w:rPr>
                <w:rFonts w:ascii="黑体" w:eastAsia="黑体" w:hAnsi="黑体" w:cs="黑体"/>
                <w:sz w:val="28"/>
                <w:szCs w:val="28"/>
              </w:rPr>
            </w:pPr>
          </w:p>
        </w:tc>
        <w:tc>
          <w:tcPr>
            <w:tcW w:w="1136" w:type="dxa"/>
            <w:vMerge/>
            <w:vAlign w:val="center"/>
          </w:tcPr>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用火用油用气安全管理制度是否制定并落实</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666"/>
          <w:jc w:val="center"/>
        </w:trPr>
        <w:tc>
          <w:tcPr>
            <w:tcW w:w="824" w:type="dxa"/>
            <w:vMerge/>
            <w:vAlign w:val="center"/>
          </w:tcPr>
          <w:p w:rsidR="00E368D5" w:rsidRPr="00E368D5" w:rsidRDefault="00E368D5" w:rsidP="00E368D5">
            <w:pPr>
              <w:spacing w:line="300" w:lineRule="exact"/>
              <w:ind w:firstLine="200"/>
              <w:jc w:val="left"/>
              <w:rPr>
                <w:rFonts w:eastAsia="仿宋_GB2312"/>
                <w:sz w:val="32"/>
              </w:rPr>
            </w:pPr>
          </w:p>
        </w:tc>
        <w:tc>
          <w:tcPr>
            <w:tcW w:w="1136" w:type="dxa"/>
            <w:vMerge/>
            <w:vAlign w:val="center"/>
          </w:tcPr>
          <w:p w:rsidR="00E368D5" w:rsidRPr="00E368D5" w:rsidRDefault="00E368D5" w:rsidP="00E368D5">
            <w:pPr>
              <w:spacing w:line="300" w:lineRule="exact"/>
              <w:ind w:firstLine="200"/>
              <w:jc w:val="left"/>
              <w:rPr>
                <w:rFonts w:eastAsia="仿宋_GB2312"/>
                <w:b/>
                <w:bCs/>
                <w:sz w:val="32"/>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燃气用具的安装、使用及管路的设计、敷设、检测</w:t>
            </w:r>
            <w:proofErr w:type="gramStart"/>
            <w:r w:rsidRPr="00E368D5">
              <w:rPr>
                <w:rFonts w:ascii="仿宋_GB2312" w:eastAsia="仿宋_GB2312" w:hAnsi="仿宋_GB2312" w:cs="仿宋_GB2312" w:hint="eastAsia"/>
                <w:szCs w:val="21"/>
              </w:rPr>
              <w:t>维保是否</w:t>
            </w:r>
            <w:proofErr w:type="gramEnd"/>
            <w:r w:rsidRPr="00E368D5">
              <w:rPr>
                <w:rFonts w:ascii="仿宋_GB2312" w:eastAsia="仿宋_GB2312" w:hAnsi="仿宋_GB2312" w:cs="仿宋_GB2312" w:hint="eastAsia"/>
                <w:szCs w:val="21"/>
              </w:rPr>
              <w:t>由具备资质的机构实施</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724"/>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用于宗教活动场所或民居类文物建筑等是否落实严格控制用火要求，确需使用明火时，是否加强火源管理，采取有效防护措施，并由专人看管</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574"/>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作为宗教活动场所使用的文物建筑是否在指定区域内燃灯、烧纸、焚香</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708"/>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作为宗教活动场所使用的文物建筑中，长明灯、蜡烛是否设置由不燃材料制成的固定灯座、灯罩和烛台等安全防护措施</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545"/>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非宗教活动场所文物建筑内是否存在违规燃灯、烧纸、焚香等使用明火行为</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51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对参观游览人员携带火种及违规吸烟等行为的检查和监管措施是否落实</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845"/>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文物建筑内是否违规采用炭火取暖，采用燃气锅炉取暖是否落实安全防护措施</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1088"/>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是否存在违规使用瓶装液化石油气、小型液化气炉、油气炉及其他甲、乙类液体燃料等问题</w:t>
            </w:r>
          </w:p>
        </w:tc>
        <w:tc>
          <w:tcPr>
            <w:tcW w:w="1321" w:type="dxa"/>
            <w:vAlign w:val="center"/>
          </w:tcPr>
          <w:p w:rsidR="00E368D5" w:rsidRPr="00E368D5" w:rsidRDefault="00E368D5" w:rsidP="00E368D5">
            <w:pPr>
              <w:spacing w:line="300" w:lineRule="exact"/>
              <w:ind w:firstLine="200"/>
              <w:jc w:val="center"/>
              <w:rPr>
                <w:rFonts w:ascii="仿宋_GB2312" w:eastAsia="仿宋_GB2312" w:hAnsi="仿宋_GB2312" w:cs="仿宋_GB2312"/>
                <w:sz w:val="24"/>
              </w:rPr>
            </w:pPr>
          </w:p>
        </w:tc>
      </w:tr>
      <w:tr w:rsidR="00E368D5" w:rsidRPr="00E368D5" w:rsidTr="003572B6">
        <w:trPr>
          <w:trHeight w:val="424"/>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用电</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情况</w:t>
            </w: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用电安全管理制度是否制定并落实</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68"/>
          <w:jc w:val="center"/>
        </w:trPr>
        <w:tc>
          <w:tcPr>
            <w:tcW w:w="824" w:type="dxa"/>
            <w:vMerge/>
            <w:vAlign w:val="center"/>
          </w:tcPr>
          <w:p w:rsidR="00E368D5" w:rsidRPr="00E368D5" w:rsidRDefault="00E368D5" w:rsidP="00E368D5">
            <w:pPr>
              <w:spacing w:line="300" w:lineRule="exact"/>
              <w:ind w:firstLine="200"/>
              <w:jc w:val="left"/>
              <w:rPr>
                <w:rFonts w:eastAsia="仿宋_GB2312"/>
                <w:sz w:val="32"/>
              </w:rPr>
            </w:pPr>
          </w:p>
        </w:tc>
        <w:tc>
          <w:tcPr>
            <w:tcW w:w="1136" w:type="dxa"/>
            <w:vMerge/>
            <w:vAlign w:val="center"/>
          </w:tcPr>
          <w:p w:rsidR="00E368D5" w:rsidRPr="00E368D5" w:rsidRDefault="00E368D5" w:rsidP="00E368D5">
            <w:pPr>
              <w:spacing w:line="300" w:lineRule="exact"/>
              <w:ind w:firstLine="200"/>
              <w:jc w:val="left"/>
              <w:rPr>
                <w:rFonts w:eastAsia="仿宋_GB2312"/>
                <w:b/>
                <w:bCs/>
                <w:sz w:val="32"/>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电气线路、防雷设施的设计、敷设、检测是否由具备资质的机构实施</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9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电工是否会根据相关仪器仪表显示情况分析判断电气故障，是否知晓火灾时不应关闭消防电源</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342"/>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是否按要求安装使用漏电保护装置和电气火灾监控系统</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41"/>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使用漏电流模拟设备测试剩余电流探测器、漏电保护装置功</w:t>
            </w:r>
            <w:r w:rsidRPr="00E368D5">
              <w:rPr>
                <w:rFonts w:ascii="仿宋_GB2312" w:eastAsia="仿宋_GB2312" w:hAnsi="仿宋_GB2312" w:cs="仿宋_GB2312" w:hint="eastAsia"/>
                <w:szCs w:val="21"/>
              </w:rPr>
              <w:lastRenderedPageBreak/>
              <w:t>能是否完好</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72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使用红外测温仪抽测变压器、配电柜、配电箱、电气线路、插座插排等是否存在温度异常现象</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354"/>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文物建筑保护范围内是否违规设置架空电线</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4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文物建筑保护范围内，除展示照明和监测报警等用电外是否违规设置有其他用电行为</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39"/>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文物建筑保护范围内展示柜内的照明是否采用低发热光源</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74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文物建筑保护范围内，是否违规使用卤钨灯等高温照明灯具和电加热茶壶、电磁炉、热水器、微波炉、咖啡机、电饭煲等大功率电器</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362"/>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电气线路选型、断路器等是否与用电负荷相匹配</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63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明敷电气线路是否穿管保护，是否存在线路老化、绝缘层破损、线路受潮、水浸等问题</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29"/>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电气线路是否存在过热、烧损、熔焊、电腐蚀等痕迹</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27"/>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电线接头是否采用接线端子等可靠连接</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42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电气线路、开关、插座是否直接敷设安装在可燃材料上</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70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防雷击保护装置是否完整有效，其配电线路接地线与防雷装置是否做可靠的等电位连接</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641"/>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配电箱接地措施是否完好，箱内线路敷设是否正确，线路孔洞是否进行防火封堵，周围是否堆放可燃物</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28"/>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文物建筑内是否违规采用电暖气、电热毯取暖</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7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文物建筑内制冷、除湿、加湿装置长时间通电，是否落实安全检查措施</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660"/>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电动自行车、电瓶车、电动平衡车等使用蓄电池的交通工具是否违规在文物建筑内停放、充电</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41"/>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工作人员是否违规将蓄电池带至文物建筑内充电</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544"/>
          <w:jc w:val="center"/>
        </w:trPr>
        <w:tc>
          <w:tcPr>
            <w:tcW w:w="824" w:type="dxa"/>
            <w:vMerge/>
            <w:vAlign w:val="center"/>
          </w:tcPr>
          <w:p w:rsidR="00E368D5" w:rsidRPr="00E368D5" w:rsidRDefault="00E368D5" w:rsidP="00E368D5">
            <w:pPr>
              <w:spacing w:line="30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0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电动汽车停放、充电是否与文物建筑保持安全距离</w:t>
            </w:r>
          </w:p>
        </w:tc>
        <w:tc>
          <w:tcPr>
            <w:tcW w:w="1321" w:type="dxa"/>
            <w:vAlign w:val="center"/>
          </w:tcPr>
          <w:p w:rsidR="00E368D5" w:rsidRPr="00E368D5" w:rsidRDefault="00E368D5" w:rsidP="00E368D5">
            <w:pPr>
              <w:spacing w:line="300" w:lineRule="exact"/>
              <w:ind w:firstLine="200"/>
              <w:jc w:val="center"/>
              <w:rPr>
                <w:rFonts w:ascii="仿宋_GB2312" w:eastAsia="仿宋_GB2312"/>
                <w:sz w:val="24"/>
              </w:rPr>
            </w:pPr>
          </w:p>
        </w:tc>
      </w:tr>
      <w:tr w:rsidR="00E368D5" w:rsidRPr="00E368D5" w:rsidTr="003572B6">
        <w:trPr>
          <w:trHeight w:val="739"/>
          <w:jc w:val="center"/>
        </w:trPr>
        <w:tc>
          <w:tcPr>
            <w:tcW w:w="824" w:type="dxa"/>
            <w:vMerge w:val="restart"/>
            <w:vAlign w:val="center"/>
          </w:tcPr>
          <w:p w:rsidR="00E368D5" w:rsidRPr="00E368D5" w:rsidRDefault="00E368D5" w:rsidP="00E368D5">
            <w:pPr>
              <w:spacing w:line="400" w:lineRule="exact"/>
              <w:ind w:firstLine="200"/>
              <w:jc w:val="center"/>
              <w:rPr>
                <w:rFonts w:ascii="仿宋_GB2312" w:eastAsia="仿宋_GB2312"/>
                <w:sz w:val="24"/>
              </w:rPr>
            </w:pPr>
            <w:r w:rsidRPr="00E368D5">
              <w:rPr>
                <w:rFonts w:ascii="黑体" w:eastAsia="黑体" w:hAnsi="黑体" w:cs="黑体" w:hint="eastAsia"/>
                <w:sz w:val="28"/>
                <w:szCs w:val="28"/>
              </w:rPr>
              <w:t>检查重点场所及部位</w:t>
            </w: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大殿</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偏殿</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等建筑</w:t>
            </w: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是否违规吸烟、燃灯、烧纸、焚香、点蜡等</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616"/>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照明、背景灯具设置及电气线路敷设情况是否符合要求</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0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是否设置明显的防火标志标识</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7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太平池、消防水缸等辅助消防用水设施、容器储水情况是否正常</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65"/>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检查殿内使用的经幡、帐幔、伞盖、地毯、锦锈等可燃织物是否与明火源及电气线路、电器产品保持安全距离</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34"/>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文物</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库房</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等仓库</w:t>
            </w: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是否存在违规吸烟、施工用火等动用明火行为</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80"/>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ign w:val="center"/>
          </w:tcPr>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仓库是否违规设置易燃可燃装饰物，是否私拉乱接电气线路</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770"/>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电气线路是否违规穿越或直接敷设在可燃材料上，是否采取穿管保护措施</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1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配电</w:t>
            </w:r>
            <w:proofErr w:type="gramStart"/>
            <w:r w:rsidRPr="00E368D5">
              <w:rPr>
                <w:rFonts w:ascii="仿宋_GB2312" w:eastAsia="仿宋_GB2312" w:hAnsi="仿宋_GB2312" w:cs="仿宋_GB2312" w:hint="eastAsia"/>
                <w:szCs w:val="21"/>
              </w:rPr>
              <w:t>箱是否</w:t>
            </w:r>
            <w:proofErr w:type="gramEnd"/>
            <w:r w:rsidRPr="00E368D5">
              <w:rPr>
                <w:rFonts w:ascii="仿宋_GB2312" w:eastAsia="仿宋_GB2312" w:hAnsi="仿宋_GB2312" w:cs="仿宋_GB2312" w:hint="eastAsia"/>
                <w:szCs w:val="21"/>
              </w:rPr>
              <w:t>在库房外单独安装，工作人员离开库房是否落实拉闸断电</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33"/>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仓库是否违规使用电炉、电暖气等电加热器具</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04"/>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灯具是否安装防护罩</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44"/>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是否超过规定储量，是否违规存放易燃易爆物品</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12"/>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是否与其他场所进行混合设置</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12"/>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是否违规采用易燃彩钢板搭建仓储场所和临时用房</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64"/>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用于居住和商业活动的建筑</w:t>
            </w: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是否存在违规吸烟、餐饮用火、施工用火等明火隐患</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64"/>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ign w:val="center"/>
          </w:tcPr>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是否违规设置经营性商铺、公共娱乐场所、人员居住场所</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53"/>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是否违规搭建临时经营摊位</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6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抽查照明灯具设置及电气线路敷设情况是否符合要求</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27"/>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是否违规使用电暖气、电熨斗、电热毯等大功率电器</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69"/>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0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是否违规储存、使用易燃易爆物品</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71"/>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民居</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建筑</w:t>
            </w:r>
          </w:p>
          <w:p w:rsidR="00E368D5" w:rsidRPr="00E368D5" w:rsidRDefault="00E368D5" w:rsidP="00E368D5">
            <w:pPr>
              <w:ind w:firstLine="200"/>
              <w:jc w:val="center"/>
              <w:rPr>
                <w:rFonts w:ascii="仿宋_GB2312" w:eastAsia="仿宋_GB2312"/>
                <w:b/>
                <w:bCs/>
                <w:sz w:val="24"/>
              </w:rPr>
            </w:pPr>
            <w:r w:rsidRPr="00E368D5">
              <w:rPr>
                <w:rFonts w:ascii="仿宋_GB2312" w:eastAsia="仿宋_GB2312" w:hAnsi="仿宋_GB2312" w:cs="仿宋_GB2312" w:hint="eastAsia"/>
                <w:b/>
                <w:bCs/>
                <w:sz w:val="24"/>
              </w:rPr>
              <w:t>厨房</w:t>
            </w: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厨房是否与其他区域采取防火分隔措施</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755"/>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炉具是否定期检测和保养，燃气管道、法兰接头、仪表、阀门是否存在破损、泄漏和老化现象</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14"/>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液化石油气钢瓶是否安全存放或存放量过多</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5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燃气管线、连接软管、灶具是否老化、超出使用年限</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1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是否设置燃气紧急切断装置</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5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排烟罩、油烟道是否定期清洗</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38"/>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建筑</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lastRenderedPageBreak/>
              <w:t>周边</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及室外</w:t>
            </w:r>
          </w:p>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lastRenderedPageBreak/>
              <w:t>是否存在吸烟、施工用火等违规动用明火行为</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38"/>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ign w:val="center"/>
          </w:tcPr>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文物建筑之间及毗邻建筑是否存在私搭乱建占用防火间距问题</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38"/>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是否违规搭建易燃可燃彩钢板建筑</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0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文物建筑保护范围内是否堆放柴草、木料等可燃易燃物</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4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建筑外墙的装饰灯具、电气线路是否出现老化现象</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3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地处森林、郊野的文物建筑周边是否开辟防火隔离带</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8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文物保护工程施工现场是否违规进行电焊、气焊、切割等明火作业，是否落实安全防护措施</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80"/>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消防</w:t>
            </w:r>
          </w:p>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设施</w:t>
            </w:r>
          </w:p>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检查消防设施</w:t>
            </w:r>
            <w:proofErr w:type="gramStart"/>
            <w:r w:rsidRPr="00E368D5">
              <w:rPr>
                <w:rFonts w:ascii="仿宋_GB2312" w:eastAsia="仿宋_GB2312" w:hAnsi="仿宋_GB2312" w:cs="仿宋_GB2312" w:hint="eastAsia"/>
                <w:szCs w:val="21"/>
              </w:rPr>
              <w:t>维保记录</w:t>
            </w:r>
            <w:proofErr w:type="gramEnd"/>
            <w:r w:rsidRPr="00E368D5">
              <w:rPr>
                <w:rFonts w:ascii="仿宋_GB2312" w:eastAsia="仿宋_GB2312" w:hAnsi="仿宋_GB2312" w:cs="仿宋_GB2312" w:hint="eastAsia"/>
                <w:szCs w:val="21"/>
              </w:rPr>
              <w:t>和检测报告，是否违规出具失实、虚假检测报告和</w:t>
            </w:r>
            <w:proofErr w:type="gramStart"/>
            <w:r w:rsidRPr="00E368D5">
              <w:rPr>
                <w:rFonts w:ascii="仿宋_GB2312" w:eastAsia="仿宋_GB2312" w:hAnsi="仿宋_GB2312" w:cs="仿宋_GB2312" w:hint="eastAsia"/>
                <w:szCs w:val="21"/>
              </w:rPr>
              <w:t>维保记录</w:t>
            </w:r>
            <w:proofErr w:type="gramEnd"/>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78"/>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消防设施是否完好有效</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2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消防控制室是否落实两人值班及持证上岗制度</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70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是否设置消防车通道，现有消防车通道上是否设置停车泊位、构筑物、固定隔离桩等障碍物，影响灭火救援</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4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是否设置室外消火栓或消防水池等消防水源</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9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是否配备手抬泵等消防器材</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88"/>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是否在周边水源设置取水设施</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24"/>
          <w:jc w:val="center"/>
        </w:trPr>
        <w:tc>
          <w:tcPr>
            <w:tcW w:w="824" w:type="dxa"/>
            <w:vMerge w:val="restart"/>
            <w:vAlign w:val="center"/>
          </w:tcPr>
          <w:p w:rsidR="00E368D5" w:rsidRPr="00E368D5" w:rsidRDefault="00E368D5" w:rsidP="00E368D5">
            <w:pPr>
              <w:spacing w:line="400" w:lineRule="exact"/>
              <w:ind w:firstLine="200"/>
              <w:jc w:val="center"/>
              <w:rPr>
                <w:rFonts w:ascii="黑体" w:eastAsia="黑体" w:hAnsi="黑体" w:cs="黑体"/>
                <w:sz w:val="28"/>
                <w:szCs w:val="28"/>
              </w:rPr>
            </w:pPr>
            <w:r w:rsidRPr="00E368D5">
              <w:rPr>
                <w:rFonts w:ascii="黑体" w:eastAsia="黑体" w:hAnsi="黑体" w:cs="黑体" w:hint="eastAsia"/>
                <w:sz w:val="28"/>
                <w:szCs w:val="28"/>
              </w:rPr>
              <w:t>检查应急处置能力</w:t>
            </w:r>
          </w:p>
          <w:p w:rsidR="00E368D5" w:rsidRPr="00E368D5" w:rsidRDefault="00E368D5" w:rsidP="00E368D5">
            <w:pPr>
              <w:spacing w:line="400" w:lineRule="exact"/>
              <w:ind w:firstLine="200"/>
              <w:jc w:val="center"/>
              <w:rPr>
                <w:rFonts w:ascii="黑体" w:eastAsia="黑体" w:hAnsi="黑体" w:cs="黑体"/>
                <w:sz w:val="28"/>
                <w:szCs w:val="28"/>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微型消防站或专职消防队</w:t>
            </w:r>
          </w:p>
          <w:p w:rsidR="00E368D5" w:rsidRPr="00E368D5" w:rsidRDefault="00E368D5" w:rsidP="00E368D5">
            <w:pPr>
              <w:ind w:firstLine="200"/>
              <w:jc w:val="center"/>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是否依法建立专职或兼职消防队伍</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61"/>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是否按照规范要求设置微型消防站</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42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专职消防队或志愿消防队（微型消防站）人员、器材装备配备是否符合要求</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4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是否建立通信联络机制，通讯工具配备是否齐全</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3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相关管理制度是否完善，是否按要求落实值班值守制度</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42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队员是否熟悉建筑结构、功能布局、场所性质、重点部位、消防设施、疏散通道等情况</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2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队员是否能熟练操作消防器材装备</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5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是否与辖区消防救援站建立联勤联动机制</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5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是否结合实际制定灭火救援预案</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61"/>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是否定期开展联合演练</w:t>
            </w:r>
          </w:p>
        </w:tc>
        <w:tc>
          <w:tcPr>
            <w:tcW w:w="1321" w:type="dxa"/>
            <w:vAlign w:val="center"/>
          </w:tcPr>
          <w:p w:rsidR="00E368D5" w:rsidRPr="00E368D5" w:rsidRDefault="00E368D5" w:rsidP="00E368D5">
            <w:pPr>
              <w:spacing w:line="320" w:lineRule="exact"/>
              <w:ind w:firstLine="200"/>
              <w:jc w:val="center"/>
              <w:rPr>
                <w:rFonts w:ascii="仿宋_GB2312" w:eastAsia="仿宋_GB2312"/>
                <w:sz w:val="24"/>
              </w:rPr>
            </w:pPr>
          </w:p>
        </w:tc>
      </w:tr>
      <w:tr w:rsidR="00E368D5" w:rsidRPr="00E368D5" w:rsidTr="003572B6">
        <w:trPr>
          <w:trHeight w:val="534"/>
          <w:jc w:val="center"/>
        </w:trPr>
        <w:tc>
          <w:tcPr>
            <w:tcW w:w="824" w:type="dxa"/>
            <w:vMerge/>
            <w:vAlign w:val="center"/>
          </w:tcPr>
          <w:p w:rsidR="00E368D5" w:rsidRPr="00E368D5" w:rsidRDefault="00E368D5" w:rsidP="00E368D5">
            <w:pPr>
              <w:ind w:firstLine="200"/>
              <w:jc w:val="center"/>
              <w:rPr>
                <w:rFonts w:ascii="仿宋_GB2312" w:eastAsia="仿宋_GB2312"/>
                <w:sz w:val="24"/>
              </w:rPr>
            </w:pPr>
          </w:p>
        </w:tc>
        <w:tc>
          <w:tcPr>
            <w:tcW w:w="1136" w:type="dxa"/>
            <w:vMerge w:val="restart"/>
            <w:vAlign w:val="center"/>
          </w:tcPr>
          <w:p w:rsidR="00E368D5" w:rsidRPr="00E368D5" w:rsidRDefault="00E368D5" w:rsidP="00E368D5">
            <w:pPr>
              <w:ind w:firstLine="200"/>
              <w:jc w:val="center"/>
              <w:rPr>
                <w:rFonts w:ascii="仿宋_GB2312" w:eastAsia="仿宋_GB2312" w:hAnsi="仿宋_GB2312" w:cs="仿宋_GB2312"/>
                <w:b/>
                <w:bCs/>
                <w:sz w:val="24"/>
              </w:rPr>
            </w:pPr>
            <w:r w:rsidRPr="00E368D5">
              <w:rPr>
                <w:rFonts w:ascii="仿宋_GB2312" w:eastAsia="仿宋_GB2312" w:hAnsi="仿宋_GB2312" w:cs="仿宋_GB2312" w:hint="eastAsia"/>
                <w:b/>
                <w:bCs/>
                <w:sz w:val="24"/>
              </w:rPr>
              <w:t>现场拉动测试</w:t>
            </w: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现场模拟火情并拉动演练，专职消防队或微型消防站是否能快速响应</w:t>
            </w:r>
          </w:p>
        </w:tc>
        <w:tc>
          <w:tcPr>
            <w:tcW w:w="1321" w:type="dxa"/>
            <w:vAlign w:val="center"/>
          </w:tcPr>
          <w:p w:rsidR="00E368D5" w:rsidRPr="00E368D5" w:rsidRDefault="00E368D5" w:rsidP="00E368D5">
            <w:pPr>
              <w:ind w:firstLine="200"/>
              <w:jc w:val="center"/>
              <w:rPr>
                <w:rFonts w:ascii="仿宋_GB2312" w:eastAsia="仿宋_GB2312"/>
                <w:sz w:val="24"/>
              </w:rPr>
            </w:pPr>
          </w:p>
        </w:tc>
      </w:tr>
      <w:tr w:rsidR="00E368D5" w:rsidRPr="00E368D5" w:rsidTr="003572B6">
        <w:trPr>
          <w:trHeight w:val="581"/>
          <w:jc w:val="center"/>
        </w:trPr>
        <w:tc>
          <w:tcPr>
            <w:tcW w:w="824" w:type="dxa"/>
            <w:vMerge/>
            <w:vAlign w:val="center"/>
          </w:tcPr>
          <w:p w:rsidR="00E368D5" w:rsidRPr="00E368D5" w:rsidRDefault="00E368D5" w:rsidP="00E368D5">
            <w:pPr>
              <w:spacing w:line="320" w:lineRule="exact"/>
              <w:ind w:firstLine="200"/>
              <w:jc w:val="left"/>
              <w:rPr>
                <w:rFonts w:eastAsia="仿宋_GB2312"/>
                <w:sz w:val="32"/>
              </w:rPr>
            </w:pPr>
          </w:p>
        </w:tc>
        <w:tc>
          <w:tcPr>
            <w:tcW w:w="1136" w:type="dxa"/>
            <w:vMerge/>
            <w:vAlign w:val="center"/>
          </w:tcPr>
          <w:p w:rsidR="00E368D5" w:rsidRPr="00E368D5" w:rsidRDefault="00E368D5" w:rsidP="00E368D5">
            <w:pPr>
              <w:spacing w:line="320" w:lineRule="exact"/>
              <w:ind w:firstLine="200"/>
              <w:jc w:val="left"/>
              <w:rPr>
                <w:rFonts w:eastAsia="仿宋_GB2312"/>
                <w:b/>
                <w:bCs/>
                <w:sz w:val="32"/>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是否建立高效的</w:t>
            </w:r>
            <w:proofErr w:type="gramStart"/>
            <w:r w:rsidRPr="00E368D5">
              <w:rPr>
                <w:rFonts w:ascii="仿宋_GB2312" w:eastAsia="仿宋_GB2312" w:hAnsi="仿宋_GB2312" w:cs="仿宋_GB2312" w:hint="eastAsia"/>
                <w:szCs w:val="21"/>
              </w:rPr>
              <w:t>通讯联络</w:t>
            </w:r>
            <w:proofErr w:type="gramEnd"/>
            <w:r w:rsidRPr="00E368D5">
              <w:rPr>
                <w:rFonts w:ascii="仿宋_GB2312" w:eastAsia="仿宋_GB2312" w:hAnsi="仿宋_GB2312" w:cs="仿宋_GB2312" w:hint="eastAsia"/>
                <w:szCs w:val="21"/>
              </w:rPr>
              <w:t>机制，是否能快速反应组织扑救初起火灾</w:t>
            </w:r>
          </w:p>
        </w:tc>
        <w:tc>
          <w:tcPr>
            <w:tcW w:w="1321" w:type="dxa"/>
            <w:vAlign w:val="center"/>
          </w:tcPr>
          <w:p w:rsidR="00E368D5" w:rsidRPr="00E368D5" w:rsidRDefault="00E368D5" w:rsidP="00E368D5">
            <w:pPr>
              <w:spacing w:line="320" w:lineRule="exact"/>
              <w:ind w:firstLine="200"/>
              <w:jc w:val="center"/>
              <w:rPr>
                <w:rFonts w:ascii="仿宋_GB2312" w:eastAsia="仿宋_GB2312" w:hAnsi="仿宋_GB2312" w:cs="仿宋_GB2312"/>
                <w:sz w:val="24"/>
              </w:rPr>
            </w:pPr>
          </w:p>
        </w:tc>
      </w:tr>
      <w:tr w:rsidR="00E368D5" w:rsidRPr="00E368D5" w:rsidTr="003572B6">
        <w:trPr>
          <w:trHeight w:val="570"/>
          <w:jc w:val="center"/>
        </w:trPr>
        <w:tc>
          <w:tcPr>
            <w:tcW w:w="824" w:type="dxa"/>
            <w:vMerge/>
            <w:vAlign w:val="center"/>
          </w:tcPr>
          <w:p w:rsidR="00E368D5" w:rsidRPr="00E368D5" w:rsidRDefault="00E368D5" w:rsidP="00E368D5">
            <w:pPr>
              <w:spacing w:line="320" w:lineRule="exact"/>
              <w:ind w:firstLine="200"/>
              <w:jc w:val="left"/>
              <w:rPr>
                <w:rFonts w:ascii="仿宋_GB2312" w:eastAsia="仿宋_GB2312" w:hAnsi="仿宋_GB2312" w:cs="仿宋_GB2312"/>
                <w:sz w:val="24"/>
              </w:rPr>
            </w:pPr>
          </w:p>
        </w:tc>
        <w:tc>
          <w:tcPr>
            <w:tcW w:w="1136" w:type="dxa"/>
            <w:vMerge/>
            <w:vAlign w:val="center"/>
          </w:tcPr>
          <w:p w:rsidR="00E368D5" w:rsidRPr="00E368D5" w:rsidRDefault="00E368D5" w:rsidP="00E368D5">
            <w:pPr>
              <w:spacing w:line="320" w:lineRule="exact"/>
              <w:ind w:firstLine="200"/>
              <w:jc w:val="left"/>
              <w:rPr>
                <w:rFonts w:ascii="仿宋_GB2312" w:eastAsia="仿宋_GB2312" w:hAnsi="仿宋_GB2312" w:cs="仿宋_GB2312"/>
                <w:b/>
                <w:bCs/>
                <w:sz w:val="24"/>
              </w:rPr>
            </w:pPr>
          </w:p>
        </w:tc>
        <w:tc>
          <w:tcPr>
            <w:tcW w:w="5700" w:type="dxa"/>
            <w:vAlign w:val="center"/>
          </w:tcPr>
          <w:p w:rsidR="00E368D5" w:rsidRPr="00E368D5" w:rsidRDefault="00E368D5" w:rsidP="00E368D5">
            <w:pPr>
              <w:spacing w:line="320" w:lineRule="exact"/>
              <w:ind w:firstLine="200"/>
              <w:jc w:val="left"/>
              <w:rPr>
                <w:rFonts w:ascii="仿宋_GB2312" w:eastAsia="仿宋_GB2312" w:hAnsi="仿宋_GB2312" w:cs="仿宋_GB2312" w:hint="eastAsia"/>
                <w:szCs w:val="21"/>
              </w:rPr>
            </w:pPr>
            <w:r w:rsidRPr="00E368D5">
              <w:rPr>
                <w:rFonts w:ascii="仿宋_GB2312" w:eastAsia="仿宋_GB2312" w:hAnsi="仿宋_GB2312" w:cs="仿宋_GB2312" w:hint="eastAsia"/>
                <w:szCs w:val="21"/>
              </w:rPr>
              <w:t>核查灭火救援预案是否符合实际，是否具有针对性和可操作性</w:t>
            </w:r>
          </w:p>
        </w:tc>
        <w:tc>
          <w:tcPr>
            <w:tcW w:w="1321" w:type="dxa"/>
            <w:vAlign w:val="center"/>
          </w:tcPr>
          <w:p w:rsidR="00E368D5" w:rsidRPr="00E368D5" w:rsidRDefault="00E368D5" w:rsidP="00E368D5">
            <w:pPr>
              <w:spacing w:line="320" w:lineRule="exact"/>
              <w:ind w:firstLine="200"/>
              <w:jc w:val="center"/>
              <w:rPr>
                <w:rFonts w:ascii="仿宋_GB2312" w:eastAsia="仿宋_GB2312" w:hAnsi="仿宋_GB2312" w:cs="仿宋_GB2312"/>
                <w:sz w:val="24"/>
              </w:rPr>
            </w:pPr>
          </w:p>
        </w:tc>
      </w:tr>
    </w:tbl>
    <w:p w:rsidR="00E368D5" w:rsidRPr="00E368D5" w:rsidRDefault="00E368D5" w:rsidP="00E368D5">
      <w:pPr>
        <w:ind w:firstLine="200"/>
        <w:rPr>
          <w:rFonts w:ascii="Times New Roman" w:eastAsia="仿宋_GB2312" w:hAnsi="Times New Roman" w:cs="Times New Roman"/>
          <w:sz w:val="32"/>
          <w:szCs w:val="20"/>
        </w:rPr>
      </w:pPr>
    </w:p>
    <w:p w:rsidR="00E368D5" w:rsidRPr="00E368D5" w:rsidRDefault="00E368D5" w:rsidP="00E368D5">
      <w:pPr>
        <w:adjustRightInd w:val="0"/>
        <w:spacing w:line="440" w:lineRule="exact"/>
        <w:ind w:firstLine="200"/>
        <w:textAlignment w:val="baseline"/>
        <w:rPr>
          <w:rFonts w:ascii="Times New Roman" w:eastAsia="仿宋_GB2312" w:hAnsi="Times New Roman" w:cs="Times New Roman"/>
          <w:sz w:val="32"/>
          <w:szCs w:val="20"/>
        </w:rPr>
      </w:pPr>
      <w:r w:rsidRPr="00E368D5">
        <w:rPr>
          <w:rFonts w:ascii="仿宋" w:eastAsia="仿宋" w:hAnsi="仿宋" w:cs="仿宋" w:hint="eastAsia"/>
          <w:sz w:val="32"/>
          <w:szCs w:val="32"/>
        </w:rPr>
        <w:t>注：本表由文保单位填写后，分别报属地乡镇和</w:t>
      </w:r>
      <w:proofErr w:type="gramStart"/>
      <w:r w:rsidRPr="00E368D5">
        <w:rPr>
          <w:rFonts w:ascii="仿宋" w:eastAsia="仿宋" w:hAnsi="仿宋" w:cs="仿宋" w:hint="eastAsia"/>
          <w:sz w:val="32"/>
          <w:szCs w:val="32"/>
        </w:rPr>
        <w:t>区文旅局行业</w:t>
      </w:r>
      <w:proofErr w:type="gramEnd"/>
      <w:r w:rsidRPr="00E368D5">
        <w:rPr>
          <w:rFonts w:ascii="仿宋" w:eastAsia="仿宋" w:hAnsi="仿宋" w:cs="仿宋" w:hint="eastAsia"/>
          <w:sz w:val="32"/>
          <w:szCs w:val="32"/>
        </w:rPr>
        <w:t>管理科（</w:t>
      </w:r>
      <w:r w:rsidRPr="00E368D5">
        <w:rPr>
          <w:rFonts w:ascii="仿宋_GB2312" w:eastAsia="仿宋_GB2312" w:hAnsi="Calibri" w:cs="Times New Roman" w:hint="eastAsia"/>
          <w:sz w:val="32"/>
          <w:szCs w:val="32"/>
        </w:rPr>
        <w:t>电子邮箱：cmxlyjhyk@163.com,联系人：范建华 电话：39612084</w:t>
      </w:r>
      <w:r w:rsidRPr="00E368D5">
        <w:rPr>
          <w:rFonts w:ascii="仿宋" w:eastAsia="仿宋" w:hAnsi="仿宋" w:cs="仿宋" w:hint="eastAsia"/>
          <w:sz w:val="32"/>
          <w:szCs w:val="32"/>
        </w:rPr>
        <w:t>）。</w:t>
      </w:r>
    </w:p>
    <w:p w:rsidR="00E368D5" w:rsidRPr="00E368D5" w:rsidRDefault="00E368D5" w:rsidP="00E368D5">
      <w:pPr>
        <w:ind w:firstLine="200"/>
        <w:rPr>
          <w:rFonts w:ascii="Times New Roman" w:eastAsia="仿宋_GB2312" w:hAnsi="Times New Roman" w:cs="Times New Roman"/>
          <w:sz w:val="32"/>
          <w:szCs w:val="20"/>
        </w:rPr>
      </w:pPr>
    </w:p>
    <w:p w:rsidR="00E368D5" w:rsidRPr="00E368D5" w:rsidRDefault="00E368D5" w:rsidP="00E368D5">
      <w:pPr>
        <w:ind w:firstLine="200"/>
        <w:rPr>
          <w:rFonts w:ascii="Times New Roman" w:eastAsia="仿宋_GB2312" w:hAnsi="Times New Roman" w:cs="Times New Roman" w:hint="eastAsia"/>
          <w:sz w:val="32"/>
          <w:szCs w:val="20"/>
        </w:rPr>
      </w:pPr>
    </w:p>
    <w:p w:rsidR="00E368D5" w:rsidRPr="00E368D5" w:rsidRDefault="00E368D5" w:rsidP="00E368D5">
      <w:pPr>
        <w:ind w:firstLine="200"/>
        <w:rPr>
          <w:rFonts w:ascii="Times New Roman" w:eastAsia="仿宋_GB2312" w:hAnsi="Times New Roman" w:cs="Times New Roman" w:hint="eastAsia"/>
          <w:sz w:val="32"/>
          <w:szCs w:val="20"/>
        </w:rPr>
      </w:pPr>
    </w:p>
    <w:p w:rsidR="00E368D5" w:rsidRDefault="00E368D5" w:rsidP="00E368D5">
      <w:pPr>
        <w:ind w:firstLineChars="200" w:firstLine="640"/>
        <w:rPr>
          <w:rFonts w:ascii="Times New Roman" w:eastAsia="仿宋_GB2312" w:hAnsi="Times New Roman" w:cs="Times New Roman" w:hint="eastAsia"/>
          <w:sz w:val="32"/>
          <w:szCs w:val="20"/>
        </w:rPr>
      </w:pPr>
    </w:p>
    <w:p w:rsidR="00E368D5" w:rsidRPr="00E368D5" w:rsidRDefault="00E368D5" w:rsidP="00E368D5">
      <w:pPr>
        <w:ind w:firstLine="200"/>
        <w:rPr>
          <w:rFonts w:ascii="Times New Roman" w:eastAsia="仿宋_GB2312" w:hAnsi="Times New Roman" w:cs="Times New Roman" w:hint="eastAsia"/>
          <w:sz w:val="32"/>
          <w:szCs w:val="20"/>
        </w:rPr>
      </w:pPr>
    </w:p>
    <w:p w:rsidR="00E368D5" w:rsidRPr="00E368D5" w:rsidRDefault="00E368D5" w:rsidP="00E368D5">
      <w:pPr>
        <w:ind w:firstLine="200"/>
        <w:rPr>
          <w:rFonts w:ascii="Times New Roman" w:eastAsia="仿宋_GB2312" w:hAnsi="Times New Roman" w:cs="Times New Roman" w:hint="eastAsia"/>
          <w:sz w:val="32"/>
          <w:szCs w:val="20"/>
        </w:rPr>
      </w:pPr>
    </w:p>
    <w:p w:rsidR="00E368D5" w:rsidRDefault="00E368D5" w:rsidP="00E368D5">
      <w:pPr>
        <w:widowControl/>
        <w:ind w:firstLineChars="200" w:firstLine="640"/>
        <w:jc w:val="left"/>
        <w:rPr>
          <w:rFonts w:ascii="黑体" w:eastAsia="黑体" w:hAnsi="黑体" w:cs="黑体"/>
          <w:sz w:val="32"/>
          <w:szCs w:val="32"/>
        </w:rPr>
      </w:pPr>
      <w:r>
        <w:rPr>
          <w:rFonts w:ascii="黑体" w:eastAsia="黑体" w:hAnsi="黑体" w:cs="黑体"/>
          <w:sz w:val="32"/>
          <w:szCs w:val="32"/>
        </w:rPr>
        <w:br w:type="page"/>
      </w:r>
    </w:p>
    <w:p w:rsidR="00E368D5" w:rsidRPr="00E368D5" w:rsidRDefault="00E368D5" w:rsidP="00E368D5">
      <w:pPr>
        <w:ind w:firstLine="200"/>
        <w:rPr>
          <w:rFonts w:ascii="黑体" w:eastAsia="黑体" w:hAnsi="黑体" w:cs="黑体" w:hint="eastAsia"/>
          <w:sz w:val="32"/>
          <w:szCs w:val="32"/>
        </w:rPr>
      </w:pPr>
      <w:r w:rsidRPr="00E368D5">
        <w:rPr>
          <w:rFonts w:ascii="黑体" w:eastAsia="黑体" w:hAnsi="黑体" w:cs="黑体" w:hint="eastAsia"/>
          <w:sz w:val="32"/>
          <w:szCs w:val="32"/>
        </w:rPr>
        <w:lastRenderedPageBreak/>
        <w:t>附件6</w:t>
      </w:r>
    </w:p>
    <w:p w:rsidR="00E368D5" w:rsidRPr="00E368D5" w:rsidRDefault="00E368D5" w:rsidP="00E368D5">
      <w:pPr>
        <w:adjustRightInd w:val="0"/>
        <w:spacing w:line="560" w:lineRule="exact"/>
        <w:ind w:firstLine="200"/>
        <w:jc w:val="center"/>
        <w:textAlignment w:val="baseline"/>
        <w:rPr>
          <w:rFonts w:ascii="方正小标宋简体" w:eastAsia="方正小标宋简体" w:hAnsi="方正小标宋简体" w:cs="方正小标宋简体" w:hint="eastAsia"/>
          <w:sz w:val="36"/>
          <w:szCs w:val="36"/>
        </w:rPr>
      </w:pPr>
      <w:r w:rsidRPr="00E368D5">
        <w:rPr>
          <w:rFonts w:ascii="方正小标宋简体" w:eastAsia="方正小标宋简体" w:hAnsi="方正小标宋简体" w:cs="方正小标宋简体" w:hint="eastAsia"/>
          <w:sz w:val="36"/>
          <w:szCs w:val="36"/>
        </w:rPr>
        <w:t>崇明区文保单位重大事故隐患清单汇总表</w:t>
      </w:r>
    </w:p>
    <w:p w:rsidR="00E368D5" w:rsidRPr="00E368D5" w:rsidRDefault="00E368D5" w:rsidP="00E368D5">
      <w:pPr>
        <w:adjustRightInd w:val="0"/>
        <w:spacing w:line="560" w:lineRule="exact"/>
        <w:ind w:firstLine="200"/>
        <w:jc w:val="center"/>
        <w:textAlignment w:val="baseline"/>
        <w:rPr>
          <w:rFonts w:ascii="仿宋" w:eastAsia="仿宋" w:hAnsi="仿宋" w:cs="仿宋" w:hint="eastAsia"/>
          <w:sz w:val="32"/>
          <w:szCs w:val="32"/>
        </w:rPr>
      </w:pPr>
      <w:r w:rsidRPr="00E368D5">
        <w:rPr>
          <w:rFonts w:ascii="仿宋" w:eastAsia="仿宋" w:hAnsi="仿宋" w:cs="仿宋" w:hint="eastAsia"/>
          <w:sz w:val="32"/>
          <w:szCs w:val="32"/>
        </w:rPr>
        <w:t>（本表由所涉乡镇填写）</w:t>
      </w:r>
    </w:p>
    <w:p w:rsidR="00E368D5" w:rsidRPr="00E368D5" w:rsidRDefault="00E368D5" w:rsidP="00E368D5">
      <w:pPr>
        <w:adjustRightInd w:val="0"/>
        <w:spacing w:line="440" w:lineRule="exact"/>
        <w:ind w:firstLine="200"/>
        <w:textAlignment w:val="baseline"/>
        <w:rPr>
          <w:rFonts w:ascii="仿宋" w:eastAsia="仿宋" w:hAnsi="仿宋" w:cs="仿宋"/>
          <w:sz w:val="32"/>
          <w:szCs w:val="32"/>
          <w:u w:val="single"/>
        </w:rPr>
      </w:pPr>
      <w:r w:rsidRPr="00E368D5">
        <w:rPr>
          <w:rFonts w:ascii="仿宋" w:eastAsia="仿宋" w:hAnsi="仿宋" w:cs="仿宋" w:hint="eastAsia"/>
          <w:sz w:val="32"/>
          <w:szCs w:val="32"/>
        </w:rPr>
        <w:t>乡镇：</w:t>
      </w:r>
      <w:r w:rsidRPr="00E368D5">
        <w:rPr>
          <w:rFonts w:ascii="仿宋" w:eastAsia="仿宋" w:hAnsi="仿宋" w:cs="仿宋" w:hint="eastAsia"/>
          <w:sz w:val="32"/>
          <w:szCs w:val="32"/>
          <w:u w:val="single"/>
        </w:rPr>
        <w:t xml:space="preserve">        </w:t>
      </w:r>
    </w:p>
    <w:tbl>
      <w:tblPr>
        <w:tblStyle w:val="ac"/>
        <w:tblW w:w="0" w:type="auto"/>
        <w:tblInd w:w="0" w:type="dxa"/>
        <w:tblLayout w:type="fixed"/>
        <w:tblLook w:val="0000" w:firstRow="0" w:lastRow="0" w:firstColumn="0" w:lastColumn="0" w:noHBand="0" w:noVBand="0"/>
      </w:tblPr>
      <w:tblGrid>
        <w:gridCol w:w="915"/>
        <w:gridCol w:w="1515"/>
        <w:gridCol w:w="2130"/>
        <w:gridCol w:w="2400"/>
        <w:gridCol w:w="2115"/>
      </w:tblGrid>
      <w:tr w:rsidR="00E368D5" w:rsidRPr="00E368D5" w:rsidTr="003572B6">
        <w:trPr>
          <w:trHeight w:val="1035"/>
        </w:trPr>
        <w:tc>
          <w:tcPr>
            <w:tcW w:w="91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序号</w:t>
            </w:r>
          </w:p>
        </w:tc>
        <w:tc>
          <w:tcPr>
            <w:tcW w:w="151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文保单位名称</w:t>
            </w:r>
          </w:p>
        </w:tc>
        <w:tc>
          <w:tcPr>
            <w:tcW w:w="2130"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所在地址</w:t>
            </w:r>
          </w:p>
        </w:tc>
        <w:tc>
          <w:tcPr>
            <w:tcW w:w="2400"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存在的整改</w:t>
            </w:r>
          </w:p>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事项</w:t>
            </w:r>
          </w:p>
        </w:tc>
        <w:tc>
          <w:tcPr>
            <w:tcW w:w="2115" w:type="dxa"/>
            <w:vAlign w:val="center"/>
          </w:tcPr>
          <w:p w:rsidR="00E368D5" w:rsidRPr="00E368D5" w:rsidRDefault="00E368D5" w:rsidP="00E368D5">
            <w:pPr>
              <w:adjustRightInd w:val="0"/>
              <w:spacing w:line="440" w:lineRule="exact"/>
              <w:ind w:firstLine="200"/>
              <w:jc w:val="center"/>
              <w:textAlignment w:val="baseline"/>
              <w:rPr>
                <w:rFonts w:ascii="黑体" w:eastAsia="黑体" w:hAnsi="黑体" w:cs="黑体" w:hint="eastAsia"/>
                <w:sz w:val="32"/>
                <w:szCs w:val="32"/>
              </w:rPr>
            </w:pPr>
            <w:r w:rsidRPr="00E368D5">
              <w:rPr>
                <w:rFonts w:ascii="黑体" w:eastAsia="黑体" w:hAnsi="黑体" w:cs="黑体" w:hint="eastAsia"/>
                <w:sz w:val="32"/>
                <w:szCs w:val="32"/>
              </w:rPr>
              <w:t>整改措施</w:t>
            </w: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1</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2</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3</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4</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5</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6</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7</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8</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9</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r w:rsidR="00E368D5" w:rsidRPr="00E368D5" w:rsidTr="003572B6">
        <w:tc>
          <w:tcPr>
            <w:tcW w:w="915" w:type="dxa"/>
          </w:tcPr>
          <w:p w:rsidR="00E368D5" w:rsidRPr="00E368D5" w:rsidRDefault="00E368D5" w:rsidP="00E368D5">
            <w:pPr>
              <w:adjustRightInd w:val="0"/>
              <w:spacing w:line="560" w:lineRule="exact"/>
              <w:ind w:firstLine="200"/>
              <w:jc w:val="center"/>
              <w:textAlignment w:val="baseline"/>
              <w:rPr>
                <w:rFonts w:ascii="仿宋" w:eastAsia="仿宋" w:hAnsi="仿宋" w:cs="仿宋"/>
                <w:sz w:val="32"/>
                <w:szCs w:val="32"/>
              </w:rPr>
            </w:pPr>
            <w:r w:rsidRPr="00E368D5">
              <w:rPr>
                <w:rFonts w:ascii="仿宋" w:eastAsia="仿宋" w:hAnsi="仿宋" w:cs="仿宋" w:hint="eastAsia"/>
                <w:sz w:val="32"/>
                <w:szCs w:val="32"/>
              </w:rPr>
              <w:t xml:space="preserve"> </w:t>
            </w:r>
            <w:r w:rsidRPr="00E368D5">
              <w:rPr>
                <w:rFonts w:ascii="Arial" w:eastAsia="仿宋" w:hAnsi="Arial" w:cs="Arial"/>
                <w:sz w:val="32"/>
                <w:szCs w:val="32"/>
              </w:rPr>
              <w:t>…</w:t>
            </w:r>
          </w:p>
        </w:tc>
        <w:tc>
          <w:tcPr>
            <w:tcW w:w="15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3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400"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c>
          <w:tcPr>
            <w:tcW w:w="2115" w:type="dxa"/>
          </w:tcPr>
          <w:p w:rsidR="00E368D5" w:rsidRPr="00E368D5" w:rsidRDefault="00E368D5" w:rsidP="00E368D5">
            <w:pPr>
              <w:adjustRightInd w:val="0"/>
              <w:spacing w:line="560" w:lineRule="exact"/>
              <w:ind w:firstLine="200"/>
              <w:textAlignment w:val="baseline"/>
              <w:rPr>
                <w:rFonts w:ascii="仿宋" w:eastAsia="仿宋" w:hAnsi="仿宋" w:cs="仿宋" w:hint="eastAsia"/>
                <w:sz w:val="32"/>
                <w:szCs w:val="32"/>
              </w:rPr>
            </w:pPr>
          </w:p>
        </w:tc>
      </w:tr>
    </w:tbl>
    <w:p w:rsidR="00E368D5" w:rsidRPr="00E368D5" w:rsidRDefault="00E368D5" w:rsidP="00E368D5">
      <w:pPr>
        <w:adjustRightInd w:val="0"/>
        <w:spacing w:line="440" w:lineRule="exact"/>
        <w:ind w:firstLine="200"/>
        <w:textAlignment w:val="baseline"/>
        <w:rPr>
          <w:rFonts w:ascii="仿宋" w:eastAsia="仿宋" w:hAnsi="仿宋" w:cs="仿宋" w:hint="eastAsia"/>
          <w:sz w:val="32"/>
          <w:szCs w:val="32"/>
        </w:rPr>
      </w:pPr>
    </w:p>
    <w:p w:rsidR="00E368D5" w:rsidRPr="00E368D5" w:rsidRDefault="00E368D5" w:rsidP="00E368D5">
      <w:pPr>
        <w:adjustRightInd w:val="0"/>
        <w:spacing w:line="440" w:lineRule="exact"/>
        <w:ind w:firstLine="200"/>
        <w:textAlignment w:val="baseline"/>
        <w:rPr>
          <w:rFonts w:ascii="仿宋" w:eastAsia="仿宋" w:hAnsi="仿宋" w:cs="仿宋"/>
          <w:sz w:val="32"/>
          <w:szCs w:val="32"/>
        </w:rPr>
      </w:pPr>
      <w:r w:rsidRPr="00E368D5">
        <w:rPr>
          <w:rFonts w:ascii="仿宋" w:eastAsia="仿宋" w:hAnsi="仿宋" w:cs="仿宋" w:hint="eastAsia"/>
          <w:sz w:val="32"/>
          <w:szCs w:val="32"/>
        </w:rPr>
        <w:t>注：本表由各乡镇填写，于7月15日前报送</w:t>
      </w:r>
      <w:proofErr w:type="gramStart"/>
      <w:r w:rsidRPr="00E368D5">
        <w:rPr>
          <w:rFonts w:ascii="仿宋" w:eastAsia="仿宋" w:hAnsi="仿宋" w:cs="仿宋" w:hint="eastAsia"/>
          <w:sz w:val="32"/>
          <w:szCs w:val="32"/>
        </w:rPr>
        <w:t>区文旅局行业</w:t>
      </w:r>
      <w:proofErr w:type="gramEnd"/>
      <w:r w:rsidRPr="00E368D5">
        <w:rPr>
          <w:rFonts w:ascii="仿宋" w:eastAsia="仿宋" w:hAnsi="仿宋" w:cs="仿宋" w:hint="eastAsia"/>
          <w:sz w:val="32"/>
          <w:szCs w:val="32"/>
        </w:rPr>
        <w:t>管理科，电子邮箱：</w:t>
      </w:r>
      <w:hyperlink r:id="rId6" w:history="1">
        <w:r w:rsidRPr="00E368D5">
          <w:rPr>
            <w:rFonts w:ascii="仿宋" w:eastAsia="仿宋" w:hAnsi="仿宋" w:cs="仿宋" w:hint="eastAsia"/>
            <w:sz w:val="32"/>
            <w:szCs w:val="32"/>
          </w:rPr>
          <w:t>cmxlyjhyk@163.com,</w:t>
        </w:r>
      </w:hyperlink>
      <w:r w:rsidRPr="00E368D5">
        <w:rPr>
          <w:rFonts w:ascii="仿宋" w:eastAsia="仿宋" w:hAnsi="仿宋" w:cs="仿宋" w:hint="eastAsia"/>
          <w:sz w:val="32"/>
          <w:szCs w:val="32"/>
        </w:rPr>
        <w:t>联系人：范建华，联系电话：39612084.</w:t>
      </w:r>
    </w:p>
    <w:p w:rsidR="00E368D5" w:rsidRPr="00E368D5" w:rsidRDefault="00E368D5" w:rsidP="00E368D5">
      <w:pPr>
        <w:spacing w:line="600" w:lineRule="exact"/>
        <w:ind w:firstLine="200"/>
        <w:rPr>
          <w:rFonts w:ascii="仿宋_GB2312" w:eastAsia="仿宋_GB2312" w:hAnsi="仿宋_GB2312" w:cs="仿宋_GB2312" w:hint="eastAsia"/>
          <w:sz w:val="32"/>
          <w:szCs w:val="32"/>
        </w:rPr>
      </w:pPr>
    </w:p>
    <w:p w:rsidR="00116340" w:rsidRPr="00E368D5" w:rsidRDefault="00116340" w:rsidP="00E368D5">
      <w:pPr>
        <w:ind w:firstLineChars="200" w:firstLine="420"/>
      </w:pPr>
    </w:p>
    <w:sectPr w:rsidR="00116340" w:rsidRPr="00E368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_GBK">
    <w:altName w:val="Arial Unicode MS"/>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BA8297E"/>
    <w:multiLevelType w:val="singleLevel"/>
    <w:tmpl w:val="EBA8297E"/>
    <w:lvl w:ilvl="0">
      <w:start w:val="4"/>
      <w:numFmt w:val="chineseCounting"/>
      <w:suff w:val="nothing"/>
      <w:lvlText w:val="（%1）"/>
      <w:lvlJc w:val="left"/>
      <w:rPr>
        <w:rFonts w:hint="eastAsia"/>
      </w:rPr>
    </w:lvl>
  </w:abstractNum>
  <w:abstractNum w:abstractNumId="1">
    <w:nsid w:val="F7BF4C89"/>
    <w:multiLevelType w:val="singleLevel"/>
    <w:tmpl w:val="F7BF4C89"/>
    <w:lvl w:ilvl="0">
      <w:start w:val="1"/>
      <w:numFmt w:val="decimal"/>
      <w:suff w:val="nothing"/>
      <w:lvlText w:val="（%1）"/>
      <w:lvlJc w:val="left"/>
    </w:lvl>
  </w:abstractNum>
  <w:abstractNum w:abstractNumId="2">
    <w:nsid w:val="FFFB1544"/>
    <w:multiLevelType w:val="singleLevel"/>
    <w:tmpl w:val="FFFB1544"/>
    <w:lvl w:ilvl="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68D5"/>
    <w:rsid w:val="00116340"/>
    <w:rsid w:val="00E368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able of authorities" w:uiPriority="0" w:qFormat="1"/>
    <w:lsdException w:name="Title" w:semiHidden="0" w:uiPriority="10" w:unhideWhenUsed="0" w:qFormat="1"/>
    <w:lsdException w:name="Default Paragraph Font" w:uiPriority="1"/>
    <w:lsdException w:name="Body Text Indent" w:uiPriority="0" w:qFormat="1"/>
    <w:lsdException w:name="Subtitle" w:semiHidden="0" w:uiPriority="11" w:unhideWhenUsed="0" w:qFormat="1"/>
    <w:lsdException w:name="Date"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qFormat/>
    <w:rsid w:val="00E368D5"/>
    <w:pPr>
      <w:keepNext/>
      <w:keepLines/>
      <w:spacing w:before="260" w:after="260" w:line="413" w:lineRule="auto"/>
      <w:outlineLvl w:val="1"/>
    </w:pPr>
    <w:rPr>
      <w:rFonts w:ascii="Arial" w:eastAsia="黑体" w:hAnsi="Arial"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rsid w:val="00E368D5"/>
    <w:rPr>
      <w:rFonts w:ascii="Arial" w:eastAsia="黑体" w:hAnsi="Arial" w:cs="Times New Roman"/>
      <w:b/>
      <w:sz w:val="32"/>
      <w:szCs w:val="20"/>
    </w:rPr>
  </w:style>
  <w:style w:type="numbering" w:customStyle="1" w:styleId="1">
    <w:name w:val="无列表1"/>
    <w:next w:val="a2"/>
    <w:uiPriority w:val="99"/>
    <w:semiHidden/>
    <w:unhideWhenUsed/>
    <w:rsid w:val="00E368D5"/>
  </w:style>
  <w:style w:type="character" w:customStyle="1" w:styleId="NormalCharacter">
    <w:name w:val="NormalCharacter"/>
    <w:qFormat/>
    <w:rsid w:val="00E368D5"/>
    <w:rPr>
      <w:rFonts w:ascii="Times New Roman" w:eastAsia="宋体" w:hAnsi="Times New Roman" w:cs="Times New Roman"/>
    </w:rPr>
  </w:style>
  <w:style w:type="character" w:customStyle="1" w:styleId="font11">
    <w:name w:val="font11"/>
    <w:basedOn w:val="a0"/>
    <w:rsid w:val="00E368D5"/>
    <w:rPr>
      <w:rFonts w:ascii="宋体" w:eastAsia="宋体" w:hAnsi="宋体" w:cs="宋体" w:hint="eastAsia"/>
      <w:i w:val="0"/>
      <w:color w:val="000000"/>
      <w:sz w:val="28"/>
      <w:szCs w:val="28"/>
      <w:u w:val="none"/>
    </w:rPr>
  </w:style>
  <w:style w:type="character" w:customStyle="1" w:styleId="font71">
    <w:name w:val="font71"/>
    <w:basedOn w:val="a0"/>
    <w:rsid w:val="00E368D5"/>
    <w:rPr>
      <w:rFonts w:ascii="Times New Roman" w:hAnsi="Times New Roman" w:cs="Times New Roman" w:hint="default"/>
      <w:i w:val="0"/>
      <w:color w:val="000000"/>
      <w:sz w:val="28"/>
      <w:szCs w:val="28"/>
      <w:u w:val="none"/>
    </w:rPr>
  </w:style>
  <w:style w:type="character" w:styleId="a3">
    <w:name w:val="Hyperlink"/>
    <w:basedOn w:val="a0"/>
    <w:rsid w:val="00E368D5"/>
    <w:rPr>
      <w:rFonts w:cs="Times New Roman"/>
      <w:color w:val="0000FF"/>
      <w:u w:val="single"/>
    </w:rPr>
  </w:style>
  <w:style w:type="character" w:styleId="a4">
    <w:name w:val="page number"/>
    <w:basedOn w:val="a0"/>
    <w:rsid w:val="00E368D5"/>
  </w:style>
  <w:style w:type="character" w:customStyle="1" w:styleId="font51">
    <w:name w:val="font51"/>
    <w:basedOn w:val="a0"/>
    <w:rsid w:val="00E368D5"/>
    <w:rPr>
      <w:rFonts w:ascii="仿宋_GB2312" w:eastAsia="仿宋_GB2312" w:cs="仿宋_GB2312" w:hint="eastAsia"/>
      <w:i w:val="0"/>
      <w:color w:val="000000"/>
      <w:sz w:val="28"/>
      <w:szCs w:val="28"/>
      <w:u w:val="none"/>
    </w:rPr>
  </w:style>
  <w:style w:type="paragraph" w:styleId="a5">
    <w:name w:val="table of authorities"/>
    <w:basedOn w:val="a"/>
    <w:next w:val="a"/>
    <w:qFormat/>
    <w:rsid w:val="00E368D5"/>
    <w:pPr>
      <w:ind w:leftChars="200" w:left="420"/>
    </w:pPr>
    <w:rPr>
      <w:rFonts w:ascii="Times New Roman" w:eastAsia="仿宋_GB2312" w:hAnsi="Times New Roman" w:cs="Times New Roman"/>
      <w:sz w:val="32"/>
      <w:szCs w:val="20"/>
    </w:rPr>
  </w:style>
  <w:style w:type="paragraph" w:styleId="a6">
    <w:name w:val="Date"/>
    <w:basedOn w:val="a"/>
    <w:next w:val="a"/>
    <w:link w:val="Char"/>
    <w:rsid w:val="00E368D5"/>
    <w:pPr>
      <w:ind w:leftChars="2500" w:left="100"/>
    </w:pPr>
    <w:rPr>
      <w:rFonts w:ascii="Times New Roman" w:eastAsia="仿宋_GB2312" w:hAnsi="Times New Roman" w:cs="Times New Roman"/>
      <w:sz w:val="32"/>
      <w:szCs w:val="20"/>
    </w:rPr>
  </w:style>
  <w:style w:type="character" w:customStyle="1" w:styleId="Char">
    <w:name w:val="日期 Char"/>
    <w:basedOn w:val="a0"/>
    <w:link w:val="a6"/>
    <w:rsid w:val="00E368D5"/>
    <w:rPr>
      <w:rFonts w:ascii="Times New Roman" w:eastAsia="仿宋_GB2312" w:hAnsi="Times New Roman" w:cs="Times New Roman"/>
      <w:sz w:val="32"/>
      <w:szCs w:val="20"/>
    </w:rPr>
  </w:style>
  <w:style w:type="paragraph" w:styleId="a7">
    <w:name w:val="Balloon Text"/>
    <w:basedOn w:val="a"/>
    <w:link w:val="Char0"/>
    <w:semiHidden/>
    <w:rsid w:val="00E368D5"/>
    <w:rPr>
      <w:rFonts w:ascii="Times New Roman" w:eastAsia="仿宋_GB2312" w:hAnsi="Times New Roman" w:cs="Times New Roman"/>
      <w:sz w:val="18"/>
      <w:szCs w:val="18"/>
    </w:rPr>
  </w:style>
  <w:style w:type="character" w:customStyle="1" w:styleId="Char0">
    <w:name w:val="批注框文本 Char"/>
    <w:basedOn w:val="a0"/>
    <w:link w:val="a7"/>
    <w:semiHidden/>
    <w:rsid w:val="00E368D5"/>
    <w:rPr>
      <w:rFonts w:ascii="Times New Roman" w:eastAsia="仿宋_GB2312" w:hAnsi="Times New Roman" w:cs="Times New Roman"/>
      <w:sz w:val="18"/>
      <w:szCs w:val="18"/>
    </w:rPr>
  </w:style>
  <w:style w:type="paragraph" w:styleId="a8">
    <w:name w:val="header"/>
    <w:basedOn w:val="a"/>
    <w:link w:val="Char1"/>
    <w:rsid w:val="00E368D5"/>
    <w:pPr>
      <w:pBdr>
        <w:bottom w:val="single" w:sz="6" w:space="1" w:color="auto"/>
      </w:pBdr>
      <w:tabs>
        <w:tab w:val="center" w:pos="4153"/>
        <w:tab w:val="right" w:pos="8306"/>
      </w:tabs>
      <w:snapToGrid w:val="0"/>
      <w:jc w:val="center"/>
    </w:pPr>
    <w:rPr>
      <w:rFonts w:ascii="Times New Roman" w:eastAsia="仿宋_GB2312" w:hAnsi="Times New Roman" w:cs="Times New Roman"/>
      <w:sz w:val="18"/>
      <w:szCs w:val="18"/>
    </w:rPr>
  </w:style>
  <w:style w:type="character" w:customStyle="1" w:styleId="Char1">
    <w:name w:val="页眉 Char"/>
    <w:basedOn w:val="a0"/>
    <w:link w:val="a8"/>
    <w:rsid w:val="00E368D5"/>
    <w:rPr>
      <w:rFonts w:ascii="Times New Roman" w:eastAsia="仿宋_GB2312" w:hAnsi="Times New Roman" w:cs="Times New Roman"/>
      <w:sz w:val="18"/>
      <w:szCs w:val="18"/>
    </w:rPr>
  </w:style>
  <w:style w:type="paragraph" w:styleId="a9">
    <w:name w:val="Body Text Indent"/>
    <w:basedOn w:val="a"/>
    <w:link w:val="Char2"/>
    <w:qFormat/>
    <w:rsid w:val="00E368D5"/>
    <w:pPr>
      <w:adjustRightInd w:val="0"/>
      <w:snapToGrid w:val="0"/>
      <w:spacing w:line="360" w:lineRule="auto"/>
      <w:ind w:firstLine="645"/>
    </w:pPr>
    <w:rPr>
      <w:rFonts w:ascii="仿宋_GB2312" w:eastAsia="仿宋_GB2312" w:hAnsi="Times New Roman" w:cs="Times New Roman"/>
      <w:sz w:val="28"/>
      <w:szCs w:val="20"/>
    </w:rPr>
  </w:style>
  <w:style w:type="character" w:customStyle="1" w:styleId="Char2">
    <w:name w:val="正文文本缩进 Char"/>
    <w:basedOn w:val="a0"/>
    <w:link w:val="a9"/>
    <w:rsid w:val="00E368D5"/>
    <w:rPr>
      <w:rFonts w:ascii="仿宋_GB2312" w:eastAsia="仿宋_GB2312" w:hAnsi="Times New Roman" w:cs="Times New Roman"/>
      <w:sz w:val="28"/>
      <w:szCs w:val="20"/>
    </w:rPr>
  </w:style>
  <w:style w:type="paragraph" w:styleId="aa">
    <w:name w:val="footer"/>
    <w:basedOn w:val="a"/>
    <w:next w:val="a"/>
    <w:link w:val="Char3"/>
    <w:rsid w:val="00E368D5"/>
    <w:pPr>
      <w:tabs>
        <w:tab w:val="center" w:pos="4153"/>
        <w:tab w:val="right" w:pos="8306"/>
      </w:tabs>
      <w:snapToGrid w:val="0"/>
      <w:jc w:val="left"/>
    </w:pPr>
    <w:rPr>
      <w:rFonts w:ascii="Times New Roman" w:eastAsia="仿宋_GB2312" w:hAnsi="Times New Roman" w:cs="Times New Roman"/>
      <w:sz w:val="18"/>
      <w:szCs w:val="18"/>
    </w:rPr>
  </w:style>
  <w:style w:type="character" w:customStyle="1" w:styleId="Char3">
    <w:name w:val="页脚 Char"/>
    <w:basedOn w:val="a0"/>
    <w:link w:val="aa"/>
    <w:rsid w:val="00E368D5"/>
    <w:rPr>
      <w:rFonts w:ascii="Times New Roman" w:eastAsia="仿宋_GB2312" w:hAnsi="Times New Roman" w:cs="Times New Roman"/>
      <w:sz w:val="18"/>
      <w:szCs w:val="18"/>
    </w:rPr>
  </w:style>
  <w:style w:type="paragraph" w:customStyle="1" w:styleId="Char4">
    <w:name w:val="Char"/>
    <w:basedOn w:val="a"/>
    <w:rsid w:val="00E368D5"/>
    <w:rPr>
      <w:rFonts w:ascii="Tahoma" w:eastAsia="宋体" w:hAnsi="Tahoma" w:cs="Times New Roman"/>
      <w:sz w:val="24"/>
      <w:szCs w:val="20"/>
    </w:rPr>
  </w:style>
  <w:style w:type="paragraph" w:styleId="ab">
    <w:name w:val="Normal (Web)"/>
    <w:basedOn w:val="a"/>
    <w:unhideWhenUsed/>
    <w:rsid w:val="00E368D5"/>
    <w:pPr>
      <w:spacing w:before="100" w:beforeAutospacing="1" w:after="100" w:afterAutospacing="1"/>
      <w:jc w:val="left"/>
    </w:pPr>
    <w:rPr>
      <w:rFonts w:ascii="Times New Roman" w:eastAsia="宋体" w:hAnsi="Times New Roman" w:cs="Times New Roman"/>
      <w:kern w:val="0"/>
      <w:sz w:val="24"/>
      <w:szCs w:val="20"/>
    </w:rPr>
  </w:style>
  <w:style w:type="paragraph" w:customStyle="1" w:styleId="Default">
    <w:name w:val="Default"/>
    <w:qFormat/>
    <w:rsid w:val="00E368D5"/>
    <w:pPr>
      <w:widowControl w:val="0"/>
      <w:autoSpaceDE w:val="0"/>
      <w:autoSpaceDN w:val="0"/>
      <w:adjustRightInd w:val="0"/>
    </w:pPr>
    <w:rPr>
      <w:rFonts w:ascii="黑体" w:eastAsia="黑体" w:hAnsi="Calibri" w:cs="黑体"/>
      <w:color w:val="000000"/>
      <w:kern w:val="0"/>
      <w:sz w:val="24"/>
      <w:szCs w:val="24"/>
    </w:rPr>
  </w:style>
  <w:style w:type="table" w:styleId="ac">
    <w:name w:val="Table Grid"/>
    <w:basedOn w:val="a1"/>
    <w:qFormat/>
    <w:rsid w:val="00E368D5"/>
    <w:rPr>
      <w:rFonts w:ascii="Cambria" w:eastAsia="宋体" w:hAnsi="Cambria"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able of authorities" w:uiPriority="0" w:qFormat="1"/>
    <w:lsdException w:name="Title" w:semiHidden="0" w:uiPriority="10" w:unhideWhenUsed="0" w:qFormat="1"/>
    <w:lsdException w:name="Default Paragraph Font" w:uiPriority="1"/>
    <w:lsdException w:name="Body Text Indent" w:uiPriority="0" w:qFormat="1"/>
    <w:lsdException w:name="Subtitle" w:semiHidden="0" w:uiPriority="11" w:unhideWhenUsed="0" w:qFormat="1"/>
    <w:lsdException w:name="Date"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qFormat/>
    <w:rsid w:val="00E368D5"/>
    <w:pPr>
      <w:keepNext/>
      <w:keepLines/>
      <w:spacing w:before="260" w:after="260" w:line="413" w:lineRule="auto"/>
      <w:outlineLvl w:val="1"/>
    </w:pPr>
    <w:rPr>
      <w:rFonts w:ascii="Arial" w:eastAsia="黑体" w:hAnsi="Arial"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rsid w:val="00E368D5"/>
    <w:rPr>
      <w:rFonts w:ascii="Arial" w:eastAsia="黑体" w:hAnsi="Arial" w:cs="Times New Roman"/>
      <w:b/>
      <w:sz w:val="32"/>
      <w:szCs w:val="20"/>
    </w:rPr>
  </w:style>
  <w:style w:type="numbering" w:customStyle="1" w:styleId="1">
    <w:name w:val="无列表1"/>
    <w:next w:val="a2"/>
    <w:uiPriority w:val="99"/>
    <w:semiHidden/>
    <w:unhideWhenUsed/>
    <w:rsid w:val="00E368D5"/>
  </w:style>
  <w:style w:type="character" w:customStyle="1" w:styleId="NormalCharacter">
    <w:name w:val="NormalCharacter"/>
    <w:qFormat/>
    <w:rsid w:val="00E368D5"/>
    <w:rPr>
      <w:rFonts w:ascii="Times New Roman" w:eastAsia="宋体" w:hAnsi="Times New Roman" w:cs="Times New Roman"/>
    </w:rPr>
  </w:style>
  <w:style w:type="character" w:customStyle="1" w:styleId="font11">
    <w:name w:val="font11"/>
    <w:basedOn w:val="a0"/>
    <w:rsid w:val="00E368D5"/>
    <w:rPr>
      <w:rFonts w:ascii="宋体" w:eastAsia="宋体" w:hAnsi="宋体" w:cs="宋体" w:hint="eastAsia"/>
      <w:i w:val="0"/>
      <w:color w:val="000000"/>
      <w:sz w:val="28"/>
      <w:szCs w:val="28"/>
      <w:u w:val="none"/>
    </w:rPr>
  </w:style>
  <w:style w:type="character" w:customStyle="1" w:styleId="font71">
    <w:name w:val="font71"/>
    <w:basedOn w:val="a0"/>
    <w:rsid w:val="00E368D5"/>
    <w:rPr>
      <w:rFonts w:ascii="Times New Roman" w:hAnsi="Times New Roman" w:cs="Times New Roman" w:hint="default"/>
      <w:i w:val="0"/>
      <w:color w:val="000000"/>
      <w:sz w:val="28"/>
      <w:szCs w:val="28"/>
      <w:u w:val="none"/>
    </w:rPr>
  </w:style>
  <w:style w:type="character" w:styleId="a3">
    <w:name w:val="Hyperlink"/>
    <w:basedOn w:val="a0"/>
    <w:rsid w:val="00E368D5"/>
    <w:rPr>
      <w:rFonts w:cs="Times New Roman"/>
      <w:color w:val="0000FF"/>
      <w:u w:val="single"/>
    </w:rPr>
  </w:style>
  <w:style w:type="character" w:styleId="a4">
    <w:name w:val="page number"/>
    <w:basedOn w:val="a0"/>
    <w:rsid w:val="00E368D5"/>
  </w:style>
  <w:style w:type="character" w:customStyle="1" w:styleId="font51">
    <w:name w:val="font51"/>
    <w:basedOn w:val="a0"/>
    <w:rsid w:val="00E368D5"/>
    <w:rPr>
      <w:rFonts w:ascii="仿宋_GB2312" w:eastAsia="仿宋_GB2312" w:cs="仿宋_GB2312" w:hint="eastAsia"/>
      <w:i w:val="0"/>
      <w:color w:val="000000"/>
      <w:sz w:val="28"/>
      <w:szCs w:val="28"/>
      <w:u w:val="none"/>
    </w:rPr>
  </w:style>
  <w:style w:type="paragraph" w:styleId="a5">
    <w:name w:val="table of authorities"/>
    <w:basedOn w:val="a"/>
    <w:next w:val="a"/>
    <w:qFormat/>
    <w:rsid w:val="00E368D5"/>
    <w:pPr>
      <w:ind w:leftChars="200" w:left="420"/>
    </w:pPr>
    <w:rPr>
      <w:rFonts w:ascii="Times New Roman" w:eastAsia="仿宋_GB2312" w:hAnsi="Times New Roman" w:cs="Times New Roman"/>
      <w:sz w:val="32"/>
      <w:szCs w:val="20"/>
    </w:rPr>
  </w:style>
  <w:style w:type="paragraph" w:styleId="a6">
    <w:name w:val="Date"/>
    <w:basedOn w:val="a"/>
    <w:next w:val="a"/>
    <w:link w:val="Char"/>
    <w:rsid w:val="00E368D5"/>
    <w:pPr>
      <w:ind w:leftChars="2500" w:left="100"/>
    </w:pPr>
    <w:rPr>
      <w:rFonts w:ascii="Times New Roman" w:eastAsia="仿宋_GB2312" w:hAnsi="Times New Roman" w:cs="Times New Roman"/>
      <w:sz w:val="32"/>
      <w:szCs w:val="20"/>
    </w:rPr>
  </w:style>
  <w:style w:type="character" w:customStyle="1" w:styleId="Char">
    <w:name w:val="日期 Char"/>
    <w:basedOn w:val="a0"/>
    <w:link w:val="a6"/>
    <w:rsid w:val="00E368D5"/>
    <w:rPr>
      <w:rFonts w:ascii="Times New Roman" w:eastAsia="仿宋_GB2312" w:hAnsi="Times New Roman" w:cs="Times New Roman"/>
      <w:sz w:val="32"/>
      <w:szCs w:val="20"/>
    </w:rPr>
  </w:style>
  <w:style w:type="paragraph" w:styleId="a7">
    <w:name w:val="Balloon Text"/>
    <w:basedOn w:val="a"/>
    <w:link w:val="Char0"/>
    <w:semiHidden/>
    <w:rsid w:val="00E368D5"/>
    <w:rPr>
      <w:rFonts w:ascii="Times New Roman" w:eastAsia="仿宋_GB2312" w:hAnsi="Times New Roman" w:cs="Times New Roman"/>
      <w:sz w:val="18"/>
      <w:szCs w:val="18"/>
    </w:rPr>
  </w:style>
  <w:style w:type="character" w:customStyle="1" w:styleId="Char0">
    <w:name w:val="批注框文本 Char"/>
    <w:basedOn w:val="a0"/>
    <w:link w:val="a7"/>
    <w:semiHidden/>
    <w:rsid w:val="00E368D5"/>
    <w:rPr>
      <w:rFonts w:ascii="Times New Roman" w:eastAsia="仿宋_GB2312" w:hAnsi="Times New Roman" w:cs="Times New Roman"/>
      <w:sz w:val="18"/>
      <w:szCs w:val="18"/>
    </w:rPr>
  </w:style>
  <w:style w:type="paragraph" w:styleId="a8">
    <w:name w:val="header"/>
    <w:basedOn w:val="a"/>
    <w:link w:val="Char1"/>
    <w:rsid w:val="00E368D5"/>
    <w:pPr>
      <w:pBdr>
        <w:bottom w:val="single" w:sz="6" w:space="1" w:color="auto"/>
      </w:pBdr>
      <w:tabs>
        <w:tab w:val="center" w:pos="4153"/>
        <w:tab w:val="right" w:pos="8306"/>
      </w:tabs>
      <w:snapToGrid w:val="0"/>
      <w:jc w:val="center"/>
    </w:pPr>
    <w:rPr>
      <w:rFonts w:ascii="Times New Roman" w:eastAsia="仿宋_GB2312" w:hAnsi="Times New Roman" w:cs="Times New Roman"/>
      <w:sz w:val="18"/>
      <w:szCs w:val="18"/>
    </w:rPr>
  </w:style>
  <w:style w:type="character" w:customStyle="1" w:styleId="Char1">
    <w:name w:val="页眉 Char"/>
    <w:basedOn w:val="a0"/>
    <w:link w:val="a8"/>
    <w:rsid w:val="00E368D5"/>
    <w:rPr>
      <w:rFonts w:ascii="Times New Roman" w:eastAsia="仿宋_GB2312" w:hAnsi="Times New Roman" w:cs="Times New Roman"/>
      <w:sz w:val="18"/>
      <w:szCs w:val="18"/>
    </w:rPr>
  </w:style>
  <w:style w:type="paragraph" w:styleId="a9">
    <w:name w:val="Body Text Indent"/>
    <w:basedOn w:val="a"/>
    <w:link w:val="Char2"/>
    <w:qFormat/>
    <w:rsid w:val="00E368D5"/>
    <w:pPr>
      <w:adjustRightInd w:val="0"/>
      <w:snapToGrid w:val="0"/>
      <w:spacing w:line="360" w:lineRule="auto"/>
      <w:ind w:firstLine="645"/>
    </w:pPr>
    <w:rPr>
      <w:rFonts w:ascii="仿宋_GB2312" w:eastAsia="仿宋_GB2312" w:hAnsi="Times New Roman" w:cs="Times New Roman"/>
      <w:sz w:val="28"/>
      <w:szCs w:val="20"/>
    </w:rPr>
  </w:style>
  <w:style w:type="character" w:customStyle="1" w:styleId="Char2">
    <w:name w:val="正文文本缩进 Char"/>
    <w:basedOn w:val="a0"/>
    <w:link w:val="a9"/>
    <w:rsid w:val="00E368D5"/>
    <w:rPr>
      <w:rFonts w:ascii="仿宋_GB2312" w:eastAsia="仿宋_GB2312" w:hAnsi="Times New Roman" w:cs="Times New Roman"/>
      <w:sz w:val="28"/>
      <w:szCs w:val="20"/>
    </w:rPr>
  </w:style>
  <w:style w:type="paragraph" w:styleId="aa">
    <w:name w:val="footer"/>
    <w:basedOn w:val="a"/>
    <w:next w:val="a"/>
    <w:link w:val="Char3"/>
    <w:rsid w:val="00E368D5"/>
    <w:pPr>
      <w:tabs>
        <w:tab w:val="center" w:pos="4153"/>
        <w:tab w:val="right" w:pos="8306"/>
      </w:tabs>
      <w:snapToGrid w:val="0"/>
      <w:jc w:val="left"/>
    </w:pPr>
    <w:rPr>
      <w:rFonts w:ascii="Times New Roman" w:eastAsia="仿宋_GB2312" w:hAnsi="Times New Roman" w:cs="Times New Roman"/>
      <w:sz w:val="18"/>
      <w:szCs w:val="18"/>
    </w:rPr>
  </w:style>
  <w:style w:type="character" w:customStyle="1" w:styleId="Char3">
    <w:name w:val="页脚 Char"/>
    <w:basedOn w:val="a0"/>
    <w:link w:val="aa"/>
    <w:rsid w:val="00E368D5"/>
    <w:rPr>
      <w:rFonts w:ascii="Times New Roman" w:eastAsia="仿宋_GB2312" w:hAnsi="Times New Roman" w:cs="Times New Roman"/>
      <w:sz w:val="18"/>
      <w:szCs w:val="18"/>
    </w:rPr>
  </w:style>
  <w:style w:type="paragraph" w:customStyle="1" w:styleId="Char4">
    <w:name w:val="Char"/>
    <w:basedOn w:val="a"/>
    <w:rsid w:val="00E368D5"/>
    <w:rPr>
      <w:rFonts w:ascii="Tahoma" w:eastAsia="宋体" w:hAnsi="Tahoma" w:cs="Times New Roman"/>
      <w:sz w:val="24"/>
      <w:szCs w:val="20"/>
    </w:rPr>
  </w:style>
  <w:style w:type="paragraph" w:styleId="ab">
    <w:name w:val="Normal (Web)"/>
    <w:basedOn w:val="a"/>
    <w:unhideWhenUsed/>
    <w:rsid w:val="00E368D5"/>
    <w:pPr>
      <w:spacing w:before="100" w:beforeAutospacing="1" w:after="100" w:afterAutospacing="1"/>
      <w:jc w:val="left"/>
    </w:pPr>
    <w:rPr>
      <w:rFonts w:ascii="Times New Roman" w:eastAsia="宋体" w:hAnsi="Times New Roman" w:cs="Times New Roman"/>
      <w:kern w:val="0"/>
      <w:sz w:val="24"/>
      <w:szCs w:val="20"/>
    </w:rPr>
  </w:style>
  <w:style w:type="paragraph" w:customStyle="1" w:styleId="Default">
    <w:name w:val="Default"/>
    <w:qFormat/>
    <w:rsid w:val="00E368D5"/>
    <w:pPr>
      <w:widowControl w:val="0"/>
      <w:autoSpaceDE w:val="0"/>
      <w:autoSpaceDN w:val="0"/>
      <w:adjustRightInd w:val="0"/>
    </w:pPr>
    <w:rPr>
      <w:rFonts w:ascii="黑体" w:eastAsia="黑体" w:hAnsi="Calibri" w:cs="黑体"/>
      <w:color w:val="000000"/>
      <w:kern w:val="0"/>
      <w:sz w:val="24"/>
      <w:szCs w:val="24"/>
    </w:rPr>
  </w:style>
  <w:style w:type="table" w:styleId="ac">
    <w:name w:val="Table Grid"/>
    <w:basedOn w:val="a1"/>
    <w:qFormat/>
    <w:rsid w:val="00E368D5"/>
    <w:rPr>
      <w:rFonts w:ascii="Cambria" w:eastAsia="宋体" w:hAnsi="Cambria"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mqlvjhyk@163.com,lianxire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22</Pages>
  <Words>1728</Words>
  <Characters>9854</Characters>
  <Application>Microsoft Office Word</Application>
  <DocSecurity>0</DocSecurity>
  <Lines>82</Lines>
  <Paragraphs>23</Paragraphs>
  <ScaleCrop>false</ScaleCrop>
  <Company>上海市崇明区科学技术委员会</Company>
  <LinksUpToDate>false</LinksUpToDate>
  <CharactersWithSpaces>11559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ntko</cp:lastModifiedBy>
  <cp:revision>1</cp:revision>
  <dcterms:created xsi:type="dcterms:W3CDTF">2023-07-04T06:09:00Z</dcterms:created>
  <dcterms:modified xsi:type="dcterms:W3CDTF">2023-07-04T06:19:00Z</dcterms:modified>
</cp:coreProperties>
</file>