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D53" w:rsidRDefault="00EE6D53">
      <w:pPr>
        <w:spacing w:line="480" w:lineRule="auto"/>
        <w:ind w:firstLineChars="0" w:firstLine="0"/>
        <w:jc w:val="center"/>
        <w:rPr>
          <w:rFonts w:ascii="Times New Roman" w:eastAsia="黑体" w:hAnsi="Times New Roman" w:cs="Times New Roman"/>
          <w:b/>
          <w:kern w:val="0"/>
          <w:sz w:val="50"/>
          <w:szCs w:val="50"/>
          <w:lang w:bidi="en-US"/>
        </w:rPr>
      </w:pPr>
    </w:p>
    <w:p w:rsidR="00EE6D53" w:rsidRDefault="00EE6D53">
      <w:pPr>
        <w:spacing w:line="480" w:lineRule="auto"/>
        <w:ind w:firstLineChars="0" w:firstLine="0"/>
        <w:jc w:val="center"/>
        <w:rPr>
          <w:rFonts w:ascii="Times New Roman" w:eastAsia="黑体" w:hAnsi="Times New Roman" w:cs="Times New Roman"/>
          <w:b/>
          <w:kern w:val="0"/>
          <w:sz w:val="50"/>
          <w:szCs w:val="50"/>
          <w:lang w:bidi="en-US"/>
        </w:rPr>
      </w:pPr>
    </w:p>
    <w:p w:rsidR="00EE6D53" w:rsidRDefault="00EE6D53">
      <w:pPr>
        <w:spacing w:line="480" w:lineRule="auto"/>
        <w:ind w:firstLineChars="0" w:firstLine="0"/>
        <w:jc w:val="center"/>
        <w:rPr>
          <w:rFonts w:ascii="Times New Roman" w:eastAsia="黑体" w:hAnsi="Times New Roman" w:cs="Times New Roman"/>
          <w:b/>
          <w:kern w:val="0"/>
          <w:sz w:val="50"/>
          <w:szCs w:val="50"/>
          <w:lang w:bidi="en-US"/>
        </w:rPr>
      </w:pPr>
    </w:p>
    <w:p w:rsidR="00EE6D53" w:rsidRDefault="00EE6D53">
      <w:pPr>
        <w:spacing w:before="120" w:after="120" w:line="480" w:lineRule="auto"/>
        <w:ind w:firstLine="883"/>
        <w:jc w:val="center"/>
        <w:outlineLvl w:val="0"/>
        <w:rPr>
          <w:rFonts w:ascii="仿宋_GB2312" w:hAnsi="Arial"/>
          <w:b/>
          <w:sz w:val="44"/>
          <w:szCs w:val="44"/>
        </w:rPr>
      </w:pPr>
      <w:r>
        <w:rPr>
          <w:rFonts w:ascii="仿宋_GB2312" w:hAnsi="Arial" w:hint="eastAsia"/>
          <w:b/>
          <w:sz w:val="44"/>
          <w:szCs w:val="44"/>
        </w:rPr>
        <w:t>财政项目支出绩效自评价报告</w:t>
      </w:r>
    </w:p>
    <w:p w:rsidR="00EE6D53" w:rsidRDefault="00EE6D53">
      <w:pPr>
        <w:spacing w:line="480" w:lineRule="auto"/>
        <w:ind w:firstLineChars="0" w:firstLine="0"/>
        <w:jc w:val="center"/>
        <w:rPr>
          <w:rFonts w:ascii="Times New Roman" w:eastAsia="黑体" w:hAnsi="Times New Roman" w:cs="Times New Roman"/>
          <w:b/>
          <w:kern w:val="0"/>
          <w:sz w:val="50"/>
          <w:szCs w:val="50"/>
          <w:lang w:bidi="en-US"/>
        </w:rPr>
      </w:pPr>
    </w:p>
    <w:p w:rsidR="00EE6D53" w:rsidRDefault="00EE6D53">
      <w:pPr>
        <w:spacing w:line="480" w:lineRule="auto"/>
        <w:ind w:firstLineChars="0" w:firstLine="0"/>
        <w:jc w:val="center"/>
        <w:rPr>
          <w:rFonts w:ascii="Times New Roman" w:eastAsia="黑体" w:hAnsi="Times New Roman" w:cs="Times New Roman"/>
          <w:b/>
          <w:kern w:val="0"/>
          <w:sz w:val="50"/>
          <w:szCs w:val="50"/>
          <w:lang w:bidi="en-US"/>
        </w:rPr>
      </w:pPr>
    </w:p>
    <w:p w:rsidR="00EE6D53" w:rsidRPr="00191307" w:rsidRDefault="00EE6D53">
      <w:pPr>
        <w:spacing w:line="480" w:lineRule="auto"/>
        <w:ind w:firstLineChars="0" w:firstLine="0"/>
        <w:jc w:val="center"/>
        <w:rPr>
          <w:rFonts w:ascii="Times New Roman" w:eastAsia="黑体" w:hAnsi="Times New Roman" w:cs="Times New Roman"/>
          <w:b/>
          <w:kern w:val="0"/>
          <w:sz w:val="50"/>
          <w:szCs w:val="50"/>
          <w:lang w:bidi="en-US"/>
        </w:rPr>
      </w:pPr>
    </w:p>
    <w:p w:rsidR="00EE6D53" w:rsidRDefault="00EE6D53">
      <w:pPr>
        <w:spacing w:line="480" w:lineRule="auto"/>
        <w:ind w:firstLineChars="0" w:firstLine="0"/>
        <w:jc w:val="center"/>
        <w:rPr>
          <w:rFonts w:ascii="Times New Roman" w:eastAsia="黑体" w:hAnsi="Times New Roman" w:cs="Times New Roman"/>
          <w:b/>
          <w:kern w:val="0"/>
          <w:sz w:val="50"/>
          <w:szCs w:val="50"/>
          <w:lang w:bidi="en-US"/>
        </w:rPr>
      </w:pPr>
    </w:p>
    <w:p w:rsidR="00EE6D53" w:rsidRDefault="00EE6D53">
      <w:pPr>
        <w:spacing w:line="480" w:lineRule="auto"/>
        <w:ind w:firstLineChars="0" w:firstLine="0"/>
        <w:jc w:val="center"/>
        <w:rPr>
          <w:rFonts w:ascii="Times New Roman" w:eastAsia="黑体" w:hAnsi="Times New Roman" w:cs="Times New Roman"/>
          <w:b/>
          <w:kern w:val="0"/>
          <w:sz w:val="50"/>
          <w:szCs w:val="50"/>
          <w:lang w:bidi="en-US"/>
        </w:rPr>
      </w:pPr>
    </w:p>
    <w:p w:rsidR="00EE6D53" w:rsidRDefault="00EE6D53">
      <w:pPr>
        <w:spacing w:line="480" w:lineRule="auto"/>
        <w:ind w:firstLineChars="0" w:firstLine="0"/>
        <w:jc w:val="center"/>
        <w:rPr>
          <w:rFonts w:ascii="Times New Roman" w:eastAsia="黑体" w:hAnsi="Times New Roman" w:cs="Times New Roman"/>
          <w:b/>
          <w:kern w:val="0"/>
          <w:sz w:val="50"/>
          <w:szCs w:val="50"/>
          <w:lang w:bidi="en-US"/>
        </w:rPr>
      </w:pPr>
    </w:p>
    <w:p w:rsidR="00EE6D53" w:rsidRDefault="00EE6D53">
      <w:pPr>
        <w:spacing w:line="480" w:lineRule="auto"/>
        <w:ind w:firstLineChars="0" w:firstLine="0"/>
        <w:jc w:val="center"/>
        <w:rPr>
          <w:rFonts w:ascii="仿宋_GB2312" w:hAnsi="Times New Roman" w:cs="Times New Roman"/>
          <w:kern w:val="0"/>
          <w:sz w:val="30"/>
          <w:szCs w:val="30"/>
          <w:lang w:bidi="en-US"/>
        </w:rPr>
      </w:pPr>
    </w:p>
    <w:p w:rsidR="00EE6D53" w:rsidRDefault="00EE6D53">
      <w:pPr>
        <w:spacing w:line="480" w:lineRule="auto"/>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w:t>
      </w:r>
      <w:r w:rsidR="00191307" w:rsidRPr="00191307">
        <w:rPr>
          <w:rFonts w:ascii="仿宋_GB2312" w:hAnsi="Times New Roman" w:cs="Times New Roman" w:hint="eastAsia"/>
          <w:kern w:val="0"/>
          <w:sz w:val="32"/>
          <w:szCs w:val="32"/>
          <w:lang w:bidi="en-US"/>
        </w:rPr>
        <w:t>基层法律服务专项经费(201</w:t>
      </w:r>
      <w:r w:rsidR="003F037C">
        <w:rPr>
          <w:rFonts w:ascii="仿宋_GB2312" w:hAnsi="Times New Roman" w:cs="Times New Roman" w:hint="eastAsia"/>
          <w:kern w:val="0"/>
          <w:sz w:val="32"/>
          <w:szCs w:val="32"/>
          <w:lang w:bidi="en-US"/>
        </w:rPr>
        <w:t>6</w:t>
      </w:r>
      <w:r w:rsidR="00191307" w:rsidRPr="00191307">
        <w:rPr>
          <w:rFonts w:ascii="仿宋_GB2312" w:hAnsi="Times New Roman" w:cs="Times New Roman" w:hint="eastAsia"/>
          <w:kern w:val="0"/>
          <w:sz w:val="32"/>
          <w:szCs w:val="32"/>
          <w:lang w:bidi="en-US"/>
        </w:rPr>
        <w:t>)</w:t>
      </w:r>
    </w:p>
    <w:p w:rsidR="00EE6D53" w:rsidRDefault="00EE6D53">
      <w:pPr>
        <w:spacing w:line="480" w:lineRule="auto"/>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项目单位：</w:t>
      </w:r>
      <w:r w:rsidR="00191307" w:rsidRPr="00191307">
        <w:rPr>
          <w:rFonts w:ascii="仿宋_GB2312" w:hAnsi="Times New Roman" w:cs="Times New Roman" w:hint="eastAsia"/>
          <w:kern w:val="0"/>
          <w:sz w:val="32"/>
          <w:szCs w:val="32"/>
          <w:lang w:bidi="en-US"/>
        </w:rPr>
        <w:t xml:space="preserve">崇明县法律援助中心  </w:t>
      </w:r>
    </w:p>
    <w:p w:rsidR="00716C46" w:rsidRDefault="00EE6D53" w:rsidP="00716C46">
      <w:pPr>
        <w:spacing w:line="480" w:lineRule="auto"/>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主管部门：</w:t>
      </w:r>
      <w:r w:rsidR="00191307" w:rsidRPr="00191307">
        <w:rPr>
          <w:rFonts w:ascii="仿宋_GB2312" w:hAnsi="Times New Roman" w:cs="Times New Roman" w:hint="eastAsia"/>
          <w:kern w:val="0"/>
          <w:sz w:val="32"/>
          <w:szCs w:val="32"/>
          <w:lang w:bidi="en-US"/>
        </w:rPr>
        <w:t>司法局</w:t>
      </w:r>
    </w:p>
    <w:p w:rsidR="00EE6D53" w:rsidRDefault="00EE6D53">
      <w:pPr>
        <w:spacing w:line="480" w:lineRule="auto"/>
        <w:ind w:firstLineChars="441" w:firstLine="1411"/>
        <w:jc w:val="left"/>
        <w:rPr>
          <w:rFonts w:ascii="仿宋_GB2312" w:hAnsi="Times New Roman" w:cs="Times New Roman"/>
          <w:kern w:val="0"/>
          <w:sz w:val="32"/>
          <w:szCs w:val="32"/>
          <w:lang w:bidi="en-US"/>
        </w:rPr>
      </w:pPr>
    </w:p>
    <w:p w:rsidR="00EE6D53" w:rsidRDefault="00EE6D53">
      <w:pPr>
        <w:spacing w:line="480" w:lineRule="auto"/>
        <w:ind w:firstLineChars="0" w:firstLine="0"/>
        <w:rPr>
          <w:rFonts w:ascii="黑体" w:eastAsia="黑体" w:hAnsi="Times New Roman" w:cs="Times New Roman"/>
          <w:b/>
          <w:kern w:val="0"/>
          <w:sz w:val="32"/>
          <w:szCs w:val="32"/>
          <w:lang w:bidi="en-US"/>
        </w:rPr>
      </w:pPr>
    </w:p>
    <w:p w:rsidR="00EE6D53" w:rsidRDefault="00EE6D53">
      <w:pPr>
        <w:spacing w:line="480" w:lineRule="auto"/>
        <w:ind w:firstLineChars="0" w:firstLine="0"/>
        <w:rPr>
          <w:rFonts w:ascii="黑体" w:eastAsia="黑体" w:hAnsi="Times New Roman" w:cs="Times New Roman"/>
          <w:b/>
          <w:kern w:val="0"/>
          <w:sz w:val="32"/>
          <w:szCs w:val="32"/>
          <w:lang w:bidi="en-US"/>
        </w:rPr>
      </w:pPr>
    </w:p>
    <w:p w:rsidR="00EE6D53" w:rsidRDefault="00EE6D53">
      <w:pPr>
        <w:spacing w:line="480" w:lineRule="auto"/>
        <w:ind w:firstLineChars="0" w:firstLine="0"/>
        <w:jc w:val="center"/>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2018年08月</w:t>
      </w:r>
    </w:p>
    <w:p w:rsidR="00EE6D53" w:rsidRDefault="00EE6D53" w:rsidP="00716C46">
      <w:pPr>
        <w:pStyle w:val="10"/>
        <w:tabs>
          <w:tab w:val="right" w:leader="dot" w:pos="8306"/>
        </w:tabs>
        <w:ind w:firstLine="643"/>
        <w:jc w:val="center"/>
        <w:rPr>
          <w:szCs w:val="44"/>
        </w:rPr>
      </w:pPr>
      <w:r>
        <w:rPr>
          <w:rFonts w:ascii="仿宋_GB2312" w:hAnsi="Times New Roman" w:cs="Times New Roman" w:hint="eastAsia"/>
          <w:kern w:val="0"/>
          <w:sz w:val="32"/>
          <w:szCs w:val="32"/>
          <w:lang w:bidi="en-US"/>
        </w:rPr>
        <w:br w:type="page"/>
      </w:r>
      <w:r>
        <w:rPr>
          <w:rFonts w:hint="eastAsia"/>
          <w:szCs w:val="44"/>
        </w:rPr>
        <w:lastRenderedPageBreak/>
        <w:t>目录</w:t>
      </w:r>
    </w:p>
    <w:p w:rsidR="00EE6D53" w:rsidRDefault="009F274B" w:rsidP="00716C46">
      <w:pPr>
        <w:pStyle w:val="10"/>
        <w:tabs>
          <w:tab w:val="right" w:leader="dot" w:pos="8306"/>
        </w:tabs>
        <w:ind w:firstLine="402"/>
        <w:jc w:val="center"/>
      </w:pPr>
      <w:r w:rsidRPr="009F274B">
        <w:rPr>
          <w:szCs w:val="44"/>
        </w:rPr>
        <w:fldChar w:fldCharType="begin"/>
      </w:r>
      <w:r w:rsidR="00EE6D53">
        <w:rPr>
          <w:szCs w:val="44"/>
        </w:rPr>
        <w:instrText>TOC \o "1-4" \f \h \z</w:instrText>
      </w:r>
      <w:r w:rsidRPr="009F274B">
        <w:rPr>
          <w:szCs w:val="44"/>
        </w:rPr>
        <w:fldChar w:fldCharType="separate"/>
      </w:r>
      <w:hyperlink w:anchor="_Toc26023" w:history="1">
        <w:r w:rsidR="00EE6D53">
          <w:rPr>
            <w:rFonts w:hint="eastAsia"/>
          </w:rPr>
          <w:t>一、项目概述</w:t>
        </w:r>
        <w:r w:rsidR="00EE6D53">
          <w:tab/>
        </w:r>
        <w:fldSimple w:instr=" PAGEREF _Toc26023 ">
          <w:r w:rsidR="00EE6D53">
            <w:t>2</w:t>
          </w:r>
        </w:fldSimple>
      </w:hyperlink>
    </w:p>
    <w:p w:rsidR="00EE6D53" w:rsidRDefault="009F274B" w:rsidP="00716C46">
      <w:pPr>
        <w:pStyle w:val="21"/>
        <w:tabs>
          <w:tab w:val="right" w:leader="dot" w:pos="8306"/>
        </w:tabs>
        <w:ind w:firstLine="400"/>
      </w:pPr>
      <w:hyperlink w:anchor="_Toc13348" w:history="1">
        <w:r w:rsidR="00EE6D53">
          <w:rPr>
            <w:rFonts w:hint="eastAsia"/>
          </w:rPr>
          <w:t>（一）项目概况</w:t>
        </w:r>
        <w:r w:rsidR="00EE6D53">
          <w:tab/>
        </w:r>
        <w:fldSimple w:instr=" PAGEREF _Toc13348 ">
          <w:r w:rsidR="00EE6D53">
            <w:t>2</w:t>
          </w:r>
        </w:fldSimple>
      </w:hyperlink>
    </w:p>
    <w:p w:rsidR="00EE6D53" w:rsidRDefault="009F274B" w:rsidP="00716C46">
      <w:pPr>
        <w:pStyle w:val="21"/>
        <w:tabs>
          <w:tab w:val="right" w:leader="dot" w:pos="8306"/>
        </w:tabs>
        <w:ind w:firstLine="400"/>
      </w:pPr>
      <w:hyperlink w:anchor="_Toc21073" w:history="1">
        <w:r w:rsidR="00EE6D53">
          <w:rPr>
            <w:rFonts w:hint="eastAsia"/>
          </w:rPr>
          <w:t>（二）立项依据</w:t>
        </w:r>
        <w:r w:rsidR="00EE6D53">
          <w:tab/>
        </w:r>
        <w:fldSimple w:instr=" PAGEREF _Toc21073 ">
          <w:r w:rsidR="00EE6D53">
            <w:t>2</w:t>
          </w:r>
        </w:fldSimple>
      </w:hyperlink>
    </w:p>
    <w:p w:rsidR="00EE6D53" w:rsidRDefault="009F274B" w:rsidP="00716C46">
      <w:pPr>
        <w:pStyle w:val="21"/>
        <w:tabs>
          <w:tab w:val="right" w:leader="dot" w:pos="8306"/>
        </w:tabs>
        <w:ind w:firstLine="400"/>
      </w:pPr>
      <w:hyperlink w:anchor="_Toc18698" w:history="1">
        <w:r w:rsidR="00EE6D53">
          <w:rPr>
            <w:rFonts w:hint="eastAsia"/>
          </w:rPr>
          <w:t>（三）项目设立的必要性</w:t>
        </w:r>
        <w:r w:rsidR="00EE6D53">
          <w:tab/>
        </w:r>
        <w:fldSimple w:instr=" PAGEREF _Toc18698 ">
          <w:r w:rsidR="00EE6D53">
            <w:t>3</w:t>
          </w:r>
        </w:fldSimple>
      </w:hyperlink>
    </w:p>
    <w:p w:rsidR="00EE6D53" w:rsidRDefault="009F274B" w:rsidP="00716C46">
      <w:pPr>
        <w:pStyle w:val="21"/>
        <w:tabs>
          <w:tab w:val="right" w:leader="dot" w:pos="8306"/>
        </w:tabs>
        <w:ind w:firstLine="400"/>
      </w:pPr>
      <w:hyperlink w:anchor="_Toc26260" w:history="1">
        <w:r w:rsidR="00EE6D53">
          <w:rPr>
            <w:rFonts w:hint="eastAsia"/>
          </w:rPr>
          <w:t>（四）保证项目实施的制度、措施</w:t>
        </w:r>
        <w:r w:rsidR="00EE6D53">
          <w:tab/>
        </w:r>
        <w:fldSimple w:instr=" PAGEREF _Toc26260 ">
          <w:r w:rsidR="00EE6D53">
            <w:t>3</w:t>
          </w:r>
        </w:fldSimple>
      </w:hyperlink>
    </w:p>
    <w:p w:rsidR="00EE6D53" w:rsidRDefault="009F274B" w:rsidP="00716C46">
      <w:pPr>
        <w:pStyle w:val="21"/>
        <w:tabs>
          <w:tab w:val="right" w:leader="dot" w:pos="8306"/>
        </w:tabs>
        <w:ind w:firstLine="400"/>
      </w:pPr>
      <w:hyperlink w:anchor="_Toc26761" w:history="1">
        <w:r w:rsidR="00EE6D53">
          <w:rPr>
            <w:rFonts w:hint="eastAsia"/>
          </w:rPr>
          <w:t>（五）项目总目标</w:t>
        </w:r>
        <w:r w:rsidR="00EE6D53">
          <w:tab/>
        </w:r>
        <w:fldSimple w:instr=" PAGEREF _Toc26761 ">
          <w:r w:rsidR="00EE6D53">
            <w:t>3</w:t>
          </w:r>
        </w:fldSimple>
      </w:hyperlink>
    </w:p>
    <w:p w:rsidR="00EE6D53" w:rsidRDefault="009F274B" w:rsidP="00716C46">
      <w:pPr>
        <w:pStyle w:val="21"/>
        <w:tabs>
          <w:tab w:val="right" w:leader="dot" w:pos="8306"/>
        </w:tabs>
        <w:ind w:firstLine="400"/>
      </w:pPr>
      <w:hyperlink w:anchor="_Toc29664" w:history="1">
        <w:r w:rsidR="00EE6D53">
          <w:rPr>
            <w:rFonts w:hint="eastAsia"/>
          </w:rPr>
          <w:t>（六）年度绩效目标</w:t>
        </w:r>
        <w:r w:rsidR="00EE6D53">
          <w:tab/>
        </w:r>
        <w:fldSimple w:instr=" PAGEREF _Toc29664 ">
          <w:r w:rsidR="00EE6D53">
            <w:t>4</w:t>
          </w:r>
        </w:fldSimple>
      </w:hyperlink>
    </w:p>
    <w:p w:rsidR="00EE6D53" w:rsidRDefault="009F274B" w:rsidP="00716C46">
      <w:pPr>
        <w:pStyle w:val="21"/>
        <w:tabs>
          <w:tab w:val="right" w:leader="dot" w:pos="8306"/>
        </w:tabs>
        <w:ind w:firstLine="400"/>
      </w:pPr>
      <w:hyperlink w:anchor="_Toc31594" w:history="1">
        <w:r w:rsidR="00EE6D53">
          <w:rPr>
            <w:rFonts w:hint="eastAsia"/>
          </w:rPr>
          <w:t>（七）需要说明的其他问题</w:t>
        </w:r>
        <w:r w:rsidR="00EE6D53">
          <w:tab/>
        </w:r>
        <w:fldSimple w:instr=" PAGEREF _Toc31594 ">
          <w:r w:rsidR="00EE6D53">
            <w:t>4</w:t>
          </w:r>
        </w:fldSimple>
      </w:hyperlink>
    </w:p>
    <w:p w:rsidR="00EE6D53" w:rsidRDefault="009F274B" w:rsidP="00716C46">
      <w:pPr>
        <w:pStyle w:val="10"/>
        <w:tabs>
          <w:tab w:val="right" w:leader="dot" w:pos="8306"/>
        </w:tabs>
        <w:ind w:firstLine="402"/>
      </w:pPr>
      <w:hyperlink w:anchor="_Toc4237" w:history="1">
        <w:r w:rsidR="00EE6D53">
          <w:rPr>
            <w:rFonts w:hint="eastAsia"/>
          </w:rPr>
          <w:t>二、资金安排使用情况表</w:t>
        </w:r>
        <w:r w:rsidR="00EE6D53">
          <w:tab/>
        </w:r>
        <w:fldSimple w:instr=" PAGEREF _Toc4237 ">
          <w:r w:rsidR="00EE6D53">
            <w:t>4</w:t>
          </w:r>
        </w:fldSimple>
      </w:hyperlink>
    </w:p>
    <w:p w:rsidR="00EE6D53" w:rsidRDefault="009F274B" w:rsidP="00716C46">
      <w:pPr>
        <w:pStyle w:val="10"/>
        <w:tabs>
          <w:tab w:val="right" w:leader="dot" w:pos="8306"/>
        </w:tabs>
        <w:ind w:firstLine="402"/>
      </w:pPr>
      <w:hyperlink w:anchor="_Toc5262" w:history="1">
        <w:r w:rsidR="00EE6D53">
          <w:rPr>
            <w:rFonts w:hint="eastAsia"/>
          </w:rPr>
          <w:t>三、自评价评分表</w:t>
        </w:r>
        <w:r w:rsidR="00EE6D53">
          <w:tab/>
        </w:r>
        <w:fldSimple w:instr=" PAGEREF _Toc5262 ">
          <w:r w:rsidR="00EE6D53">
            <w:t>5</w:t>
          </w:r>
        </w:fldSimple>
      </w:hyperlink>
    </w:p>
    <w:p w:rsidR="00EE6D53" w:rsidRDefault="009F274B" w:rsidP="00716C46">
      <w:pPr>
        <w:pStyle w:val="10"/>
        <w:tabs>
          <w:tab w:val="right" w:leader="dot" w:pos="8306"/>
        </w:tabs>
        <w:ind w:firstLine="402"/>
      </w:pPr>
      <w:hyperlink w:anchor="_Toc10812" w:history="1">
        <w:r w:rsidR="00EE6D53">
          <w:rPr>
            <w:rFonts w:hint="eastAsia"/>
          </w:rPr>
          <w:t>四、综合结论</w:t>
        </w:r>
        <w:r w:rsidR="00EE6D53">
          <w:tab/>
        </w:r>
        <w:fldSimple w:instr=" PAGEREF _Toc10812 ">
          <w:r w:rsidR="00EE6D53">
            <w:t>10</w:t>
          </w:r>
        </w:fldSimple>
      </w:hyperlink>
    </w:p>
    <w:p w:rsidR="00EE6D53" w:rsidRDefault="009F274B" w:rsidP="00716C46">
      <w:pPr>
        <w:pStyle w:val="21"/>
        <w:tabs>
          <w:tab w:val="right" w:leader="dot" w:pos="8306"/>
        </w:tabs>
        <w:ind w:firstLine="400"/>
      </w:pPr>
      <w:hyperlink w:anchor="_Toc79" w:history="1">
        <w:r w:rsidR="00EE6D53">
          <w:rPr>
            <w:rFonts w:hint="eastAsia"/>
          </w:rPr>
          <w:t>（一）指标完成情况</w:t>
        </w:r>
        <w:r w:rsidR="00EE6D53">
          <w:tab/>
        </w:r>
        <w:fldSimple w:instr=" PAGEREF _Toc79 ">
          <w:r w:rsidR="00EE6D53">
            <w:t>10</w:t>
          </w:r>
        </w:fldSimple>
      </w:hyperlink>
    </w:p>
    <w:p w:rsidR="00EE6D53" w:rsidRDefault="009F274B" w:rsidP="00716C46">
      <w:pPr>
        <w:pStyle w:val="21"/>
        <w:tabs>
          <w:tab w:val="right" w:leader="dot" w:pos="8306"/>
        </w:tabs>
        <w:ind w:firstLine="400"/>
      </w:pPr>
      <w:hyperlink w:anchor="_Toc1072" w:history="1">
        <w:r w:rsidR="00EE6D53">
          <w:rPr>
            <w:rFonts w:hint="eastAsia"/>
          </w:rPr>
          <w:t>（二）主要绩效</w:t>
        </w:r>
        <w:r w:rsidR="00EE6D53">
          <w:tab/>
        </w:r>
        <w:fldSimple w:instr=" PAGEREF _Toc1072 ">
          <w:r w:rsidR="00EE6D53">
            <w:t>11</w:t>
          </w:r>
        </w:fldSimple>
      </w:hyperlink>
    </w:p>
    <w:p w:rsidR="00EE6D53" w:rsidRDefault="009F274B" w:rsidP="00716C46">
      <w:pPr>
        <w:pStyle w:val="21"/>
        <w:tabs>
          <w:tab w:val="right" w:leader="dot" w:pos="8306"/>
        </w:tabs>
        <w:ind w:firstLine="400"/>
      </w:pPr>
      <w:hyperlink w:anchor="_Toc17387" w:history="1">
        <w:r w:rsidR="00EE6D53">
          <w:rPr>
            <w:rFonts w:hint="eastAsia"/>
          </w:rPr>
          <w:t>（三）主要问题</w:t>
        </w:r>
        <w:r w:rsidR="00EE6D53">
          <w:tab/>
        </w:r>
        <w:fldSimple w:instr=" PAGEREF _Toc17387 ">
          <w:r w:rsidR="00EE6D53">
            <w:t>11</w:t>
          </w:r>
        </w:fldSimple>
      </w:hyperlink>
    </w:p>
    <w:p w:rsidR="00EE6D53" w:rsidRDefault="009F274B" w:rsidP="00716C46">
      <w:pPr>
        <w:pStyle w:val="21"/>
        <w:tabs>
          <w:tab w:val="right" w:leader="dot" w:pos="8306"/>
        </w:tabs>
        <w:ind w:firstLine="400"/>
      </w:pPr>
      <w:hyperlink w:anchor="_Toc18836" w:history="1">
        <w:r w:rsidR="00EE6D53">
          <w:rPr>
            <w:rFonts w:hint="eastAsia"/>
          </w:rPr>
          <w:t>（四）整改建议</w:t>
        </w:r>
        <w:r w:rsidR="00EE6D53">
          <w:tab/>
        </w:r>
        <w:fldSimple w:instr=" PAGEREF _Toc18836 ">
          <w:r w:rsidR="00EE6D53">
            <w:t>12</w:t>
          </w:r>
        </w:fldSimple>
      </w:hyperlink>
    </w:p>
    <w:p w:rsidR="00EE6D53" w:rsidRDefault="009F274B" w:rsidP="00716C46">
      <w:pPr>
        <w:pStyle w:val="21"/>
        <w:tabs>
          <w:tab w:val="right" w:leader="dot" w:pos="8306"/>
        </w:tabs>
        <w:ind w:firstLine="400"/>
      </w:pPr>
      <w:hyperlink w:anchor="_Toc13628" w:history="1">
        <w:r w:rsidR="00EE6D53">
          <w:rPr>
            <w:rFonts w:hint="eastAsia"/>
          </w:rPr>
          <w:t>（五）整改情况</w:t>
        </w:r>
        <w:r w:rsidR="00EE6D53">
          <w:tab/>
        </w:r>
        <w:fldSimple w:instr=" PAGEREF _Toc13628 ">
          <w:r w:rsidR="00EE6D53">
            <w:t>12</w:t>
          </w:r>
        </w:fldSimple>
      </w:hyperlink>
    </w:p>
    <w:p w:rsidR="00EE6D53" w:rsidRDefault="009F274B" w:rsidP="00716C46">
      <w:pPr>
        <w:pStyle w:val="21"/>
        <w:tabs>
          <w:tab w:val="right" w:leader="dot" w:pos="8306"/>
        </w:tabs>
        <w:ind w:firstLine="400"/>
      </w:pPr>
      <w:hyperlink w:anchor="_Toc23239" w:history="1">
        <w:r w:rsidR="00EE6D53">
          <w:rPr>
            <w:rFonts w:hint="eastAsia"/>
          </w:rPr>
          <w:t>（六）建议下年度资金安排</w:t>
        </w:r>
        <w:r w:rsidR="00EE6D53">
          <w:tab/>
        </w:r>
        <w:fldSimple w:instr=" PAGEREF _Toc23239 ">
          <w:r w:rsidR="00EE6D53">
            <w:t>12</w:t>
          </w:r>
        </w:fldSimple>
      </w:hyperlink>
    </w:p>
    <w:p w:rsidR="00EE6D53" w:rsidRDefault="009F274B" w:rsidP="00716C46">
      <w:pPr>
        <w:pStyle w:val="21"/>
        <w:tabs>
          <w:tab w:val="right" w:leader="dot" w:pos="8306"/>
        </w:tabs>
        <w:ind w:firstLine="400"/>
      </w:pPr>
      <w:hyperlink w:anchor="_Toc21842" w:history="1">
        <w:r w:rsidR="00EE6D53">
          <w:rPr>
            <w:rFonts w:hint="eastAsia"/>
          </w:rPr>
          <w:t>（七）其他</w:t>
        </w:r>
        <w:r w:rsidR="00EE6D53">
          <w:tab/>
        </w:r>
        <w:fldSimple w:instr=" PAGEREF _Toc21842 ">
          <w:r w:rsidR="00EE6D53">
            <w:t>13</w:t>
          </w:r>
        </w:fldSimple>
      </w:hyperlink>
    </w:p>
    <w:p w:rsidR="00EE6D53" w:rsidRDefault="009F274B">
      <w:pPr>
        <w:ind w:firstLineChars="0" w:firstLine="0"/>
        <w:rPr>
          <w:szCs w:val="44"/>
        </w:rPr>
        <w:sectPr w:rsidR="00EE6D5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pPr>
      <w:r>
        <w:rPr>
          <w:szCs w:val="44"/>
        </w:rPr>
        <w:fldChar w:fldCharType="end"/>
      </w:r>
    </w:p>
    <w:p w:rsidR="00EE6D53" w:rsidRDefault="00EE6D53">
      <w:pPr>
        <w:pStyle w:val="-0"/>
      </w:pPr>
      <w:bookmarkStart w:id="0" w:name="_Toc26023"/>
      <w:r>
        <w:rPr>
          <w:rFonts w:hint="eastAsia"/>
        </w:rPr>
        <w:lastRenderedPageBreak/>
        <w:t>一、项目概述</w:t>
      </w:r>
      <w:bookmarkEnd w:id="0"/>
    </w:p>
    <w:p w:rsidR="00EE6D53" w:rsidRDefault="00EE6D53" w:rsidP="00716C46">
      <w:pPr>
        <w:pStyle w:val="-2"/>
        <w:ind w:left="560"/>
      </w:pPr>
      <w:bookmarkStart w:id="1" w:name="_Toc13348"/>
      <w:r>
        <w:rPr>
          <w:rFonts w:hint="eastAsia"/>
        </w:rPr>
        <w:t>（一）项目概况</w:t>
      </w:r>
      <w:bookmarkEnd w:id="1"/>
    </w:p>
    <w:p w:rsidR="00EE6D53" w:rsidRDefault="00EE6D53" w:rsidP="003F037C">
      <w:pPr>
        <w:pStyle w:val="-"/>
        <w:ind w:firstLine="560"/>
      </w:pPr>
      <w:r>
        <w:rPr>
          <w:rFonts w:hint="eastAsia"/>
        </w:rPr>
        <w:tab/>
      </w:r>
      <w:r w:rsidR="003F037C" w:rsidRPr="003F037C">
        <w:rPr>
          <w:rFonts w:hint="eastAsia"/>
        </w:rPr>
        <w:t>法律援助是指由政府设立的法律援助机构组织法律援助的律师，为经济困难或者特殊案件的人给予无偿提供法律服务的一项法律保障制度。依据《法律援助条例》，法律援助经费应当由区级以上人民政府提供财政支持，保障法律援助事业与经济、社会协调发展。法律援助经费应当专款专用，接受财政、审计部门的监督。</w:t>
      </w:r>
    </w:p>
    <w:p w:rsidR="00EE6D53" w:rsidRDefault="00EE6D53" w:rsidP="00716C46">
      <w:pPr>
        <w:pStyle w:val="-2"/>
        <w:ind w:left="560"/>
      </w:pPr>
      <w:bookmarkStart w:id="2" w:name="_Toc21073"/>
      <w:r>
        <w:rPr>
          <w:rFonts w:hint="eastAsia"/>
        </w:rPr>
        <w:t>（二）立项依据</w:t>
      </w:r>
      <w:bookmarkEnd w:id="2"/>
    </w:p>
    <w:p w:rsidR="003F037C" w:rsidRDefault="00EE6D53" w:rsidP="003F037C">
      <w:pPr>
        <w:pStyle w:val="-"/>
        <w:ind w:firstLine="560"/>
      </w:pPr>
      <w:r>
        <w:rPr>
          <w:rFonts w:hint="eastAsia"/>
        </w:rPr>
        <w:tab/>
      </w:r>
      <w:bookmarkStart w:id="3" w:name="_Toc18698"/>
      <w:r w:rsidR="003F037C" w:rsidRPr="003F037C">
        <w:rPr>
          <w:rFonts w:hint="eastAsia"/>
        </w:rPr>
        <w:t>《法律援助条例》第三条法律援助是政府的责任，县级以上人民政府应当采取积极措施推动法律援助工作，为法律援助提供财政支持，保障法律援助事业与经济、社会协调发展。法律援助经费应当专款专用，接受财政、审计部门的监督。第二十四条法律援助办案补贴的标准由省、自治区、直辖市人民政府司法行政部门会同同级财政部门，根据当地经济发展水平，参考法律援助机构办理各类法律援助案件的平均成本等因素核定，并可以根据需要调整。</w:t>
      </w:r>
    </w:p>
    <w:p w:rsidR="00EE6D53" w:rsidRPr="003F037C" w:rsidRDefault="00EE6D53" w:rsidP="003F037C">
      <w:pPr>
        <w:pStyle w:val="-"/>
        <w:ind w:firstLine="562"/>
        <w:rPr>
          <w:b/>
          <w:bCs/>
          <w:szCs w:val="32"/>
        </w:rPr>
      </w:pPr>
      <w:r w:rsidRPr="003F037C">
        <w:rPr>
          <w:rFonts w:hint="eastAsia"/>
          <w:b/>
          <w:bCs/>
          <w:szCs w:val="32"/>
        </w:rPr>
        <w:t>（三）项目设立的必要性</w:t>
      </w:r>
      <w:bookmarkEnd w:id="3"/>
    </w:p>
    <w:p w:rsidR="00EE6D53" w:rsidRDefault="00EE6D53" w:rsidP="00716C46">
      <w:pPr>
        <w:pStyle w:val="-"/>
        <w:ind w:firstLine="560"/>
      </w:pPr>
      <w:r>
        <w:rPr>
          <w:rFonts w:hint="eastAsia"/>
        </w:rPr>
        <w:tab/>
      </w:r>
      <w:r w:rsidR="003F037C" w:rsidRPr="003F037C">
        <w:rPr>
          <w:rFonts w:hint="eastAsia"/>
        </w:rPr>
        <w:t>法律援助是一项扶助贫弱、保障社会弱势群体合法权益的社会公益事业，同时也是中国实践依法治国方略，全面建设小康社会的重要举措。同时也全力保障办理援助案件的律师和法律服务工作者对其付出的劳动成果得到合法的保障，鼓励律师和法律服务工作者积极办案，志</w:t>
      </w:r>
      <w:proofErr w:type="gramStart"/>
      <w:r w:rsidR="003F037C" w:rsidRPr="003F037C">
        <w:rPr>
          <w:rFonts w:hint="eastAsia"/>
        </w:rPr>
        <w:t>研</w:t>
      </w:r>
      <w:proofErr w:type="gramEnd"/>
      <w:r w:rsidR="003F037C" w:rsidRPr="003F037C">
        <w:rPr>
          <w:rFonts w:hint="eastAsia"/>
        </w:rPr>
        <w:t>办案，更高程度地调动他们办案的积极性。</w:t>
      </w:r>
    </w:p>
    <w:p w:rsidR="00EE6D53" w:rsidRDefault="00EE6D53" w:rsidP="00716C46">
      <w:pPr>
        <w:ind w:firstLine="560"/>
      </w:pPr>
    </w:p>
    <w:p w:rsidR="00EE6D53" w:rsidRDefault="00EE6D53" w:rsidP="00716C46">
      <w:pPr>
        <w:pStyle w:val="-2"/>
        <w:ind w:left="560"/>
      </w:pPr>
      <w:bookmarkStart w:id="4" w:name="_Toc26260"/>
      <w:r>
        <w:rPr>
          <w:rFonts w:hint="eastAsia"/>
        </w:rPr>
        <w:t>（四）保证项目实施的制度、措施</w:t>
      </w:r>
      <w:bookmarkEnd w:id="4"/>
    </w:p>
    <w:p w:rsidR="00EE6D53" w:rsidRDefault="00EE6D53" w:rsidP="00867942">
      <w:pPr>
        <w:pStyle w:val="-"/>
        <w:ind w:firstLine="560"/>
      </w:pPr>
      <w:r>
        <w:rPr>
          <w:rFonts w:hint="eastAsia"/>
        </w:rPr>
        <w:tab/>
      </w:r>
      <w:r w:rsidR="00867942" w:rsidRPr="00867942">
        <w:rPr>
          <w:rFonts w:hint="eastAsia"/>
        </w:rPr>
        <w:t>法律援助工作由《法律援助条例》、《上海市法律援助若干规定》、《办理法律援助案件程序规定》、《上海市法律援助办案补贴标准》、《上海市人民政府关于高速法律援助对象经济困难标准和扩大法律援助事项范围的通知》等制度进行规范。区法律援助中心受区司法局的领导和监督管理，受市法律援助中心的业务指导。</w:t>
      </w:r>
    </w:p>
    <w:p w:rsidR="00EE6D53" w:rsidRDefault="00EE6D53" w:rsidP="00716C46">
      <w:pPr>
        <w:pStyle w:val="-2"/>
        <w:ind w:left="560"/>
      </w:pPr>
      <w:bookmarkStart w:id="5" w:name="_Toc26761"/>
      <w:r>
        <w:rPr>
          <w:rFonts w:hint="eastAsia"/>
        </w:rPr>
        <w:t>（五）项目总目标</w:t>
      </w:r>
      <w:bookmarkEnd w:id="5"/>
    </w:p>
    <w:p w:rsidR="00EE6D53" w:rsidRDefault="00EE6D53" w:rsidP="00867942">
      <w:pPr>
        <w:pStyle w:val="-"/>
        <w:ind w:firstLine="560"/>
      </w:pPr>
      <w:r>
        <w:rPr>
          <w:rFonts w:hint="eastAsia"/>
        </w:rPr>
        <w:tab/>
      </w:r>
      <w:r w:rsidR="00867942" w:rsidRPr="00867942">
        <w:rPr>
          <w:rFonts w:hint="eastAsia"/>
        </w:rPr>
        <w:t>全力保障符合法律援助条件的困难群体和特殊对象的法律援助需求，做到应援尽援</w:t>
      </w:r>
    </w:p>
    <w:p w:rsidR="00EE6D53" w:rsidRDefault="00EE6D53" w:rsidP="00716C46">
      <w:pPr>
        <w:pStyle w:val="-2"/>
        <w:ind w:left="560"/>
      </w:pPr>
      <w:bookmarkStart w:id="6" w:name="_Toc29664"/>
      <w:r>
        <w:rPr>
          <w:rFonts w:hint="eastAsia"/>
        </w:rPr>
        <w:t>（六）年度绩效目标</w:t>
      </w:r>
      <w:bookmarkEnd w:id="6"/>
    </w:p>
    <w:p w:rsidR="00EE6D53" w:rsidRDefault="00EE6D53" w:rsidP="00716C46">
      <w:pPr>
        <w:pStyle w:val="-"/>
        <w:ind w:firstLine="560"/>
      </w:pPr>
      <w:r>
        <w:rPr>
          <w:rFonts w:hint="eastAsia"/>
        </w:rPr>
        <w:tab/>
      </w:r>
      <w:r w:rsidR="00867942" w:rsidRPr="00867942">
        <w:rPr>
          <w:rFonts w:hint="eastAsia"/>
        </w:rPr>
        <w:t>做到专款专用，切实保障法律援助办案补贴落实到位，使更多的受援人获得法律上的帮助。</w:t>
      </w:r>
    </w:p>
    <w:p w:rsidR="00EE6D53" w:rsidRDefault="00EE6D53" w:rsidP="00716C46">
      <w:pPr>
        <w:ind w:firstLine="560"/>
      </w:pPr>
    </w:p>
    <w:p w:rsidR="00EE6D53" w:rsidRDefault="00EE6D53" w:rsidP="00716C46">
      <w:pPr>
        <w:ind w:firstLine="560"/>
      </w:pPr>
    </w:p>
    <w:p w:rsidR="00EE6D53" w:rsidRDefault="00EE6D53">
      <w:pPr>
        <w:pStyle w:val="-0"/>
      </w:pPr>
      <w:bookmarkStart w:id="7" w:name="_Toc4237"/>
      <w:r>
        <w:rPr>
          <w:rFonts w:hint="eastAsia"/>
        </w:rPr>
        <w:t>二、资金安排使用情况表</w:t>
      </w:r>
      <w:bookmarkEnd w:id="7"/>
    </w:p>
    <w:p w:rsidR="00EE6D53" w:rsidRDefault="00EE6D53">
      <w:pPr>
        <w:ind w:firstLineChars="0" w:firstLine="0"/>
        <w:rPr>
          <w:szCs w:val="44"/>
        </w:rPr>
      </w:pPr>
    </w:p>
    <w:tbl>
      <w:tblPr>
        <w:tblW w:w="0" w:type="auto"/>
        <w:jc w:val="center"/>
        <w:tblLayout w:type="fixed"/>
        <w:tblCellMar>
          <w:left w:w="30" w:type="dxa"/>
          <w:right w:w="30" w:type="dxa"/>
        </w:tblCellMar>
        <w:tblLook w:val="0000"/>
      </w:tblPr>
      <w:tblGrid>
        <w:gridCol w:w="2264"/>
        <w:gridCol w:w="1876"/>
        <w:gridCol w:w="1273"/>
        <w:gridCol w:w="1276"/>
        <w:gridCol w:w="1278"/>
        <w:gridCol w:w="1405"/>
        <w:gridCol w:w="1172"/>
        <w:gridCol w:w="1172"/>
        <w:gridCol w:w="1172"/>
        <w:gridCol w:w="1130"/>
      </w:tblGrid>
      <w:tr w:rsidR="00EE6D53">
        <w:trPr>
          <w:trHeight w:val="651"/>
          <w:jc w:val="center"/>
        </w:trPr>
        <w:tc>
          <w:tcPr>
            <w:tcW w:w="2264" w:type="dxa"/>
            <w:vMerge w:val="restart"/>
            <w:tcBorders>
              <w:top w:val="single" w:sz="4" w:space="0" w:color="auto"/>
              <w:left w:val="single" w:sz="4" w:space="0" w:color="auto"/>
              <w:right w:val="single" w:sz="4" w:space="0" w:color="auto"/>
            </w:tcBorders>
            <w:shd w:val="clear" w:color="auto" w:fill="95B3D7"/>
            <w:vAlign w:val="center"/>
          </w:tcPr>
          <w:p w:rsidR="00EE6D53" w:rsidRDefault="00EE6D53">
            <w:pPr>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lastRenderedPageBreak/>
              <w:t>二级构成</w:t>
            </w:r>
          </w:p>
        </w:tc>
        <w:tc>
          <w:tcPr>
            <w:tcW w:w="5703" w:type="dxa"/>
            <w:gridSpan w:val="4"/>
            <w:tcBorders>
              <w:top w:val="single" w:sz="4" w:space="0" w:color="auto"/>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t>预算情况（元）</w:t>
            </w:r>
          </w:p>
        </w:tc>
        <w:tc>
          <w:tcPr>
            <w:tcW w:w="4921" w:type="dxa"/>
            <w:gridSpan w:val="4"/>
            <w:tcBorders>
              <w:top w:val="single" w:sz="4" w:space="0" w:color="auto"/>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t>实际支出情况（元）</w:t>
            </w:r>
          </w:p>
        </w:tc>
        <w:tc>
          <w:tcPr>
            <w:tcW w:w="1130" w:type="dxa"/>
            <w:vMerge w:val="restart"/>
            <w:tcBorders>
              <w:top w:val="single" w:sz="4" w:space="0" w:color="auto"/>
              <w:left w:val="single" w:sz="4" w:space="0" w:color="auto"/>
              <w:right w:val="single" w:sz="4" w:space="0" w:color="auto"/>
            </w:tcBorders>
            <w:shd w:val="clear" w:color="auto" w:fill="95B3D7"/>
            <w:vAlign w:val="center"/>
          </w:tcPr>
          <w:p w:rsidR="00EE6D53" w:rsidRDefault="00EE6D53">
            <w:pPr>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t>预算执行率（本级财政资金）</w:t>
            </w:r>
          </w:p>
        </w:tc>
      </w:tr>
      <w:tr w:rsidR="00EE6D53">
        <w:trPr>
          <w:trHeight w:val="788"/>
          <w:jc w:val="center"/>
        </w:trPr>
        <w:tc>
          <w:tcPr>
            <w:tcW w:w="2264" w:type="dxa"/>
            <w:vMerge/>
            <w:tcBorders>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仿宋_GB2312" w:hAnsi="Times New Roman" w:cs="Times New Roman"/>
                <w:b/>
                <w:bCs/>
                <w:kern w:val="0"/>
                <w:sz w:val="21"/>
                <w:szCs w:val="21"/>
              </w:rPr>
            </w:pPr>
            <w:bookmarkStart w:id="8" w:name="_Hlk519630536"/>
          </w:p>
        </w:tc>
        <w:tc>
          <w:tcPr>
            <w:tcW w:w="1876" w:type="dxa"/>
            <w:tcBorders>
              <w:top w:val="single" w:sz="4" w:space="0" w:color="auto"/>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t>预算数</w:t>
            </w:r>
          </w:p>
        </w:tc>
        <w:tc>
          <w:tcPr>
            <w:tcW w:w="1273" w:type="dxa"/>
            <w:tcBorders>
              <w:top w:val="single" w:sz="4" w:space="0" w:color="auto"/>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t>其中：本级财政资金</w:t>
            </w:r>
          </w:p>
        </w:tc>
        <w:tc>
          <w:tcPr>
            <w:tcW w:w="1276" w:type="dxa"/>
            <w:tcBorders>
              <w:top w:val="single" w:sz="4" w:space="0" w:color="auto"/>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t>其中：市级资金</w:t>
            </w:r>
          </w:p>
        </w:tc>
        <w:tc>
          <w:tcPr>
            <w:tcW w:w="1278" w:type="dxa"/>
            <w:tcBorders>
              <w:top w:val="single" w:sz="4" w:space="0" w:color="auto"/>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t>其中：中央资金</w:t>
            </w:r>
          </w:p>
        </w:tc>
        <w:tc>
          <w:tcPr>
            <w:tcW w:w="1405" w:type="dxa"/>
            <w:tcBorders>
              <w:top w:val="single" w:sz="4" w:space="0" w:color="auto"/>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t>实际支出数</w:t>
            </w:r>
          </w:p>
        </w:tc>
        <w:tc>
          <w:tcPr>
            <w:tcW w:w="1172" w:type="dxa"/>
            <w:tcBorders>
              <w:top w:val="single" w:sz="4" w:space="0" w:color="auto"/>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t>其中：本级财政资金</w:t>
            </w:r>
          </w:p>
        </w:tc>
        <w:tc>
          <w:tcPr>
            <w:tcW w:w="1172" w:type="dxa"/>
            <w:tcBorders>
              <w:top w:val="single" w:sz="4" w:space="0" w:color="auto"/>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t>其中：市级资金</w:t>
            </w:r>
          </w:p>
        </w:tc>
        <w:tc>
          <w:tcPr>
            <w:tcW w:w="1172" w:type="dxa"/>
            <w:tcBorders>
              <w:top w:val="single" w:sz="4" w:space="0" w:color="auto"/>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黑体" w:eastAsia="黑体" w:hAnsi="黑体" w:cs="Times New Roman"/>
                <w:bCs/>
                <w:kern w:val="0"/>
                <w:sz w:val="21"/>
                <w:szCs w:val="21"/>
              </w:rPr>
            </w:pPr>
            <w:r>
              <w:rPr>
                <w:rFonts w:ascii="黑体" w:eastAsia="黑体" w:hAnsi="黑体" w:cs="Times New Roman" w:hint="eastAsia"/>
                <w:bCs/>
                <w:kern w:val="0"/>
                <w:sz w:val="21"/>
                <w:szCs w:val="21"/>
              </w:rPr>
              <w:t>其中：中央资金</w:t>
            </w:r>
          </w:p>
        </w:tc>
        <w:tc>
          <w:tcPr>
            <w:tcW w:w="1130" w:type="dxa"/>
            <w:vMerge/>
            <w:tcBorders>
              <w:left w:val="single" w:sz="4" w:space="0" w:color="auto"/>
              <w:bottom w:val="single" w:sz="4" w:space="0" w:color="auto"/>
              <w:right w:val="single" w:sz="4" w:space="0" w:color="auto"/>
            </w:tcBorders>
            <w:shd w:val="clear" w:color="auto" w:fill="95B3D7"/>
            <w:vAlign w:val="center"/>
          </w:tcPr>
          <w:p w:rsidR="00EE6D53" w:rsidRDefault="00EE6D53">
            <w:pPr>
              <w:widowControl/>
              <w:ind w:firstLineChars="0" w:firstLine="0"/>
              <w:jc w:val="center"/>
              <w:rPr>
                <w:rFonts w:ascii="仿宋_GB2312" w:hAnsi="Times New Roman" w:cs="Times New Roman"/>
                <w:b/>
                <w:bCs/>
                <w:kern w:val="0"/>
                <w:sz w:val="21"/>
                <w:szCs w:val="21"/>
              </w:rPr>
            </w:pPr>
          </w:p>
        </w:tc>
      </w:tr>
      <w:bookmarkEnd w:id="8"/>
      <w:tr w:rsidR="00867942">
        <w:trPr>
          <w:trHeight w:val="421"/>
          <w:jc w:val="center"/>
        </w:trPr>
        <w:tc>
          <w:tcPr>
            <w:tcW w:w="2264" w:type="dxa"/>
            <w:tcBorders>
              <w:top w:val="single" w:sz="4" w:space="0" w:color="auto"/>
              <w:left w:val="single" w:sz="4" w:space="0" w:color="auto"/>
              <w:bottom w:val="single" w:sz="4" w:space="0" w:color="auto"/>
              <w:right w:val="single" w:sz="4" w:space="0" w:color="auto"/>
            </w:tcBorders>
            <w:vAlign w:val="center"/>
          </w:tcPr>
          <w:p w:rsidR="00867942" w:rsidRPr="00867942" w:rsidRDefault="00867942" w:rsidP="00867942">
            <w:pPr>
              <w:ind w:firstLineChars="300" w:firstLine="630"/>
              <w:rPr>
                <w:rFonts w:ascii="仿宋_GB2312" w:hAnsi="Times New Roman" w:cs="Times New Roman"/>
                <w:bCs/>
                <w:kern w:val="0"/>
                <w:sz w:val="21"/>
                <w:szCs w:val="21"/>
              </w:rPr>
            </w:pPr>
            <w:r w:rsidRPr="00867942">
              <w:rPr>
                <w:rFonts w:ascii="仿宋_GB2312" w:hAnsi="Times New Roman" w:cs="Times New Roman" w:hint="eastAsia"/>
                <w:bCs/>
                <w:kern w:val="0"/>
                <w:sz w:val="21"/>
                <w:szCs w:val="21"/>
              </w:rPr>
              <w:t>合计</w:t>
            </w:r>
          </w:p>
        </w:tc>
        <w:tc>
          <w:tcPr>
            <w:tcW w:w="1876"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1261200</w:t>
            </w:r>
          </w:p>
        </w:tc>
        <w:tc>
          <w:tcPr>
            <w:tcW w:w="1273"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1261200</w:t>
            </w:r>
          </w:p>
        </w:tc>
        <w:tc>
          <w:tcPr>
            <w:tcW w:w="1276"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1211900</w:t>
            </w:r>
          </w:p>
        </w:tc>
        <w:tc>
          <w:tcPr>
            <w:tcW w:w="1172"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1211900</w:t>
            </w:r>
          </w:p>
        </w:tc>
        <w:tc>
          <w:tcPr>
            <w:tcW w:w="1172"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p>
        </w:tc>
        <w:tc>
          <w:tcPr>
            <w:tcW w:w="1172"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p>
        </w:tc>
        <w:tc>
          <w:tcPr>
            <w:tcW w:w="1130"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96.09%</w:t>
            </w:r>
          </w:p>
        </w:tc>
      </w:tr>
      <w:tr w:rsidR="00867942">
        <w:trPr>
          <w:trHeight w:val="421"/>
          <w:jc w:val="center"/>
        </w:trPr>
        <w:tc>
          <w:tcPr>
            <w:tcW w:w="2264" w:type="dxa"/>
            <w:tcBorders>
              <w:top w:val="single" w:sz="4" w:space="0" w:color="auto"/>
              <w:left w:val="single" w:sz="4" w:space="0" w:color="auto"/>
              <w:bottom w:val="single" w:sz="4" w:space="0" w:color="auto"/>
              <w:right w:val="single" w:sz="4" w:space="0" w:color="auto"/>
            </w:tcBorders>
            <w:vAlign w:val="center"/>
          </w:tcPr>
          <w:p w:rsidR="00867942" w:rsidRPr="00867942" w:rsidRDefault="00867942" w:rsidP="00867942">
            <w:pPr>
              <w:ind w:firstLineChars="50" w:firstLine="105"/>
              <w:rPr>
                <w:rFonts w:ascii="仿宋_GB2312" w:hAnsi="Times New Roman" w:cs="Times New Roman"/>
                <w:bCs/>
                <w:kern w:val="0"/>
                <w:sz w:val="21"/>
                <w:szCs w:val="21"/>
              </w:rPr>
            </w:pPr>
            <w:r w:rsidRPr="00867942">
              <w:rPr>
                <w:rFonts w:ascii="仿宋_GB2312" w:hAnsi="Times New Roman" w:cs="Times New Roman" w:hint="eastAsia"/>
                <w:bCs/>
                <w:kern w:val="0"/>
                <w:sz w:val="21"/>
                <w:szCs w:val="21"/>
              </w:rPr>
              <w:t>法律援助办案补贴</w:t>
            </w:r>
          </w:p>
        </w:tc>
        <w:tc>
          <w:tcPr>
            <w:tcW w:w="1876"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1261200</w:t>
            </w:r>
          </w:p>
        </w:tc>
        <w:tc>
          <w:tcPr>
            <w:tcW w:w="1273"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1261200</w:t>
            </w:r>
          </w:p>
        </w:tc>
        <w:tc>
          <w:tcPr>
            <w:tcW w:w="1276"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1211900</w:t>
            </w:r>
          </w:p>
        </w:tc>
        <w:tc>
          <w:tcPr>
            <w:tcW w:w="1172"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1211900</w:t>
            </w:r>
          </w:p>
        </w:tc>
        <w:tc>
          <w:tcPr>
            <w:tcW w:w="1172"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p>
        </w:tc>
        <w:tc>
          <w:tcPr>
            <w:tcW w:w="1172"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p>
        </w:tc>
        <w:tc>
          <w:tcPr>
            <w:tcW w:w="1130" w:type="dxa"/>
            <w:tcBorders>
              <w:top w:val="single" w:sz="4" w:space="0" w:color="auto"/>
              <w:left w:val="single" w:sz="4" w:space="0" w:color="auto"/>
              <w:bottom w:val="single" w:sz="4" w:space="0" w:color="auto"/>
              <w:right w:val="single" w:sz="4" w:space="0" w:color="auto"/>
            </w:tcBorders>
            <w:vAlign w:val="center"/>
          </w:tcPr>
          <w:p w:rsidR="00867942" w:rsidRDefault="00867942">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96.09%</w:t>
            </w:r>
          </w:p>
        </w:tc>
      </w:tr>
    </w:tbl>
    <w:p w:rsidR="00EE6D53" w:rsidRDefault="00EE6D53">
      <w:pPr>
        <w:ind w:firstLineChars="0" w:firstLine="0"/>
        <w:rPr>
          <w:szCs w:val="44"/>
        </w:rPr>
      </w:pPr>
    </w:p>
    <w:p w:rsidR="00EE6D53" w:rsidRDefault="00EE6D53">
      <w:pPr>
        <w:pStyle w:val="-0"/>
      </w:pPr>
      <w:bookmarkStart w:id="9" w:name="_Toc5262"/>
      <w:r>
        <w:rPr>
          <w:rFonts w:hint="eastAsia"/>
        </w:rPr>
        <w:t>三、</w:t>
      </w:r>
      <w:proofErr w:type="gramStart"/>
      <w:r>
        <w:rPr>
          <w:rFonts w:hint="eastAsia"/>
        </w:rPr>
        <w:t>自评价</w:t>
      </w:r>
      <w:proofErr w:type="gramEnd"/>
      <w:r>
        <w:rPr>
          <w:rFonts w:hint="eastAsia"/>
        </w:rPr>
        <w:t>评分表</w:t>
      </w:r>
      <w:bookmarkEnd w:id="9"/>
    </w:p>
    <w:p w:rsidR="00EE6D53" w:rsidRDefault="00EE6D53">
      <w:pPr>
        <w:ind w:firstLineChars="0" w:firstLine="0"/>
        <w:rPr>
          <w:szCs w:val="44"/>
        </w:rPr>
      </w:pPr>
    </w:p>
    <w:tbl>
      <w:tblPr>
        <w:tblW w:w="0" w:type="auto"/>
        <w:jc w:val="center"/>
        <w:tblLayout w:type="fixed"/>
        <w:tblLook w:val="0000"/>
      </w:tblPr>
      <w:tblGrid>
        <w:gridCol w:w="1293"/>
        <w:gridCol w:w="1417"/>
        <w:gridCol w:w="709"/>
        <w:gridCol w:w="1843"/>
        <w:gridCol w:w="1701"/>
        <w:gridCol w:w="708"/>
        <w:gridCol w:w="3103"/>
        <w:gridCol w:w="1515"/>
      </w:tblGrid>
      <w:tr w:rsidR="00EE6D53">
        <w:trPr>
          <w:trHeight w:val="793"/>
          <w:jc w:val="center"/>
        </w:trPr>
        <w:tc>
          <w:tcPr>
            <w:tcW w:w="1293" w:type="dxa"/>
            <w:tcBorders>
              <w:top w:val="single" w:sz="4" w:space="0" w:color="000000"/>
              <w:left w:val="single" w:sz="4" w:space="0" w:color="000000"/>
              <w:right w:val="single" w:sz="4" w:space="0" w:color="auto"/>
            </w:tcBorders>
            <w:shd w:val="clear" w:color="000000" w:fill="95B3D7"/>
            <w:vAlign w:val="center"/>
          </w:tcPr>
          <w:p w:rsidR="00EE6D53" w:rsidRDefault="00EE6D53">
            <w:pPr>
              <w:ind w:firstLineChars="0" w:firstLine="0"/>
              <w:jc w:val="center"/>
              <w:rPr>
                <w:rFonts w:ascii="黑体" w:eastAsia="黑体" w:hAnsi="黑体"/>
                <w:sz w:val="21"/>
                <w:szCs w:val="21"/>
              </w:rPr>
            </w:pPr>
            <w:r>
              <w:rPr>
                <w:rFonts w:ascii="黑体" w:eastAsia="黑体" w:hAnsi="黑体" w:hint="eastAsia"/>
                <w:sz w:val="21"/>
                <w:szCs w:val="21"/>
              </w:rPr>
              <w:t>一级目标</w:t>
            </w:r>
          </w:p>
        </w:tc>
        <w:tc>
          <w:tcPr>
            <w:tcW w:w="1417" w:type="dxa"/>
            <w:tcBorders>
              <w:top w:val="single" w:sz="4" w:space="0" w:color="000000"/>
              <w:left w:val="single" w:sz="4" w:space="0" w:color="auto"/>
              <w:right w:val="single" w:sz="4" w:space="0" w:color="000000"/>
            </w:tcBorders>
            <w:shd w:val="clear" w:color="000000" w:fill="95B3D7"/>
            <w:vAlign w:val="center"/>
          </w:tcPr>
          <w:p w:rsidR="00EE6D53" w:rsidRDefault="00EE6D53">
            <w:pPr>
              <w:widowControl/>
              <w:ind w:firstLineChars="0" w:firstLine="0"/>
              <w:jc w:val="center"/>
              <w:rPr>
                <w:rFonts w:ascii="黑体" w:eastAsia="黑体" w:hAnsi="黑体" w:cs="Times New Roman"/>
                <w:bCs/>
                <w:color w:val="000000"/>
                <w:kern w:val="0"/>
                <w:sz w:val="21"/>
                <w:szCs w:val="21"/>
              </w:rPr>
            </w:pPr>
            <w:r>
              <w:rPr>
                <w:rFonts w:ascii="黑体" w:eastAsia="黑体" w:hAnsi="黑体" w:cs="Times New Roman" w:hint="eastAsia"/>
                <w:bCs/>
                <w:color w:val="000000"/>
                <w:kern w:val="0"/>
                <w:sz w:val="21"/>
                <w:szCs w:val="21"/>
              </w:rPr>
              <w:t>指标</w:t>
            </w:r>
          </w:p>
        </w:tc>
        <w:tc>
          <w:tcPr>
            <w:tcW w:w="709" w:type="dxa"/>
            <w:tcBorders>
              <w:top w:val="single" w:sz="4" w:space="0" w:color="000000"/>
              <w:left w:val="nil"/>
              <w:right w:val="single" w:sz="4" w:space="0" w:color="000000"/>
            </w:tcBorders>
            <w:shd w:val="clear" w:color="000000" w:fill="95B3D7"/>
            <w:vAlign w:val="center"/>
          </w:tcPr>
          <w:p w:rsidR="00EE6D53" w:rsidRDefault="00EE6D53">
            <w:pPr>
              <w:widowControl/>
              <w:ind w:firstLineChars="0" w:firstLine="0"/>
              <w:jc w:val="center"/>
              <w:rPr>
                <w:rFonts w:ascii="黑体" w:eastAsia="黑体" w:hAnsi="黑体" w:cs="Times New Roman"/>
                <w:bCs/>
                <w:color w:val="000000"/>
                <w:kern w:val="0"/>
                <w:sz w:val="21"/>
                <w:szCs w:val="21"/>
              </w:rPr>
            </w:pPr>
            <w:r>
              <w:rPr>
                <w:rFonts w:ascii="黑体" w:eastAsia="黑体" w:hAnsi="黑体" w:cs="Times New Roman" w:hint="eastAsia"/>
                <w:bCs/>
                <w:color w:val="000000"/>
                <w:kern w:val="0"/>
                <w:sz w:val="21"/>
                <w:szCs w:val="21"/>
              </w:rPr>
              <w:t>权重</w:t>
            </w:r>
          </w:p>
        </w:tc>
        <w:tc>
          <w:tcPr>
            <w:tcW w:w="1843" w:type="dxa"/>
            <w:tcBorders>
              <w:top w:val="single" w:sz="4" w:space="0" w:color="000000"/>
              <w:left w:val="nil"/>
              <w:right w:val="single" w:sz="4" w:space="0" w:color="000000"/>
            </w:tcBorders>
            <w:shd w:val="clear" w:color="000000" w:fill="95B3D7"/>
            <w:vAlign w:val="center"/>
          </w:tcPr>
          <w:p w:rsidR="00EE6D53" w:rsidRDefault="00EE6D53">
            <w:pPr>
              <w:ind w:firstLineChars="0" w:firstLine="0"/>
              <w:jc w:val="center"/>
              <w:rPr>
                <w:rFonts w:ascii="黑体" w:eastAsia="黑体" w:hAnsi="黑体" w:cs="Times New Roman"/>
                <w:bCs/>
                <w:color w:val="000000"/>
                <w:kern w:val="0"/>
                <w:sz w:val="21"/>
                <w:szCs w:val="21"/>
              </w:rPr>
            </w:pPr>
            <w:r>
              <w:rPr>
                <w:rFonts w:ascii="黑体" w:eastAsia="黑体" w:hAnsi="黑体" w:cs="Times New Roman" w:hint="eastAsia"/>
                <w:bCs/>
                <w:color w:val="000000"/>
                <w:kern w:val="0"/>
                <w:sz w:val="21"/>
                <w:szCs w:val="21"/>
              </w:rPr>
              <w:t>目标值</w:t>
            </w:r>
          </w:p>
        </w:tc>
        <w:tc>
          <w:tcPr>
            <w:tcW w:w="1701" w:type="dxa"/>
            <w:tcBorders>
              <w:top w:val="single" w:sz="4" w:space="0" w:color="000000"/>
              <w:left w:val="nil"/>
              <w:right w:val="single" w:sz="4" w:space="0" w:color="auto"/>
            </w:tcBorders>
            <w:shd w:val="clear" w:color="000000" w:fill="95B3D7"/>
            <w:vAlign w:val="center"/>
          </w:tcPr>
          <w:p w:rsidR="00EE6D53" w:rsidRDefault="00EE6D53">
            <w:pPr>
              <w:ind w:firstLineChars="0" w:firstLine="0"/>
              <w:jc w:val="center"/>
              <w:rPr>
                <w:rFonts w:ascii="黑体" w:eastAsia="黑体" w:hAnsi="黑体" w:cs="Times New Roman"/>
                <w:bCs/>
                <w:color w:val="000000"/>
                <w:kern w:val="0"/>
                <w:sz w:val="21"/>
                <w:szCs w:val="21"/>
              </w:rPr>
            </w:pPr>
            <w:r>
              <w:rPr>
                <w:rFonts w:ascii="黑体" w:eastAsia="黑体" w:hAnsi="黑体" w:cs="Times New Roman" w:hint="eastAsia"/>
                <w:bCs/>
                <w:color w:val="000000"/>
                <w:kern w:val="0"/>
                <w:sz w:val="21"/>
                <w:szCs w:val="21"/>
              </w:rPr>
              <w:t>业绩值</w:t>
            </w:r>
          </w:p>
        </w:tc>
        <w:tc>
          <w:tcPr>
            <w:tcW w:w="708" w:type="dxa"/>
            <w:tcBorders>
              <w:top w:val="single" w:sz="4" w:space="0" w:color="auto"/>
              <w:left w:val="single" w:sz="4" w:space="0" w:color="auto"/>
              <w:right w:val="single" w:sz="4" w:space="0" w:color="auto"/>
            </w:tcBorders>
            <w:shd w:val="clear" w:color="000000" w:fill="95B3D7"/>
            <w:vAlign w:val="center"/>
          </w:tcPr>
          <w:p w:rsidR="00EE6D53" w:rsidRDefault="00EE6D53">
            <w:pPr>
              <w:ind w:firstLineChars="0" w:firstLine="0"/>
              <w:jc w:val="center"/>
              <w:rPr>
                <w:rFonts w:ascii="黑体" w:eastAsia="黑体" w:hAnsi="黑体" w:cs="Times New Roman"/>
                <w:bCs/>
                <w:color w:val="000000"/>
                <w:kern w:val="0"/>
                <w:sz w:val="21"/>
                <w:szCs w:val="21"/>
              </w:rPr>
            </w:pPr>
            <w:r>
              <w:rPr>
                <w:rFonts w:ascii="黑体" w:eastAsia="黑体" w:hAnsi="黑体" w:cs="Times New Roman" w:hint="eastAsia"/>
                <w:bCs/>
                <w:color w:val="000000"/>
                <w:kern w:val="0"/>
                <w:sz w:val="21"/>
                <w:szCs w:val="21"/>
              </w:rPr>
              <w:t>得分</w:t>
            </w:r>
          </w:p>
        </w:tc>
        <w:tc>
          <w:tcPr>
            <w:tcW w:w="3103" w:type="dxa"/>
            <w:tcBorders>
              <w:top w:val="single" w:sz="4" w:space="0" w:color="auto"/>
              <w:left w:val="single" w:sz="4" w:space="0" w:color="auto"/>
              <w:right w:val="single" w:sz="4" w:space="0" w:color="auto"/>
            </w:tcBorders>
            <w:shd w:val="clear" w:color="000000" w:fill="95B3D7"/>
            <w:vAlign w:val="center"/>
          </w:tcPr>
          <w:p w:rsidR="00EE6D53" w:rsidRDefault="00EE6D53">
            <w:pPr>
              <w:ind w:firstLineChars="0" w:firstLine="0"/>
              <w:jc w:val="center"/>
              <w:rPr>
                <w:rFonts w:ascii="黑体" w:eastAsia="黑体" w:hAnsi="黑体" w:cs="Times New Roman"/>
                <w:bCs/>
                <w:color w:val="000000"/>
                <w:kern w:val="0"/>
                <w:sz w:val="21"/>
                <w:szCs w:val="21"/>
              </w:rPr>
            </w:pPr>
            <w:r>
              <w:rPr>
                <w:rFonts w:ascii="黑体" w:eastAsia="黑体" w:hAnsi="黑体" w:cs="Times New Roman" w:hint="eastAsia"/>
                <w:bCs/>
                <w:color w:val="000000"/>
                <w:kern w:val="0"/>
                <w:sz w:val="21"/>
                <w:szCs w:val="21"/>
              </w:rPr>
              <w:t>评分标准</w:t>
            </w:r>
          </w:p>
        </w:tc>
        <w:tc>
          <w:tcPr>
            <w:tcW w:w="1515" w:type="dxa"/>
            <w:tcBorders>
              <w:top w:val="single" w:sz="4" w:space="0" w:color="auto"/>
              <w:left w:val="single" w:sz="4" w:space="0" w:color="auto"/>
              <w:right w:val="single" w:sz="4" w:space="0" w:color="auto"/>
            </w:tcBorders>
            <w:shd w:val="clear" w:color="000000" w:fill="95B3D7"/>
            <w:vAlign w:val="center"/>
          </w:tcPr>
          <w:p w:rsidR="00EE6D53" w:rsidRDefault="00EE6D53">
            <w:pPr>
              <w:ind w:firstLineChars="0" w:firstLine="0"/>
              <w:jc w:val="center"/>
              <w:rPr>
                <w:rFonts w:ascii="黑体" w:eastAsia="黑体" w:hAnsi="黑体" w:cs="Times New Roman"/>
                <w:bCs/>
                <w:color w:val="000000"/>
                <w:kern w:val="0"/>
                <w:sz w:val="21"/>
                <w:szCs w:val="21"/>
              </w:rPr>
            </w:pPr>
            <w:r>
              <w:rPr>
                <w:rFonts w:ascii="黑体" w:eastAsia="黑体" w:hAnsi="黑体" w:cs="Times New Roman" w:hint="eastAsia"/>
                <w:bCs/>
                <w:color w:val="000000"/>
                <w:kern w:val="0"/>
                <w:sz w:val="21"/>
                <w:szCs w:val="21"/>
              </w:rPr>
              <w:t>数据来源及支持材料（附件）</w:t>
            </w: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投入和管理目标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35</w:t>
            </w:r>
          </w:p>
        </w:tc>
        <w:tc>
          <w:tcPr>
            <w:tcW w:w="1843"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right"/>
              <w:rPr>
                <w:rFonts w:ascii="Times New Roman" w:hAnsi="Times New Roman" w:cs="Times New Roman"/>
                <w:bCs/>
                <w:kern w:val="0"/>
                <w:sz w:val="21"/>
                <w:szCs w:val="21"/>
              </w:rPr>
            </w:pP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项目管理制度的健全性</w:t>
            </w:r>
          </w:p>
        </w:tc>
        <w:tc>
          <w:tcPr>
            <w:tcW w:w="709" w:type="dxa"/>
            <w:tcBorders>
              <w:top w:val="single" w:sz="4" w:space="0" w:color="000000"/>
              <w:left w:val="nil"/>
              <w:bottom w:val="single" w:sz="4" w:space="0" w:color="000000"/>
              <w:right w:val="single" w:sz="4" w:space="0" w:color="000000"/>
            </w:tcBorders>
            <w:vAlign w:val="center"/>
          </w:tcPr>
          <w:p w:rsidR="00EE6D53" w:rsidRDefault="004A5CDE">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3</w:t>
            </w:r>
          </w:p>
        </w:tc>
        <w:tc>
          <w:tcPr>
            <w:tcW w:w="1843" w:type="dxa"/>
            <w:tcBorders>
              <w:top w:val="single" w:sz="4" w:space="0" w:color="000000"/>
              <w:left w:val="nil"/>
              <w:bottom w:val="single" w:sz="4" w:space="0" w:color="000000"/>
              <w:right w:val="single" w:sz="4" w:space="0" w:color="000000"/>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4A5CDE">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3</w:t>
            </w:r>
            <w:r w:rsidR="009872C9">
              <w:rPr>
                <w:rFonts w:ascii="Times New Roman" w:hAnsi="Times New Roman" w:cs="Times New Roman" w:hint="eastAsia"/>
                <w:bCs/>
                <w:kern w:val="0"/>
                <w:sz w:val="21"/>
                <w:szCs w:val="21"/>
              </w:rPr>
              <w:t>.0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4A5CDE">
            <w:pPr>
              <w:widowControl/>
              <w:ind w:firstLineChars="0" w:firstLine="0"/>
              <w:jc w:val="left"/>
              <w:rPr>
                <w:rFonts w:ascii="仿宋_GB2312" w:hAnsi="宋体" w:cs="Times New Roman"/>
                <w:bCs/>
                <w:kern w:val="0"/>
                <w:sz w:val="21"/>
                <w:szCs w:val="21"/>
              </w:rPr>
            </w:pPr>
            <w:r w:rsidRPr="004A5CDE">
              <w:rPr>
                <w:rFonts w:ascii="仿宋_GB2312" w:hAnsi="宋体" w:cs="Times New Roman" w:hint="eastAsia"/>
                <w:bCs/>
                <w:kern w:val="0"/>
                <w:sz w:val="21"/>
                <w:szCs w:val="21"/>
              </w:rPr>
              <w:t>①是否已制定或具有相应的项目资金管理办法； ②项目资金管理办法是否符合相关财务会计制度的规定。 符合所有条件得满分，缺失一项扣1分，扣完为止。 评分情况：符合以上所有条件，财务管理制度健全，故该指标得分为2分。①是否已制</w:t>
            </w:r>
            <w:r w:rsidRPr="004A5CDE">
              <w:rPr>
                <w:rFonts w:ascii="仿宋_GB2312" w:hAnsi="宋体" w:cs="Times New Roman" w:hint="eastAsia"/>
                <w:bCs/>
                <w:kern w:val="0"/>
                <w:sz w:val="21"/>
                <w:szCs w:val="21"/>
              </w:rPr>
              <w:lastRenderedPageBreak/>
              <w:t>定或具有相应的业务管理制度； ②业务管理制度是否合法、合</w:t>
            </w:r>
            <w:proofErr w:type="gramStart"/>
            <w:r w:rsidRPr="004A5CDE">
              <w:rPr>
                <w:rFonts w:ascii="仿宋_GB2312" w:hAnsi="宋体" w:cs="Times New Roman" w:hint="eastAsia"/>
                <w:bCs/>
                <w:kern w:val="0"/>
                <w:sz w:val="21"/>
                <w:szCs w:val="21"/>
              </w:rPr>
              <w:t>规</w:t>
            </w:r>
            <w:proofErr w:type="gramEnd"/>
            <w:r w:rsidRPr="004A5CDE">
              <w:rPr>
                <w:rFonts w:ascii="仿宋_GB2312" w:hAnsi="宋体" w:cs="Times New Roman" w:hint="eastAsia"/>
                <w:bCs/>
                <w:kern w:val="0"/>
                <w:sz w:val="21"/>
                <w:szCs w:val="21"/>
              </w:rPr>
              <w:t>、完整。 符合所有条件得满分，缺失一项扣1.5分，扣完为止。 评分情况：符合以上所有条件，项目管理制度健全，故该指标得分3分。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项目管理制度执行有效性</w:t>
            </w:r>
          </w:p>
        </w:tc>
        <w:tc>
          <w:tcPr>
            <w:tcW w:w="709" w:type="dxa"/>
            <w:tcBorders>
              <w:top w:val="single" w:sz="4" w:space="0" w:color="000000"/>
              <w:left w:val="nil"/>
              <w:bottom w:val="single" w:sz="4" w:space="0" w:color="000000"/>
              <w:right w:val="single" w:sz="4" w:space="0" w:color="000000"/>
            </w:tcBorders>
            <w:vAlign w:val="center"/>
          </w:tcPr>
          <w:p w:rsidR="00EE6D53" w:rsidRDefault="004A5CDE">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1701" w:type="dxa"/>
            <w:tcBorders>
              <w:top w:val="single" w:sz="4" w:space="0" w:color="000000"/>
              <w:left w:val="nil"/>
              <w:bottom w:val="single" w:sz="4" w:space="0" w:color="000000"/>
              <w:right w:val="single" w:sz="4" w:space="0" w:color="auto"/>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4A5CDE">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r w:rsidR="009872C9">
              <w:rPr>
                <w:rFonts w:ascii="Times New Roman" w:hAnsi="Times New Roman" w:cs="Times New Roman" w:hint="eastAsia"/>
                <w:bCs/>
                <w:kern w:val="0"/>
                <w:sz w:val="21"/>
                <w:szCs w:val="21"/>
              </w:rPr>
              <w:t>.0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Pr="00751FBC" w:rsidRDefault="00751FBC" w:rsidP="00751FBC">
            <w:pPr>
              <w:widowControl/>
              <w:ind w:firstLineChars="0" w:firstLine="0"/>
              <w:jc w:val="left"/>
              <w:rPr>
                <w:rFonts w:ascii="仿宋_GB2312" w:hAnsi="宋体" w:cs="Times New Roman"/>
                <w:bCs/>
                <w:kern w:val="0"/>
                <w:sz w:val="21"/>
                <w:szCs w:val="21"/>
              </w:rPr>
            </w:pPr>
            <w:r w:rsidRPr="00751FBC">
              <w:rPr>
                <w:rFonts w:ascii="仿宋_GB2312" w:hAnsi="宋体" w:cs="Times New Roman" w:hint="eastAsia"/>
                <w:bCs/>
                <w:kern w:val="0"/>
                <w:sz w:val="21"/>
                <w:szCs w:val="21"/>
              </w:rPr>
              <w:t>①是否遵守相关法律法规和业务管理规定； ②对每个案件发放有明细表； 符合所有条件得满分，缺失一项扣 1分，扣完为止。 评分情况：符合以上所有条件，项目管理制度有效，故该指标得分2分。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EE6D53" w:rsidP="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预算</w:t>
            </w:r>
            <w:r w:rsidR="004A5CDE">
              <w:rPr>
                <w:rFonts w:ascii="仿宋_GB2312" w:hAnsi="宋体" w:cs="Times New Roman" w:hint="eastAsia"/>
                <w:bCs/>
                <w:kern w:val="0"/>
                <w:sz w:val="21"/>
                <w:szCs w:val="21"/>
              </w:rPr>
              <w:t>执行率</w:t>
            </w:r>
          </w:p>
        </w:tc>
        <w:tc>
          <w:tcPr>
            <w:tcW w:w="709" w:type="dxa"/>
            <w:tcBorders>
              <w:top w:val="single" w:sz="4" w:space="0" w:color="000000"/>
              <w:left w:val="nil"/>
              <w:bottom w:val="single" w:sz="4" w:space="0" w:color="000000"/>
              <w:right w:val="single" w:sz="4" w:space="0" w:color="000000"/>
            </w:tcBorders>
            <w:vAlign w:val="center"/>
          </w:tcPr>
          <w:p w:rsidR="00EE6D53" w:rsidRDefault="004A5CDE">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4A5CDE">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r w:rsidR="009872C9">
              <w:rPr>
                <w:rFonts w:ascii="Times New Roman" w:hAnsi="Times New Roman" w:cs="Times New Roman" w:hint="eastAsia"/>
                <w:bCs/>
                <w:kern w:val="0"/>
                <w:sz w:val="21"/>
                <w:szCs w:val="21"/>
              </w:rPr>
              <w:t>.0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4A5CDE">
            <w:pPr>
              <w:widowControl/>
              <w:ind w:firstLineChars="0" w:firstLine="0"/>
              <w:jc w:val="left"/>
              <w:rPr>
                <w:rFonts w:ascii="仿宋_GB2312" w:hAnsi="宋体" w:cs="Times New Roman"/>
                <w:bCs/>
                <w:kern w:val="0"/>
                <w:sz w:val="21"/>
                <w:szCs w:val="21"/>
              </w:rPr>
            </w:pPr>
            <w:r w:rsidRPr="004A5CDE">
              <w:rPr>
                <w:rFonts w:ascii="仿宋_GB2312" w:hAnsi="宋体" w:cs="Times New Roman" w:hint="eastAsia"/>
                <w:bCs/>
                <w:kern w:val="0"/>
                <w:sz w:val="21"/>
                <w:szCs w:val="21"/>
              </w:rPr>
              <w:t>预算执行率=实际支出数/预算数×100%。每偏离1%，扣权重分3%，80%以下不计分。 评分情况：该项目预算执行率100%,故该指标2分。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财务制度健全性</w:t>
            </w:r>
          </w:p>
        </w:tc>
        <w:tc>
          <w:tcPr>
            <w:tcW w:w="709" w:type="dxa"/>
            <w:tcBorders>
              <w:top w:val="single" w:sz="4" w:space="0" w:color="000000"/>
              <w:left w:val="nil"/>
              <w:bottom w:val="single" w:sz="4" w:space="0" w:color="000000"/>
              <w:right w:val="single" w:sz="4" w:space="0" w:color="000000"/>
            </w:tcBorders>
            <w:vAlign w:val="center"/>
          </w:tcPr>
          <w:p w:rsidR="00EE6D53" w:rsidRDefault="004A5CDE">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4A5CDE">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r w:rsidR="009872C9">
              <w:rPr>
                <w:rFonts w:ascii="Times New Roman" w:hAnsi="Times New Roman" w:cs="Times New Roman" w:hint="eastAsia"/>
                <w:bCs/>
                <w:kern w:val="0"/>
                <w:sz w:val="21"/>
                <w:szCs w:val="21"/>
              </w:rPr>
              <w:t>.0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Pr="00751FBC" w:rsidRDefault="00751FBC" w:rsidP="00751FBC">
            <w:pPr>
              <w:widowControl/>
              <w:ind w:firstLineChars="0" w:firstLine="0"/>
              <w:jc w:val="left"/>
              <w:rPr>
                <w:rFonts w:ascii="仿宋_GB2312" w:hAnsi="宋体" w:cs="Times New Roman"/>
                <w:bCs/>
                <w:kern w:val="0"/>
                <w:sz w:val="21"/>
                <w:szCs w:val="21"/>
              </w:rPr>
            </w:pPr>
            <w:r w:rsidRPr="00751FBC">
              <w:rPr>
                <w:rFonts w:ascii="仿宋_GB2312" w:hAnsi="宋体" w:cs="Times New Roman" w:hint="eastAsia"/>
                <w:bCs/>
                <w:kern w:val="0"/>
                <w:sz w:val="21"/>
                <w:szCs w:val="21"/>
              </w:rPr>
              <w:t>①是否已制定或具有相应的项目资金管理办法； ②项目资金管理办法是否符合相关财务会计制度的规定。 符合所有条件得满分，缺失一项扣1分，扣完为止。 评分情况：符合以上所有条件，财务管理制度健全，故</w:t>
            </w:r>
            <w:r w:rsidRPr="00751FBC">
              <w:rPr>
                <w:rFonts w:ascii="仿宋_GB2312" w:hAnsi="宋体" w:cs="Times New Roman" w:hint="eastAsia"/>
                <w:bCs/>
                <w:kern w:val="0"/>
                <w:sz w:val="21"/>
                <w:szCs w:val="21"/>
              </w:rPr>
              <w:lastRenderedPageBreak/>
              <w:t>该指标得分为2分。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专款专用率</w:t>
            </w:r>
          </w:p>
        </w:tc>
        <w:tc>
          <w:tcPr>
            <w:tcW w:w="709" w:type="dxa"/>
            <w:tcBorders>
              <w:top w:val="single" w:sz="4" w:space="0" w:color="000000"/>
              <w:left w:val="nil"/>
              <w:bottom w:val="single" w:sz="4" w:space="0" w:color="000000"/>
              <w:right w:val="single" w:sz="4" w:space="0" w:color="000000"/>
            </w:tcBorders>
            <w:vAlign w:val="center"/>
          </w:tcPr>
          <w:p w:rsidR="00EE6D53" w:rsidRDefault="004A5CDE">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w:t>
            </w:r>
          </w:p>
        </w:tc>
        <w:tc>
          <w:tcPr>
            <w:tcW w:w="1843" w:type="dxa"/>
            <w:tcBorders>
              <w:top w:val="single" w:sz="4" w:space="0" w:color="000000"/>
              <w:left w:val="nil"/>
              <w:bottom w:val="single" w:sz="4" w:space="0" w:color="000000"/>
              <w:right w:val="single" w:sz="4" w:space="0" w:color="000000"/>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EE6D53" w:rsidRDefault="004A5CDE">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4A5CDE">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w:t>
            </w:r>
            <w:r w:rsidR="009872C9">
              <w:rPr>
                <w:rFonts w:ascii="Times New Roman" w:hAnsi="Times New Roman" w:cs="Times New Roman" w:hint="eastAsia"/>
                <w:bCs/>
                <w:kern w:val="0"/>
                <w:sz w:val="21"/>
                <w:szCs w:val="21"/>
              </w:rPr>
              <w:t>.0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4A5CDE">
            <w:pPr>
              <w:widowControl/>
              <w:ind w:firstLineChars="0" w:firstLine="0"/>
              <w:jc w:val="left"/>
              <w:rPr>
                <w:rFonts w:ascii="仿宋_GB2312" w:hAnsi="宋体" w:cs="Times New Roman"/>
                <w:bCs/>
                <w:kern w:val="0"/>
                <w:sz w:val="21"/>
                <w:szCs w:val="21"/>
              </w:rPr>
            </w:pPr>
            <w:r w:rsidRPr="004A5CDE">
              <w:rPr>
                <w:rFonts w:ascii="仿宋_GB2312" w:hAnsi="宋体" w:cs="Times New Roman" w:hint="eastAsia"/>
                <w:bCs/>
                <w:kern w:val="0"/>
                <w:sz w:val="21"/>
                <w:szCs w:val="21"/>
              </w:rPr>
              <w:t>1是做好财政拨的资金用在援助案件经费上,2\如果用作其他用途,</w:t>
            </w:r>
            <w:proofErr w:type="gramStart"/>
            <w:r w:rsidRPr="004A5CDE">
              <w:rPr>
                <w:rFonts w:ascii="仿宋_GB2312" w:hAnsi="宋体" w:cs="Times New Roman" w:hint="eastAsia"/>
                <w:bCs/>
                <w:kern w:val="0"/>
                <w:sz w:val="21"/>
                <w:szCs w:val="21"/>
              </w:rPr>
              <w:t>那发现</w:t>
            </w:r>
            <w:proofErr w:type="gramEnd"/>
            <w:r w:rsidRPr="004A5CDE">
              <w:rPr>
                <w:rFonts w:ascii="仿宋_GB2312" w:hAnsi="宋体" w:cs="Times New Roman" w:hint="eastAsia"/>
                <w:bCs/>
                <w:kern w:val="0"/>
                <w:sz w:val="21"/>
                <w:szCs w:val="21"/>
              </w:rPr>
              <w:t>一起扣0.1分,扣完为止</w:t>
            </w:r>
            <w:r w:rsidR="00D21F98">
              <w:rPr>
                <w:rFonts w:ascii="仿宋_GB2312" w:hAnsi="宋体" w:cs="Times New Roman" w:hint="eastAsia"/>
                <w:bCs/>
                <w:kern w:val="0"/>
                <w:sz w:val="21"/>
                <w:szCs w:val="21"/>
              </w:rPr>
              <w:t>。</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资金使用率</w:t>
            </w:r>
          </w:p>
        </w:tc>
        <w:tc>
          <w:tcPr>
            <w:tcW w:w="709"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96.1%%</w:t>
            </w:r>
          </w:p>
        </w:tc>
        <w:tc>
          <w:tcPr>
            <w:tcW w:w="1701" w:type="dxa"/>
            <w:tcBorders>
              <w:top w:val="single" w:sz="4" w:space="0" w:color="000000"/>
              <w:left w:val="nil"/>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D21F98">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1.88</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D21F98">
            <w:pPr>
              <w:widowControl/>
              <w:ind w:firstLineChars="0" w:firstLine="0"/>
              <w:jc w:val="left"/>
              <w:rPr>
                <w:rFonts w:ascii="仿宋_GB2312" w:hAnsi="宋体" w:cs="Times New Roman"/>
                <w:bCs/>
                <w:kern w:val="0"/>
                <w:sz w:val="21"/>
                <w:szCs w:val="21"/>
              </w:rPr>
            </w:pPr>
            <w:r w:rsidRPr="00D21F98">
              <w:rPr>
                <w:rFonts w:ascii="仿宋_GB2312" w:hAnsi="宋体" w:cs="Times New Roman" w:hint="eastAsia"/>
                <w:bCs/>
                <w:kern w:val="0"/>
                <w:sz w:val="21"/>
                <w:szCs w:val="21"/>
              </w:rPr>
              <w:t>资金使用率=实际支出数/预算数×100%。每偏离1%，扣权重分3%，80%以下不计分。 评分情况：该项目预算执行率96.1%,故该指标扣除0.2分，得分为1.88分。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EE6D53">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财务监控有效性</w:t>
            </w:r>
          </w:p>
        </w:tc>
        <w:tc>
          <w:tcPr>
            <w:tcW w:w="709"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1701" w:type="dxa"/>
            <w:tcBorders>
              <w:top w:val="single" w:sz="4" w:space="0" w:color="000000"/>
              <w:left w:val="nil"/>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D21F98">
            <w:pPr>
              <w:widowControl/>
              <w:ind w:firstLineChars="0" w:firstLine="0"/>
              <w:jc w:val="left"/>
              <w:rPr>
                <w:rFonts w:ascii="仿宋_GB2312" w:hAnsi="宋体" w:cs="Times New Roman"/>
                <w:bCs/>
                <w:kern w:val="0"/>
                <w:sz w:val="21"/>
                <w:szCs w:val="21"/>
              </w:rPr>
            </w:pPr>
            <w:r w:rsidRPr="00D21F98">
              <w:rPr>
                <w:rFonts w:ascii="仿宋_GB2312" w:hAnsi="宋体" w:cs="Times New Roman" w:hint="eastAsia"/>
                <w:bCs/>
                <w:kern w:val="0"/>
                <w:sz w:val="21"/>
                <w:szCs w:val="21"/>
              </w:rPr>
              <w:t>①是否已制定或具有相应的监控机制； ②是否采取了相应的财务检查等必要的监控措施或手段。 符合所有条件得满分，缺失一项扣1分，扣完为止。 评分情况：符合以上所有条件，财务监控有效，故该指标得分为2分。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财务管理制度健全性</w:t>
            </w:r>
          </w:p>
        </w:tc>
        <w:tc>
          <w:tcPr>
            <w:tcW w:w="709"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D21F98" w:rsidP="00D21F98">
            <w:pPr>
              <w:widowControl/>
              <w:ind w:firstLineChars="0" w:firstLine="0"/>
              <w:jc w:val="left"/>
              <w:rPr>
                <w:rFonts w:ascii="仿宋_GB2312" w:hAnsi="宋体" w:cs="Times New Roman"/>
                <w:bCs/>
                <w:kern w:val="0"/>
                <w:sz w:val="21"/>
                <w:szCs w:val="21"/>
              </w:rPr>
            </w:pPr>
            <w:r w:rsidRPr="00D21F98">
              <w:rPr>
                <w:rFonts w:ascii="仿宋_GB2312" w:hAnsi="宋体" w:cs="Times New Roman" w:hint="eastAsia"/>
                <w:bCs/>
                <w:kern w:val="0"/>
                <w:sz w:val="21"/>
                <w:szCs w:val="21"/>
              </w:rPr>
              <w:t>①是否已制定或具有相应的项目资金管理办法； ②项目资金管理办法是否符合相关财务会计制度的规定。 符合所有条件得满分，缺失一项扣1分，扣完为止。 评分情况：符合以上所</w:t>
            </w:r>
            <w:r w:rsidRPr="00D21F98">
              <w:rPr>
                <w:rFonts w:ascii="仿宋_GB2312" w:hAnsi="宋体" w:cs="Times New Roman" w:hint="eastAsia"/>
                <w:bCs/>
                <w:kern w:val="0"/>
                <w:sz w:val="21"/>
                <w:szCs w:val="21"/>
              </w:rPr>
              <w:lastRenderedPageBreak/>
              <w:t>有条件，财务管理制度健全，故该指标得分为2分。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工作计划执行有效性</w:t>
            </w:r>
          </w:p>
        </w:tc>
        <w:tc>
          <w:tcPr>
            <w:tcW w:w="709"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1701" w:type="dxa"/>
            <w:tcBorders>
              <w:top w:val="single" w:sz="4" w:space="0" w:color="000000"/>
              <w:left w:val="nil"/>
              <w:bottom w:val="single" w:sz="4" w:space="0" w:color="000000"/>
              <w:right w:val="single" w:sz="4" w:space="0" w:color="auto"/>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工作计划完整性</w:t>
            </w:r>
          </w:p>
        </w:tc>
        <w:tc>
          <w:tcPr>
            <w:tcW w:w="709"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w:t>
            </w:r>
            <w:r w:rsidR="00D21F98">
              <w:rPr>
                <w:rFonts w:ascii="Times New Roman" w:hAnsi="Times New Roman" w:cs="Times New Roman" w:hint="eastAsia"/>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完整</w:t>
            </w:r>
          </w:p>
        </w:tc>
        <w:tc>
          <w:tcPr>
            <w:tcW w:w="1701" w:type="dxa"/>
            <w:tcBorders>
              <w:top w:val="single" w:sz="4" w:space="0" w:color="000000"/>
              <w:left w:val="nil"/>
              <w:bottom w:val="single" w:sz="4" w:space="0" w:color="000000"/>
              <w:right w:val="single" w:sz="4" w:space="0" w:color="auto"/>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完整</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EE6D53" w:rsidP="00D21F98">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w:t>
            </w:r>
            <w:r w:rsidR="00D21F98">
              <w:rPr>
                <w:rFonts w:ascii="Times New Roman" w:hAnsi="Times New Roman" w:cs="Times New Roman" w:hint="eastAsia"/>
                <w:bCs/>
                <w:kern w:val="0"/>
                <w:sz w:val="21"/>
                <w:szCs w:val="21"/>
              </w:rPr>
              <w:t>5</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D21F98">
            <w:pPr>
              <w:widowControl/>
              <w:ind w:firstLineChars="0" w:firstLine="0"/>
              <w:jc w:val="left"/>
              <w:rPr>
                <w:rFonts w:ascii="仿宋_GB2312" w:hAnsi="宋体" w:cs="Times New Roman"/>
                <w:bCs/>
                <w:kern w:val="0"/>
                <w:sz w:val="21"/>
                <w:szCs w:val="21"/>
              </w:rPr>
            </w:pPr>
            <w:r w:rsidRPr="00D21F98">
              <w:rPr>
                <w:rFonts w:ascii="仿宋_GB2312" w:hAnsi="宋体" w:cs="Times New Roman" w:hint="eastAsia"/>
                <w:bCs/>
                <w:kern w:val="0"/>
                <w:sz w:val="21"/>
                <w:szCs w:val="21"/>
              </w:rPr>
              <w:t>①项目实施前有完整合理的工作计划。 符合以上条件得满分，反之得0分。 评分情况：符合以上条件，工作计划完整，故该指标得分为1.5分。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D21F98">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援助律师考核</w:t>
            </w:r>
            <w:r w:rsidR="00706781">
              <w:rPr>
                <w:rFonts w:ascii="仿宋_GB2312" w:hAnsi="宋体" w:cs="Times New Roman" w:hint="eastAsia"/>
                <w:bCs/>
                <w:kern w:val="0"/>
                <w:sz w:val="21"/>
                <w:szCs w:val="21"/>
              </w:rPr>
              <w:t>机制健全性</w:t>
            </w:r>
          </w:p>
        </w:tc>
        <w:tc>
          <w:tcPr>
            <w:tcW w:w="709"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r w:rsidR="00EE6D53">
              <w:rPr>
                <w:rFonts w:ascii="Times New Roman" w:hAnsi="Times New Roman" w:cs="Times New Roman" w:hint="eastAsia"/>
                <w:bCs/>
                <w:kern w:val="0"/>
                <w:sz w:val="21"/>
                <w:szCs w:val="21"/>
              </w:rPr>
              <w:t>.0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sidRPr="00706781">
              <w:rPr>
                <w:rFonts w:ascii="仿宋_GB2312" w:hAnsi="宋体" w:cs="Times New Roman" w:hint="eastAsia"/>
                <w:bCs/>
                <w:kern w:val="0"/>
                <w:sz w:val="21"/>
                <w:szCs w:val="21"/>
              </w:rPr>
              <w:t>严格按照文件的规定执行,发现有违规行为扣分，该指标定2分。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立项依据充分性</w:t>
            </w:r>
          </w:p>
        </w:tc>
        <w:tc>
          <w:tcPr>
            <w:tcW w:w="709"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充分</w:t>
            </w:r>
          </w:p>
        </w:tc>
        <w:tc>
          <w:tcPr>
            <w:tcW w:w="1701" w:type="dxa"/>
            <w:tcBorders>
              <w:top w:val="single" w:sz="4" w:space="0" w:color="000000"/>
              <w:left w:val="nil"/>
              <w:bottom w:val="single" w:sz="4" w:space="0" w:color="000000"/>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充分</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sidRPr="00706781">
              <w:rPr>
                <w:rFonts w:ascii="仿宋_GB2312" w:hAnsi="宋体" w:cs="Times New Roman" w:hint="eastAsia"/>
                <w:bCs/>
                <w:kern w:val="0"/>
                <w:sz w:val="21"/>
                <w:szCs w:val="21"/>
              </w:rPr>
              <w:t>①是否符合崇明的相关经济发展规划和政策； ②是否符合崇明的相关政策法规。 符合所有条件得满分，缺失一项扣1分，扣完为止。 评分情况：符合以上所有条件，故立项依据充分，该指标得分4分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EE6D53" w:rsidP="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项目</w:t>
            </w:r>
            <w:r w:rsidR="00706781">
              <w:rPr>
                <w:rFonts w:ascii="仿宋_GB2312" w:hAnsi="宋体" w:cs="Times New Roman" w:hint="eastAsia"/>
                <w:bCs/>
                <w:kern w:val="0"/>
                <w:sz w:val="21"/>
                <w:szCs w:val="21"/>
              </w:rPr>
              <w:t>立项规范性</w:t>
            </w:r>
          </w:p>
        </w:tc>
        <w:tc>
          <w:tcPr>
            <w:tcW w:w="709"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6</w:t>
            </w:r>
          </w:p>
        </w:tc>
        <w:tc>
          <w:tcPr>
            <w:tcW w:w="1843"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规范</w:t>
            </w:r>
          </w:p>
        </w:tc>
        <w:tc>
          <w:tcPr>
            <w:tcW w:w="1701" w:type="dxa"/>
            <w:tcBorders>
              <w:top w:val="single" w:sz="4" w:space="0" w:color="000000"/>
              <w:left w:val="nil"/>
              <w:bottom w:val="single" w:sz="4" w:space="0" w:color="000000"/>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规范</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6</w:t>
            </w:r>
            <w:r w:rsidR="00EE6D53">
              <w:rPr>
                <w:rFonts w:ascii="Times New Roman" w:hAnsi="Times New Roman" w:cs="Times New Roman" w:hint="eastAsia"/>
                <w:bCs/>
                <w:kern w:val="0"/>
                <w:sz w:val="21"/>
                <w:szCs w:val="21"/>
              </w:rPr>
              <w:t>.0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sidRPr="00706781">
              <w:rPr>
                <w:rFonts w:ascii="仿宋_GB2312" w:hAnsi="宋体" w:cs="Times New Roman" w:hint="eastAsia"/>
                <w:bCs/>
                <w:kern w:val="0"/>
                <w:sz w:val="21"/>
                <w:szCs w:val="21"/>
              </w:rPr>
              <w:t>①项目是否按照规定的程序开展会议讨论； ②所提交的文件、材料是否符合相关要求； ③事前是否已经过必要的集体决策.符合所有条件得满分,缺失一项扣1分，扣完为止.评分情况：符合以上所有条件,</w:t>
            </w:r>
            <w:proofErr w:type="gramStart"/>
            <w:r w:rsidRPr="00706781">
              <w:rPr>
                <w:rFonts w:ascii="仿宋_GB2312" w:hAnsi="宋体" w:cs="Times New Roman" w:hint="eastAsia"/>
                <w:bCs/>
                <w:kern w:val="0"/>
                <w:sz w:val="21"/>
                <w:szCs w:val="21"/>
              </w:rPr>
              <w:t>故项目</w:t>
            </w:r>
            <w:proofErr w:type="gramEnd"/>
            <w:r w:rsidRPr="00706781">
              <w:rPr>
                <w:rFonts w:ascii="仿宋_GB2312" w:hAnsi="宋体" w:cs="Times New Roman" w:hint="eastAsia"/>
                <w:bCs/>
                <w:kern w:val="0"/>
                <w:sz w:val="21"/>
                <w:szCs w:val="21"/>
              </w:rPr>
              <w:t>立项</w:t>
            </w:r>
            <w:r w:rsidRPr="00706781">
              <w:rPr>
                <w:rFonts w:ascii="仿宋_GB2312" w:hAnsi="宋体" w:cs="Times New Roman" w:hint="eastAsia"/>
                <w:bCs/>
                <w:kern w:val="0"/>
                <w:sz w:val="21"/>
                <w:szCs w:val="21"/>
              </w:rPr>
              <w:lastRenderedPageBreak/>
              <w:t>规范,该指标得6分。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绩效目标合理性</w:t>
            </w:r>
          </w:p>
        </w:tc>
        <w:tc>
          <w:tcPr>
            <w:tcW w:w="709"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合理</w:t>
            </w:r>
          </w:p>
        </w:tc>
        <w:tc>
          <w:tcPr>
            <w:tcW w:w="1701" w:type="dxa"/>
            <w:tcBorders>
              <w:top w:val="single" w:sz="4" w:space="0" w:color="000000"/>
              <w:left w:val="nil"/>
              <w:bottom w:val="single" w:sz="4" w:space="0" w:color="000000"/>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合理</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sidRPr="00706781">
              <w:rPr>
                <w:rFonts w:ascii="仿宋_GB2312" w:hAnsi="宋体" w:cs="Times New Roman" w:hint="eastAsia"/>
                <w:bCs/>
                <w:kern w:val="0"/>
                <w:sz w:val="21"/>
                <w:szCs w:val="21"/>
              </w:rPr>
              <w:t>①项目是否为促进法律援助工作所必需； ②项目预期产出效益和效果是否符合正常的业绩水平； ③绩效目标与相应预算的关联性； ④绩效目标的填报是否符合《上海市预算管理实施办法》的相关要求 符合所有条件得满分，第一、二项每项1分，第三、四项每项0.5分。缺失一项扣除相应分值，扣完为止。 评分情况：绩效目标填写不够规范，故扣除1.5分，该指标得分1.5分。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绩效指标明确性</w:t>
            </w:r>
          </w:p>
        </w:tc>
        <w:tc>
          <w:tcPr>
            <w:tcW w:w="709"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明确</w:t>
            </w:r>
          </w:p>
        </w:tc>
        <w:tc>
          <w:tcPr>
            <w:tcW w:w="1701" w:type="dxa"/>
            <w:tcBorders>
              <w:top w:val="single" w:sz="4" w:space="0" w:color="000000"/>
              <w:left w:val="nil"/>
              <w:bottom w:val="single" w:sz="4" w:space="0" w:color="000000"/>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明确</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r w:rsidR="009872C9">
              <w:rPr>
                <w:rFonts w:ascii="Times New Roman" w:hAnsi="Times New Roman" w:cs="Times New Roman" w:hint="eastAsia"/>
                <w:bCs/>
                <w:kern w:val="0"/>
                <w:sz w:val="21"/>
                <w:szCs w:val="21"/>
              </w:rPr>
              <w:t>.0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Pr="00751FBC" w:rsidRDefault="00751FBC" w:rsidP="00751FBC">
            <w:pPr>
              <w:widowControl/>
              <w:ind w:firstLineChars="0" w:firstLine="0"/>
              <w:jc w:val="left"/>
              <w:rPr>
                <w:rFonts w:ascii="仿宋_GB2312" w:hAnsi="宋体" w:cs="Times New Roman"/>
                <w:bCs/>
                <w:kern w:val="0"/>
                <w:sz w:val="21"/>
                <w:szCs w:val="21"/>
              </w:rPr>
            </w:pPr>
            <w:r w:rsidRPr="00751FBC">
              <w:rPr>
                <w:rFonts w:ascii="仿宋_GB2312" w:hAnsi="宋体" w:cs="Times New Roman" w:hint="eastAsia"/>
                <w:bCs/>
                <w:kern w:val="0"/>
                <w:sz w:val="21"/>
                <w:szCs w:val="21"/>
              </w:rPr>
              <w:t>①是否将绩效目标细化分解为具体的绩效指标； ②是否通过清晰、可衡量的指标</w:t>
            </w:r>
            <w:proofErr w:type="gramStart"/>
            <w:r w:rsidRPr="00751FBC">
              <w:rPr>
                <w:rFonts w:ascii="仿宋_GB2312" w:hAnsi="宋体" w:cs="Times New Roman" w:hint="eastAsia"/>
                <w:bCs/>
                <w:kern w:val="0"/>
                <w:sz w:val="21"/>
                <w:szCs w:val="21"/>
              </w:rPr>
              <w:t>值予以</w:t>
            </w:r>
            <w:proofErr w:type="gramEnd"/>
            <w:r w:rsidRPr="00751FBC">
              <w:rPr>
                <w:rFonts w:ascii="仿宋_GB2312" w:hAnsi="宋体" w:cs="Times New Roman" w:hint="eastAsia"/>
                <w:bCs/>
                <w:kern w:val="0"/>
                <w:sz w:val="21"/>
                <w:szCs w:val="21"/>
              </w:rPr>
              <w:t>体现； ③是否与项目年度任务数或计划数相对应； ④是否与预算确定的项目投资额或资金量相匹配。 符合所有条件得满分，缺失一项扣0.5分，扣完为止。</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产出</w:t>
            </w:r>
            <w:r w:rsidR="00EE6D53">
              <w:rPr>
                <w:rFonts w:ascii="仿宋_GB2312" w:hAnsi="宋体" w:cs="Times New Roman" w:hint="eastAsia"/>
                <w:bCs/>
                <w:kern w:val="0"/>
                <w:sz w:val="21"/>
                <w:szCs w:val="21"/>
              </w:rPr>
              <w:t>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30</w:t>
            </w:r>
          </w:p>
        </w:tc>
        <w:tc>
          <w:tcPr>
            <w:tcW w:w="1843"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30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计划完成及</w:t>
            </w:r>
            <w:r>
              <w:rPr>
                <w:rFonts w:ascii="仿宋_GB2312" w:hAnsi="宋体" w:cs="Times New Roman" w:hint="eastAsia"/>
                <w:bCs/>
                <w:kern w:val="0"/>
                <w:sz w:val="21"/>
                <w:szCs w:val="21"/>
              </w:rPr>
              <w:lastRenderedPageBreak/>
              <w:t>时性</w:t>
            </w:r>
          </w:p>
        </w:tc>
        <w:tc>
          <w:tcPr>
            <w:tcW w:w="709"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lastRenderedPageBreak/>
              <w:t>5</w:t>
            </w:r>
          </w:p>
        </w:tc>
        <w:tc>
          <w:tcPr>
            <w:tcW w:w="1843"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及时</w:t>
            </w:r>
            <w:r w:rsidR="00EE6D53">
              <w:rPr>
                <w:rFonts w:ascii="仿宋_GB2312" w:hAnsi="宋体" w:cs="Times New Roman" w:hint="eastAsia"/>
                <w:bCs/>
                <w:kern w:val="0"/>
                <w:sz w:val="21"/>
                <w:szCs w:val="21"/>
              </w:rPr>
              <w:t>%</w:t>
            </w:r>
          </w:p>
        </w:tc>
        <w:tc>
          <w:tcPr>
            <w:tcW w:w="1701" w:type="dxa"/>
            <w:tcBorders>
              <w:top w:val="single" w:sz="4" w:space="0" w:color="000000"/>
              <w:left w:val="nil"/>
              <w:bottom w:val="single" w:sz="4" w:space="0" w:color="000000"/>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及时</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w:t>
            </w:r>
            <w:r w:rsidR="00EE6D53">
              <w:rPr>
                <w:rFonts w:ascii="Times New Roman" w:hAnsi="Times New Roman" w:cs="Times New Roman" w:hint="eastAsia"/>
                <w:bCs/>
                <w:kern w:val="0"/>
                <w:sz w:val="21"/>
                <w:szCs w:val="21"/>
              </w:rPr>
              <w:t>.0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sidRPr="00706781">
              <w:rPr>
                <w:rFonts w:ascii="仿宋_GB2312" w:hAnsi="宋体" w:cs="Times New Roman" w:hint="eastAsia"/>
                <w:bCs/>
                <w:kern w:val="0"/>
                <w:sz w:val="21"/>
                <w:szCs w:val="21"/>
              </w:rPr>
              <w:t>①及时完成每一件审批的法律</w:t>
            </w:r>
            <w:r w:rsidRPr="00706781">
              <w:rPr>
                <w:rFonts w:ascii="仿宋_GB2312" w:hAnsi="宋体" w:cs="Times New Roman" w:hint="eastAsia"/>
                <w:bCs/>
                <w:kern w:val="0"/>
                <w:sz w:val="21"/>
                <w:szCs w:val="21"/>
              </w:rPr>
              <w:lastRenderedPageBreak/>
              <w:t>援助案件； ②及时完成每一件代书的援助； ③及时完成法律咨询； 符合所有条件得满分，缺失一项扣1分，扣完为止。 评分情况：符合以上所有条件，故该指标得分为5分。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法律援助案件数量</w:t>
            </w:r>
          </w:p>
        </w:tc>
        <w:tc>
          <w:tcPr>
            <w:tcW w:w="709" w:type="dxa"/>
            <w:tcBorders>
              <w:top w:val="single" w:sz="4" w:space="0" w:color="000000"/>
              <w:left w:val="nil"/>
              <w:bottom w:val="single" w:sz="4" w:space="0" w:color="000000"/>
              <w:right w:val="single" w:sz="4" w:space="0" w:color="000000"/>
            </w:tcBorders>
            <w:vAlign w:val="center"/>
          </w:tcPr>
          <w:p w:rsidR="00EE6D53" w:rsidRDefault="00EE6D53" w:rsidP="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w:t>
            </w:r>
            <w:r w:rsidR="00706781">
              <w:rPr>
                <w:rFonts w:ascii="Times New Roman" w:hAnsi="Times New Roman" w:cs="Times New Roman" w:hint="eastAsia"/>
                <w:bCs/>
                <w:kern w:val="0"/>
                <w:sz w:val="21"/>
                <w:szCs w:val="21"/>
              </w:rPr>
              <w:t>0</w:t>
            </w:r>
          </w:p>
        </w:tc>
        <w:tc>
          <w:tcPr>
            <w:tcW w:w="1843" w:type="dxa"/>
            <w:tcBorders>
              <w:top w:val="single" w:sz="4" w:space="0" w:color="000000"/>
              <w:left w:val="nil"/>
              <w:bottom w:val="single" w:sz="4" w:space="0" w:color="000000"/>
              <w:right w:val="single" w:sz="4" w:space="0" w:color="000000"/>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525</w:t>
            </w:r>
          </w:p>
        </w:tc>
        <w:tc>
          <w:tcPr>
            <w:tcW w:w="1701" w:type="dxa"/>
            <w:tcBorders>
              <w:top w:val="single" w:sz="4" w:space="0" w:color="000000"/>
              <w:left w:val="nil"/>
              <w:bottom w:val="single" w:sz="4" w:space="0" w:color="000000"/>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400</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EE6D53" w:rsidP="0070678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w:t>
            </w:r>
            <w:r w:rsidR="00706781">
              <w:rPr>
                <w:rFonts w:ascii="Times New Roman" w:hAnsi="Times New Roman" w:cs="Times New Roman" w:hint="eastAsia"/>
                <w:bCs/>
                <w:kern w:val="0"/>
                <w:sz w:val="21"/>
                <w:szCs w:val="21"/>
              </w:rPr>
              <w:t>0.0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706781">
            <w:pPr>
              <w:widowControl/>
              <w:ind w:firstLineChars="0" w:firstLine="0"/>
              <w:jc w:val="left"/>
              <w:rPr>
                <w:rFonts w:ascii="仿宋_GB2312" w:hAnsi="宋体" w:cs="Times New Roman"/>
                <w:bCs/>
                <w:kern w:val="0"/>
                <w:sz w:val="21"/>
                <w:szCs w:val="21"/>
              </w:rPr>
            </w:pPr>
            <w:r w:rsidRPr="00706781">
              <w:rPr>
                <w:rFonts w:ascii="仿宋_GB2312" w:hAnsi="宋体" w:cs="Times New Roman" w:hint="eastAsia"/>
                <w:bCs/>
                <w:kern w:val="0"/>
                <w:sz w:val="21"/>
                <w:szCs w:val="21"/>
              </w:rPr>
              <w:t>及时完成每一件审批的法律援助案件；评分情况：符合以上所有条件，故该指标得分为10分。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法律援助案件代书数量</w:t>
            </w:r>
          </w:p>
        </w:tc>
        <w:tc>
          <w:tcPr>
            <w:tcW w:w="709" w:type="dxa"/>
            <w:tcBorders>
              <w:top w:val="single" w:sz="4" w:space="0" w:color="000000"/>
              <w:left w:val="nil"/>
              <w:bottom w:val="single" w:sz="4" w:space="0" w:color="000000"/>
              <w:right w:val="single" w:sz="4" w:space="0" w:color="000000"/>
            </w:tcBorders>
            <w:vAlign w:val="center"/>
          </w:tcPr>
          <w:p w:rsidR="00EE6D53" w:rsidRDefault="00FA283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EE6D53"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19</w:t>
            </w:r>
          </w:p>
        </w:tc>
        <w:tc>
          <w:tcPr>
            <w:tcW w:w="1701" w:type="dxa"/>
            <w:tcBorders>
              <w:top w:val="single" w:sz="4" w:space="0" w:color="000000"/>
              <w:left w:val="nil"/>
              <w:bottom w:val="single" w:sz="4" w:space="0" w:color="000000"/>
              <w:right w:val="single" w:sz="4" w:space="0" w:color="auto"/>
            </w:tcBorders>
            <w:vAlign w:val="center"/>
          </w:tcPr>
          <w:p w:rsidR="00EE6D53"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525</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FA283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w:t>
            </w:r>
            <w:r w:rsidR="00EE6D53">
              <w:rPr>
                <w:rFonts w:ascii="Times New Roman" w:hAnsi="Times New Roman" w:cs="Times New Roman" w:hint="eastAsia"/>
                <w:bCs/>
                <w:kern w:val="0"/>
                <w:sz w:val="21"/>
                <w:szCs w:val="21"/>
              </w:rPr>
              <w:t>.0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FA2831">
            <w:pPr>
              <w:widowControl/>
              <w:ind w:firstLineChars="0" w:firstLine="0"/>
              <w:jc w:val="left"/>
              <w:rPr>
                <w:rFonts w:ascii="仿宋_GB2312" w:hAnsi="宋体" w:cs="Times New Roman"/>
                <w:bCs/>
                <w:kern w:val="0"/>
                <w:sz w:val="21"/>
                <w:szCs w:val="21"/>
              </w:rPr>
            </w:pPr>
            <w:r w:rsidRPr="00FA2831">
              <w:rPr>
                <w:rFonts w:ascii="仿宋_GB2312" w:hAnsi="宋体" w:cs="Times New Roman" w:hint="eastAsia"/>
                <w:bCs/>
                <w:kern w:val="0"/>
                <w:sz w:val="21"/>
                <w:szCs w:val="21"/>
              </w:rPr>
              <w:t>及时完成每一件代书的法律援助案件；评分情况：符合以上所有条件，故该指标得分为5分。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法律援助咨询数量</w:t>
            </w:r>
          </w:p>
        </w:tc>
        <w:tc>
          <w:tcPr>
            <w:tcW w:w="709"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EE6D53"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50</w:t>
            </w:r>
          </w:p>
        </w:tc>
        <w:tc>
          <w:tcPr>
            <w:tcW w:w="1701" w:type="dxa"/>
            <w:tcBorders>
              <w:top w:val="single" w:sz="4" w:space="0" w:color="000000"/>
              <w:left w:val="nil"/>
              <w:bottom w:val="single" w:sz="4" w:space="0" w:color="000000"/>
              <w:right w:val="single" w:sz="4" w:space="0" w:color="auto"/>
            </w:tcBorders>
            <w:vAlign w:val="center"/>
          </w:tcPr>
          <w:p w:rsidR="00EE6D53"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50</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FA2831">
            <w:pPr>
              <w:widowControl/>
              <w:ind w:firstLineChars="0" w:firstLine="0"/>
              <w:jc w:val="left"/>
              <w:rPr>
                <w:rFonts w:ascii="仿宋_GB2312" w:hAnsi="宋体" w:cs="Times New Roman"/>
                <w:bCs/>
                <w:kern w:val="0"/>
                <w:sz w:val="21"/>
                <w:szCs w:val="21"/>
              </w:rPr>
            </w:pPr>
            <w:r w:rsidRPr="00FA2831">
              <w:rPr>
                <w:rFonts w:ascii="仿宋_GB2312" w:hAnsi="宋体" w:cs="Times New Roman" w:hint="eastAsia"/>
                <w:bCs/>
                <w:kern w:val="0"/>
                <w:sz w:val="21"/>
                <w:szCs w:val="21"/>
              </w:rPr>
              <w:t>及时完成每一个法律咨询；评分情况：符合以上所有条件，故该指标得分为5分。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补贴发放及时性</w:t>
            </w:r>
          </w:p>
        </w:tc>
        <w:tc>
          <w:tcPr>
            <w:tcW w:w="709"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EE6D53"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EE6D53"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FA2831">
            <w:pPr>
              <w:widowControl/>
              <w:ind w:firstLineChars="0" w:firstLine="0"/>
              <w:jc w:val="left"/>
              <w:rPr>
                <w:rFonts w:ascii="仿宋_GB2312" w:hAnsi="宋体" w:cs="Times New Roman"/>
                <w:bCs/>
                <w:kern w:val="0"/>
                <w:sz w:val="21"/>
                <w:szCs w:val="21"/>
              </w:rPr>
            </w:pPr>
            <w:r w:rsidRPr="00FA2831">
              <w:rPr>
                <w:rFonts w:ascii="仿宋_GB2312" w:hAnsi="宋体" w:cs="Times New Roman" w:hint="eastAsia"/>
                <w:bCs/>
                <w:kern w:val="0"/>
                <w:sz w:val="21"/>
                <w:szCs w:val="21"/>
              </w:rPr>
              <w:t>按照办理案件和代书、咨询等在结案后一个月内及时发放完成，符合以上条件得满分，反之得0分。评分情况：符合以上条件，故该指标得分为5分。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FA283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FA2831"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效果目标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FA2831" w:rsidRDefault="00FA2831">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FA2831" w:rsidRDefault="00FA283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25</w:t>
            </w:r>
          </w:p>
        </w:tc>
        <w:tc>
          <w:tcPr>
            <w:tcW w:w="1843" w:type="dxa"/>
            <w:tcBorders>
              <w:top w:val="single" w:sz="4" w:space="0" w:color="000000"/>
              <w:left w:val="nil"/>
              <w:bottom w:val="single" w:sz="4" w:space="0" w:color="000000"/>
              <w:right w:val="single" w:sz="4" w:space="0" w:color="000000"/>
            </w:tcBorders>
            <w:vAlign w:val="center"/>
          </w:tcPr>
          <w:p w:rsidR="00FA2831" w:rsidRDefault="00FA2831">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FA2831" w:rsidRDefault="00FA2831">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FA2831" w:rsidRDefault="00FA283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25</w:t>
            </w:r>
          </w:p>
        </w:tc>
        <w:tc>
          <w:tcPr>
            <w:tcW w:w="3103" w:type="dxa"/>
            <w:tcBorders>
              <w:top w:val="single" w:sz="4" w:space="0" w:color="auto"/>
              <w:left w:val="single" w:sz="4" w:space="0" w:color="auto"/>
              <w:bottom w:val="single" w:sz="4" w:space="0" w:color="auto"/>
              <w:right w:val="single" w:sz="4" w:space="0" w:color="auto"/>
            </w:tcBorders>
            <w:vAlign w:val="center"/>
          </w:tcPr>
          <w:p w:rsidR="00FA2831" w:rsidRPr="00FA2831" w:rsidRDefault="00FA2831">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FA2831" w:rsidRDefault="00FA2831">
            <w:pPr>
              <w:widowControl/>
              <w:ind w:firstLineChars="0" w:firstLine="0"/>
              <w:jc w:val="left"/>
              <w:rPr>
                <w:rFonts w:ascii="仿宋_GB2312" w:hAnsi="宋体" w:cs="Times New Roman"/>
                <w:bCs/>
                <w:kern w:val="0"/>
                <w:sz w:val="21"/>
                <w:szCs w:val="21"/>
              </w:rPr>
            </w:pPr>
          </w:p>
        </w:tc>
      </w:tr>
      <w:tr w:rsidR="00FA283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FA2831" w:rsidRDefault="00FA283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FA2831"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工作积极性与主动性</w:t>
            </w:r>
          </w:p>
        </w:tc>
        <w:tc>
          <w:tcPr>
            <w:tcW w:w="709" w:type="dxa"/>
            <w:tcBorders>
              <w:top w:val="single" w:sz="4" w:space="0" w:color="000000"/>
              <w:left w:val="nil"/>
              <w:bottom w:val="single" w:sz="4" w:space="0" w:color="000000"/>
              <w:right w:val="single" w:sz="4" w:space="0" w:color="000000"/>
            </w:tcBorders>
            <w:vAlign w:val="center"/>
          </w:tcPr>
          <w:p w:rsidR="00FA2831" w:rsidRDefault="00FA283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FA2831"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积极</w:t>
            </w:r>
          </w:p>
        </w:tc>
        <w:tc>
          <w:tcPr>
            <w:tcW w:w="1701" w:type="dxa"/>
            <w:tcBorders>
              <w:top w:val="single" w:sz="4" w:space="0" w:color="000000"/>
              <w:left w:val="nil"/>
              <w:bottom w:val="single" w:sz="4" w:space="0" w:color="000000"/>
              <w:right w:val="single" w:sz="4" w:space="0" w:color="auto"/>
            </w:tcBorders>
            <w:vAlign w:val="center"/>
          </w:tcPr>
          <w:p w:rsidR="00FA2831" w:rsidRDefault="00FA283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积极</w:t>
            </w:r>
          </w:p>
        </w:tc>
        <w:tc>
          <w:tcPr>
            <w:tcW w:w="708" w:type="dxa"/>
            <w:tcBorders>
              <w:top w:val="single" w:sz="4" w:space="0" w:color="auto"/>
              <w:left w:val="single" w:sz="4" w:space="0" w:color="auto"/>
              <w:bottom w:val="single" w:sz="4" w:space="0" w:color="auto"/>
              <w:right w:val="single" w:sz="4" w:space="0" w:color="auto"/>
            </w:tcBorders>
            <w:vAlign w:val="center"/>
          </w:tcPr>
          <w:p w:rsidR="00FA2831" w:rsidRDefault="00FA283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5.0</w:t>
            </w:r>
          </w:p>
        </w:tc>
        <w:tc>
          <w:tcPr>
            <w:tcW w:w="3103" w:type="dxa"/>
            <w:tcBorders>
              <w:top w:val="single" w:sz="4" w:space="0" w:color="auto"/>
              <w:left w:val="single" w:sz="4" w:space="0" w:color="auto"/>
              <w:bottom w:val="single" w:sz="4" w:space="0" w:color="auto"/>
              <w:right w:val="single" w:sz="4" w:space="0" w:color="auto"/>
            </w:tcBorders>
            <w:vAlign w:val="center"/>
          </w:tcPr>
          <w:p w:rsidR="00FA2831" w:rsidRPr="00FA2831" w:rsidRDefault="00FA2831" w:rsidP="0093023D">
            <w:pPr>
              <w:widowControl/>
              <w:ind w:firstLineChars="0" w:firstLine="0"/>
              <w:jc w:val="left"/>
              <w:rPr>
                <w:rFonts w:ascii="仿宋_GB2312" w:hAnsi="宋体" w:cs="Times New Roman"/>
                <w:bCs/>
                <w:kern w:val="0"/>
                <w:sz w:val="21"/>
                <w:szCs w:val="21"/>
              </w:rPr>
            </w:pPr>
            <w:r w:rsidRPr="00FA2831">
              <w:rPr>
                <w:rFonts w:ascii="仿宋_GB2312" w:hAnsi="宋体" w:cs="Times New Roman" w:hint="eastAsia"/>
                <w:bCs/>
                <w:kern w:val="0"/>
                <w:sz w:val="21"/>
                <w:szCs w:val="21"/>
              </w:rPr>
              <w:t>①法律援助律师认真工作，积极服务于受援人； ②法律援助律师工作效率提高。 符合所有条件得满分，缺失一项扣1.5分，</w:t>
            </w:r>
            <w:r w:rsidRPr="00FA2831">
              <w:rPr>
                <w:rFonts w:ascii="仿宋_GB2312" w:hAnsi="宋体" w:cs="Times New Roman" w:hint="eastAsia"/>
                <w:bCs/>
                <w:kern w:val="0"/>
                <w:sz w:val="21"/>
                <w:szCs w:val="21"/>
              </w:rPr>
              <w:lastRenderedPageBreak/>
              <w:t>扣完为止。 评分情况：根据回访调查，符合以上所有条件，法律援助律师工作积极。故该指标得分为</w:t>
            </w:r>
            <w:r w:rsidR="0093023D">
              <w:rPr>
                <w:rFonts w:ascii="仿宋_GB2312" w:hAnsi="宋体" w:cs="Times New Roman" w:hint="eastAsia"/>
                <w:bCs/>
                <w:kern w:val="0"/>
                <w:sz w:val="21"/>
                <w:szCs w:val="21"/>
              </w:rPr>
              <w:t>6</w:t>
            </w:r>
            <w:r w:rsidRPr="00FA2831">
              <w:rPr>
                <w:rFonts w:ascii="仿宋_GB2312" w:hAnsi="宋体" w:cs="Times New Roman" w:hint="eastAsia"/>
                <w:bCs/>
                <w:kern w:val="0"/>
                <w:sz w:val="21"/>
                <w:szCs w:val="21"/>
              </w:rPr>
              <w:t>分。</w:t>
            </w:r>
          </w:p>
        </w:tc>
        <w:tc>
          <w:tcPr>
            <w:tcW w:w="1515" w:type="dxa"/>
            <w:tcBorders>
              <w:top w:val="single" w:sz="4" w:space="0" w:color="auto"/>
              <w:left w:val="single" w:sz="4" w:space="0" w:color="auto"/>
              <w:bottom w:val="single" w:sz="4" w:space="0" w:color="auto"/>
              <w:right w:val="single" w:sz="4" w:space="0" w:color="auto"/>
            </w:tcBorders>
            <w:vAlign w:val="center"/>
          </w:tcPr>
          <w:p w:rsidR="00FA2831" w:rsidRDefault="00FA2831">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0A3B66" w:rsidP="009872C9">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群</w:t>
            </w:r>
            <w:r w:rsidR="009872C9">
              <w:rPr>
                <w:rFonts w:ascii="仿宋_GB2312" w:hAnsi="宋体" w:cs="Times New Roman" w:hint="eastAsia"/>
                <w:bCs/>
                <w:kern w:val="0"/>
                <w:sz w:val="21"/>
                <w:szCs w:val="21"/>
              </w:rPr>
              <w:t>众</w:t>
            </w:r>
            <w:r>
              <w:rPr>
                <w:rFonts w:ascii="仿宋_GB2312" w:hAnsi="宋体" w:cs="Times New Roman" w:hint="eastAsia"/>
                <w:bCs/>
                <w:kern w:val="0"/>
                <w:sz w:val="21"/>
                <w:szCs w:val="21"/>
              </w:rPr>
              <w:t>法律援助满意度</w:t>
            </w:r>
          </w:p>
        </w:tc>
        <w:tc>
          <w:tcPr>
            <w:tcW w:w="709" w:type="dxa"/>
            <w:tcBorders>
              <w:top w:val="single" w:sz="4" w:space="0" w:color="000000"/>
              <w:left w:val="nil"/>
              <w:bottom w:val="single" w:sz="4" w:space="0" w:color="000000"/>
              <w:right w:val="single" w:sz="4" w:space="0" w:color="000000"/>
            </w:tcBorders>
            <w:vAlign w:val="center"/>
          </w:tcPr>
          <w:p w:rsidR="00EE6D53" w:rsidRDefault="000A3B66">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EE6D53" w:rsidRDefault="000A3B66">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98%</w:t>
            </w:r>
          </w:p>
        </w:tc>
        <w:tc>
          <w:tcPr>
            <w:tcW w:w="1701" w:type="dxa"/>
            <w:tcBorders>
              <w:top w:val="single" w:sz="4" w:space="0" w:color="000000"/>
              <w:left w:val="nil"/>
              <w:bottom w:val="single" w:sz="4" w:space="0" w:color="000000"/>
              <w:right w:val="single" w:sz="4" w:space="0" w:color="auto"/>
            </w:tcBorders>
            <w:vAlign w:val="center"/>
          </w:tcPr>
          <w:p w:rsidR="00EE6D53" w:rsidRDefault="000A3B66">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98%</w:t>
            </w: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0A3B66">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5.0</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0A3B66">
            <w:pPr>
              <w:widowControl/>
              <w:ind w:firstLineChars="0" w:firstLine="0"/>
              <w:jc w:val="left"/>
              <w:rPr>
                <w:rFonts w:ascii="仿宋_GB2312" w:hAnsi="宋体" w:cs="Times New Roman"/>
                <w:bCs/>
                <w:kern w:val="0"/>
                <w:sz w:val="21"/>
                <w:szCs w:val="21"/>
              </w:rPr>
            </w:pPr>
            <w:r w:rsidRPr="000A3B66">
              <w:rPr>
                <w:rFonts w:ascii="仿宋_GB2312" w:hAnsi="宋体" w:cs="Times New Roman" w:hint="eastAsia"/>
                <w:bCs/>
                <w:kern w:val="0"/>
                <w:sz w:val="21"/>
                <w:szCs w:val="21"/>
              </w:rPr>
              <w:t>根据回访调查，被调查对象的满意度≥97%，该项指标得权重分满分，每降低1%扣除2%的权重分，满意度≤60%不得分。 评分情况：根据回访调查，该项目满意度为98%。故该指标得分为6分。</w:t>
            </w: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r w:rsidR="000A3B6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0A3B66" w:rsidRDefault="000A3B66">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应援</w:t>
            </w:r>
            <w:proofErr w:type="gramStart"/>
            <w:r>
              <w:rPr>
                <w:rFonts w:ascii="仿宋_GB2312" w:hAnsi="宋体" w:cs="Times New Roman" w:hint="eastAsia"/>
                <w:bCs/>
                <w:kern w:val="0"/>
                <w:sz w:val="21"/>
                <w:szCs w:val="21"/>
              </w:rPr>
              <w:t>尽援率</w:t>
            </w:r>
            <w:proofErr w:type="gramEnd"/>
          </w:p>
        </w:tc>
        <w:tc>
          <w:tcPr>
            <w:tcW w:w="709" w:type="dxa"/>
            <w:tcBorders>
              <w:top w:val="single" w:sz="4" w:space="0" w:color="000000"/>
              <w:left w:val="nil"/>
              <w:bottom w:val="single" w:sz="4" w:space="0" w:color="000000"/>
              <w:right w:val="single" w:sz="4" w:space="0" w:color="000000"/>
            </w:tcBorders>
            <w:vAlign w:val="center"/>
          </w:tcPr>
          <w:p w:rsidR="000A3B66" w:rsidRDefault="000A3B66">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0A3B66" w:rsidRDefault="000A3B66">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5.0</w:t>
            </w:r>
          </w:p>
        </w:tc>
        <w:tc>
          <w:tcPr>
            <w:tcW w:w="3103"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r w:rsidRPr="000A3B66">
              <w:rPr>
                <w:rFonts w:ascii="仿宋_GB2312" w:hAnsi="宋体" w:cs="Times New Roman" w:hint="eastAsia"/>
                <w:bCs/>
                <w:kern w:val="0"/>
                <w:sz w:val="21"/>
                <w:szCs w:val="21"/>
              </w:rPr>
              <w:t>法律援助受援人提出法律援助申请，只要符合经济困难条件和受援案件范围的都给予援助； 评分情况：符合以上条件，故该指标得分为6分。</w:t>
            </w:r>
          </w:p>
        </w:tc>
        <w:tc>
          <w:tcPr>
            <w:tcW w:w="1515"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r>
      <w:tr w:rsidR="000A3B6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0A3B66" w:rsidRDefault="000A3B66">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全力保障困难群众法律援助需求</w:t>
            </w:r>
          </w:p>
        </w:tc>
        <w:tc>
          <w:tcPr>
            <w:tcW w:w="709" w:type="dxa"/>
            <w:tcBorders>
              <w:top w:val="single" w:sz="4" w:space="0" w:color="000000"/>
              <w:left w:val="nil"/>
              <w:bottom w:val="single" w:sz="4" w:space="0" w:color="000000"/>
              <w:right w:val="single" w:sz="4" w:space="0" w:color="000000"/>
            </w:tcBorders>
            <w:vAlign w:val="center"/>
          </w:tcPr>
          <w:p w:rsidR="000A3B66" w:rsidRDefault="000A3B66">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0A3B66" w:rsidRDefault="000A3B66">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5.0</w:t>
            </w:r>
          </w:p>
        </w:tc>
        <w:tc>
          <w:tcPr>
            <w:tcW w:w="3103"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r w:rsidRPr="000A3B66">
              <w:rPr>
                <w:rFonts w:ascii="仿宋_GB2312" w:hAnsi="宋体" w:cs="Times New Roman" w:hint="eastAsia"/>
                <w:bCs/>
                <w:kern w:val="0"/>
                <w:sz w:val="21"/>
                <w:szCs w:val="21"/>
              </w:rPr>
              <w:t>法律援助受援人提出法律援助申请，只要符合经济困难标准和受援案件范围的都给予援助； 评分情况：符合以上条件，故该指标得分为6分。</w:t>
            </w:r>
          </w:p>
        </w:tc>
        <w:tc>
          <w:tcPr>
            <w:tcW w:w="1515"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r>
      <w:tr w:rsidR="000A3B6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0A3B66" w:rsidRDefault="000A3B66">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全力保障特殊对象法律援助需求</w:t>
            </w:r>
          </w:p>
        </w:tc>
        <w:tc>
          <w:tcPr>
            <w:tcW w:w="709" w:type="dxa"/>
            <w:tcBorders>
              <w:top w:val="single" w:sz="4" w:space="0" w:color="000000"/>
              <w:left w:val="nil"/>
              <w:bottom w:val="single" w:sz="4" w:space="0" w:color="000000"/>
              <w:right w:val="single" w:sz="4" w:space="0" w:color="000000"/>
            </w:tcBorders>
            <w:vAlign w:val="center"/>
          </w:tcPr>
          <w:p w:rsidR="000A3B66" w:rsidRDefault="000A3B66">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0A3B66" w:rsidRDefault="000A3B66">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5.0</w:t>
            </w:r>
          </w:p>
        </w:tc>
        <w:tc>
          <w:tcPr>
            <w:tcW w:w="3103"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r w:rsidRPr="000A3B66">
              <w:rPr>
                <w:rFonts w:ascii="仿宋_GB2312" w:hAnsi="宋体" w:cs="Times New Roman" w:hint="eastAsia"/>
                <w:bCs/>
                <w:kern w:val="0"/>
                <w:sz w:val="21"/>
                <w:szCs w:val="21"/>
              </w:rPr>
              <w:t>法律援助受援人提出法律援助申请，只要符合经济困难标准和受援案件范围的都给予援助； 评分情况：符合以上条件，故该指标得分为6分。</w:t>
            </w:r>
          </w:p>
        </w:tc>
        <w:tc>
          <w:tcPr>
            <w:tcW w:w="1515"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r>
      <w:tr w:rsidR="000A3B6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0A3B66" w:rsidRDefault="0093023D">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lastRenderedPageBreak/>
              <w:t>影响力目标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0A3B66" w:rsidRDefault="000A3B66">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0A3B66"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10</w:t>
            </w:r>
          </w:p>
        </w:tc>
        <w:tc>
          <w:tcPr>
            <w:tcW w:w="1843" w:type="dxa"/>
            <w:tcBorders>
              <w:top w:val="single" w:sz="4" w:space="0" w:color="000000"/>
              <w:left w:val="nil"/>
              <w:bottom w:val="single" w:sz="4" w:space="0" w:color="000000"/>
              <w:right w:val="single" w:sz="4" w:space="0" w:color="000000"/>
            </w:tcBorders>
            <w:vAlign w:val="center"/>
          </w:tcPr>
          <w:p w:rsidR="000A3B66" w:rsidRDefault="000A3B66">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0A3B66"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10.0</w:t>
            </w:r>
          </w:p>
        </w:tc>
        <w:tc>
          <w:tcPr>
            <w:tcW w:w="3103"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r>
      <w:tr w:rsidR="000A3B6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0A3B66" w:rsidRDefault="0093023D">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长效管理制度健全性</w:t>
            </w:r>
          </w:p>
        </w:tc>
        <w:tc>
          <w:tcPr>
            <w:tcW w:w="709" w:type="dxa"/>
            <w:tcBorders>
              <w:top w:val="single" w:sz="4" w:space="0" w:color="000000"/>
              <w:left w:val="nil"/>
              <w:bottom w:val="single" w:sz="4" w:space="0" w:color="000000"/>
              <w:right w:val="single" w:sz="4" w:space="0" w:color="000000"/>
            </w:tcBorders>
            <w:vAlign w:val="center"/>
          </w:tcPr>
          <w:p w:rsidR="000A3B66"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0A3B66" w:rsidRDefault="0093023D">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0A3B66" w:rsidRDefault="0093023D">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708" w:type="dxa"/>
            <w:tcBorders>
              <w:top w:val="single" w:sz="4" w:space="0" w:color="auto"/>
              <w:left w:val="single" w:sz="4" w:space="0" w:color="auto"/>
              <w:bottom w:val="single" w:sz="4" w:space="0" w:color="auto"/>
              <w:right w:val="single" w:sz="4" w:space="0" w:color="auto"/>
            </w:tcBorders>
            <w:vAlign w:val="center"/>
          </w:tcPr>
          <w:p w:rsidR="000A3B66"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0A3B66" w:rsidRDefault="0093023D">
            <w:pPr>
              <w:widowControl/>
              <w:ind w:firstLineChars="0" w:firstLine="0"/>
              <w:jc w:val="left"/>
              <w:rPr>
                <w:rFonts w:ascii="仿宋_GB2312" w:hAnsi="宋体" w:cs="Times New Roman"/>
                <w:bCs/>
                <w:kern w:val="0"/>
                <w:sz w:val="21"/>
                <w:szCs w:val="21"/>
              </w:rPr>
            </w:pPr>
            <w:r w:rsidRPr="0093023D">
              <w:rPr>
                <w:rFonts w:ascii="仿宋_GB2312" w:hAnsi="宋体" w:cs="Times New Roman" w:hint="eastAsia"/>
                <w:bCs/>
                <w:kern w:val="0"/>
                <w:sz w:val="21"/>
                <w:szCs w:val="21"/>
              </w:rPr>
              <w:t>①项目后续资金安排到位； ②项目的实施有完善的规章制度确保有效完成； 符合以上所有条件得满分，缺失一项扣1分，扣完为止。 评分情况：符合以上所有条件，长效管理制度健全，故该指标得分为2分。</w:t>
            </w:r>
          </w:p>
        </w:tc>
        <w:tc>
          <w:tcPr>
            <w:tcW w:w="1515"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r>
      <w:tr w:rsidR="000A3B6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0A3B66" w:rsidRDefault="0093023D">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人力资源结构合理性</w:t>
            </w:r>
          </w:p>
        </w:tc>
        <w:tc>
          <w:tcPr>
            <w:tcW w:w="709" w:type="dxa"/>
            <w:tcBorders>
              <w:top w:val="single" w:sz="4" w:space="0" w:color="000000"/>
              <w:left w:val="nil"/>
              <w:bottom w:val="single" w:sz="4" w:space="0" w:color="000000"/>
              <w:right w:val="single" w:sz="4" w:space="0" w:color="000000"/>
            </w:tcBorders>
            <w:vAlign w:val="center"/>
          </w:tcPr>
          <w:p w:rsidR="000A3B66"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0A3B66" w:rsidRDefault="0093023D">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合理</w:t>
            </w:r>
          </w:p>
        </w:tc>
        <w:tc>
          <w:tcPr>
            <w:tcW w:w="1701" w:type="dxa"/>
            <w:tcBorders>
              <w:top w:val="single" w:sz="4" w:space="0" w:color="000000"/>
              <w:left w:val="nil"/>
              <w:bottom w:val="single" w:sz="4" w:space="0" w:color="000000"/>
              <w:right w:val="single" w:sz="4" w:space="0" w:color="auto"/>
            </w:tcBorders>
            <w:vAlign w:val="center"/>
          </w:tcPr>
          <w:p w:rsidR="000A3B66" w:rsidRDefault="0093023D">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合理</w:t>
            </w:r>
          </w:p>
        </w:tc>
        <w:tc>
          <w:tcPr>
            <w:tcW w:w="708" w:type="dxa"/>
            <w:tcBorders>
              <w:top w:val="single" w:sz="4" w:space="0" w:color="auto"/>
              <w:left w:val="single" w:sz="4" w:space="0" w:color="auto"/>
              <w:bottom w:val="single" w:sz="4" w:space="0" w:color="auto"/>
              <w:right w:val="single" w:sz="4" w:space="0" w:color="auto"/>
            </w:tcBorders>
            <w:vAlign w:val="center"/>
          </w:tcPr>
          <w:p w:rsidR="000A3B66"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0A3B66" w:rsidRDefault="0093023D">
            <w:pPr>
              <w:widowControl/>
              <w:ind w:firstLineChars="0" w:firstLine="0"/>
              <w:jc w:val="left"/>
              <w:rPr>
                <w:rFonts w:ascii="仿宋_GB2312" w:hAnsi="宋体" w:cs="Times New Roman"/>
                <w:bCs/>
                <w:kern w:val="0"/>
                <w:sz w:val="21"/>
                <w:szCs w:val="21"/>
              </w:rPr>
            </w:pPr>
            <w:r w:rsidRPr="0093023D">
              <w:rPr>
                <w:rFonts w:ascii="仿宋_GB2312" w:hAnsi="宋体" w:cs="Times New Roman" w:hint="eastAsia"/>
                <w:bCs/>
                <w:kern w:val="0"/>
                <w:sz w:val="21"/>
                <w:szCs w:val="21"/>
              </w:rPr>
              <w:t>根据本区受援人的数量，一般配备30名左右的援助律师比较合量，故设指标得分为4分。</w:t>
            </w:r>
          </w:p>
        </w:tc>
        <w:tc>
          <w:tcPr>
            <w:tcW w:w="1515"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r>
      <w:tr w:rsidR="000A3B66">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0A3B66" w:rsidRDefault="0093023D">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信息公开有效性</w:t>
            </w:r>
          </w:p>
        </w:tc>
        <w:tc>
          <w:tcPr>
            <w:tcW w:w="709" w:type="dxa"/>
            <w:tcBorders>
              <w:top w:val="single" w:sz="4" w:space="0" w:color="000000"/>
              <w:left w:val="nil"/>
              <w:bottom w:val="single" w:sz="4" w:space="0" w:color="000000"/>
              <w:right w:val="single" w:sz="4" w:space="0" w:color="000000"/>
            </w:tcBorders>
            <w:vAlign w:val="center"/>
          </w:tcPr>
          <w:p w:rsidR="000A3B66"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0A3B66" w:rsidRDefault="0093023D">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1701" w:type="dxa"/>
            <w:tcBorders>
              <w:top w:val="single" w:sz="4" w:space="0" w:color="000000"/>
              <w:left w:val="nil"/>
              <w:bottom w:val="single" w:sz="4" w:space="0" w:color="000000"/>
              <w:right w:val="single" w:sz="4" w:space="0" w:color="auto"/>
            </w:tcBorders>
            <w:vAlign w:val="center"/>
          </w:tcPr>
          <w:p w:rsidR="000A3B66" w:rsidRDefault="0093023D">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708" w:type="dxa"/>
            <w:tcBorders>
              <w:top w:val="single" w:sz="4" w:space="0" w:color="auto"/>
              <w:left w:val="single" w:sz="4" w:space="0" w:color="auto"/>
              <w:bottom w:val="single" w:sz="4" w:space="0" w:color="auto"/>
              <w:right w:val="single" w:sz="4" w:space="0" w:color="auto"/>
            </w:tcBorders>
            <w:vAlign w:val="center"/>
          </w:tcPr>
          <w:p w:rsidR="000A3B66"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0A3B66" w:rsidRDefault="0093023D">
            <w:pPr>
              <w:widowControl/>
              <w:ind w:firstLineChars="0" w:firstLine="0"/>
              <w:jc w:val="left"/>
              <w:rPr>
                <w:rFonts w:ascii="仿宋_GB2312" w:hAnsi="宋体" w:cs="Times New Roman"/>
                <w:bCs/>
                <w:kern w:val="0"/>
                <w:sz w:val="21"/>
                <w:szCs w:val="21"/>
              </w:rPr>
            </w:pPr>
            <w:r w:rsidRPr="0093023D">
              <w:rPr>
                <w:rFonts w:ascii="仿宋_GB2312" w:hAnsi="宋体" w:cs="Times New Roman" w:hint="eastAsia"/>
                <w:bCs/>
                <w:kern w:val="0"/>
                <w:sz w:val="21"/>
                <w:szCs w:val="21"/>
              </w:rPr>
              <w:t>①法律援助范围和内容等信息向社会公开； ②受援人信息向社会公开；评分情况：该项目未向社会公开信息不得分，</w:t>
            </w:r>
            <w:proofErr w:type="gramStart"/>
            <w:r w:rsidRPr="0093023D">
              <w:rPr>
                <w:rFonts w:ascii="仿宋_GB2312" w:hAnsi="宋体" w:cs="Times New Roman" w:hint="eastAsia"/>
                <w:bCs/>
                <w:kern w:val="0"/>
                <w:sz w:val="21"/>
                <w:szCs w:val="21"/>
              </w:rPr>
              <w:t>改该指标</w:t>
            </w:r>
            <w:proofErr w:type="gramEnd"/>
            <w:r w:rsidRPr="0093023D">
              <w:rPr>
                <w:rFonts w:ascii="仿宋_GB2312" w:hAnsi="宋体" w:cs="Times New Roman" w:hint="eastAsia"/>
                <w:bCs/>
                <w:kern w:val="0"/>
                <w:sz w:val="21"/>
                <w:szCs w:val="21"/>
              </w:rPr>
              <w:t>得分为4分。</w:t>
            </w:r>
          </w:p>
        </w:tc>
        <w:tc>
          <w:tcPr>
            <w:tcW w:w="1515" w:type="dxa"/>
            <w:tcBorders>
              <w:top w:val="single" w:sz="4" w:space="0" w:color="auto"/>
              <w:left w:val="single" w:sz="4" w:space="0" w:color="auto"/>
              <w:bottom w:val="single" w:sz="4" w:space="0" w:color="auto"/>
              <w:right w:val="single" w:sz="4" w:space="0" w:color="auto"/>
            </w:tcBorders>
            <w:vAlign w:val="center"/>
          </w:tcPr>
          <w:p w:rsidR="000A3B66" w:rsidRDefault="000A3B66">
            <w:pPr>
              <w:widowControl/>
              <w:ind w:firstLineChars="0" w:firstLine="0"/>
              <w:jc w:val="left"/>
              <w:rPr>
                <w:rFonts w:ascii="仿宋_GB2312" w:hAnsi="宋体" w:cs="Times New Roman"/>
                <w:bCs/>
                <w:kern w:val="0"/>
                <w:sz w:val="21"/>
                <w:szCs w:val="21"/>
              </w:rPr>
            </w:pPr>
          </w:p>
        </w:tc>
      </w:tr>
      <w:tr w:rsidR="0093023D">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93023D" w:rsidRDefault="0093023D">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总计</w:t>
            </w:r>
          </w:p>
        </w:tc>
        <w:tc>
          <w:tcPr>
            <w:tcW w:w="1417" w:type="dxa"/>
            <w:tcBorders>
              <w:top w:val="single" w:sz="4" w:space="0" w:color="000000"/>
              <w:left w:val="single" w:sz="4" w:space="0" w:color="auto"/>
              <w:bottom w:val="single" w:sz="4" w:space="0" w:color="000000"/>
              <w:right w:val="single" w:sz="4" w:space="0" w:color="000000"/>
            </w:tcBorders>
            <w:vAlign w:val="center"/>
          </w:tcPr>
          <w:p w:rsidR="0093023D" w:rsidRDefault="0093023D">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93023D"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100.0</w:t>
            </w:r>
          </w:p>
        </w:tc>
        <w:tc>
          <w:tcPr>
            <w:tcW w:w="1843" w:type="dxa"/>
            <w:tcBorders>
              <w:top w:val="single" w:sz="4" w:space="0" w:color="000000"/>
              <w:left w:val="nil"/>
              <w:bottom w:val="single" w:sz="4" w:space="0" w:color="000000"/>
              <w:right w:val="single" w:sz="4" w:space="0" w:color="000000"/>
            </w:tcBorders>
            <w:vAlign w:val="center"/>
          </w:tcPr>
          <w:p w:rsidR="0093023D" w:rsidRDefault="0093023D">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93023D" w:rsidRDefault="0093023D">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93023D"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99.88</w:t>
            </w:r>
          </w:p>
        </w:tc>
        <w:tc>
          <w:tcPr>
            <w:tcW w:w="3103" w:type="dxa"/>
            <w:tcBorders>
              <w:top w:val="single" w:sz="4" w:space="0" w:color="auto"/>
              <w:left w:val="single" w:sz="4" w:space="0" w:color="auto"/>
              <w:bottom w:val="single" w:sz="4" w:space="0" w:color="auto"/>
              <w:right w:val="single" w:sz="4" w:space="0" w:color="auto"/>
            </w:tcBorders>
            <w:vAlign w:val="center"/>
          </w:tcPr>
          <w:p w:rsidR="0093023D" w:rsidRDefault="0093023D">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93023D" w:rsidRDefault="0093023D">
            <w:pPr>
              <w:widowControl/>
              <w:ind w:firstLineChars="0" w:firstLine="0"/>
              <w:jc w:val="left"/>
              <w:rPr>
                <w:rFonts w:ascii="仿宋_GB2312" w:hAnsi="宋体" w:cs="Times New Roman"/>
                <w:bCs/>
                <w:kern w:val="0"/>
                <w:sz w:val="21"/>
                <w:szCs w:val="21"/>
              </w:rPr>
            </w:pPr>
          </w:p>
        </w:tc>
      </w:tr>
      <w:tr w:rsidR="00EE6D53">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评价等级</w:t>
            </w:r>
          </w:p>
        </w:tc>
        <w:tc>
          <w:tcPr>
            <w:tcW w:w="1417" w:type="dxa"/>
            <w:tcBorders>
              <w:top w:val="single" w:sz="4" w:space="0" w:color="000000"/>
              <w:left w:val="single" w:sz="4" w:space="0" w:color="auto"/>
              <w:bottom w:val="single" w:sz="4" w:space="0" w:color="000000"/>
              <w:right w:val="single" w:sz="4" w:space="0" w:color="000000"/>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EE6D53"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0.00</w:t>
            </w:r>
          </w:p>
        </w:tc>
        <w:tc>
          <w:tcPr>
            <w:tcW w:w="1843" w:type="dxa"/>
            <w:tcBorders>
              <w:top w:val="single" w:sz="4" w:space="0" w:color="000000"/>
              <w:left w:val="nil"/>
              <w:bottom w:val="single" w:sz="4" w:space="0" w:color="000000"/>
              <w:right w:val="single" w:sz="4" w:space="0" w:color="000000"/>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EE6D53" w:rsidRDefault="0093023D">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优秀</w:t>
            </w:r>
          </w:p>
        </w:tc>
        <w:tc>
          <w:tcPr>
            <w:tcW w:w="3103"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EE6D53" w:rsidRDefault="00EE6D53">
            <w:pPr>
              <w:widowControl/>
              <w:ind w:firstLineChars="0" w:firstLine="0"/>
              <w:jc w:val="left"/>
              <w:rPr>
                <w:rFonts w:ascii="仿宋_GB2312" w:hAnsi="宋体" w:cs="Times New Roman"/>
                <w:bCs/>
                <w:kern w:val="0"/>
                <w:sz w:val="21"/>
                <w:szCs w:val="21"/>
              </w:rPr>
            </w:pPr>
          </w:p>
        </w:tc>
      </w:tr>
    </w:tbl>
    <w:p w:rsidR="00EE6D53" w:rsidRDefault="00EE6D53">
      <w:pPr>
        <w:ind w:firstLineChars="0" w:firstLine="0"/>
        <w:rPr>
          <w:szCs w:val="44"/>
        </w:rPr>
      </w:pPr>
    </w:p>
    <w:p w:rsidR="00EE6D53" w:rsidRDefault="00EE6D53">
      <w:pPr>
        <w:pStyle w:val="-0"/>
      </w:pPr>
      <w:bookmarkStart w:id="10" w:name="_Toc10812"/>
      <w:r>
        <w:rPr>
          <w:rFonts w:hint="eastAsia"/>
        </w:rPr>
        <w:lastRenderedPageBreak/>
        <w:t>四、综合结论</w:t>
      </w:r>
      <w:bookmarkEnd w:id="10"/>
    </w:p>
    <w:p w:rsidR="00EE6D53" w:rsidRDefault="00EE6D53" w:rsidP="00716C46">
      <w:pPr>
        <w:pStyle w:val="-2"/>
        <w:ind w:left="560"/>
      </w:pPr>
      <w:bookmarkStart w:id="11" w:name="_Toc79"/>
      <w:r>
        <w:rPr>
          <w:rFonts w:hint="eastAsia"/>
        </w:rPr>
        <w:t>（一）指标完成情况</w:t>
      </w:r>
      <w:bookmarkEnd w:id="11"/>
    </w:p>
    <w:p w:rsidR="00EE6D53" w:rsidRDefault="00EE6D53" w:rsidP="00716C46">
      <w:pPr>
        <w:pStyle w:val="-"/>
        <w:ind w:firstLine="560"/>
      </w:pPr>
      <w:r>
        <w:rPr>
          <w:rFonts w:hint="eastAsia"/>
        </w:rPr>
        <w:tab/>
      </w:r>
      <w:r>
        <w:rPr>
          <w:rFonts w:hint="eastAsia"/>
        </w:rPr>
        <w:t>综合考虑投入、产出、效果、影响力等各方面因素，通过数据采集及分析，最终评分结果：</w:t>
      </w:r>
      <w:r w:rsidR="00FA1404">
        <w:rPr>
          <w:rFonts w:hint="eastAsia"/>
        </w:rPr>
        <w:t>2016</w:t>
      </w:r>
      <w:r w:rsidR="00FA1404" w:rsidRPr="00FA1404">
        <w:rPr>
          <w:rFonts w:hint="eastAsia"/>
        </w:rPr>
        <w:t>基层法律服务专项经费</w:t>
      </w:r>
      <w:r>
        <w:rPr>
          <w:rFonts w:hint="eastAsia"/>
        </w:rPr>
        <w:t>项目绩效</w:t>
      </w:r>
      <w:proofErr w:type="gramStart"/>
      <w:r>
        <w:rPr>
          <w:rFonts w:hint="eastAsia"/>
        </w:rPr>
        <w:t>自评价</w:t>
      </w:r>
      <w:proofErr w:type="gramEnd"/>
      <w:r>
        <w:rPr>
          <w:rFonts w:hint="eastAsia"/>
        </w:rPr>
        <w:t>结果为</w:t>
      </w:r>
      <w:r>
        <w:rPr>
          <w:rFonts w:hint="eastAsia"/>
        </w:rPr>
        <w:t>:</w:t>
      </w:r>
      <w:r>
        <w:rPr>
          <w:rFonts w:hint="eastAsia"/>
        </w:rPr>
        <w:t>总得分</w:t>
      </w:r>
      <w:r w:rsidR="0093023D">
        <w:rPr>
          <w:rFonts w:hint="eastAsia"/>
        </w:rPr>
        <w:t>99.88</w:t>
      </w:r>
      <w:r>
        <w:rPr>
          <w:rFonts w:hint="eastAsia"/>
        </w:rPr>
        <w:t>分，属于</w:t>
      </w:r>
      <w:r>
        <w:rPr>
          <w:rFonts w:hint="eastAsia"/>
        </w:rPr>
        <w:t>"</w:t>
      </w:r>
      <w:r w:rsidR="0093023D">
        <w:rPr>
          <w:rFonts w:hint="eastAsia"/>
        </w:rPr>
        <w:t>优秀</w:t>
      </w:r>
      <w:r>
        <w:rPr>
          <w:rFonts w:hint="eastAsia"/>
        </w:rPr>
        <w:t>"</w:t>
      </w:r>
      <w:r>
        <w:rPr>
          <w:rFonts w:hint="eastAsia"/>
        </w:rPr>
        <w:t>。</w:t>
      </w:r>
    </w:p>
    <w:p w:rsidR="00EE6D53" w:rsidRPr="00FA1404" w:rsidRDefault="00EE6D53" w:rsidP="00716C46">
      <w:pPr>
        <w:ind w:firstLine="560"/>
      </w:pPr>
    </w:p>
    <w:p w:rsidR="00EE6D53" w:rsidRDefault="00EE6D53" w:rsidP="00716C46">
      <w:pPr>
        <w:pStyle w:val="-1"/>
        <w:ind w:left="560"/>
      </w:pPr>
      <w:r>
        <w:rPr>
          <w:rFonts w:hint="eastAsia"/>
        </w:rPr>
        <w:t xml:space="preserve">1. </w:t>
      </w:r>
      <w:r>
        <w:rPr>
          <w:rFonts w:hint="eastAsia"/>
        </w:rPr>
        <w:t>完成正常的指标</w:t>
      </w:r>
    </w:p>
    <w:p w:rsidR="00EE6D53" w:rsidRDefault="0093023D" w:rsidP="00716C46">
      <w:pPr>
        <w:ind w:firstLine="560"/>
      </w:pPr>
      <w:r w:rsidRPr="0093023D">
        <w:rPr>
          <w:rFonts w:ascii="Times New Roman" w:hAnsi="Times New Roman" w:cs="Times New Roman" w:hint="eastAsia"/>
          <w:kern w:val="0"/>
          <w:szCs w:val="28"/>
        </w:rPr>
        <w:t>项目管理制度的健全性；项目管理制度执行有效性；预算执行率；财务制度健全性；专款专用率；财务监控有效性；财务管理制度健全性；工作计划执行有效性；工作计划完整性；援助律师考核机制健全性；立项依据充分性；项目立项规范性；绩效目标合理性；绩效指标明确性；计划完成及时性；法律援助案件数量；法律援助案件代书数量；法律援助咨询数量；补贴发放及时性；工作积极性与主动性；群众法律援助满意度；应援尽援率；全力保障困难群众法律援助需求；全力保障特殊对象法律援助需求；长效管理制度健全性；人力资源结构合理性；信息公开有效性；</w:t>
      </w:r>
    </w:p>
    <w:p w:rsidR="00EE6D53" w:rsidRDefault="00EE6D53" w:rsidP="00716C46">
      <w:pPr>
        <w:pStyle w:val="-1"/>
        <w:ind w:left="560"/>
      </w:pPr>
      <w:r>
        <w:rPr>
          <w:rFonts w:hint="eastAsia"/>
        </w:rPr>
        <w:t xml:space="preserve">2. </w:t>
      </w:r>
      <w:r>
        <w:rPr>
          <w:rFonts w:hint="eastAsia"/>
        </w:rPr>
        <w:t>没有完成绩效目标的指标</w:t>
      </w:r>
    </w:p>
    <w:p w:rsidR="00EE6D53" w:rsidRDefault="00EE6D53" w:rsidP="00716C46">
      <w:pPr>
        <w:pStyle w:val="-"/>
        <w:ind w:firstLine="560"/>
      </w:pPr>
      <w:r>
        <w:rPr>
          <w:rFonts w:hint="eastAsia"/>
        </w:rPr>
        <w:lastRenderedPageBreak/>
        <w:tab/>
      </w:r>
      <w:r w:rsidR="0093023D" w:rsidRPr="0093023D">
        <w:rPr>
          <w:rFonts w:hint="eastAsia"/>
        </w:rPr>
        <w:t>资金使用率；</w:t>
      </w:r>
    </w:p>
    <w:p w:rsidR="00EE6D53" w:rsidRDefault="00EE6D53" w:rsidP="00716C46">
      <w:pPr>
        <w:ind w:firstLine="560"/>
      </w:pPr>
    </w:p>
    <w:p w:rsidR="00EE6D53" w:rsidRDefault="00EE6D53" w:rsidP="00716C46">
      <w:pPr>
        <w:pStyle w:val="-2"/>
        <w:ind w:left="560"/>
      </w:pPr>
      <w:bookmarkStart w:id="12" w:name="_Toc1072"/>
      <w:r>
        <w:rPr>
          <w:rFonts w:hint="eastAsia"/>
        </w:rPr>
        <w:t>（二）主要绩效</w:t>
      </w:r>
      <w:bookmarkEnd w:id="12"/>
    </w:p>
    <w:p w:rsidR="0093023D" w:rsidRDefault="00EE6D53" w:rsidP="0093023D">
      <w:pPr>
        <w:pStyle w:val="-"/>
        <w:ind w:firstLine="560"/>
      </w:pPr>
      <w:r>
        <w:rPr>
          <w:rFonts w:hint="eastAsia"/>
        </w:rPr>
        <w:tab/>
      </w:r>
      <w:r w:rsidR="0093023D">
        <w:rPr>
          <w:rFonts w:hint="eastAsia"/>
        </w:rPr>
        <w:t>1</w:t>
      </w:r>
      <w:r w:rsidR="0093023D">
        <w:rPr>
          <w:rFonts w:hint="eastAsia"/>
        </w:rPr>
        <w:t>、进一步加强组织领导体系建设。法律援助中心积极推进各项措施，建立了相应的组织领导体系，充分发挥组织机构的领导、指挥和组织职能，做到主要领导亲自抓，贫乏领导具体抓，完善责任体制。</w:t>
      </w:r>
    </w:p>
    <w:p w:rsidR="0093023D" w:rsidRDefault="0093023D" w:rsidP="0093023D">
      <w:pPr>
        <w:pStyle w:val="-"/>
        <w:ind w:firstLine="560"/>
      </w:pPr>
      <w:r>
        <w:rPr>
          <w:rFonts w:hint="eastAsia"/>
        </w:rPr>
        <w:t>2</w:t>
      </w:r>
      <w:r>
        <w:rPr>
          <w:rFonts w:hint="eastAsia"/>
        </w:rPr>
        <w:t>、进一步加强监督管理。为了提升法律援助案件的办案质量，对每一件办理的案件严格把关，从指派到结案全程跟踪，确保每一件案件有着落，。</w:t>
      </w:r>
    </w:p>
    <w:p w:rsidR="00EE6D53" w:rsidRDefault="0093023D" w:rsidP="0093023D">
      <w:pPr>
        <w:pStyle w:val="-"/>
        <w:ind w:firstLine="560"/>
      </w:pPr>
      <w:r>
        <w:rPr>
          <w:rFonts w:hint="eastAsia"/>
        </w:rPr>
        <w:t>3</w:t>
      </w:r>
      <w:r>
        <w:rPr>
          <w:rFonts w:hint="eastAsia"/>
        </w:rPr>
        <w:t>、严格按照财政局关于经费使用的规定执行，在预算执行率上、专款专用率上、预算编制合理性上、工作计划完整性上、档案管理规范性上、财务制度健全性上财务监控有效性上基本严格执行。</w:t>
      </w:r>
    </w:p>
    <w:p w:rsidR="00EE6D53" w:rsidRDefault="00EE6D53" w:rsidP="00716C46">
      <w:pPr>
        <w:ind w:firstLine="560"/>
      </w:pPr>
    </w:p>
    <w:p w:rsidR="00EE6D53" w:rsidRDefault="00EE6D53" w:rsidP="00716C46">
      <w:pPr>
        <w:pStyle w:val="-2"/>
        <w:ind w:left="560"/>
      </w:pPr>
      <w:bookmarkStart w:id="13" w:name="_Toc17387"/>
      <w:r>
        <w:rPr>
          <w:rFonts w:hint="eastAsia"/>
        </w:rPr>
        <w:t>（三）主要问题</w:t>
      </w:r>
      <w:bookmarkEnd w:id="13"/>
    </w:p>
    <w:p w:rsidR="00EE6D53" w:rsidRDefault="0093023D" w:rsidP="00716C46">
      <w:pPr>
        <w:ind w:firstLine="560"/>
      </w:pPr>
      <w:r w:rsidRPr="0093023D">
        <w:rPr>
          <w:rFonts w:ascii="Times New Roman" w:hAnsi="Times New Roman" w:cs="Times New Roman" w:hint="eastAsia"/>
          <w:kern w:val="0"/>
          <w:szCs w:val="28"/>
        </w:rPr>
        <w:t>其中对预算执行率上有一点偏差，可能是法律援助案件经费使用的特殊性等原因，因为每年援助案件的数量取决于来申请法律援助受援人的数量、当年发生案情的受援人等综合数量没有一个固定的定性指标，所以导致资金使用上有所降低。</w:t>
      </w:r>
    </w:p>
    <w:p w:rsidR="00EE6D53" w:rsidRDefault="00EE6D53" w:rsidP="00716C46">
      <w:pPr>
        <w:pStyle w:val="-2"/>
        <w:ind w:left="560"/>
      </w:pPr>
      <w:bookmarkStart w:id="14" w:name="_Toc18836"/>
      <w:r>
        <w:rPr>
          <w:rFonts w:hint="eastAsia"/>
        </w:rPr>
        <w:lastRenderedPageBreak/>
        <w:t>（四）整改建议</w:t>
      </w:r>
      <w:bookmarkEnd w:id="14"/>
    </w:p>
    <w:p w:rsidR="00EE6D53" w:rsidRDefault="00EE6D53" w:rsidP="0093023D">
      <w:pPr>
        <w:pStyle w:val="-"/>
        <w:ind w:firstLine="560"/>
      </w:pPr>
      <w:r>
        <w:rPr>
          <w:rFonts w:hint="eastAsia"/>
        </w:rPr>
        <w:tab/>
      </w:r>
      <w:r w:rsidR="0093023D" w:rsidRPr="0093023D">
        <w:rPr>
          <w:rFonts w:hint="eastAsia"/>
        </w:rPr>
        <w:t>争取对本区的受援人有一个统一的排摸。</w:t>
      </w:r>
    </w:p>
    <w:p w:rsidR="00EE6D53" w:rsidRDefault="00EE6D53" w:rsidP="00716C46">
      <w:pPr>
        <w:pStyle w:val="-2"/>
        <w:ind w:left="560"/>
      </w:pPr>
      <w:bookmarkStart w:id="15" w:name="_Toc13628"/>
      <w:r>
        <w:rPr>
          <w:rFonts w:hint="eastAsia"/>
        </w:rPr>
        <w:t>（五）整改情况</w:t>
      </w:r>
      <w:bookmarkEnd w:id="15"/>
    </w:p>
    <w:p w:rsidR="00EE6D53" w:rsidRDefault="00EE6D53" w:rsidP="0093023D">
      <w:pPr>
        <w:pStyle w:val="-"/>
        <w:ind w:firstLine="560"/>
      </w:pPr>
      <w:r>
        <w:rPr>
          <w:rFonts w:hint="eastAsia"/>
        </w:rPr>
        <w:tab/>
      </w:r>
      <w:r w:rsidR="0093023D" w:rsidRPr="0093023D">
        <w:rPr>
          <w:rFonts w:hint="eastAsia"/>
        </w:rPr>
        <w:t>资金预算的时候少申报一点，如果缺少再申请财政资金</w:t>
      </w:r>
    </w:p>
    <w:p w:rsidR="00EE6D53" w:rsidRDefault="00EE6D53" w:rsidP="00716C46">
      <w:pPr>
        <w:pStyle w:val="-2"/>
        <w:ind w:left="560"/>
      </w:pPr>
      <w:bookmarkStart w:id="16" w:name="_Toc23239"/>
      <w:r>
        <w:rPr>
          <w:rFonts w:hint="eastAsia"/>
        </w:rPr>
        <w:t>（六）建议下年度资金安排</w:t>
      </w:r>
      <w:bookmarkEnd w:id="16"/>
    </w:p>
    <w:p w:rsidR="00EE6D53" w:rsidRDefault="00EE6D53" w:rsidP="00716C46">
      <w:pPr>
        <w:pStyle w:val="-"/>
        <w:ind w:firstLine="560"/>
      </w:pPr>
      <w:r>
        <w:rPr>
          <w:rFonts w:hint="eastAsia"/>
        </w:rPr>
        <w:tab/>
      </w:r>
      <w:r w:rsidR="0093023D" w:rsidRPr="0093023D">
        <w:rPr>
          <w:rFonts w:hint="eastAsia"/>
        </w:rPr>
        <w:t>必须选填一个：</w:t>
      </w:r>
      <w:r w:rsidR="0093023D" w:rsidRPr="0093023D">
        <w:rPr>
          <w:rFonts w:hint="eastAsia"/>
        </w:rPr>
        <w:t>1</w:t>
      </w:r>
      <w:r w:rsidR="0093023D" w:rsidRPr="0093023D">
        <w:rPr>
          <w:rFonts w:hint="eastAsia"/>
        </w:rPr>
        <w:t>、增加：</w:t>
      </w:r>
      <w:r w:rsidR="0093023D" w:rsidRPr="0093023D">
        <w:rPr>
          <w:rFonts w:hint="eastAsia"/>
        </w:rPr>
        <w:t>_______</w:t>
      </w:r>
      <w:r w:rsidR="0093023D" w:rsidRPr="0093023D">
        <w:rPr>
          <w:rFonts w:hint="eastAsia"/>
        </w:rPr>
        <w:t>；理由：</w:t>
      </w:r>
      <w:r w:rsidR="0093023D" w:rsidRPr="0093023D">
        <w:rPr>
          <w:rFonts w:hint="eastAsia"/>
        </w:rPr>
        <w:t>_______  2</w:t>
      </w:r>
      <w:r w:rsidR="0093023D" w:rsidRPr="0093023D">
        <w:rPr>
          <w:rFonts w:hint="eastAsia"/>
        </w:rPr>
        <w:t>、减少：</w:t>
      </w:r>
      <w:r w:rsidR="0093023D" w:rsidRPr="0093023D">
        <w:rPr>
          <w:rFonts w:hint="eastAsia"/>
        </w:rPr>
        <w:t>5</w:t>
      </w:r>
      <w:r w:rsidR="0093023D" w:rsidRPr="0093023D">
        <w:rPr>
          <w:rFonts w:hint="eastAsia"/>
        </w:rPr>
        <w:t>万；理由：防止资金积余</w:t>
      </w:r>
      <w:r w:rsidR="0093023D" w:rsidRPr="0093023D">
        <w:rPr>
          <w:rFonts w:hint="eastAsia"/>
        </w:rPr>
        <w:t xml:space="preserve">  3</w:t>
      </w:r>
      <w:r w:rsidR="0093023D" w:rsidRPr="0093023D">
        <w:rPr>
          <w:rFonts w:hint="eastAsia"/>
        </w:rPr>
        <w:t>、维持：要求维持；理由：一般援助案件每年递增，除非特殊情况出现。</w:t>
      </w:r>
      <w:r w:rsidR="0093023D" w:rsidRPr="0093023D">
        <w:rPr>
          <w:rFonts w:hint="eastAsia"/>
        </w:rPr>
        <w:t xml:space="preserve"> 4</w:t>
      </w:r>
      <w:r w:rsidR="0093023D" w:rsidRPr="0093023D">
        <w:rPr>
          <w:rFonts w:hint="eastAsia"/>
        </w:rPr>
        <w:t>、取消：</w:t>
      </w:r>
      <w:r w:rsidR="0093023D" w:rsidRPr="0093023D">
        <w:rPr>
          <w:rFonts w:hint="eastAsia"/>
        </w:rPr>
        <w:t>_______</w:t>
      </w:r>
      <w:r w:rsidR="0093023D" w:rsidRPr="0093023D">
        <w:rPr>
          <w:rFonts w:hint="eastAsia"/>
        </w:rPr>
        <w:t>；理由：</w:t>
      </w:r>
      <w:r w:rsidR="0093023D" w:rsidRPr="0093023D">
        <w:rPr>
          <w:rFonts w:hint="eastAsia"/>
        </w:rPr>
        <w:t>_______</w:t>
      </w:r>
    </w:p>
    <w:p w:rsidR="00EE6D53" w:rsidRDefault="00EE6D53" w:rsidP="00716C46">
      <w:pPr>
        <w:ind w:firstLine="560"/>
      </w:pPr>
    </w:p>
    <w:p w:rsidR="0093023D" w:rsidRDefault="00EE6D53" w:rsidP="0093023D">
      <w:pPr>
        <w:pStyle w:val="-2"/>
        <w:ind w:left="560"/>
      </w:pPr>
      <w:bookmarkStart w:id="17" w:name="_Toc21842"/>
      <w:r>
        <w:rPr>
          <w:rFonts w:hint="eastAsia"/>
        </w:rPr>
        <w:t>（七）其他</w:t>
      </w:r>
      <w:bookmarkEnd w:id="17"/>
    </w:p>
    <w:p w:rsidR="0093023D" w:rsidRDefault="0093023D" w:rsidP="0093023D">
      <w:pPr>
        <w:pStyle w:val="-"/>
        <w:ind w:firstLine="560"/>
      </w:pPr>
    </w:p>
    <w:p w:rsidR="0093023D" w:rsidRPr="0093023D" w:rsidRDefault="0093023D" w:rsidP="0093023D">
      <w:pPr>
        <w:pStyle w:val="-"/>
        <w:ind w:firstLine="560"/>
        <w:sectPr w:rsidR="0093023D" w:rsidRPr="0093023D">
          <w:pgSz w:w="16838" w:h="11906" w:orient="landscape"/>
          <w:pgMar w:top="1800" w:right="1440" w:bottom="1800" w:left="1440" w:header="851" w:footer="992" w:gutter="0"/>
          <w:cols w:space="720"/>
          <w:docGrid w:type="lines" w:linePitch="312"/>
        </w:sectPr>
      </w:pPr>
    </w:p>
    <w:p w:rsidR="00EE6D53" w:rsidRDefault="00EE6D53" w:rsidP="00716C46">
      <w:pPr>
        <w:pStyle w:val="ae"/>
        <w:ind w:firstLine="643"/>
      </w:pPr>
    </w:p>
    <w:sectPr w:rsidR="00EE6D53" w:rsidSect="00F5061A">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317" w:rsidRDefault="00385317" w:rsidP="00716C46">
      <w:pPr>
        <w:ind w:firstLine="560"/>
      </w:pPr>
      <w:r>
        <w:separator/>
      </w:r>
    </w:p>
  </w:endnote>
  <w:endnote w:type="continuationSeparator" w:id="0">
    <w:p w:rsidR="00385317" w:rsidRDefault="00385317" w:rsidP="00716C46">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EE6D53">
    <w:pPr>
      <w:pStyle w:val="ac"/>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9F274B">
    <w:pPr>
      <w:pStyle w:val="ac"/>
      <w:ind w:firstLine="360"/>
      <w:jc w:val="center"/>
    </w:pPr>
    <w:fldSimple w:instr=" PAGE   \* MERGEFORMAT ">
      <w:r w:rsidR="009910C5" w:rsidRPr="009910C5">
        <w:rPr>
          <w:noProof/>
          <w:lang w:val="zh-CN"/>
        </w:rPr>
        <w:t>15</w:t>
      </w:r>
    </w:fldSimple>
  </w:p>
  <w:p w:rsidR="00EE6D53" w:rsidRDefault="00EE6D53">
    <w:pPr>
      <w:pStyle w:val="ac"/>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EE6D53">
    <w:pPr>
      <w:pStyle w:val="ac"/>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EE6D53">
    <w:pPr>
      <w:pStyle w:val="ac"/>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9F274B">
    <w:pPr>
      <w:pStyle w:val="ac"/>
      <w:ind w:firstLine="360"/>
      <w:jc w:val="center"/>
    </w:pPr>
    <w:fldSimple w:instr=" PAGE   \* MERGEFORMAT ">
      <w:r w:rsidR="00783967" w:rsidRPr="00783967">
        <w:rPr>
          <w:noProof/>
          <w:lang w:val="zh-CN"/>
        </w:rPr>
        <w:t>16</w:t>
      </w:r>
    </w:fldSimple>
  </w:p>
  <w:p w:rsidR="00EE6D53" w:rsidRDefault="00EE6D53">
    <w:pPr>
      <w:pStyle w:val="ac"/>
      <w:ind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EE6D53">
    <w:pPr>
      <w:pStyle w:val="ac"/>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317" w:rsidRDefault="00385317" w:rsidP="00716C46">
      <w:pPr>
        <w:ind w:firstLine="560"/>
      </w:pPr>
      <w:r>
        <w:separator/>
      </w:r>
    </w:p>
  </w:footnote>
  <w:footnote w:type="continuationSeparator" w:id="0">
    <w:p w:rsidR="00385317" w:rsidRDefault="00385317" w:rsidP="00716C46">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EE6D53">
    <w:pPr>
      <w:pStyle w:val="aa"/>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EE6D53">
    <w:pPr>
      <w:pStyle w:val="aa"/>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EE6D53">
    <w:pPr>
      <w:pStyle w:val="aa"/>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EE6D53">
    <w:pPr>
      <w:pStyle w:val="aa"/>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EE6D53">
    <w:pPr>
      <w:pStyle w:val="aa"/>
      <w:ind w:firstLine="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53" w:rsidRDefault="00EE6D53">
    <w:pPr>
      <w:pStyle w:val="aa"/>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C30EB"/>
    <w:multiLevelType w:val="hybridMultilevel"/>
    <w:tmpl w:val="562E7718"/>
    <w:lvl w:ilvl="0" w:tplc="09D48AC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CE5651"/>
    <w:multiLevelType w:val="hybridMultilevel"/>
    <w:tmpl w:val="74FE95B0"/>
    <w:lvl w:ilvl="0" w:tplc="787E0EA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5F4D56"/>
    <w:multiLevelType w:val="hybridMultilevel"/>
    <w:tmpl w:val="5F36EDF6"/>
    <w:lvl w:ilvl="0" w:tplc="AD0883C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1229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45A3"/>
    <w:rsid w:val="00005CFE"/>
    <w:rsid w:val="00025C7B"/>
    <w:rsid w:val="00026D68"/>
    <w:rsid w:val="00033C0F"/>
    <w:rsid w:val="00034E0A"/>
    <w:rsid w:val="00036233"/>
    <w:rsid w:val="0004529D"/>
    <w:rsid w:val="00051F8F"/>
    <w:rsid w:val="00054280"/>
    <w:rsid w:val="000752C3"/>
    <w:rsid w:val="000A00A1"/>
    <w:rsid w:val="000A3B66"/>
    <w:rsid w:val="000B0A47"/>
    <w:rsid w:val="000B4C90"/>
    <w:rsid w:val="000B7456"/>
    <w:rsid w:val="000C6D57"/>
    <w:rsid w:val="000F19ED"/>
    <w:rsid w:val="00116F13"/>
    <w:rsid w:val="001241BC"/>
    <w:rsid w:val="00133529"/>
    <w:rsid w:val="001342B0"/>
    <w:rsid w:val="0013699F"/>
    <w:rsid w:val="00154AB1"/>
    <w:rsid w:val="00172A27"/>
    <w:rsid w:val="00191307"/>
    <w:rsid w:val="001A3C02"/>
    <w:rsid w:val="001A713D"/>
    <w:rsid w:val="001B62E9"/>
    <w:rsid w:val="001E7B89"/>
    <w:rsid w:val="002213F7"/>
    <w:rsid w:val="0023114F"/>
    <w:rsid w:val="00237098"/>
    <w:rsid w:val="00265B5F"/>
    <w:rsid w:val="00277FD7"/>
    <w:rsid w:val="002810A8"/>
    <w:rsid w:val="00287087"/>
    <w:rsid w:val="002A6447"/>
    <w:rsid w:val="002C0FA1"/>
    <w:rsid w:val="002F5A66"/>
    <w:rsid w:val="0030133E"/>
    <w:rsid w:val="00316824"/>
    <w:rsid w:val="003421D6"/>
    <w:rsid w:val="00355C5B"/>
    <w:rsid w:val="00363791"/>
    <w:rsid w:val="003801D3"/>
    <w:rsid w:val="0038282F"/>
    <w:rsid w:val="003843B0"/>
    <w:rsid w:val="00385317"/>
    <w:rsid w:val="003B13F4"/>
    <w:rsid w:val="003B55A8"/>
    <w:rsid w:val="003C2470"/>
    <w:rsid w:val="003D17D0"/>
    <w:rsid w:val="003E2806"/>
    <w:rsid w:val="003F037C"/>
    <w:rsid w:val="003F3290"/>
    <w:rsid w:val="00404FD2"/>
    <w:rsid w:val="00405DE3"/>
    <w:rsid w:val="00406BF8"/>
    <w:rsid w:val="00417BA8"/>
    <w:rsid w:val="00417E0C"/>
    <w:rsid w:val="00450017"/>
    <w:rsid w:val="00451F5D"/>
    <w:rsid w:val="00453ADA"/>
    <w:rsid w:val="004550E0"/>
    <w:rsid w:val="004601A5"/>
    <w:rsid w:val="0046425B"/>
    <w:rsid w:val="00485D85"/>
    <w:rsid w:val="004A5CDE"/>
    <w:rsid w:val="004B1048"/>
    <w:rsid w:val="004C2E19"/>
    <w:rsid w:val="004C6B55"/>
    <w:rsid w:val="004D6CA3"/>
    <w:rsid w:val="004E1955"/>
    <w:rsid w:val="004E3A39"/>
    <w:rsid w:val="004E66D0"/>
    <w:rsid w:val="00505116"/>
    <w:rsid w:val="0051444F"/>
    <w:rsid w:val="00537022"/>
    <w:rsid w:val="005604A7"/>
    <w:rsid w:val="00573351"/>
    <w:rsid w:val="005A0DD3"/>
    <w:rsid w:val="005A69D7"/>
    <w:rsid w:val="005B10C9"/>
    <w:rsid w:val="005B7ABC"/>
    <w:rsid w:val="005C164F"/>
    <w:rsid w:val="005E0987"/>
    <w:rsid w:val="006156C6"/>
    <w:rsid w:val="00620587"/>
    <w:rsid w:val="00621D64"/>
    <w:rsid w:val="00652AA8"/>
    <w:rsid w:val="00670E7D"/>
    <w:rsid w:val="00686622"/>
    <w:rsid w:val="00687ACA"/>
    <w:rsid w:val="00691C59"/>
    <w:rsid w:val="0069697E"/>
    <w:rsid w:val="006B617A"/>
    <w:rsid w:val="006C15A0"/>
    <w:rsid w:val="006C4138"/>
    <w:rsid w:val="006F5848"/>
    <w:rsid w:val="00706781"/>
    <w:rsid w:val="00716C46"/>
    <w:rsid w:val="00741A55"/>
    <w:rsid w:val="00750244"/>
    <w:rsid w:val="00751FBC"/>
    <w:rsid w:val="00756F99"/>
    <w:rsid w:val="0075701C"/>
    <w:rsid w:val="00761699"/>
    <w:rsid w:val="007731FC"/>
    <w:rsid w:val="0077722D"/>
    <w:rsid w:val="00783967"/>
    <w:rsid w:val="00785978"/>
    <w:rsid w:val="007906DE"/>
    <w:rsid w:val="007A458B"/>
    <w:rsid w:val="007B592C"/>
    <w:rsid w:val="007C5576"/>
    <w:rsid w:val="007E3373"/>
    <w:rsid w:val="007E6959"/>
    <w:rsid w:val="007F4E7A"/>
    <w:rsid w:val="00811468"/>
    <w:rsid w:val="00812AA4"/>
    <w:rsid w:val="00837D40"/>
    <w:rsid w:val="00847863"/>
    <w:rsid w:val="008667CD"/>
    <w:rsid w:val="00867942"/>
    <w:rsid w:val="008715CB"/>
    <w:rsid w:val="00872BF6"/>
    <w:rsid w:val="008743A9"/>
    <w:rsid w:val="00875626"/>
    <w:rsid w:val="00897964"/>
    <w:rsid w:val="008A2CCB"/>
    <w:rsid w:val="008A40AA"/>
    <w:rsid w:val="008B1EB6"/>
    <w:rsid w:val="008D4040"/>
    <w:rsid w:val="008D5B06"/>
    <w:rsid w:val="008E4324"/>
    <w:rsid w:val="008E5407"/>
    <w:rsid w:val="008E5601"/>
    <w:rsid w:val="008F2A3D"/>
    <w:rsid w:val="008F4A33"/>
    <w:rsid w:val="00922D37"/>
    <w:rsid w:val="009238D0"/>
    <w:rsid w:val="0093023D"/>
    <w:rsid w:val="00936189"/>
    <w:rsid w:val="00944C04"/>
    <w:rsid w:val="009872C9"/>
    <w:rsid w:val="009910C5"/>
    <w:rsid w:val="009D07FD"/>
    <w:rsid w:val="009D623D"/>
    <w:rsid w:val="009E12F8"/>
    <w:rsid w:val="009E7F93"/>
    <w:rsid w:val="009F274B"/>
    <w:rsid w:val="009F2E3D"/>
    <w:rsid w:val="00A16AD6"/>
    <w:rsid w:val="00A240DE"/>
    <w:rsid w:val="00A31877"/>
    <w:rsid w:val="00A51218"/>
    <w:rsid w:val="00A57F59"/>
    <w:rsid w:val="00A701FA"/>
    <w:rsid w:val="00A87773"/>
    <w:rsid w:val="00A87988"/>
    <w:rsid w:val="00AA3288"/>
    <w:rsid w:val="00AC4CFE"/>
    <w:rsid w:val="00AD195E"/>
    <w:rsid w:val="00AD265F"/>
    <w:rsid w:val="00AF1303"/>
    <w:rsid w:val="00AF2068"/>
    <w:rsid w:val="00B03184"/>
    <w:rsid w:val="00B0358A"/>
    <w:rsid w:val="00B051C2"/>
    <w:rsid w:val="00B056F4"/>
    <w:rsid w:val="00B11C14"/>
    <w:rsid w:val="00B12000"/>
    <w:rsid w:val="00B16647"/>
    <w:rsid w:val="00B45788"/>
    <w:rsid w:val="00B508E3"/>
    <w:rsid w:val="00B567F7"/>
    <w:rsid w:val="00B856EE"/>
    <w:rsid w:val="00B91B13"/>
    <w:rsid w:val="00B97606"/>
    <w:rsid w:val="00BA41BA"/>
    <w:rsid w:val="00BA7121"/>
    <w:rsid w:val="00BE1476"/>
    <w:rsid w:val="00C160DE"/>
    <w:rsid w:val="00C32DE1"/>
    <w:rsid w:val="00C4247B"/>
    <w:rsid w:val="00C47700"/>
    <w:rsid w:val="00C52F11"/>
    <w:rsid w:val="00C53EE2"/>
    <w:rsid w:val="00C5765F"/>
    <w:rsid w:val="00C64E44"/>
    <w:rsid w:val="00C6680C"/>
    <w:rsid w:val="00C6756E"/>
    <w:rsid w:val="00C72D08"/>
    <w:rsid w:val="00CB538F"/>
    <w:rsid w:val="00CB6F9E"/>
    <w:rsid w:val="00CC15C5"/>
    <w:rsid w:val="00CD6E9E"/>
    <w:rsid w:val="00CE5E0F"/>
    <w:rsid w:val="00D04114"/>
    <w:rsid w:val="00D1351A"/>
    <w:rsid w:val="00D148F8"/>
    <w:rsid w:val="00D16064"/>
    <w:rsid w:val="00D175FA"/>
    <w:rsid w:val="00D21F98"/>
    <w:rsid w:val="00D24B1A"/>
    <w:rsid w:val="00D3450F"/>
    <w:rsid w:val="00D35E67"/>
    <w:rsid w:val="00D47B1C"/>
    <w:rsid w:val="00D52221"/>
    <w:rsid w:val="00D524CD"/>
    <w:rsid w:val="00D92BBE"/>
    <w:rsid w:val="00D93812"/>
    <w:rsid w:val="00DA32AB"/>
    <w:rsid w:val="00DD56B6"/>
    <w:rsid w:val="00DE4B68"/>
    <w:rsid w:val="00DF62F2"/>
    <w:rsid w:val="00E339F5"/>
    <w:rsid w:val="00E35DB3"/>
    <w:rsid w:val="00E4696F"/>
    <w:rsid w:val="00E83826"/>
    <w:rsid w:val="00E846CC"/>
    <w:rsid w:val="00E94808"/>
    <w:rsid w:val="00EC6BDC"/>
    <w:rsid w:val="00EE562A"/>
    <w:rsid w:val="00EE6D53"/>
    <w:rsid w:val="00EE767D"/>
    <w:rsid w:val="00F03527"/>
    <w:rsid w:val="00F07EB6"/>
    <w:rsid w:val="00F1382E"/>
    <w:rsid w:val="00F270E6"/>
    <w:rsid w:val="00F35A20"/>
    <w:rsid w:val="00F46472"/>
    <w:rsid w:val="00F5061A"/>
    <w:rsid w:val="00F56792"/>
    <w:rsid w:val="00F60403"/>
    <w:rsid w:val="00F62091"/>
    <w:rsid w:val="00F62E86"/>
    <w:rsid w:val="00F67CD3"/>
    <w:rsid w:val="00F76D7A"/>
    <w:rsid w:val="00FA1404"/>
    <w:rsid w:val="00FA2831"/>
    <w:rsid w:val="00FB4F0E"/>
    <w:rsid w:val="00FC57E4"/>
    <w:rsid w:val="00FF1809"/>
    <w:rsid w:val="00FF386B"/>
    <w:rsid w:val="108A0845"/>
    <w:rsid w:val="264403F4"/>
    <w:rsid w:val="3B757395"/>
    <w:rsid w:val="3E9F3868"/>
    <w:rsid w:val="5FC516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unhideWhenUsed="0" w:qFormat="1"/>
    <w:lsdException w:name="heading 3" w:uiPriority="9" w:unhideWhenUsed="0" w:qFormat="1"/>
    <w:lsdException w:name="heading 4" w:uiPriority="9" w:unhideWhenUsed="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footnote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lsdException w:name="Body Tex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uiPriority="0"/>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unhideWhenUsed="0" w:qFormat="1"/>
    <w:lsdException w:name="Emphasis" w:uiPriority="20" w:unhideWhenUsed="0"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59" w:unhideWhenUsed="0"/>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F5061A"/>
    <w:pPr>
      <w:widowControl w:val="0"/>
      <w:ind w:firstLineChars="200" w:firstLine="600"/>
      <w:jc w:val="both"/>
    </w:pPr>
    <w:rPr>
      <w:rFonts w:eastAsia="仿宋_GB2312" w:cs="黑体"/>
      <w:kern w:val="2"/>
      <w:sz w:val="28"/>
      <w:szCs w:val="22"/>
    </w:rPr>
  </w:style>
  <w:style w:type="paragraph" w:styleId="1">
    <w:name w:val="heading 1"/>
    <w:basedOn w:val="a"/>
    <w:next w:val="2"/>
    <w:link w:val="1Char"/>
    <w:uiPriority w:val="9"/>
    <w:qFormat/>
    <w:rsid w:val="00F5061A"/>
    <w:pPr>
      <w:keepNext/>
      <w:keepLines/>
      <w:spacing w:before="340" w:after="330" w:line="578" w:lineRule="auto"/>
      <w:jc w:val="left"/>
      <w:outlineLvl w:val="0"/>
    </w:pPr>
    <w:rPr>
      <w:rFonts w:ascii="Times New Roman" w:hAnsi="Times New Roman" w:cs="Times New Roman"/>
      <w:b/>
      <w:bCs/>
      <w:kern w:val="44"/>
      <w:sz w:val="32"/>
      <w:szCs w:val="44"/>
    </w:rPr>
  </w:style>
  <w:style w:type="paragraph" w:styleId="20">
    <w:name w:val="heading 2"/>
    <w:basedOn w:val="a"/>
    <w:next w:val="a0"/>
    <w:link w:val="2Char"/>
    <w:qFormat/>
    <w:rsid w:val="00F5061A"/>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3">
    <w:name w:val="heading 3"/>
    <w:basedOn w:val="a"/>
    <w:next w:val="a"/>
    <w:link w:val="3Char"/>
    <w:uiPriority w:val="9"/>
    <w:qFormat/>
    <w:rsid w:val="00F5061A"/>
    <w:pPr>
      <w:keepNext/>
      <w:keepLines/>
      <w:spacing w:before="260" w:after="260" w:line="416" w:lineRule="auto"/>
      <w:jc w:val="left"/>
      <w:outlineLvl w:val="2"/>
    </w:pPr>
    <w:rPr>
      <w:bCs/>
      <w:szCs w:val="32"/>
    </w:rPr>
  </w:style>
  <w:style w:type="paragraph" w:styleId="4">
    <w:name w:val="heading 4"/>
    <w:basedOn w:val="a"/>
    <w:next w:val="a"/>
    <w:link w:val="4Char"/>
    <w:uiPriority w:val="9"/>
    <w:qFormat/>
    <w:rsid w:val="00F5061A"/>
    <w:pPr>
      <w:keepNext/>
      <w:keepLines/>
      <w:spacing w:before="280" w:after="290" w:line="376" w:lineRule="auto"/>
      <w:outlineLvl w:val="3"/>
    </w:pPr>
    <w:rPr>
      <w:rFonts w:ascii="Cambria" w:eastAsia="宋体" w:hAnsi="Cambria" w:cs="Times New Roman"/>
      <w:b/>
      <w:bCs/>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Intense Reference"/>
    <w:qFormat/>
    <w:rsid w:val="00F5061A"/>
    <w:rPr>
      <w:b/>
      <w:bCs/>
      <w:smallCaps/>
      <w:color w:val="C0504D"/>
      <w:spacing w:val="5"/>
      <w:u w:val="single"/>
    </w:rPr>
  </w:style>
  <w:style w:type="character" w:styleId="a5">
    <w:name w:val="Hyperlink"/>
    <w:uiPriority w:val="99"/>
    <w:unhideWhenUsed/>
    <w:rsid w:val="00F5061A"/>
    <w:rPr>
      <w:color w:val="0000FF"/>
      <w:u w:val="single"/>
    </w:rPr>
  </w:style>
  <w:style w:type="character" w:customStyle="1" w:styleId="Char">
    <w:name w:val="文档结构图 Char"/>
    <w:link w:val="a6"/>
    <w:uiPriority w:val="99"/>
    <w:semiHidden/>
    <w:rsid w:val="00F5061A"/>
    <w:rPr>
      <w:rFonts w:ascii="宋体" w:eastAsia="宋体" w:hAnsi="Calibri" w:cs="黑体"/>
      <w:sz w:val="18"/>
      <w:szCs w:val="18"/>
    </w:rPr>
  </w:style>
  <w:style w:type="character" w:customStyle="1" w:styleId="1Char">
    <w:name w:val="标题 1 Char"/>
    <w:link w:val="1"/>
    <w:uiPriority w:val="9"/>
    <w:rsid w:val="00F5061A"/>
    <w:rPr>
      <w:rFonts w:ascii="Times New Roman" w:eastAsia="仿宋_GB2312" w:hAnsi="Times New Roman" w:cs="Times New Roman"/>
      <w:b/>
      <w:bCs/>
      <w:kern w:val="44"/>
      <w:sz w:val="32"/>
      <w:szCs w:val="44"/>
    </w:rPr>
  </w:style>
  <w:style w:type="character" w:customStyle="1" w:styleId="2Char0">
    <w:name w:val="正文首行缩进 2 Char"/>
    <w:link w:val="2"/>
    <w:rsid w:val="00F5061A"/>
    <w:rPr>
      <w:rFonts w:ascii="Calibri" w:eastAsia="仿宋_GB2312" w:hAnsi="Calibri" w:cs="黑体"/>
      <w:sz w:val="28"/>
    </w:rPr>
  </w:style>
  <w:style w:type="character" w:styleId="a7">
    <w:name w:val="annotation reference"/>
    <w:uiPriority w:val="99"/>
    <w:unhideWhenUsed/>
    <w:rsid w:val="00F5061A"/>
    <w:rPr>
      <w:sz w:val="16"/>
      <w:szCs w:val="16"/>
    </w:rPr>
  </w:style>
  <w:style w:type="character" w:customStyle="1" w:styleId="Char0">
    <w:name w:val="批注主题 Char"/>
    <w:link w:val="a8"/>
    <w:uiPriority w:val="99"/>
    <w:semiHidden/>
    <w:rsid w:val="00F5061A"/>
    <w:rPr>
      <w:rFonts w:ascii="Calibri" w:eastAsia="仿宋_GB2312" w:hAnsi="Calibri" w:cs="黑体"/>
      <w:b/>
      <w:bCs/>
      <w:sz w:val="20"/>
      <w:szCs w:val="20"/>
    </w:rPr>
  </w:style>
  <w:style w:type="character" w:customStyle="1" w:styleId="4Char">
    <w:name w:val="标题 4 Char"/>
    <w:link w:val="4"/>
    <w:uiPriority w:val="9"/>
    <w:semiHidden/>
    <w:rsid w:val="00F5061A"/>
    <w:rPr>
      <w:rFonts w:ascii="Cambria" w:eastAsia="宋体" w:hAnsi="Cambria" w:cs="Times New Roman"/>
      <w:b/>
      <w:bCs/>
      <w:sz w:val="28"/>
      <w:szCs w:val="28"/>
    </w:rPr>
  </w:style>
  <w:style w:type="character" w:customStyle="1" w:styleId="Char1">
    <w:name w:val="批注文字 Char"/>
    <w:link w:val="a9"/>
    <w:uiPriority w:val="99"/>
    <w:semiHidden/>
    <w:rsid w:val="00F5061A"/>
    <w:rPr>
      <w:rFonts w:ascii="Calibri" w:eastAsia="仿宋_GB2312" w:hAnsi="Calibri" w:cs="黑体"/>
      <w:sz w:val="20"/>
      <w:szCs w:val="20"/>
    </w:rPr>
  </w:style>
  <w:style w:type="character" w:customStyle="1" w:styleId="Char2">
    <w:name w:val="页眉 Char"/>
    <w:link w:val="aa"/>
    <w:uiPriority w:val="99"/>
    <w:rsid w:val="00F5061A"/>
    <w:rPr>
      <w:rFonts w:ascii="Calibri" w:eastAsia="仿宋_GB2312" w:hAnsi="Calibri" w:cs="黑体"/>
      <w:sz w:val="18"/>
      <w:szCs w:val="18"/>
    </w:rPr>
  </w:style>
  <w:style w:type="character" w:customStyle="1" w:styleId="-Char">
    <w:name w:val="闻政-正文段落文字 Char"/>
    <w:link w:val="-"/>
    <w:uiPriority w:val="3"/>
    <w:rsid w:val="00F5061A"/>
    <w:rPr>
      <w:rFonts w:ascii="Times New Roman" w:eastAsia="仿宋_GB2312" w:hAnsi="Times New Roman" w:cs="Times New Roman"/>
      <w:sz w:val="28"/>
      <w:szCs w:val="28"/>
    </w:rPr>
  </w:style>
  <w:style w:type="character" w:customStyle="1" w:styleId="Char3">
    <w:name w:val="无间隔 Char"/>
    <w:link w:val="a0"/>
    <w:uiPriority w:val="1"/>
    <w:rsid w:val="00F5061A"/>
    <w:rPr>
      <w:rFonts w:eastAsia="仿宋_GB2312" w:cs="黑体"/>
      <w:kern w:val="2"/>
      <w:sz w:val="28"/>
      <w:szCs w:val="22"/>
      <w:lang w:val="en-US" w:eastAsia="zh-CN" w:bidi="ar-SA"/>
    </w:rPr>
  </w:style>
  <w:style w:type="character" w:customStyle="1" w:styleId="3Char">
    <w:name w:val="标题 3 Char"/>
    <w:link w:val="3"/>
    <w:uiPriority w:val="9"/>
    <w:rsid w:val="00F5061A"/>
    <w:rPr>
      <w:rFonts w:ascii="Calibri" w:eastAsia="仿宋_GB2312" w:hAnsi="Calibri" w:cs="黑体"/>
      <w:bCs/>
      <w:sz w:val="28"/>
      <w:szCs w:val="32"/>
    </w:rPr>
  </w:style>
  <w:style w:type="character" w:customStyle="1" w:styleId="-Char0">
    <w:name w:val="闻政-正文一级标题 Char"/>
    <w:link w:val="-0"/>
    <w:uiPriority w:val="3"/>
    <w:rsid w:val="00F5061A"/>
    <w:rPr>
      <w:rFonts w:ascii="黑体" w:eastAsia="黑体" w:hAnsi="黑体" w:cs="Times New Roman"/>
      <w:bCs/>
      <w:sz w:val="32"/>
      <w:szCs w:val="32"/>
    </w:rPr>
  </w:style>
  <w:style w:type="character" w:customStyle="1" w:styleId="-Char1">
    <w:name w:val="闻政-正文三级标题 Char"/>
    <w:link w:val="-1"/>
    <w:uiPriority w:val="3"/>
    <w:rsid w:val="00F5061A"/>
    <w:rPr>
      <w:rFonts w:ascii="Times New Roman" w:eastAsia="仿宋_GB2312" w:hAnsi="Times New Roman" w:cs="Times New Roman"/>
      <w:b/>
      <w:snapToGrid/>
      <w:sz w:val="28"/>
      <w:szCs w:val="28"/>
    </w:rPr>
  </w:style>
  <w:style w:type="character" w:customStyle="1" w:styleId="Char4">
    <w:name w:val="批注框文本 Char"/>
    <w:link w:val="ab"/>
    <w:uiPriority w:val="99"/>
    <w:semiHidden/>
    <w:rsid w:val="00F5061A"/>
    <w:rPr>
      <w:rFonts w:ascii="Calibri" w:eastAsia="仿宋_GB2312" w:hAnsi="Calibri" w:cs="黑体"/>
      <w:sz w:val="18"/>
      <w:szCs w:val="18"/>
    </w:rPr>
  </w:style>
  <w:style w:type="character" w:customStyle="1" w:styleId="-Char2">
    <w:name w:val="闻政-正文二级标题 Char"/>
    <w:link w:val="-2"/>
    <w:uiPriority w:val="3"/>
    <w:rsid w:val="00F5061A"/>
    <w:rPr>
      <w:rFonts w:ascii="Times New Roman" w:eastAsia="仿宋_GB2312" w:hAnsi="Times New Roman" w:cs="Times New Roman"/>
      <w:b/>
      <w:bCs/>
      <w:sz w:val="28"/>
      <w:szCs w:val="32"/>
    </w:rPr>
  </w:style>
  <w:style w:type="character" w:customStyle="1" w:styleId="-Char3">
    <w:name w:val="闻政-正文四级标题 Char"/>
    <w:link w:val="-3"/>
    <w:uiPriority w:val="3"/>
    <w:rsid w:val="00F5061A"/>
    <w:rPr>
      <w:rFonts w:ascii="Times New Roman" w:eastAsia="仿宋_GB2312" w:hAnsi="Times New Roman" w:cs="Times New Roman"/>
      <w:snapToGrid/>
      <w:sz w:val="28"/>
      <w:szCs w:val="28"/>
    </w:rPr>
  </w:style>
  <w:style w:type="character" w:customStyle="1" w:styleId="2Char">
    <w:name w:val="标题 2 Char"/>
    <w:link w:val="20"/>
    <w:rsid w:val="00F5061A"/>
    <w:rPr>
      <w:rFonts w:ascii="Cambria" w:eastAsia="仿宋_GB2312" w:hAnsi="Cambria" w:cs="Times New Roman"/>
      <w:b/>
      <w:bCs/>
      <w:kern w:val="0"/>
      <w:sz w:val="30"/>
      <w:szCs w:val="32"/>
    </w:rPr>
  </w:style>
  <w:style w:type="character" w:customStyle="1" w:styleId="Char5">
    <w:name w:val="页脚 Char"/>
    <w:link w:val="ac"/>
    <w:uiPriority w:val="99"/>
    <w:rsid w:val="00F5061A"/>
    <w:rPr>
      <w:rFonts w:ascii="Calibri" w:eastAsia="仿宋_GB2312" w:hAnsi="Calibri" w:cs="黑体"/>
      <w:sz w:val="18"/>
      <w:szCs w:val="18"/>
    </w:rPr>
  </w:style>
  <w:style w:type="character" w:customStyle="1" w:styleId="Char6">
    <w:name w:val="正文文本缩进 Char"/>
    <w:link w:val="ad"/>
    <w:uiPriority w:val="99"/>
    <w:semiHidden/>
    <w:rsid w:val="00F5061A"/>
    <w:rPr>
      <w:rFonts w:ascii="Calibri" w:eastAsia="仿宋_GB2312" w:hAnsi="Calibri" w:cs="黑体"/>
      <w:sz w:val="28"/>
    </w:rPr>
  </w:style>
  <w:style w:type="paragraph" w:styleId="9">
    <w:name w:val="toc 9"/>
    <w:basedOn w:val="a"/>
    <w:next w:val="a"/>
    <w:uiPriority w:val="39"/>
    <w:unhideWhenUsed/>
    <w:rsid w:val="00F5061A"/>
    <w:pPr>
      <w:ind w:left="2240"/>
      <w:jc w:val="left"/>
    </w:pPr>
    <w:rPr>
      <w:rFonts w:cs="Calibri"/>
      <w:sz w:val="18"/>
      <w:szCs w:val="18"/>
    </w:rPr>
  </w:style>
  <w:style w:type="paragraph" w:styleId="ac">
    <w:name w:val="footer"/>
    <w:basedOn w:val="a"/>
    <w:link w:val="Char5"/>
    <w:uiPriority w:val="99"/>
    <w:unhideWhenUsed/>
    <w:rsid w:val="00F5061A"/>
    <w:pPr>
      <w:tabs>
        <w:tab w:val="center" w:pos="4153"/>
        <w:tab w:val="right" w:pos="8306"/>
      </w:tabs>
      <w:snapToGrid w:val="0"/>
      <w:jc w:val="left"/>
    </w:pPr>
    <w:rPr>
      <w:sz w:val="18"/>
      <w:szCs w:val="18"/>
    </w:rPr>
  </w:style>
  <w:style w:type="paragraph" w:styleId="5">
    <w:name w:val="toc 5"/>
    <w:basedOn w:val="a"/>
    <w:next w:val="a"/>
    <w:uiPriority w:val="39"/>
    <w:unhideWhenUsed/>
    <w:rsid w:val="00F5061A"/>
    <w:pPr>
      <w:ind w:left="1120"/>
      <w:jc w:val="left"/>
    </w:pPr>
    <w:rPr>
      <w:rFonts w:cs="Calibri"/>
      <w:sz w:val="18"/>
      <w:szCs w:val="18"/>
    </w:rPr>
  </w:style>
  <w:style w:type="paragraph" w:styleId="7">
    <w:name w:val="toc 7"/>
    <w:basedOn w:val="a"/>
    <w:next w:val="a"/>
    <w:uiPriority w:val="39"/>
    <w:unhideWhenUsed/>
    <w:rsid w:val="00F5061A"/>
    <w:pPr>
      <w:ind w:left="1680"/>
      <w:jc w:val="left"/>
    </w:pPr>
    <w:rPr>
      <w:rFonts w:cs="Calibri"/>
      <w:sz w:val="18"/>
      <w:szCs w:val="18"/>
    </w:rPr>
  </w:style>
  <w:style w:type="paragraph" w:styleId="ad">
    <w:name w:val="Body Text Indent"/>
    <w:basedOn w:val="a"/>
    <w:link w:val="Char6"/>
    <w:uiPriority w:val="99"/>
    <w:unhideWhenUsed/>
    <w:rsid w:val="00F5061A"/>
    <w:pPr>
      <w:spacing w:after="120"/>
      <w:ind w:leftChars="200" w:left="420"/>
    </w:pPr>
  </w:style>
  <w:style w:type="paragraph" w:styleId="a8">
    <w:name w:val="annotation subject"/>
    <w:basedOn w:val="a9"/>
    <w:next w:val="a9"/>
    <w:link w:val="Char0"/>
    <w:uiPriority w:val="99"/>
    <w:unhideWhenUsed/>
    <w:rsid w:val="00F5061A"/>
    <w:rPr>
      <w:b/>
      <w:bCs/>
    </w:rPr>
  </w:style>
  <w:style w:type="paragraph" w:styleId="ae">
    <w:name w:val="Title"/>
    <w:basedOn w:val="a"/>
    <w:uiPriority w:val="10"/>
    <w:qFormat/>
    <w:rsid w:val="00F5061A"/>
    <w:pPr>
      <w:spacing w:before="240" w:after="60"/>
      <w:jc w:val="center"/>
      <w:outlineLvl w:val="0"/>
    </w:pPr>
    <w:rPr>
      <w:rFonts w:ascii="Arial" w:hAnsi="Arial"/>
      <w:b/>
      <w:sz w:val="32"/>
    </w:rPr>
  </w:style>
  <w:style w:type="paragraph" w:styleId="2">
    <w:name w:val="Body Text First Indent 2"/>
    <w:basedOn w:val="ad"/>
    <w:link w:val="2Char0"/>
    <w:unhideWhenUsed/>
    <w:rsid w:val="00F5061A"/>
    <w:pPr>
      <w:ind w:firstLine="420"/>
    </w:pPr>
  </w:style>
  <w:style w:type="paragraph" w:styleId="a0">
    <w:name w:val="No Spacing"/>
    <w:link w:val="Char3"/>
    <w:uiPriority w:val="1"/>
    <w:qFormat/>
    <w:rsid w:val="00F5061A"/>
    <w:pPr>
      <w:widowControl w:val="0"/>
      <w:ind w:firstLineChars="200" w:firstLine="600"/>
      <w:jc w:val="both"/>
    </w:pPr>
    <w:rPr>
      <w:rFonts w:eastAsia="仿宋_GB2312" w:cs="黑体"/>
      <w:kern w:val="2"/>
      <w:sz w:val="28"/>
      <w:szCs w:val="22"/>
    </w:rPr>
  </w:style>
  <w:style w:type="paragraph" w:styleId="6">
    <w:name w:val="toc 6"/>
    <w:basedOn w:val="a"/>
    <w:next w:val="a"/>
    <w:uiPriority w:val="39"/>
    <w:unhideWhenUsed/>
    <w:rsid w:val="00F5061A"/>
    <w:pPr>
      <w:ind w:left="1400"/>
      <w:jc w:val="left"/>
    </w:pPr>
    <w:rPr>
      <w:rFonts w:cs="Calibri"/>
      <w:sz w:val="18"/>
      <w:szCs w:val="18"/>
    </w:rPr>
  </w:style>
  <w:style w:type="paragraph" w:styleId="10">
    <w:name w:val="toc 1"/>
    <w:basedOn w:val="a"/>
    <w:next w:val="a"/>
    <w:uiPriority w:val="39"/>
    <w:unhideWhenUsed/>
    <w:rsid w:val="00F5061A"/>
    <w:pPr>
      <w:spacing w:before="120" w:after="120"/>
      <w:jc w:val="left"/>
    </w:pPr>
    <w:rPr>
      <w:rFonts w:cs="Calibri"/>
      <w:b/>
      <w:bCs/>
      <w:caps/>
      <w:sz w:val="20"/>
      <w:szCs w:val="20"/>
    </w:rPr>
  </w:style>
  <w:style w:type="paragraph" w:styleId="8">
    <w:name w:val="toc 8"/>
    <w:basedOn w:val="a"/>
    <w:next w:val="a"/>
    <w:uiPriority w:val="39"/>
    <w:unhideWhenUsed/>
    <w:rsid w:val="00F5061A"/>
    <w:pPr>
      <w:ind w:left="1960"/>
      <w:jc w:val="left"/>
    </w:pPr>
    <w:rPr>
      <w:rFonts w:cs="Calibri"/>
      <w:sz w:val="18"/>
      <w:szCs w:val="18"/>
    </w:rPr>
  </w:style>
  <w:style w:type="paragraph" w:styleId="30">
    <w:name w:val="toc 3"/>
    <w:basedOn w:val="a"/>
    <w:next w:val="a"/>
    <w:uiPriority w:val="39"/>
    <w:unhideWhenUsed/>
    <w:rsid w:val="00F5061A"/>
    <w:pPr>
      <w:ind w:left="560"/>
      <w:jc w:val="left"/>
    </w:pPr>
    <w:rPr>
      <w:rFonts w:cs="Calibri"/>
      <w:i/>
      <w:iCs/>
      <w:sz w:val="20"/>
      <w:szCs w:val="20"/>
    </w:rPr>
  </w:style>
  <w:style w:type="paragraph" w:styleId="a9">
    <w:name w:val="annotation text"/>
    <w:basedOn w:val="a"/>
    <w:link w:val="Char1"/>
    <w:uiPriority w:val="99"/>
    <w:unhideWhenUsed/>
    <w:rsid w:val="00F5061A"/>
    <w:rPr>
      <w:sz w:val="20"/>
      <w:szCs w:val="20"/>
    </w:rPr>
  </w:style>
  <w:style w:type="paragraph" w:styleId="21">
    <w:name w:val="toc 2"/>
    <w:basedOn w:val="a"/>
    <w:next w:val="a"/>
    <w:uiPriority w:val="39"/>
    <w:unhideWhenUsed/>
    <w:rsid w:val="00F5061A"/>
    <w:pPr>
      <w:ind w:left="280"/>
      <w:jc w:val="left"/>
    </w:pPr>
    <w:rPr>
      <w:rFonts w:cs="Calibri"/>
      <w:smallCaps/>
      <w:sz w:val="20"/>
      <w:szCs w:val="20"/>
    </w:rPr>
  </w:style>
  <w:style w:type="paragraph" w:styleId="40">
    <w:name w:val="toc 4"/>
    <w:basedOn w:val="a"/>
    <w:next w:val="a"/>
    <w:uiPriority w:val="39"/>
    <w:unhideWhenUsed/>
    <w:rsid w:val="00F5061A"/>
    <w:pPr>
      <w:ind w:left="840"/>
      <w:jc w:val="left"/>
    </w:pPr>
    <w:rPr>
      <w:rFonts w:cs="Calibri"/>
      <w:sz w:val="18"/>
      <w:szCs w:val="18"/>
    </w:rPr>
  </w:style>
  <w:style w:type="paragraph" w:styleId="aa">
    <w:name w:val="header"/>
    <w:basedOn w:val="a"/>
    <w:link w:val="Char2"/>
    <w:uiPriority w:val="99"/>
    <w:unhideWhenUsed/>
    <w:rsid w:val="00F5061A"/>
    <w:pPr>
      <w:pBdr>
        <w:bottom w:val="single" w:sz="6" w:space="1" w:color="auto"/>
      </w:pBdr>
      <w:tabs>
        <w:tab w:val="center" w:pos="4153"/>
        <w:tab w:val="right" w:pos="8306"/>
      </w:tabs>
      <w:snapToGrid w:val="0"/>
      <w:jc w:val="center"/>
    </w:pPr>
    <w:rPr>
      <w:sz w:val="18"/>
      <w:szCs w:val="18"/>
    </w:rPr>
  </w:style>
  <w:style w:type="paragraph" w:styleId="ab">
    <w:name w:val="Balloon Text"/>
    <w:basedOn w:val="a"/>
    <w:link w:val="Char4"/>
    <w:uiPriority w:val="99"/>
    <w:unhideWhenUsed/>
    <w:rsid w:val="00F5061A"/>
    <w:rPr>
      <w:sz w:val="18"/>
      <w:szCs w:val="18"/>
    </w:rPr>
  </w:style>
  <w:style w:type="paragraph" w:styleId="a6">
    <w:name w:val="Document Map"/>
    <w:basedOn w:val="a"/>
    <w:link w:val="Char"/>
    <w:uiPriority w:val="99"/>
    <w:unhideWhenUsed/>
    <w:rsid w:val="00F5061A"/>
    <w:rPr>
      <w:rFonts w:ascii="宋体" w:eastAsia="宋体"/>
      <w:sz w:val="18"/>
      <w:szCs w:val="18"/>
    </w:rPr>
  </w:style>
  <w:style w:type="paragraph" w:customStyle="1" w:styleId="-1">
    <w:name w:val="闻政-正文三级标题"/>
    <w:basedOn w:val="a"/>
    <w:next w:val="-"/>
    <w:link w:val="-Char1"/>
    <w:uiPriority w:val="3"/>
    <w:qFormat/>
    <w:rsid w:val="00F5061A"/>
    <w:pPr>
      <w:widowControl/>
      <w:spacing w:before="120" w:after="60" w:line="500" w:lineRule="exact"/>
      <w:ind w:leftChars="200" w:left="200" w:firstLineChars="0" w:firstLine="0"/>
    </w:pPr>
    <w:rPr>
      <w:rFonts w:ascii="Times New Roman" w:hAnsi="Times New Roman" w:cs="Times New Roman"/>
      <w:b/>
      <w:snapToGrid w:val="0"/>
      <w:kern w:val="0"/>
      <w:szCs w:val="28"/>
    </w:rPr>
  </w:style>
  <w:style w:type="paragraph" w:customStyle="1" w:styleId="-3">
    <w:name w:val="闻政-正文四级标题"/>
    <w:basedOn w:val="-1"/>
    <w:next w:val="-"/>
    <w:link w:val="-Char3"/>
    <w:uiPriority w:val="3"/>
    <w:qFormat/>
    <w:rsid w:val="00F5061A"/>
    <w:rPr>
      <w:b w:val="0"/>
    </w:rPr>
  </w:style>
  <w:style w:type="paragraph" w:customStyle="1" w:styleId="-">
    <w:name w:val="闻政-正文段落文字"/>
    <w:basedOn w:val="a"/>
    <w:link w:val="-Char"/>
    <w:uiPriority w:val="3"/>
    <w:qFormat/>
    <w:rsid w:val="00F5061A"/>
    <w:pPr>
      <w:spacing w:line="500" w:lineRule="exact"/>
      <w:ind w:firstLine="200"/>
    </w:pPr>
    <w:rPr>
      <w:rFonts w:ascii="Times New Roman" w:hAnsi="Times New Roman" w:cs="Times New Roman"/>
      <w:kern w:val="0"/>
      <w:szCs w:val="28"/>
    </w:rPr>
  </w:style>
  <w:style w:type="paragraph" w:styleId="af">
    <w:name w:val="List Paragraph"/>
    <w:basedOn w:val="a"/>
    <w:uiPriority w:val="34"/>
    <w:qFormat/>
    <w:rsid w:val="00F5061A"/>
    <w:pPr>
      <w:ind w:firstLine="420"/>
    </w:pPr>
  </w:style>
  <w:style w:type="paragraph" w:customStyle="1" w:styleId="-0">
    <w:name w:val="闻政-正文一级标题"/>
    <w:basedOn w:val="3"/>
    <w:next w:val="-"/>
    <w:link w:val="-Char0"/>
    <w:uiPriority w:val="3"/>
    <w:qFormat/>
    <w:rsid w:val="00F5061A"/>
    <w:pPr>
      <w:spacing w:before="120" w:after="60" w:line="500" w:lineRule="exact"/>
      <w:ind w:firstLineChars="0" w:firstLine="0"/>
      <w:outlineLvl w:val="0"/>
    </w:pPr>
    <w:rPr>
      <w:rFonts w:ascii="黑体" w:eastAsia="黑体" w:hAnsi="黑体" w:cs="Times New Roman"/>
      <w:kern w:val="0"/>
      <w:sz w:val="32"/>
    </w:rPr>
  </w:style>
  <w:style w:type="paragraph" w:customStyle="1" w:styleId="-2">
    <w:name w:val="闻政-正文二级标题"/>
    <w:basedOn w:val="20"/>
    <w:next w:val="-"/>
    <w:link w:val="-Char2"/>
    <w:uiPriority w:val="3"/>
    <w:qFormat/>
    <w:rsid w:val="00F5061A"/>
    <w:pPr>
      <w:spacing w:before="120" w:after="60" w:line="500" w:lineRule="exact"/>
      <w:ind w:leftChars="200" w:left="200" w:firstLineChars="0" w:firstLine="0"/>
    </w:pPr>
    <w:rPr>
      <w:rFonts w:ascii="Times New Roman" w:hAnsi="Times New Roman"/>
      <w:sz w:val="28"/>
    </w:rPr>
  </w:style>
  <w:style w:type="table" w:styleId="af0">
    <w:name w:val="Table Grid"/>
    <w:basedOn w:val="a2"/>
    <w:uiPriority w:val="59"/>
    <w:rsid w:val="00F5061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16</Pages>
  <Words>940</Words>
  <Characters>5362</Characters>
  <Application>Microsoft Office Word</Application>
  <DocSecurity>0</DocSecurity>
  <Lines>44</Lines>
  <Paragraphs>12</Paragraphs>
  <ScaleCrop>false</ScaleCrop>
  <Company>Microsoft</Company>
  <LinksUpToDate>false</LinksUpToDate>
  <CharactersWithSpaces>6290</CharactersWithSpaces>
  <SharedDoc>false</SharedDoc>
  <HLinks>
    <vt:vector size="108" baseType="variant">
      <vt:variant>
        <vt:i4>1179706</vt:i4>
      </vt:variant>
      <vt:variant>
        <vt:i4>104</vt:i4>
      </vt:variant>
      <vt:variant>
        <vt:i4>0</vt:i4>
      </vt:variant>
      <vt:variant>
        <vt:i4>5</vt:i4>
      </vt:variant>
      <vt:variant>
        <vt:lpwstr/>
      </vt:variant>
      <vt:variant>
        <vt:lpwstr>_Toc21842</vt:lpwstr>
      </vt:variant>
      <vt:variant>
        <vt:i4>1507376</vt:i4>
      </vt:variant>
      <vt:variant>
        <vt:i4>98</vt:i4>
      </vt:variant>
      <vt:variant>
        <vt:i4>0</vt:i4>
      </vt:variant>
      <vt:variant>
        <vt:i4>5</vt:i4>
      </vt:variant>
      <vt:variant>
        <vt:lpwstr/>
      </vt:variant>
      <vt:variant>
        <vt:lpwstr>_Toc23239</vt:lpwstr>
      </vt:variant>
      <vt:variant>
        <vt:i4>1441847</vt:i4>
      </vt:variant>
      <vt:variant>
        <vt:i4>92</vt:i4>
      </vt:variant>
      <vt:variant>
        <vt:i4>0</vt:i4>
      </vt:variant>
      <vt:variant>
        <vt:i4>5</vt:i4>
      </vt:variant>
      <vt:variant>
        <vt:lpwstr/>
      </vt:variant>
      <vt:variant>
        <vt:lpwstr>_Toc13628</vt:lpwstr>
      </vt:variant>
      <vt:variant>
        <vt:i4>1835065</vt:i4>
      </vt:variant>
      <vt:variant>
        <vt:i4>86</vt:i4>
      </vt:variant>
      <vt:variant>
        <vt:i4>0</vt:i4>
      </vt:variant>
      <vt:variant>
        <vt:i4>5</vt:i4>
      </vt:variant>
      <vt:variant>
        <vt:lpwstr/>
      </vt:variant>
      <vt:variant>
        <vt:lpwstr>_Toc18836</vt:lpwstr>
      </vt:variant>
      <vt:variant>
        <vt:i4>1572914</vt:i4>
      </vt:variant>
      <vt:variant>
        <vt:i4>80</vt:i4>
      </vt:variant>
      <vt:variant>
        <vt:i4>0</vt:i4>
      </vt:variant>
      <vt:variant>
        <vt:i4>5</vt:i4>
      </vt:variant>
      <vt:variant>
        <vt:lpwstr/>
      </vt:variant>
      <vt:variant>
        <vt:lpwstr>_Toc17387</vt:lpwstr>
      </vt:variant>
      <vt:variant>
        <vt:i4>1376310</vt:i4>
      </vt:variant>
      <vt:variant>
        <vt:i4>74</vt:i4>
      </vt:variant>
      <vt:variant>
        <vt:i4>0</vt:i4>
      </vt:variant>
      <vt:variant>
        <vt:i4>5</vt:i4>
      </vt:variant>
      <vt:variant>
        <vt:lpwstr/>
      </vt:variant>
      <vt:variant>
        <vt:lpwstr>_Toc1072</vt:lpwstr>
      </vt:variant>
      <vt:variant>
        <vt:i4>3014663</vt:i4>
      </vt:variant>
      <vt:variant>
        <vt:i4>68</vt:i4>
      </vt:variant>
      <vt:variant>
        <vt:i4>0</vt:i4>
      </vt:variant>
      <vt:variant>
        <vt:i4>5</vt:i4>
      </vt:variant>
      <vt:variant>
        <vt:lpwstr/>
      </vt:variant>
      <vt:variant>
        <vt:lpwstr>_Toc79</vt:lpwstr>
      </vt:variant>
      <vt:variant>
        <vt:i4>1441849</vt:i4>
      </vt:variant>
      <vt:variant>
        <vt:i4>62</vt:i4>
      </vt:variant>
      <vt:variant>
        <vt:i4>0</vt:i4>
      </vt:variant>
      <vt:variant>
        <vt:i4>5</vt:i4>
      </vt:variant>
      <vt:variant>
        <vt:lpwstr/>
      </vt:variant>
      <vt:variant>
        <vt:lpwstr>_Toc10812</vt:lpwstr>
      </vt:variant>
      <vt:variant>
        <vt:i4>1507379</vt:i4>
      </vt:variant>
      <vt:variant>
        <vt:i4>56</vt:i4>
      </vt:variant>
      <vt:variant>
        <vt:i4>0</vt:i4>
      </vt:variant>
      <vt:variant>
        <vt:i4>5</vt:i4>
      </vt:variant>
      <vt:variant>
        <vt:lpwstr/>
      </vt:variant>
      <vt:variant>
        <vt:lpwstr>_Toc5262</vt:lpwstr>
      </vt:variant>
      <vt:variant>
        <vt:i4>1179703</vt:i4>
      </vt:variant>
      <vt:variant>
        <vt:i4>50</vt:i4>
      </vt:variant>
      <vt:variant>
        <vt:i4>0</vt:i4>
      </vt:variant>
      <vt:variant>
        <vt:i4>5</vt:i4>
      </vt:variant>
      <vt:variant>
        <vt:lpwstr/>
      </vt:variant>
      <vt:variant>
        <vt:lpwstr>_Toc4237</vt:lpwstr>
      </vt:variant>
      <vt:variant>
        <vt:i4>2031670</vt:i4>
      </vt:variant>
      <vt:variant>
        <vt:i4>44</vt:i4>
      </vt:variant>
      <vt:variant>
        <vt:i4>0</vt:i4>
      </vt:variant>
      <vt:variant>
        <vt:i4>5</vt:i4>
      </vt:variant>
      <vt:variant>
        <vt:lpwstr/>
      </vt:variant>
      <vt:variant>
        <vt:lpwstr>_Toc31594</vt:lpwstr>
      </vt:variant>
      <vt:variant>
        <vt:i4>1572916</vt:i4>
      </vt:variant>
      <vt:variant>
        <vt:i4>38</vt:i4>
      </vt:variant>
      <vt:variant>
        <vt:i4>0</vt:i4>
      </vt:variant>
      <vt:variant>
        <vt:i4>5</vt:i4>
      </vt:variant>
      <vt:variant>
        <vt:lpwstr/>
      </vt:variant>
      <vt:variant>
        <vt:lpwstr>_Toc29664</vt:lpwstr>
      </vt:variant>
      <vt:variant>
        <vt:i4>1507381</vt:i4>
      </vt:variant>
      <vt:variant>
        <vt:i4>32</vt:i4>
      </vt:variant>
      <vt:variant>
        <vt:i4>0</vt:i4>
      </vt:variant>
      <vt:variant>
        <vt:i4>5</vt:i4>
      </vt:variant>
      <vt:variant>
        <vt:lpwstr/>
      </vt:variant>
      <vt:variant>
        <vt:lpwstr>_Toc26761</vt:lpwstr>
      </vt:variant>
      <vt:variant>
        <vt:i4>1507376</vt:i4>
      </vt:variant>
      <vt:variant>
        <vt:i4>26</vt:i4>
      </vt:variant>
      <vt:variant>
        <vt:i4>0</vt:i4>
      </vt:variant>
      <vt:variant>
        <vt:i4>5</vt:i4>
      </vt:variant>
      <vt:variant>
        <vt:lpwstr/>
      </vt:variant>
      <vt:variant>
        <vt:lpwstr>_Toc26260</vt:lpwstr>
      </vt:variant>
      <vt:variant>
        <vt:i4>1441847</vt:i4>
      </vt:variant>
      <vt:variant>
        <vt:i4>20</vt:i4>
      </vt:variant>
      <vt:variant>
        <vt:i4>0</vt:i4>
      </vt:variant>
      <vt:variant>
        <vt:i4>5</vt:i4>
      </vt:variant>
      <vt:variant>
        <vt:lpwstr/>
      </vt:variant>
      <vt:variant>
        <vt:lpwstr>_Toc18698</vt:lpwstr>
      </vt:variant>
      <vt:variant>
        <vt:i4>1114162</vt:i4>
      </vt:variant>
      <vt:variant>
        <vt:i4>14</vt:i4>
      </vt:variant>
      <vt:variant>
        <vt:i4>0</vt:i4>
      </vt:variant>
      <vt:variant>
        <vt:i4>5</vt:i4>
      </vt:variant>
      <vt:variant>
        <vt:lpwstr/>
      </vt:variant>
      <vt:variant>
        <vt:lpwstr>_Toc21073</vt:lpwstr>
      </vt:variant>
      <vt:variant>
        <vt:i4>1048626</vt:i4>
      </vt:variant>
      <vt:variant>
        <vt:i4>8</vt:i4>
      </vt:variant>
      <vt:variant>
        <vt:i4>0</vt:i4>
      </vt:variant>
      <vt:variant>
        <vt:i4>5</vt:i4>
      </vt:variant>
      <vt:variant>
        <vt:lpwstr/>
      </vt:variant>
      <vt:variant>
        <vt:lpwstr>_Toc13348</vt:lpwstr>
      </vt:variant>
      <vt:variant>
        <vt:i4>1245234</vt:i4>
      </vt:variant>
      <vt:variant>
        <vt:i4>2</vt:i4>
      </vt:variant>
      <vt:variant>
        <vt:i4>0</vt:i4>
      </vt:variant>
      <vt:variant>
        <vt:i4>5</vt:i4>
      </vt:variant>
      <vt:variant>
        <vt:lpwstr/>
      </vt:variant>
      <vt:variant>
        <vt:lpwstr>_Toc26023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11</cp:revision>
  <dcterms:created xsi:type="dcterms:W3CDTF">2018-09-03T00:57:00Z</dcterms:created>
  <dcterms:modified xsi:type="dcterms:W3CDTF">2018-09-03T08:40:00Z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