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关于202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4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年港西镇财政决算（草案）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和202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5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</w:rPr>
        <w:t>年上半年预算执行情况的报告</w:t>
      </w:r>
    </w:p>
    <w:p>
      <w:pPr>
        <w:tabs>
          <w:tab w:val="left" w:pos="600"/>
        </w:tabs>
        <w:spacing w:line="600" w:lineRule="exact"/>
        <w:ind w:firstLine="512" w:firstLineChars="200"/>
        <w:jc w:val="center"/>
        <w:rPr>
          <w:rFonts w:hint="eastAsia" w:ascii="楷体_GB2312" w:hAnsi="楷体_GB2312" w:eastAsia="楷体_GB2312" w:cs="楷体_GB2312"/>
          <w:spacing w:val="-32"/>
          <w:sz w:val="32"/>
          <w:szCs w:val="32"/>
        </w:rPr>
      </w:pPr>
      <w:r>
        <w:rPr>
          <w:rFonts w:hint="eastAsia" w:ascii="楷体_GB2312" w:hAnsi="楷体_GB2312" w:eastAsia="楷体_GB2312" w:cs="楷体_GB2312"/>
          <w:spacing w:val="-32"/>
          <w:sz w:val="32"/>
          <w:szCs w:val="32"/>
        </w:rPr>
        <w:t>——202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  <w:lang w:val="en-US" w:eastAsia="zh-CN"/>
        </w:rPr>
        <w:t>5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</w:rPr>
        <w:t>年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  <w:lang w:val="en-US" w:eastAsia="zh-CN"/>
        </w:rPr>
        <w:t>7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</w:rPr>
        <w:t>月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  <w:lang w:val="en-US" w:eastAsia="zh-CN"/>
        </w:rPr>
        <w:t>25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</w:rPr>
        <w:t>日在崇明区港西镇第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  <w:lang w:eastAsia="zh-CN"/>
        </w:rPr>
        <w:t>二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</w:rPr>
        <w:t>届人民代表大会第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  <w:lang w:val="en-US" w:eastAsia="zh-CN"/>
        </w:rPr>
        <w:t>十一</w:t>
      </w:r>
      <w:r>
        <w:rPr>
          <w:rFonts w:hint="eastAsia" w:ascii="楷体_GB2312" w:hAnsi="楷体_GB2312" w:eastAsia="楷体_GB2312" w:cs="楷体_GB2312"/>
          <w:spacing w:val="-32"/>
          <w:sz w:val="32"/>
          <w:szCs w:val="32"/>
        </w:rPr>
        <w:t>次会议上</w:t>
      </w:r>
    </w:p>
    <w:p>
      <w:pPr>
        <w:pStyle w:val="2"/>
        <w:spacing w:line="600" w:lineRule="exact"/>
        <w:ind w:firstLine="640" w:firstLineChars="200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孙东波</w:t>
      </w:r>
    </w:p>
    <w:p>
      <w:pPr>
        <w:spacing w:line="600" w:lineRule="exact"/>
        <w:ind w:firstLine="723" w:firstLineChars="200"/>
        <w:jc w:val="center"/>
        <w:rPr>
          <w:rFonts w:ascii="华文宋体" w:hAnsi="华文宋体" w:eastAsia="华文宋体"/>
          <w:b/>
          <w:bCs/>
          <w:sz w:val="36"/>
          <w:szCs w:val="36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各位代表：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受镇人民政府委托，现向大会报告202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年财政决算和202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kern w:val="2"/>
          <w:sz w:val="32"/>
          <w:szCs w:val="32"/>
          <w:lang w:val="en-US"/>
          <w14:textFill>
            <w14:solidFill>
              <w14:schemeClr w14:val="tx1"/>
            </w14:solidFill>
          </w14:textFill>
        </w:rPr>
        <w:t>上半年预算执行情况，请予审议，并请各位列席人员提出意见。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</w:t>
      </w:r>
      <w:r>
        <w:rPr>
          <w:rFonts w:ascii="黑体" w:hAnsi="黑体" w:eastAsia="黑体" w:cs="黑体"/>
          <w:bCs/>
          <w:sz w:val="32"/>
          <w:szCs w:val="32"/>
        </w:rPr>
        <w:t>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Cs/>
          <w:sz w:val="32"/>
          <w:szCs w:val="32"/>
        </w:rPr>
        <w:t>年财政决算情况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年是</w:t>
      </w:r>
      <w:r>
        <w:rPr>
          <w:rFonts w:hint="eastAsia" w:ascii="仿宋_GB2312" w:hAnsi="仿宋_GB2312" w:eastAsia="仿宋_GB2312" w:cs="仿宋_GB2312"/>
          <w:sz w:val="32"/>
          <w:szCs w:val="32"/>
        </w:rPr>
        <w:t>实施“十四五”规划的关键一年，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镇政府在区委、区政府和镇党委的坚强领导下，以习近平新时代中国特色社会主义思想为指导，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</w:rPr>
        <w:t>全面贯彻落实</w:t>
      </w:r>
      <w:r>
        <w:rPr>
          <w:rFonts w:hint="eastAsia" w:ascii="仿宋_GB2312" w:hAnsi="仿宋_GB2312" w:eastAsia="仿宋_GB2312" w:cs="仿宋_GB2312"/>
          <w:sz w:val="32"/>
          <w:szCs w:val="32"/>
        </w:rPr>
        <w:t>党的二十大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和</w:t>
      </w:r>
      <w:r>
        <w:rPr>
          <w:rFonts w:hint="eastAsia" w:ascii="仿宋_GB2312" w:hAnsi="仿宋_GB2312" w:eastAsia="仿宋_GB2312" w:cs="仿宋_GB2312"/>
          <w:sz w:val="32"/>
          <w:szCs w:val="32"/>
        </w:rPr>
        <w:t>二十届二中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、三中</w:t>
      </w:r>
      <w:r>
        <w:rPr>
          <w:rFonts w:hint="eastAsia" w:ascii="仿宋_GB2312" w:hAnsi="仿宋_GB2312" w:eastAsia="仿宋_GB2312" w:cs="仿宋_GB2312"/>
          <w:sz w:val="32"/>
          <w:szCs w:val="32"/>
        </w:rPr>
        <w:t>全会以及中央经济工作会议精神，坚决落实政府“过紧日子”要求，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坚持稳中求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进、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以进促稳、先立后破，完整、准确、全面贯彻新发展理念，积极发挥财政基础性、支撑性作用，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财政决算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情况总体平稳有序。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（一）镇级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财政</w:t>
      </w:r>
      <w:r>
        <w:rPr>
          <w:rFonts w:hint="eastAsia" w:ascii="楷体_GB2312" w:hAnsi="楷体_GB2312" w:eastAsia="楷体_GB2312" w:cs="楷体_GB2312"/>
          <w:sz w:val="32"/>
          <w:szCs w:val="32"/>
        </w:rPr>
        <w:t>收入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决算</w:t>
      </w:r>
      <w:r>
        <w:rPr>
          <w:rFonts w:hint="eastAsia" w:ascii="楷体_GB2312" w:hAnsi="楷体_GB2312" w:eastAsia="楷体_GB2312" w:cs="楷体_GB2312"/>
          <w:sz w:val="32"/>
          <w:szCs w:val="32"/>
        </w:rPr>
        <w:t>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镇级财政收入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决算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37480.96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万元，完成预算收入的100%，比上年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23.3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其中镇级一般公共预算收入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34000万元，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收入来源：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镇级财政收入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24120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万元，区财政均衡性转移支付4588万元，体制转移支付3564万元，生态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养护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社、社会协管综合服务社专项资金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1513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万元，区财政专项补贴215万元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；动用预算稳定调节基金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3480.96万元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镇级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财政支出决算情况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2024年，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镇级财政支出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决算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37480.96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万元，完成预算支出的100%，比上年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下降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23.3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%。预算支出具体情况如下：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  <w:shd w:val="clear" w:fill="FFFF00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1.一般公共服务支出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3626.64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sz w:val="32"/>
          <w:szCs w:val="32"/>
        </w:rPr>
        <w:t>主要用于机关人员经费、办公经费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2494.45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万元，人大、纪委、武装、统战工作经费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56.72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党组织建设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两新组织等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39.84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“乡村共享家”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132.39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14:textFill>
            <w14:solidFill>
              <w14:schemeClr w14:val="tx1"/>
            </w14:solidFill>
          </w14:textFill>
        </w:rPr>
        <w:t>体检、慰问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:lang w:eastAsia="zh-CN"/>
          <w14:textFill>
            <w14:solidFill>
              <w14:schemeClr w14:val="tx1"/>
            </w14:solidFill>
          </w14:textFill>
        </w:rPr>
        <w:t>、抚恤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关爱经费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259.79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万元，团委、妇联、工会等工作经费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28.93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万元，精神文明建设经费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35.1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万元，机关物业管理费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183.97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万元，绩效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评价服务费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财政、统计、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审计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55.99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安全监管经费25.56万元，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政府机关大院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办公设备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维修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维护经费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98.05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静南村党群服务中心提质改造项目经费46.23万元，港西镇综合展示中心项目经费70万元，村庄改造、断头河整治等项目经费39.62万元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2.教育、科学技术支出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32.87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主要用于科协工作、社区教育、未成年人保护等经费支出。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楷体_GB2312" w:hAnsi="楷体_GB2312" w:eastAsia="楷体_GB2312" w:cs="楷体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文化旅游体育与传媒支出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76.03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主要用于文化体育活动、体育设施维护等经费支出。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.社会保障和就业支出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5863.25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主要用于社区事务受理中心人员经费、办公经费和机关事业单位社保统筹金等支出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1912.48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万元，生态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就业岗位人员公用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00万元，三阳机构改造项目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万元，智慧养老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监测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和运营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12.33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综合为老服务中心设备采购和运营经费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117.72万元，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老年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综合津贴、居家养老服务、养老服务站等项目经费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373.98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万元，残疾人救助经费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123.69万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元，农村特困人员供养、医疗救助、临时救助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农村综合保险等经费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116.97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万元，红十字会等工作经费5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.25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万元，双拥、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退役军人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80.8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城乡低保、促进就业经费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17.38万元，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助餐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点运维经费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121.46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万元，社统销、企事业单位、老村干部等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退休人员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123.41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认知障碍友好社区、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公益性埋葬点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、社区治理、东西部协作等工作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123.88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万元，港西第一敬老院消防报警系统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6.3万元，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社区事务受理中心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标准化建设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27.6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.卫生健康支出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384.94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主要用于行政事业单位医疗经费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210.75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万元，义务献血、食品安全、爱国卫生、计划生育等工作经费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88.53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岁以上老人体检经费13.6万元，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乡村医生养老金补贴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12.05万元，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医务人员节日活动经费4万元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，社区卫生服务中心内部路面改造项目经费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27.4万元，村卫生室臭氧污水处理装置项目经费28.61万元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.节能环保支出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1058.46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主要用于市政市容事务所人员经费及办公经费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193.06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环境长效管理经费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58.8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第三方特保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服务费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78.5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万元，第三方保洁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服务费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82.39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万元，垃圾处置运行保障经费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万元，生态集市运维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万元，商业街运维、环境整治、湿垃圾处置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冲洗点运维等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68.08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万元，两网融合中转运维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购置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湿垃圾环卫车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111.59万元，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垃圾车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运行、保险、维修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等运维经费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.城乡社区支出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3233.87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综合行政执法中队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、城运中心、城建中心等人员经费和办公经费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755.29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万元，津桥小区人员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和工作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822.8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万元，津桥小区上海窗口经费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51.07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万元，公用设施地租经费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112.83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万元，基础设施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维修建设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335.49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万元，农村路灯养护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78.91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万元，镇级绿化养护经费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农村公路管理站工作经费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35.3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eastAsia="zh-CN"/>
          <w14:textFill>
            <w14:solidFill>
              <w14:schemeClr w14:val="tx1"/>
            </w14:solidFill>
          </w14:textFill>
        </w:rPr>
        <w:t>房屋安全及土地保护经费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10.94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万元，法律服务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22万元，违法用地综合整治经费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37.45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万元，一网统管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运营经费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19.52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万元，综治、维稳、司法等工作经费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143.82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万元，集中居住平复还耕配套资金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182万元，和睦佳苑南侧公益林建设项目经费160.6万元，口袋公园配套资金及养护费238.62万元，15分钟生活圈项目经费10万元，道路安全实施项目经费31.69万元，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住宅小区综合治理经费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13.98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万元，派出所及社保队电费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23.18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万元，港西“民声汇”平台建设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35.95万元，综治中心改造项目经费57.88万元，雨污混接普查经费22.21万元，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综合行政执法中队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城建中心、城运中心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等工作经费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20.34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.农林水利支出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1937.4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主要用于农业技术服务中心、水务所人员经费和办公经费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436.61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万元，镇下沉村级资金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万元，特色农旅经费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15.04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万元，林长制管理及养护经费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41.54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万元，公益林廊道养护费配套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100.61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元，港东生态林区农民补贴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270.64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万元，土地流转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费和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公益林配套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256.83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万元，生活污水处理设施养护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和运维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83.63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万元，防汛抗台、河长办办公经费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23.47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万元，富民村西部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区域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水环境提升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配套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120.9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万元，生态清洁小流域项目配套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71.28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万元，涉农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补贴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镇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级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配套资金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50.53万元，农业设施养护经费35.67万元，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粮食生产、农产品安全监管、畜牧防疫、渔政农机管理等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经费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10.65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9.住房保障支出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558.71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主要用于机关、事业单位人员住房公积金和住房补贴等经费支出。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10.中小企业扶持支出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10534.7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动用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预算稳定调节基金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3244.9</w:t>
      </w: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主要用于中小企业扶持。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30"/>
        <w:textAlignment w:val="auto"/>
        <w:rPr>
          <w:rFonts w:hint="default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12.结转预算稳定调解基金6929.19万元。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根据2024年预算调整后的项目资金，尚有部分资金没有全部执行，主要为中小企业扶持支出因政策调整延迟支付；港西镇综合展示中心、基础设施建设等项目因工程进度尚未验收审价，年终全部收回后纳入今年预算；各部门、各单位按照过紧日子要求节约各类项目资金，结余资金全部收回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ind w:firstLine="63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（三）专项转移支付收支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决算</w:t>
      </w:r>
      <w:r>
        <w:rPr>
          <w:rFonts w:hint="eastAsia" w:ascii="楷体_GB2312" w:hAnsi="楷体_GB2312" w:eastAsia="楷体_GB2312" w:cs="楷体_GB2312"/>
          <w:sz w:val="32"/>
          <w:szCs w:val="32"/>
        </w:rPr>
        <w:t>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1.专项转移支付收入（中央、市、区财政资金）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16219.6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，其中一般公共预算收入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15325.28万元，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上年结余资金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6934.15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当年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下达资金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 xml:space="preserve"> 8391.13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性基金收入894.32万元，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</w:rPr>
        <w:t>上年结余资金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851.84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当年</w:t>
      </w:r>
      <w:r>
        <w:rPr>
          <w:rFonts w:hint="eastAsia" w:ascii="仿宋_GB2312" w:hAnsi="仿宋_GB2312" w:eastAsia="仿宋_GB2312" w:cs="仿宋_GB2312"/>
          <w:sz w:val="32"/>
          <w:szCs w:val="32"/>
        </w:rPr>
        <w:t>下达资金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42.48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专项转移支付支出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13140.62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，其中：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一般公共预算支出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12428.71万元，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三阳机构改造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203.98万元，医疗救助补助468.16万元，富民村西部区域水环境提升工程1747.15万元，林业养护和植保经费289.89万元，生态河道及镇级断头河整治项目3415.82万元，土地流转费2450.49万元，公益林廊道养护费406.76万元，村级组织绩效评价奖励360万元，残疾人相关补贴180.85万元，高标准菜田设施建设453.53万元，水利建设项目及镇村级河道养护补助民生保障资金309.76万元，乡村振兴专项补助316.95万元，农村生活污水工程和养护经费329.07万元，居家养老服务补贴212.77万元，农业各类补贴312.65万元，农村公路乡村道路养护项目73.6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>其他相关补助资金897.28万元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shd w:val="clear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政府性基金支出711.91万元。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主要用于农村公路乡村道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路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养护项目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106.74万元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、镇村级河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道基础性养护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69.6万元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、美丽乡村建设资金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503.29万元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、移民补助资金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10.38万元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、居家环境适老化改造资金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14.4万元，认知障碍友好社区试点资金7.5万元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专项转移支付结余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3078.98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一般公共预算专项转移支付资金结余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2896.57万元，政府性基金专项转移支付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资金结余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182.41万元。结余资金将根据用途转入2025年度专项转移支付预算资金继续使用。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645"/>
        <w:textAlignment w:val="auto"/>
        <w:outlineLvl w:val="0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sz w:val="32"/>
          <w:szCs w:val="32"/>
          <w:lang w:eastAsia="zh-CN"/>
        </w:rPr>
        <w:t>区与乡镇共同承担事项</w:t>
      </w:r>
      <w:r>
        <w:rPr>
          <w:rFonts w:hint="eastAsia" w:ascii="楷体_GB2312" w:hAnsi="楷体_GB2312" w:eastAsia="楷体_GB2312" w:cs="楷体_GB2312"/>
          <w:sz w:val="32"/>
          <w:szCs w:val="32"/>
        </w:rPr>
        <w:t>收入支出情况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auto"/>
          <w:lang w:val="en-US" w:eastAsia="zh-CN" w:bidi="ar-SA"/>
        </w:rPr>
        <w:t>根据崇明区财政体制改革要求，按照“谁的财政事权，谁承担支出责任”的原则，2024年度我镇列入乡镇上解支出金额为4318.53万元，主要包括城乡居民基本医疗保险和救助支出1194.69万元，城乡居民养老保险1712万元，区联扶平台镇负担392.74万元，计划生育370.2万元，生态养老补贴204.83万元，妇科普查经费21.8万元，市场监督所、司法所、政法委社工等经费349.41万元，其他相关事项支出72.86万元。</w:t>
      </w:r>
    </w:p>
    <w:p>
      <w:pPr>
        <w:pStyle w:val="2"/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spacing w:line="560" w:lineRule="exact"/>
        <w:ind w:firstLine="0" w:firstLineChars="0"/>
        <w:jc w:val="both"/>
        <w:textAlignment w:val="auto"/>
        <w:rPr>
          <w:rFonts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</w:t>
      </w:r>
      <w:r>
        <w:rPr>
          <w:rFonts w:ascii="黑体" w:hAnsi="黑体" w:eastAsia="黑体" w:cs="黑体"/>
          <w:bCs/>
          <w:sz w:val="32"/>
          <w:szCs w:val="32"/>
        </w:rPr>
        <w:t>202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bCs/>
          <w:sz w:val="32"/>
          <w:szCs w:val="32"/>
        </w:rPr>
        <w:t>年上半年预算执行情况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上半年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我们</w:t>
      </w:r>
      <w:r>
        <w:rPr>
          <w:rFonts w:hint="eastAsia" w:ascii="仿宋_GB2312" w:hAnsi="仿宋_GB2312" w:eastAsia="仿宋_GB2312" w:cs="仿宋_GB2312"/>
          <w:sz w:val="32"/>
          <w:szCs w:val="32"/>
        </w:rPr>
        <w:t>坚持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稳中求进工作总基调，立足新发展阶段，贯彻新发展理念，服务新发展格局，不断强化财源建设，优化调整支出结构，着力深化财政改革，提升财政服务保障能力，落实落细过紧日子要求，全面做好稳增长、促改革、调结构、惠民生各项工作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</w:rPr>
        <w:t>持续推动经济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  <w:lang w:eastAsia="zh-CN"/>
        </w:rPr>
        <w:t>社会高质量发展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shd w:val="clear" w:color="auto" w:fill="auto"/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较好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地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完成了上半年财政目标任务。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（一）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镇级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预算收入情况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年初人代会通过的20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年预算收入为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41929.19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万元，其中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镇级一般公共预算收入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35000万元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预算稳定调节基金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6929.19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:lang w:val="zh-CN"/>
          <w14:textFill>
            <w14:solidFill>
              <w14:schemeClr w14:val="tx1"/>
            </w14:solidFill>
          </w14:textFill>
        </w:rPr>
        <w:t>上半年，预计全镇实现预算收入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21658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:lang w:val="zh-CN"/>
          <w14:textFill>
            <w14:solidFill>
              <w14:schemeClr w14:val="tx1"/>
            </w14:solidFill>
          </w14:textFill>
        </w:rPr>
        <w:t>万元，完成全年预算收入的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51.65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（二）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镇级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预算支出情况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上半年，全镇财政预算支出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shd w:val="clear"/>
          <w:lang w:val="en-US" w:eastAsia="zh-CN"/>
          <w14:textFill>
            <w14:solidFill>
              <w14:schemeClr w14:val="tx1"/>
            </w14:solidFill>
          </w14:textFill>
        </w:rPr>
        <w:t>22925.81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54.68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zh-CN"/>
          <w14:textFill>
            <w14:solidFill>
              <w14:schemeClr w14:val="tx1"/>
            </w14:solidFill>
          </w14:textFill>
        </w:rPr>
        <w:t>%。具体情况如下：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1.一般公共服务支出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1622.21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43.28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2.科学技术支出与教育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6.7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20.62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3.文化旅游体育与传媒支出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89.54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38.93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4.社会保障和就业支出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2013.8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33.49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5.卫生健康支出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131.69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37.15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6.节能环保支出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430.53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39.37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7.城乡社区支出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1877.9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31.38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8.农林水支出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820.8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21.78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9.中小企业扶持支出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10012.8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76.2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10.住房保障支出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 w:eastAsia="zh-CN"/>
          <w14:textFill>
            <w14:solidFill>
              <w14:schemeClr w14:val="tx1"/>
            </w14:solidFill>
          </w14:textFill>
        </w:rPr>
        <w:t>292.64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万元，预算执行率为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 w:eastAsia="zh-CN"/>
          <w14:textFill>
            <w14:solidFill>
              <w14:schemeClr w14:val="tx1"/>
            </w14:solidFill>
          </w14:textFill>
        </w:rPr>
        <w:t>46.21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630" w:firstLineChars="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 w:eastAsia="zh-CN"/>
          <w14:textFill>
            <w14:solidFill>
              <w14:schemeClr w14:val="tx1"/>
            </w14:solidFill>
          </w14:textFill>
        </w:rPr>
        <w:t>11.预算稳定调节基金支出5627.2万元，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81.21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napToGrid/>
        <w:spacing w:line="560" w:lineRule="exact"/>
        <w:ind w:firstLine="630"/>
        <w:textAlignment w:val="auto"/>
        <w:outlineLvl w:val="9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（三）专项转移支付预算收支情况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560" w:lineRule="exact"/>
        <w:ind w:firstLine="630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1.2025年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专项转移支付收入（中央、市、区财政资金）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8674.04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一般公共预算专项转移支付收入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8488.63万元，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包括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上年结余资金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2896.57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万元，202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年已下达资金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 xml:space="preserve"> 5592.06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eastAsia="zh-CN"/>
        </w:rPr>
        <w:t>；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性基金专项转移支付收入185.41万元，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包括上年</w:t>
      </w:r>
      <w:r>
        <w:rPr>
          <w:rFonts w:hint="eastAsia" w:ascii="仿宋_GB2312" w:hAnsi="仿宋_GB2312" w:eastAsia="仿宋_GB2312" w:cs="仿宋_GB2312"/>
          <w:sz w:val="32"/>
          <w:szCs w:val="32"/>
        </w:rPr>
        <w:t>结余资金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182.41万元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</w:rPr>
        <w:t>年已下达资金</w:t>
      </w:r>
      <w:r>
        <w:rPr>
          <w:rFonts w:hint="eastAsia" w:ascii="仿宋_GB2312" w:hAnsi="仿宋_GB2312" w:eastAsia="仿宋_GB2312" w:cs="仿宋_GB2312"/>
          <w:sz w:val="32"/>
          <w:szCs w:val="32"/>
          <w:shd w:val="clear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-1"/>
          <w:numId w:val="0"/>
        </w:numPr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专项转移支付支出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5157.04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万元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预算执行率为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59.45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val="zh-CN"/>
          <w14:textFill>
            <w14:solidFill>
              <w14:schemeClr w14:val="tx1"/>
            </w14:solidFill>
          </w14:textFill>
        </w:rPr>
        <w:t>%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。主要用于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土地流转费、乡村振兴专项补助、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港西镇富民村西部区域水环境提升工程、高标准设施菜田项目、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林业及廊道养护经费、村级河道养护补贴、居家养老服务补助、残疾人专项补助、城乡医疗救助补助、村级组织绩效评价奖励等支出。</w:t>
      </w:r>
    </w:p>
    <w:p>
      <w:pPr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kern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（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四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</w:rPr>
        <w:t>）</w:t>
      </w:r>
      <w:r>
        <w:rPr>
          <w:rFonts w:hint="eastAsia" w:ascii="楷体_GB2312" w:hAnsi="楷体_GB2312" w:eastAsia="楷体_GB2312" w:cs="楷体_GB2312"/>
          <w:kern w:val="0"/>
          <w:sz w:val="32"/>
          <w:szCs w:val="32"/>
          <w:lang w:eastAsia="zh-CN"/>
        </w:rPr>
        <w:t>乡镇上解支出情况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exact"/>
        <w:textAlignment w:val="auto"/>
        <w:rPr>
          <w:rFonts w:hint="eastAsia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根据</w:t>
      </w:r>
      <w:r>
        <w:rPr>
          <w:rFonts w:hint="eastAsia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崇明区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财政体制改革要求，</w:t>
      </w:r>
      <w:r>
        <w:rPr>
          <w:rFonts w:hint="eastAsia" w:hAnsi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按照“谁的财政事权，谁承担支出责任”的原则，</w:t>
      </w:r>
      <w:r>
        <w:rPr>
          <w:rFonts w:hint="eastAsia" w:hAnsi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2025年度我镇列入乡镇上解支出金额为4797.88万元，该笔预算资金已经于年初下达，将于下半年在我镇财政收入中予以扣除。</w:t>
      </w:r>
    </w:p>
    <w:p>
      <w:pPr>
        <w:rPr>
          <w:rFonts w:hint="default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shd w:val="clear"/>
        <w:kinsoku/>
        <w:wordWrap/>
        <w:overflowPunct/>
        <w:topLinePunct w:val="0"/>
        <w:bidi w:val="0"/>
        <w:spacing w:line="560" w:lineRule="exact"/>
        <w:jc w:val="center"/>
        <w:textAlignment w:val="auto"/>
        <w:rPr>
          <w:rFonts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三、</w:t>
      </w:r>
      <w:r>
        <w:rPr>
          <w:rFonts w:ascii="黑体" w:hAnsi="黑体" w:eastAsia="黑体" w:cs="黑体"/>
          <w:color w:val="auto"/>
          <w:sz w:val="32"/>
          <w:szCs w:val="32"/>
        </w:rPr>
        <w:t>202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5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年下半年财政工作打算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我们将紧紧围绕区委、区政府和镇党委的工作部署和要求，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坚持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以习近平新时代中国特色社会主义思想为指导，全面贯彻党的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二十大</w:t>
      </w:r>
      <w:r>
        <w:rPr>
          <w:rFonts w:hint="eastAsia" w:ascii="仿宋_GB2312" w:hAnsi="仿宋_GB2312" w:eastAsia="仿宋_GB2312" w:cs="仿宋_GB2312"/>
          <w:i w:val="0"/>
          <w:caps w:val="0"/>
          <w:color w:val="auto"/>
          <w:spacing w:val="0"/>
          <w:sz w:val="32"/>
          <w:szCs w:val="32"/>
        </w:rPr>
        <w:t>和二十届二中、三中全会精神，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全面贯彻新发展理念，加快构建新发展格局，着力推动高质量发展。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坚持稳增长、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保重点、优结构、强绩效，牢固树立党政机关习惯过“紧日子”理念，全面推进成本预算绩效管理改革，切实把更多的财政资源腾出来，用在发展紧要处、民生急需上，全力以赴推动经济社会各项事业在新起点持续健康发展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  <w:lang w:eastAsia="zh-CN"/>
        </w:rPr>
        <w:t>一是夯实财政管理监督措施。</w:t>
      </w:r>
      <w:r>
        <w:rPr>
          <w:rFonts w:ascii="仿宋_GB2312" w:hAnsi="仿宋_GB2312" w:eastAsia="仿宋_GB2312" w:cs="仿宋_GB2312"/>
          <w:b w:val="0"/>
          <w:color w:val="000000"/>
          <w:sz w:val="32"/>
          <w:szCs w:val="32"/>
        </w:rPr>
        <w:t>强化追责问责，推动新一轮财政体制落地见效，不断提升财政治理水平。持续加大对政府采购、购买服务监督，提升预算单位采购和购买服务意识，提高财政资金使用的规范性、安全性和有效性。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textAlignment w:val="auto"/>
        <w:outlineLvl w:val="9"/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二是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规范政府购买服务管理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lang w:eastAsia="zh-CN"/>
        </w:rPr>
        <w:t>全面排摸底数，开展自查自纠工作，通过成本预算绩效分析进行降本增效，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构建全方位监管体系，加强对第三方服务机构从项目招投标、服务实施到项目验收全过程监管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定期开展监督检查和绩效评价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Times New Roman" w:hAnsi="Times New Roman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将考核结果与服务费用、后续合作挂钩，激励服务机构提升服务质量。</w:t>
      </w:r>
    </w:p>
    <w:p>
      <w:pPr>
        <w:keepNext w:val="0"/>
        <w:keepLines w:val="0"/>
        <w:pageBreakBefore w:val="0"/>
        <w:shd w:val="clear"/>
        <w:kinsoku/>
        <w:wordWrap/>
        <w:overflowPunct/>
        <w:topLinePunct w:val="0"/>
        <w:bidi w:val="0"/>
        <w:spacing w:line="56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auto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32"/>
        </w:rPr>
        <w:t>三是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强化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成本</w:t>
      </w:r>
      <w:r>
        <w:rPr>
          <w:rFonts w:ascii="仿宋_GB2312" w:hAnsi="仿宋_GB2312" w:eastAsia="仿宋_GB2312" w:cs="仿宋_GB2312"/>
          <w:b/>
          <w:bCs/>
          <w:color w:val="000000"/>
          <w:sz w:val="32"/>
          <w:szCs w:val="32"/>
        </w:rPr>
        <w:t>绩效管理工作。</w:t>
      </w:r>
      <w:r>
        <w:rPr>
          <w:rFonts w:ascii="仿宋_GB2312" w:hAnsi="仿宋_GB2312" w:eastAsia="仿宋_GB2312" w:cs="仿宋_GB2312"/>
          <w:b w:val="0"/>
          <w:color w:val="000000"/>
          <w:sz w:val="32"/>
          <w:szCs w:val="32"/>
        </w:rPr>
        <w:t>建立“花钱必问效，无效必问责”机制，推动预算绩效管理提质增效，</w:t>
      </w:r>
      <w:r>
        <w:rPr>
          <w:rFonts w:hint="eastAsia" w:ascii="仿宋_GB2312" w:hAnsi="仿宋_GB2312" w:eastAsia="仿宋_GB2312" w:cs="仿宋_GB2312"/>
          <w:b w:val="0"/>
          <w:color w:val="000000"/>
          <w:sz w:val="32"/>
          <w:szCs w:val="32"/>
          <w:lang w:eastAsia="zh-CN"/>
        </w:rPr>
        <w:t>全面</w:t>
      </w:r>
      <w:r>
        <w:rPr>
          <w:rFonts w:ascii="仿宋_GB2312" w:hAnsi="仿宋_GB2312" w:eastAsia="仿宋_GB2312" w:cs="仿宋_GB2312"/>
          <w:b w:val="0"/>
          <w:color w:val="000000"/>
          <w:sz w:val="32"/>
          <w:szCs w:val="32"/>
        </w:rPr>
        <w:t>推进成本预算绩效管理，牢固树立成本效益理念，进一步深化改革、提升质量、强化约束，不断提高财政资金使用效益。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kinsoku/>
        <w:wordWrap/>
        <w:overflowPunct/>
        <w:topLinePunct w:val="0"/>
        <w:bidi w:val="0"/>
        <w:spacing w:after="0"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Cs w:val="0"/>
          <w:color w:val="auto"/>
          <w:kern w:val="2"/>
          <w:sz w:val="32"/>
          <w:szCs w:val="32"/>
          <w:shd w:val="clear"/>
        </w:rPr>
      </w:pPr>
      <w:r>
        <w:rPr>
          <w:rFonts w:hint="eastAsia" w:ascii="仿宋_GB2312" w:hAnsi="仿宋_GB2312" w:eastAsia="仿宋_GB2312" w:cs="仿宋_GB2312"/>
          <w:bCs/>
          <w:color w:val="000000" w:themeColor="text1"/>
          <w:kern w:val="2"/>
          <w:sz w:val="32"/>
          <w:szCs w:val="32"/>
          <w:shd w:val="clear"/>
          <w14:textFill>
            <w14:solidFill>
              <w14:schemeClr w14:val="tx1"/>
            </w14:solidFill>
          </w14:textFill>
        </w:rPr>
        <w:t>各位代表，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面对经济下行压力，做好财政工作任重道远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我们将</w:t>
      </w:r>
      <w:r>
        <w:rPr>
          <w:rFonts w:hint="eastAsia" w:ascii="仿宋_GB2312" w:hAnsi="仿宋_GB2312" w:eastAsia="仿宋_GB2312" w:cs="仿宋_GB2312"/>
          <w:bCs w:val="0"/>
          <w:color w:val="auto"/>
          <w:kern w:val="2"/>
          <w:sz w:val="32"/>
          <w:szCs w:val="32"/>
          <w:shd w:val="clear"/>
        </w:rPr>
        <w:t>在镇党委的坚强领导下，主动接受镇人大的指导监督，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立足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港西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发展实际，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奋力拼搏、守正创新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，更好地发挥财政职能作用，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确保完成全年财政工作任务，</w:t>
      </w:r>
      <w:r>
        <w:rPr>
          <w:rFonts w:hint="eastAsia" w:ascii="仿宋_GB2312" w:hAnsi="仿宋_GB2312" w:eastAsia="仿宋_GB2312" w:cs="仿宋_GB2312"/>
          <w:bCs w:val="0"/>
          <w:color w:val="auto"/>
          <w:sz w:val="32"/>
          <w:szCs w:val="32"/>
          <w:lang w:eastAsia="zh-CN"/>
        </w:rPr>
        <w:t>为全面推进</w:t>
      </w:r>
      <w:r>
        <w:rPr>
          <w:rFonts w:hint="eastAsia" w:ascii="仿宋_GB2312" w:hAnsi="仿宋_GB2312" w:eastAsia="仿宋_GB2312" w:cs="仿宋_GB2312"/>
          <w:bCs w:val="0"/>
          <w:color w:val="auto"/>
          <w:sz w:val="32"/>
          <w:szCs w:val="32"/>
        </w:rPr>
        <w:t>美丽港西高质量发展</w:t>
      </w:r>
      <w:r>
        <w:rPr>
          <w:rFonts w:hint="eastAsia" w:ascii="仿宋_GB2312" w:hAnsi="仿宋_GB2312" w:eastAsia="仿宋_GB2312" w:cs="仿宋_GB2312"/>
          <w:bCs w:val="0"/>
          <w:color w:val="auto"/>
          <w:sz w:val="32"/>
          <w:szCs w:val="32"/>
          <w:lang w:eastAsia="zh-CN"/>
        </w:rPr>
        <w:t>而不懈奋斗</w:t>
      </w:r>
      <w:r>
        <w:rPr>
          <w:rFonts w:hint="eastAsia" w:ascii="仿宋_GB2312" w:hAnsi="仿宋_GB2312" w:eastAsia="仿宋_GB2312" w:cs="仿宋_GB2312"/>
          <w:bCs w:val="0"/>
          <w:color w:val="auto"/>
          <w:sz w:val="32"/>
          <w:szCs w:val="32"/>
        </w:rPr>
        <w:t>！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2010600030101010101"/>
    <w:charset w:val="80"/>
    <w:family w:val="auto"/>
    <w:pitch w:val="default"/>
    <w:sig w:usb0="00000000" w:usb1="0000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FangSong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宋体">
    <w:altName w:val="方正书宋_GBK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12"/>
      </w:rPr>
    </w:pPr>
    <w:r>
      <w:rPr>
        <w:rStyle w:val="12"/>
      </w:rPr>
      <w:fldChar w:fldCharType="begin"/>
    </w:r>
    <w:r>
      <w:rPr>
        <w:rStyle w:val="12"/>
      </w:rPr>
      <w:instrText xml:space="preserve">PAGE  </w:instrText>
    </w:r>
    <w:r>
      <w:rPr>
        <w:rStyle w:val="12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false"/>
  <w:bordersDoNotSurroundFooter w:val="false"/>
  <w:documentProtection w:enforcement="0"/>
  <w:defaultTabStop w:val="420"/>
  <w:drawingGridHorizontalSpacing w:val="105"/>
  <w:drawingGridVerticalSpacing w:val="317"/>
  <w:displayHorizontalDrawingGridEvery w:val="1"/>
  <w:displayVerticalDrawingGridEvery w:val="1"/>
  <w:noPunctuationKerning w:val="true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ZjOTNjNTIxODgwZDgzNzk5ZmYyYWIyZTFjMDFhODIifQ=="/>
  </w:docVars>
  <w:rsids>
    <w:rsidRoot w:val="00172A27"/>
    <w:rsid w:val="000007C5"/>
    <w:rsid w:val="00001E37"/>
    <w:rsid w:val="0000455D"/>
    <w:rsid w:val="00005918"/>
    <w:rsid w:val="0000734C"/>
    <w:rsid w:val="00013E08"/>
    <w:rsid w:val="00015F78"/>
    <w:rsid w:val="00016386"/>
    <w:rsid w:val="000279B6"/>
    <w:rsid w:val="00030570"/>
    <w:rsid w:val="000311CC"/>
    <w:rsid w:val="00031B09"/>
    <w:rsid w:val="00031B8C"/>
    <w:rsid w:val="00032331"/>
    <w:rsid w:val="000330F0"/>
    <w:rsid w:val="00036DFB"/>
    <w:rsid w:val="000401B1"/>
    <w:rsid w:val="000426DC"/>
    <w:rsid w:val="00046446"/>
    <w:rsid w:val="0004693D"/>
    <w:rsid w:val="00046C0D"/>
    <w:rsid w:val="00051406"/>
    <w:rsid w:val="00051669"/>
    <w:rsid w:val="00051B6B"/>
    <w:rsid w:val="000532DA"/>
    <w:rsid w:val="000552B0"/>
    <w:rsid w:val="000623E7"/>
    <w:rsid w:val="000670CC"/>
    <w:rsid w:val="00072BC8"/>
    <w:rsid w:val="000732AA"/>
    <w:rsid w:val="00076F3B"/>
    <w:rsid w:val="00082814"/>
    <w:rsid w:val="00084657"/>
    <w:rsid w:val="00086072"/>
    <w:rsid w:val="000868FD"/>
    <w:rsid w:val="0008744C"/>
    <w:rsid w:val="00090109"/>
    <w:rsid w:val="00094506"/>
    <w:rsid w:val="000A0704"/>
    <w:rsid w:val="000A2574"/>
    <w:rsid w:val="000A6F70"/>
    <w:rsid w:val="000C369F"/>
    <w:rsid w:val="000C7425"/>
    <w:rsid w:val="000D2633"/>
    <w:rsid w:val="000D38A8"/>
    <w:rsid w:val="000D5B4C"/>
    <w:rsid w:val="000D63F2"/>
    <w:rsid w:val="000E17A3"/>
    <w:rsid w:val="000E2734"/>
    <w:rsid w:val="000E2993"/>
    <w:rsid w:val="000E4C4D"/>
    <w:rsid w:val="000E765E"/>
    <w:rsid w:val="000F1CA6"/>
    <w:rsid w:val="000F2767"/>
    <w:rsid w:val="000F3B3C"/>
    <w:rsid w:val="000F41D1"/>
    <w:rsid w:val="000F5C1E"/>
    <w:rsid w:val="0010206B"/>
    <w:rsid w:val="001026F6"/>
    <w:rsid w:val="0010285A"/>
    <w:rsid w:val="00103CDD"/>
    <w:rsid w:val="00106192"/>
    <w:rsid w:val="001073C2"/>
    <w:rsid w:val="00107932"/>
    <w:rsid w:val="00107C0A"/>
    <w:rsid w:val="00112627"/>
    <w:rsid w:val="00114E68"/>
    <w:rsid w:val="00124133"/>
    <w:rsid w:val="00125816"/>
    <w:rsid w:val="0013004C"/>
    <w:rsid w:val="001307AD"/>
    <w:rsid w:val="00130E52"/>
    <w:rsid w:val="001325EC"/>
    <w:rsid w:val="00133B82"/>
    <w:rsid w:val="00136DD5"/>
    <w:rsid w:val="0013768F"/>
    <w:rsid w:val="00137CA4"/>
    <w:rsid w:val="0014228D"/>
    <w:rsid w:val="00143062"/>
    <w:rsid w:val="001514BD"/>
    <w:rsid w:val="00152115"/>
    <w:rsid w:val="0015290A"/>
    <w:rsid w:val="00153638"/>
    <w:rsid w:val="00160F20"/>
    <w:rsid w:val="001642C7"/>
    <w:rsid w:val="00165314"/>
    <w:rsid w:val="00165A93"/>
    <w:rsid w:val="00165F63"/>
    <w:rsid w:val="00166053"/>
    <w:rsid w:val="001664E5"/>
    <w:rsid w:val="00166915"/>
    <w:rsid w:val="00172130"/>
    <w:rsid w:val="00172311"/>
    <w:rsid w:val="00177CC3"/>
    <w:rsid w:val="00183D29"/>
    <w:rsid w:val="00184755"/>
    <w:rsid w:val="00184CA6"/>
    <w:rsid w:val="00185578"/>
    <w:rsid w:val="001A25AB"/>
    <w:rsid w:val="001A47AB"/>
    <w:rsid w:val="001A65FF"/>
    <w:rsid w:val="001A6D1C"/>
    <w:rsid w:val="001A76EC"/>
    <w:rsid w:val="001A7FDD"/>
    <w:rsid w:val="001B14BD"/>
    <w:rsid w:val="001B2DCC"/>
    <w:rsid w:val="001B2F69"/>
    <w:rsid w:val="001B475E"/>
    <w:rsid w:val="001B56B4"/>
    <w:rsid w:val="001C510D"/>
    <w:rsid w:val="001C5E15"/>
    <w:rsid w:val="001D3E23"/>
    <w:rsid w:val="001D512C"/>
    <w:rsid w:val="001D695C"/>
    <w:rsid w:val="001D7FDA"/>
    <w:rsid w:val="001E43CD"/>
    <w:rsid w:val="001E7C8B"/>
    <w:rsid w:val="001F06BD"/>
    <w:rsid w:val="00200BB3"/>
    <w:rsid w:val="00201B69"/>
    <w:rsid w:val="00201DDF"/>
    <w:rsid w:val="00202442"/>
    <w:rsid w:val="002029E7"/>
    <w:rsid w:val="002046DD"/>
    <w:rsid w:val="00205FB9"/>
    <w:rsid w:val="00212017"/>
    <w:rsid w:val="00214808"/>
    <w:rsid w:val="00216728"/>
    <w:rsid w:val="00217030"/>
    <w:rsid w:val="00217131"/>
    <w:rsid w:val="00220093"/>
    <w:rsid w:val="00223091"/>
    <w:rsid w:val="00224EE9"/>
    <w:rsid w:val="00236A02"/>
    <w:rsid w:val="00236AFD"/>
    <w:rsid w:val="0024018D"/>
    <w:rsid w:val="00244A10"/>
    <w:rsid w:val="00245375"/>
    <w:rsid w:val="00250F88"/>
    <w:rsid w:val="00254B09"/>
    <w:rsid w:val="00257CFB"/>
    <w:rsid w:val="0026267B"/>
    <w:rsid w:val="00271A82"/>
    <w:rsid w:val="002746C3"/>
    <w:rsid w:val="002752B4"/>
    <w:rsid w:val="00280070"/>
    <w:rsid w:val="00282968"/>
    <w:rsid w:val="002829B9"/>
    <w:rsid w:val="00284376"/>
    <w:rsid w:val="00284857"/>
    <w:rsid w:val="00284E3B"/>
    <w:rsid w:val="00285CCC"/>
    <w:rsid w:val="00286DB3"/>
    <w:rsid w:val="00287A41"/>
    <w:rsid w:val="00287AA8"/>
    <w:rsid w:val="00287E31"/>
    <w:rsid w:val="00293928"/>
    <w:rsid w:val="00294F8C"/>
    <w:rsid w:val="002952F9"/>
    <w:rsid w:val="00296620"/>
    <w:rsid w:val="00296D20"/>
    <w:rsid w:val="002A3D56"/>
    <w:rsid w:val="002A603D"/>
    <w:rsid w:val="002A703E"/>
    <w:rsid w:val="002B2245"/>
    <w:rsid w:val="002B5F36"/>
    <w:rsid w:val="002B7D83"/>
    <w:rsid w:val="002C0018"/>
    <w:rsid w:val="002C007C"/>
    <w:rsid w:val="002C037E"/>
    <w:rsid w:val="002C16DD"/>
    <w:rsid w:val="002C27F7"/>
    <w:rsid w:val="002C2D52"/>
    <w:rsid w:val="002C4F17"/>
    <w:rsid w:val="002D0AEB"/>
    <w:rsid w:val="002D505D"/>
    <w:rsid w:val="002D66FE"/>
    <w:rsid w:val="002E0B5D"/>
    <w:rsid w:val="002E53E9"/>
    <w:rsid w:val="002E54AF"/>
    <w:rsid w:val="002F163B"/>
    <w:rsid w:val="002F1775"/>
    <w:rsid w:val="002F20F6"/>
    <w:rsid w:val="002F3D24"/>
    <w:rsid w:val="002F7316"/>
    <w:rsid w:val="002F7F0E"/>
    <w:rsid w:val="00304E8A"/>
    <w:rsid w:val="00306778"/>
    <w:rsid w:val="00306D0B"/>
    <w:rsid w:val="00306FD2"/>
    <w:rsid w:val="00310550"/>
    <w:rsid w:val="00313C44"/>
    <w:rsid w:val="00314DE2"/>
    <w:rsid w:val="003160D2"/>
    <w:rsid w:val="00316F02"/>
    <w:rsid w:val="00320B05"/>
    <w:rsid w:val="00322250"/>
    <w:rsid w:val="00324384"/>
    <w:rsid w:val="00326D71"/>
    <w:rsid w:val="003317C9"/>
    <w:rsid w:val="00332ACF"/>
    <w:rsid w:val="00334AC3"/>
    <w:rsid w:val="00336EA7"/>
    <w:rsid w:val="00336FD1"/>
    <w:rsid w:val="00340179"/>
    <w:rsid w:val="003446A5"/>
    <w:rsid w:val="003536A1"/>
    <w:rsid w:val="00356E4D"/>
    <w:rsid w:val="00357C68"/>
    <w:rsid w:val="0036505E"/>
    <w:rsid w:val="00370D72"/>
    <w:rsid w:val="00371F4A"/>
    <w:rsid w:val="00374483"/>
    <w:rsid w:val="00375251"/>
    <w:rsid w:val="0037596A"/>
    <w:rsid w:val="00377065"/>
    <w:rsid w:val="00377DC2"/>
    <w:rsid w:val="003947A8"/>
    <w:rsid w:val="003961CD"/>
    <w:rsid w:val="003A0096"/>
    <w:rsid w:val="003A0CAB"/>
    <w:rsid w:val="003A30D0"/>
    <w:rsid w:val="003A5930"/>
    <w:rsid w:val="003A718C"/>
    <w:rsid w:val="003A74F3"/>
    <w:rsid w:val="003B3DF3"/>
    <w:rsid w:val="003B711D"/>
    <w:rsid w:val="003C2D7D"/>
    <w:rsid w:val="003C5C4F"/>
    <w:rsid w:val="003C7040"/>
    <w:rsid w:val="003C799E"/>
    <w:rsid w:val="003C7B0B"/>
    <w:rsid w:val="003D2067"/>
    <w:rsid w:val="003D2CCE"/>
    <w:rsid w:val="003D4299"/>
    <w:rsid w:val="003E1021"/>
    <w:rsid w:val="003E16CB"/>
    <w:rsid w:val="003E5A94"/>
    <w:rsid w:val="003E68EC"/>
    <w:rsid w:val="003F0415"/>
    <w:rsid w:val="003F0A05"/>
    <w:rsid w:val="003F12E1"/>
    <w:rsid w:val="003F13B9"/>
    <w:rsid w:val="003F1605"/>
    <w:rsid w:val="003F2396"/>
    <w:rsid w:val="003F45DD"/>
    <w:rsid w:val="003F50B1"/>
    <w:rsid w:val="003F5C21"/>
    <w:rsid w:val="004000BD"/>
    <w:rsid w:val="00400C98"/>
    <w:rsid w:val="00407277"/>
    <w:rsid w:val="0040741C"/>
    <w:rsid w:val="0041671F"/>
    <w:rsid w:val="00417B4A"/>
    <w:rsid w:val="0042515E"/>
    <w:rsid w:val="00431D85"/>
    <w:rsid w:val="00432897"/>
    <w:rsid w:val="00433B89"/>
    <w:rsid w:val="00435546"/>
    <w:rsid w:val="0044292E"/>
    <w:rsid w:val="00446CBC"/>
    <w:rsid w:val="00451AA4"/>
    <w:rsid w:val="0045201B"/>
    <w:rsid w:val="0045252A"/>
    <w:rsid w:val="004559B4"/>
    <w:rsid w:val="00462485"/>
    <w:rsid w:val="00462DB6"/>
    <w:rsid w:val="00470B28"/>
    <w:rsid w:val="00473647"/>
    <w:rsid w:val="0048440E"/>
    <w:rsid w:val="0048651D"/>
    <w:rsid w:val="004868A7"/>
    <w:rsid w:val="00493AC9"/>
    <w:rsid w:val="0049711C"/>
    <w:rsid w:val="004A2108"/>
    <w:rsid w:val="004A22F8"/>
    <w:rsid w:val="004A4316"/>
    <w:rsid w:val="004A4A8E"/>
    <w:rsid w:val="004A564B"/>
    <w:rsid w:val="004A6650"/>
    <w:rsid w:val="004A685D"/>
    <w:rsid w:val="004B1781"/>
    <w:rsid w:val="004B2F7F"/>
    <w:rsid w:val="004B319C"/>
    <w:rsid w:val="004C101C"/>
    <w:rsid w:val="004C23CB"/>
    <w:rsid w:val="004D1B65"/>
    <w:rsid w:val="004D3058"/>
    <w:rsid w:val="004D34AB"/>
    <w:rsid w:val="004D6859"/>
    <w:rsid w:val="004D69AA"/>
    <w:rsid w:val="004D6D76"/>
    <w:rsid w:val="004E2615"/>
    <w:rsid w:val="004E2D4F"/>
    <w:rsid w:val="004E452D"/>
    <w:rsid w:val="004E649B"/>
    <w:rsid w:val="004E6DB8"/>
    <w:rsid w:val="004F0893"/>
    <w:rsid w:val="004F0C27"/>
    <w:rsid w:val="004F1B29"/>
    <w:rsid w:val="004F3747"/>
    <w:rsid w:val="004F4128"/>
    <w:rsid w:val="004F5EFA"/>
    <w:rsid w:val="004F6E37"/>
    <w:rsid w:val="004F7047"/>
    <w:rsid w:val="00502F7A"/>
    <w:rsid w:val="005054B0"/>
    <w:rsid w:val="00511AB8"/>
    <w:rsid w:val="00512249"/>
    <w:rsid w:val="005164A0"/>
    <w:rsid w:val="005172AD"/>
    <w:rsid w:val="00522483"/>
    <w:rsid w:val="00540DD6"/>
    <w:rsid w:val="00541A10"/>
    <w:rsid w:val="00546C60"/>
    <w:rsid w:val="005537C9"/>
    <w:rsid w:val="005559FB"/>
    <w:rsid w:val="005610AC"/>
    <w:rsid w:val="005636D9"/>
    <w:rsid w:val="00564400"/>
    <w:rsid w:val="00566056"/>
    <w:rsid w:val="0056735A"/>
    <w:rsid w:val="00570BA5"/>
    <w:rsid w:val="005763AF"/>
    <w:rsid w:val="0058182D"/>
    <w:rsid w:val="00582DFE"/>
    <w:rsid w:val="00585BB4"/>
    <w:rsid w:val="0058758F"/>
    <w:rsid w:val="005900D0"/>
    <w:rsid w:val="005910AD"/>
    <w:rsid w:val="00591C72"/>
    <w:rsid w:val="005950B8"/>
    <w:rsid w:val="00595FB0"/>
    <w:rsid w:val="005A0D67"/>
    <w:rsid w:val="005A137D"/>
    <w:rsid w:val="005A61DD"/>
    <w:rsid w:val="005A704F"/>
    <w:rsid w:val="005C348D"/>
    <w:rsid w:val="005C35A8"/>
    <w:rsid w:val="005C442F"/>
    <w:rsid w:val="005C482F"/>
    <w:rsid w:val="005D0DE9"/>
    <w:rsid w:val="005D5968"/>
    <w:rsid w:val="005D6B14"/>
    <w:rsid w:val="005E2809"/>
    <w:rsid w:val="005E29AF"/>
    <w:rsid w:val="005E4494"/>
    <w:rsid w:val="005F14A7"/>
    <w:rsid w:val="005F2334"/>
    <w:rsid w:val="005F2872"/>
    <w:rsid w:val="005F2C19"/>
    <w:rsid w:val="005F44F8"/>
    <w:rsid w:val="005F54D3"/>
    <w:rsid w:val="005F57D5"/>
    <w:rsid w:val="005F5F5E"/>
    <w:rsid w:val="005F68C4"/>
    <w:rsid w:val="006124D9"/>
    <w:rsid w:val="006126A9"/>
    <w:rsid w:val="00613095"/>
    <w:rsid w:val="006131DA"/>
    <w:rsid w:val="006135B9"/>
    <w:rsid w:val="006137A0"/>
    <w:rsid w:val="00615017"/>
    <w:rsid w:val="00620187"/>
    <w:rsid w:val="00620E1C"/>
    <w:rsid w:val="0062344C"/>
    <w:rsid w:val="00624DC3"/>
    <w:rsid w:val="00624FE6"/>
    <w:rsid w:val="006356FF"/>
    <w:rsid w:val="00635F2E"/>
    <w:rsid w:val="00636D84"/>
    <w:rsid w:val="00636FDD"/>
    <w:rsid w:val="006377F2"/>
    <w:rsid w:val="006457DC"/>
    <w:rsid w:val="00647B19"/>
    <w:rsid w:val="00651735"/>
    <w:rsid w:val="0065269E"/>
    <w:rsid w:val="006528FD"/>
    <w:rsid w:val="0066004F"/>
    <w:rsid w:val="00666C6B"/>
    <w:rsid w:val="006675C1"/>
    <w:rsid w:val="0067419A"/>
    <w:rsid w:val="0067557E"/>
    <w:rsid w:val="00680849"/>
    <w:rsid w:val="006810E0"/>
    <w:rsid w:val="0068309C"/>
    <w:rsid w:val="00685CF6"/>
    <w:rsid w:val="0068717F"/>
    <w:rsid w:val="00692F7E"/>
    <w:rsid w:val="00693B36"/>
    <w:rsid w:val="006A1677"/>
    <w:rsid w:val="006A2FC4"/>
    <w:rsid w:val="006A61B2"/>
    <w:rsid w:val="006A778F"/>
    <w:rsid w:val="006B072C"/>
    <w:rsid w:val="006B38A2"/>
    <w:rsid w:val="006B699C"/>
    <w:rsid w:val="006B7257"/>
    <w:rsid w:val="006C1A7B"/>
    <w:rsid w:val="006C1B75"/>
    <w:rsid w:val="006C24C3"/>
    <w:rsid w:val="006C263E"/>
    <w:rsid w:val="006C36D4"/>
    <w:rsid w:val="006C588F"/>
    <w:rsid w:val="006F113D"/>
    <w:rsid w:val="006F3DCB"/>
    <w:rsid w:val="006F54A6"/>
    <w:rsid w:val="00700FD6"/>
    <w:rsid w:val="00701B3B"/>
    <w:rsid w:val="00703164"/>
    <w:rsid w:val="007042E4"/>
    <w:rsid w:val="00707AD5"/>
    <w:rsid w:val="00712268"/>
    <w:rsid w:val="007123C7"/>
    <w:rsid w:val="00713071"/>
    <w:rsid w:val="00713CC0"/>
    <w:rsid w:val="00714214"/>
    <w:rsid w:val="00714CF3"/>
    <w:rsid w:val="00716853"/>
    <w:rsid w:val="00716E6A"/>
    <w:rsid w:val="00721A0C"/>
    <w:rsid w:val="00722B8E"/>
    <w:rsid w:val="007232FE"/>
    <w:rsid w:val="007330EF"/>
    <w:rsid w:val="007331BD"/>
    <w:rsid w:val="007365DA"/>
    <w:rsid w:val="0074085E"/>
    <w:rsid w:val="00743F8B"/>
    <w:rsid w:val="007469D7"/>
    <w:rsid w:val="007479DD"/>
    <w:rsid w:val="007512FC"/>
    <w:rsid w:val="00756048"/>
    <w:rsid w:val="00762979"/>
    <w:rsid w:val="00773116"/>
    <w:rsid w:val="00785B41"/>
    <w:rsid w:val="0078612B"/>
    <w:rsid w:val="007903C1"/>
    <w:rsid w:val="007906D9"/>
    <w:rsid w:val="00791028"/>
    <w:rsid w:val="00791176"/>
    <w:rsid w:val="007A246C"/>
    <w:rsid w:val="007A2688"/>
    <w:rsid w:val="007B2B04"/>
    <w:rsid w:val="007C480F"/>
    <w:rsid w:val="007E243B"/>
    <w:rsid w:val="007E5281"/>
    <w:rsid w:val="007E661F"/>
    <w:rsid w:val="007F1A22"/>
    <w:rsid w:val="007F2B9A"/>
    <w:rsid w:val="007F79B2"/>
    <w:rsid w:val="007F7AB3"/>
    <w:rsid w:val="00800777"/>
    <w:rsid w:val="0080752E"/>
    <w:rsid w:val="00813D11"/>
    <w:rsid w:val="00816610"/>
    <w:rsid w:val="008243EE"/>
    <w:rsid w:val="008274C4"/>
    <w:rsid w:val="00827926"/>
    <w:rsid w:val="00831AD1"/>
    <w:rsid w:val="00832409"/>
    <w:rsid w:val="00833A85"/>
    <w:rsid w:val="008461FA"/>
    <w:rsid w:val="0085182C"/>
    <w:rsid w:val="00851DCB"/>
    <w:rsid w:val="008538F5"/>
    <w:rsid w:val="00855484"/>
    <w:rsid w:val="008556CD"/>
    <w:rsid w:val="00857867"/>
    <w:rsid w:val="008635F2"/>
    <w:rsid w:val="0087301C"/>
    <w:rsid w:val="00873DDA"/>
    <w:rsid w:val="00873E5C"/>
    <w:rsid w:val="00874229"/>
    <w:rsid w:val="00877519"/>
    <w:rsid w:val="00877E3A"/>
    <w:rsid w:val="00882C15"/>
    <w:rsid w:val="00884F34"/>
    <w:rsid w:val="00887468"/>
    <w:rsid w:val="008900FA"/>
    <w:rsid w:val="00891FC0"/>
    <w:rsid w:val="00892D7B"/>
    <w:rsid w:val="00895BA1"/>
    <w:rsid w:val="008979DE"/>
    <w:rsid w:val="008A0322"/>
    <w:rsid w:val="008A4EC6"/>
    <w:rsid w:val="008A6302"/>
    <w:rsid w:val="008B14C9"/>
    <w:rsid w:val="008B21A7"/>
    <w:rsid w:val="008C23EF"/>
    <w:rsid w:val="008D1199"/>
    <w:rsid w:val="008D4A02"/>
    <w:rsid w:val="008D535A"/>
    <w:rsid w:val="008E317B"/>
    <w:rsid w:val="008E48A9"/>
    <w:rsid w:val="008E6D39"/>
    <w:rsid w:val="008F7ED7"/>
    <w:rsid w:val="00901333"/>
    <w:rsid w:val="009119B7"/>
    <w:rsid w:val="00912836"/>
    <w:rsid w:val="00912FE5"/>
    <w:rsid w:val="00914B00"/>
    <w:rsid w:val="00915E29"/>
    <w:rsid w:val="0092148E"/>
    <w:rsid w:val="009238AB"/>
    <w:rsid w:val="00926D25"/>
    <w:rsid w:val="00927311"/>
    <w:rsid w:val="0093061A"/>
    <w:rsid w:val="009312F8"/>
    <w:rsid w:val="0093275C"/>
    <w:rsid w:val="00936B66"/>
    <w:rsid w:val="00940FBF"/>
    <w:rsid w:val="009416D9"/>
    <w:rsid w:val="00942FDA"/>
    <w:rsid w:val="009468E4"/>
    <w:rsid w:val="00946D86"/>
    <w:rsid w:val="00952526"/>
    <w:rsid w:val="009618D7"/>
    <w:rsid w:val="00961FFD"/>
    <w:rsid w:val="009623D9"/>
    <w:rsid w:val="00965B31"/>
    <w:rsid w:val="00967FF4"/>
    <w:rsid w:val="00970101"/>
    <w:rsid w:val="00970B0E"/>
    <w:rsid w:val="00971852"/>
    <w:rsid w:val="00972814"/>
    <w:rsid w:val="0097335C"/>
    <w:rsid w:val="00974EFC"/>
    <w:rsid w:val="009753ED"/>
    <w:rsid w:val="009760FB"/>
    <w:rsid w:val="00981988"/>
    <w:rsid w:val="00983C6A"/>
    <w:rsid w:val="00991D3D"/>
    <w:rsid w:val="00997E75"/>
    <w:rsid w:val="009A0E6F"/>
    <w:rsid w:val="009A1BB2"/>
    <w:rsid w:val="009A3E6D"/>
    <w:rsid w:val="009A42A5"/>
    <w:rsid w:val="009B04A9"/>
    <w:rsid w:val="009B1182"/>
    <w:rsid w:val="009B1A9D"/>
    <w:rsid w:val="009B2749"/>
    <w:rsid w:val="009B5AD9"/>
    <w:rsid w:val="009B6FA0"/>
    <w:rsid w:val="009B71C8"/>
    <w:rsid w:val="009B7E0B"/>
    <w:rsid w:val="009C157A"/>
    <w:rsid w:val="009C1956"/>
    <w:rsid w:val="009C2439"/>
    <w:rsid w:val="009C6FB1"/>
    <w:rsid w:val="009C7165"/>
    <w:rsid w:val="009C76B1"/>
    <w:rsid w:val="009D2198"/>
    <w:rsid w:val="009D3B83"/>
    <w:rsid w:val="009D7EE8"/>
    <w:rsid w:val="009E15B1"/>
    <w:rsid w:val="009E674B"/>
    <w:rsid w:val="009F0149"/>
    <w:rsid w:val="009F06C4"/>
    <w:rsid w:val="009F0A1C"/>
    <w:rsid w:val="009F1B12"/>
    <w:rsid w:val="009F38B8"/>
    <w:rsid w:val="009F3C62"/>
    <w:rsid w:val="009F5481"/>
    <w:rsid w:val="009F56CB"/>
    <w:rsid w:val="009F7238"/>
    <w:rsid w:val="00A00993"/>
    <w:rsid w:val="00A0403E"/>
    <w:rsid w:val="00A11A95"/>
    <w:rsid w:val="00A11E5B"/>
    <w:rsid w:val="00A1268D"/>
    <w:rsid w:val="00A22320"/>
    <w:rsid w:val="00A23B28"/>
    <w:rsid w:val="00A23C36"/>
    <w:rsid w:val="00A24A86"/>
    <w:rsid w:val="00A25FDC"/>
    <w:rsid w:val="00A26885"/>
    <w:rsid w:val="00A3004F"/>
    <w:rsid w:val="00A30A9F"/>
    <w:rsid w:val="00A3197F"/>
    <w:rsid w:val="00A35A50"/>
    <w:rsid w:val="00A434D3"/>
    <w:rsid w:val="00A445FD"/>
    <w:rsid w:val="00A46F92"/>
    <w:rsid w:val="00A51509"/>
    <w:rsid w:val="00A52DF5"/>
    <w:rsid w:val="00A635E1"/>
    <w:rsid w:val="00A63CB1"/>
    <w:rsid w:val="00A64D3B"/>
    <w:rsid w:val="00A675A9"/>
    <w:rsid w:val="00A720CD"/>
    <w:rsid w:val="00A76D95"/>
    <w:rsid w:val="00A77673"/>
    <w:rsid w:val="00A82F38"/>
    <w:rsid w:val="00A8555C"/>
    <w:rsid w:val="00A95D97"/>
    <w:rsid w:val="00A97841"/>
    <w:rsid w:val="00AA0CE7"/>
    <w:rsid w:val="00AA3F68"/>
    <w:rsid w:val="00AA4423"/>
    <w:rsid w:val="00AA52D6"/>
    <w:rsid w:val="00AA6E8A"/>
    <w:rsid w:val="00AB2214"/>
    <w:rsid w:val="00AB24D3"/>
    <w:rsid w:val="00AB64D8"/>
    <w:rsid w:val="00AD13EE"/>
    <w:rsid w:val="00AD19E9"/>
    <w:rsid w:val="00AD2D6E"/>
    <w:rsid w:val="00AD3A8E"/>
    <w:rsid w:val="00AD3AB1"/>
    <w:rsid w:val="00AD7935"/>
    <w:rsid w:val="00AE2CB2"/>
    <w:rsid w:val="00AE4439"/>
    <w:rsid w:val="00AE5F2D"/>
    <w:rsid w:val="00AE707A"/>
    <w:rsid w:val="00AF2B5B"/>
    <w:rsid w:val="00AF582F"/>
    <w:rsid w:val="00B048D2"/>
    <w:rsid w:val="00B0644C"/>
    <w:rsid w:val="00B129B5"/>
    <w:rsid w:val="00B13B64"/>
    <w:rsid w:val="00B177F0"/>
    <w:rsid w:val="00B20472"/>
    <w:rsid w:val="00B21C81"/>
    <w:rsid w:val="00B22DEC"/>
    <w:rsid w:val="00B23554"/>
    <w:rsid w:val="00B23CBD"/>
    <w:rsid w:val="00B25447"/>
    <w:rsid w:val="00B25C5D"/>
    <w:rsid w:val="00B27D60"/>
    <w:rsid w:val="00B34F5B"/>
    <w:rsid w:val="00B55DC8"/>
    <w:rsid w:val="00B603B6"/>
    <w:rsid w:val="00B6068A"/>
    <w:rsid w:val="00B609AD"/>
    <w:rsid w:val="00B61170"/>
    <w:rsid w:val="00B63045"/>
    <w:rsid w:val="00B65938"/>
    <w:rsid w:val="00B7057A"/>
    <w:rsid w:val="00B72ADB"/>
    <w:rsid w:val="00B772F1"/>
    <w:rsid w:val="00B7792B"/>
    <w:rsid w:val="00B8042F"/>
    <w:rsid w:val="00B84FDA"/>
    <w:rsid w:val="00B94D7E"/>
    <w:rsid w:val="00B95AF1"/>
    <w:rsid w:val="00BA26A8"/>
    <w:rsid w:val="00BA40BC"/>
    <w:rsid w:val="00BA725C"/>
    <w:rsid w:val="00BB29BF"/>
    <w:rsid w:val="00BB3CFB"/>
    <w:rsid w:val="00BB7C10"/>
    <w:rsid w:val="00BC2EC0"/>
    <w:rsid w:val="00BC33D6"/>
    <w:rsid w:val="00BC39B4"/>
    <w:rsid w:val="00BC3FAF"/>
    <w:rsid w:val="00BC5FE3"/>
    <w:rsid w:val="00BC722D"/>
    <w:rsid w:val="00BD1FE8"/>
    <w:rsid w:val="00BD2DCE"/>
    <w:rsid w:val="00BD3247"/>
    <w:rsid w:val="00BE2746"/>
    <w:rsid w:val="00BE4465"/>
    <w:rsid w:val="00BE7FF2"/>
    <w:rsid w:val="00BF4E39"/>
    <w:rsid w:val="00BF567B"/>
    <w:rsid w:val="00C01E2B"/>
    <w:rsid w:val="00C06AC1"/>
    <w:rsid w:val="00C0755F"/>
    <w:rsid w:val="00C108EF"/>
    <w:rsid w:val="00C11341"/>
    <w:rsid w:val="00C120A8"/>
    <w:rsid w:val="00C128D8"/>
    <w:rsid w:val="00C158A0"/>
    <w:rsid w:val="00C226F1"/>
    <w:rsid w:val="00C2618B"/>
    <w:rsid w:val="00C32FA4"/>
    <w:rsid w:val="00C35E54"/>
    <w:rsid w:val="00C36979"/>
    <w:rsid w:val="00C36F85"/>
    <w:rsid w:val="00C40789"/>
    <w:rsid w:val="00C40A24"/>
    <w:rsid w:val="00C513DE"/>
    <w:rsid w:val="00C54CC0"/>
    <w:rsid w:val="00C565CB"/>
    <w:rsid w:val="00C56A11"/>
    <w:rsid w:val="00C6514A"/>
    <w:rsid w:val="00C656EA"/>
    <w:rsid w:val="00C65ADF"/>
    <w:rsid w:val="00C67773"/>
    <w:rsid w:val="00C75AD3"/>
    <w:rsid w:val="00C823A6"/>
    <w:rsid w:val="00C8279E"/>
    <w:rsid w:val="00C82CE5"/>
    <w:rsid w:val="00C96323"/>
    <w:rsid w:val="00CA017E"/>
    <w:rsid w:val="00CA08BB"/>
    <w:rsid w:val="00CA1EA2"/>
    <w:rsid w:val="00CA3CA6"/>
    <w:rsid w:val="00CA4A53"/>
    <w:rsid w:val="00CA6838"/>
    <w:rsid w:val="00CB0C7F"/>
    <w:rsid w:val="00CB163C"/>
    <w:rsid w:val="00CB250E"/>
    <w:rsid w:val="00CB5548"/>
    <w:rsid w:val="00CB6671"/>
    <w:rsid w:val="00CB7C3F"/>
    <w:rsid w:val="00CC3685"/>
    <w:rsid w:val="00CC6821"/>
    <w:rsid w:val="00CD0A57"/>
    <w:rsid w:val="00CD4E99"/>
    <w:rsid w:val="00CD510A"/>
    <w:rsid w:val="00CD5D2F"/>
    <w:rsid w:val="00CE1B77"/>
    <w:rsid w:val="00CE477E"/>
    <w:rsid w:val="00CE65F5"/>
    <w:rsid w:val="00CF1FA3"/>
    <w:rsid w:val="00D00B87"/>
    <w:rsid w:val="00D01D17"/>
    <w:rsid w:val="00D02089"/>
    <w:rsid w:val="00D02583"/>
    <w:rsid w:val="00D02B30"/>
    <w:rsid w:val="00D02D95"/>
    <w:rsid w:val="00D065FF"/>
    <w:rsid w:val="00D10717"/>
    <w:rsid w:val="00D10BE4"/>
    <w:rsid w:val="00D124CD"/>
    <w:rsid w:val="00D17520"/>
    <w:rsid w:val="00D178C1"/>
    <w:rsid w:val="00D21410"/>
    <w:rsid w:val="00D23304"/>
    <w:rsid w:val="00D26D63"/>
    <w:rsid w:val="00D348C4"/>
    <w:rsid w:val="00D41B08"/>
    <w:rsid w:val="00D422A9"/>
    <w:rsid w:val="00D437C5"/>
    <w:rsid w:val="00D45AFE"/>
    <w:rsid w:val="00D4751A"/>
    <w:rsid w:val="00D47E87"/>
    <w:rsid w:val="00D52889"/>
    <w:rsid w:val="00D5358A"/>
    <w:rsid w:val="00D5535D"/>
    <w:rsid w:val="00D55AA0"/>
    <w:rsid w:val="00D6073E"/>
    <w:rsid w:val="00D6111A"/>
    <w:rsid w:val="00D61BAA"/>
    <w:rsid w:val="00D6204B"/>
    <w:rsid w:val="00D63E94"/>
    <w:rsid w:val="00D65199"/>
    <w:rsid w:val="00D671B1"/>
    <w:rsid w:val="00D708AF"/>
    <w:rsid w:val="00D7434A"/>
    <w:rsid w:val="00D755C8"/>
    <w:rsid w:val="00D75AD9"/>
    <w:rsid w:val="00D86C47"/>
    <w:rsid w:val="00D93113"/>
    <w:rsid w:val="00D93683"/>
    <w:rsid w:val="00D97E8B"/>
    <w:rsid w:val="00DA6A6A"/>
    <w:rsid w:val="00DB0283"/>
    <w:rsid w:val="00DB13E7"/>
    <w:rsid w:val="00DB1C6B"/>
    <w:rsid w:val="00DB2D7E"/>
    <w:rsid w:val="00DB328B"/>
    <w:rsid w:val="00DB658E"/>
    <w:rsid w:val="00DB73AC"/>
    <w:rsid w:val="00DC2BA2"/>
    <w:rsid w:val="00DC2C31"/>
    <w:rsid w:val="00DC699E"/>
    <w:rsid w:val="00DD02C9"/>
    <w:rsid w:val="00DD07E6"/>
    <w:rsid w:val="00DD0E51"/>
    <w:rsid w:val="00DD175F"/>
    <w:rsid w:val="00DD1E01"/>
    <w:rsid w:val="00DD20E7"/>
    <w:rsid w:val="00DD2CF6"/>
    <w:rsid w:val="00DD2E59"/>
    <w:rsid w:val="00DD35F1"/>
    <w:rsid w:val="00DD5004"/>
    <w:rsid w:val="00DD7904"/>
    <w:rsid w:val="00DE1069"/>
    <w:rsid w:val="00DE2941"/>
    <w:rsid w:val="00DE395A"/>
    <w:rsid w:val="00DE6E8D"/>
    <w:rsid w:val="00DE79F6"/>
    <w:rsid w:val="00DF2C0E"/>
    <w:rsid w:val="00DF5532"/>
    <w:rsid w:val="00E04FA1"/>
    <w:rsid w:val="00E04FAA"/>
    <w:rsid w:val="00E05162"/>
    <w:rsid w:val="00E07A68"/>
    <w:rsid w:val="00E1013B"/>
    <w:rsid w:val="00E1075E"/>
    <w:rsid w:val="00E11326"/>
    <w:rsid w:val="00E143D7"/>
    <w:rsid w:val="00E14FCB"/>
    <w:rsid w:val="00E15C5B"/>
    <w:rsid w:val="00E16DA1"/>
    <w:rsid w:val="00E16E0B"/>
    <w:rsid w:val="00E276C4"/>
    <w:rsid w:val="00E322F2"/>
    <w:rsid w:val="00E371DC"/>
    <w:rsid w:val="00E44E06"/>
    <w:rsid w:val="00E45481"/>
    <w:rsid w:val="00E47D3A"/>
    <w:rsid w:val="00E624F3"/>
    <w:rsid w:val="00E75A4B"/>
    <w:rsid w:val="00E7705C"/>
    <w:rsid w:val="00E77E7A"/>
    <w:rsid w:val="00E80782"/>
    <w:rsid w:val="00E8082C"/>
    <w:rsid w:val="00E81931"/>
    <w:rsid w:val="00E8524C"/>
    <w:rsid w:val="00E87686"/>
    <w:rsid w:val="00E92EEE"/>
    <w:rsid w:val="00E94A40"/>
    <w:rsid w:val="00E94EBF"/>
    <w:rsid w:val="00E9604B"/>
    <w:rsid w:val="00EA0D5C"/>
    <w:rsid w:val="00EB21B4"/>
    <w:rsid w:val="00EB2A00"/>
    <w:rsid w:val="00EB2BF3"/>
    <w:rsid w:val="00EB3AC4"/>
    <w:rsid w:val="00EB49CB"/>
    <w:rsid w:val="00EB670E"/>
    <w:rsid w:val="00EB6C21"/>
    <w:rsid w:val="00EB7382"/>
    <w:rsid w:val="00EC0F51"/>
    <w:rsid w:val="00EC1B98"/>
    <w:rsid w:val="00EC22F0"/>
    <w:rsid w:val="00EC3253"/>
    <w:rsid w:val="00EC40A9"/>
    <w:rsid w:val="00EC4477"/>
    <w:rsid w:val="00EC4C58"/>
    <w:rsid w:val="00EC59D2"/>
    <w:rsid w:val="00EC643D"/>
    <w:rsid w:val="00ED10BD"/>
    <w:rsid w:val="00ED252D"/>
    <w:rsid w:val="00ED418D"/>
    <w:rsid w:val="00ED444C"/>
    <w:rsid w:val="00ED4EEB"/>
    <w:rsid w:val="00EE452D"/>
    <w:rsid w:val="00EF5120"/>
    <w:rsid w:val="00EF5C61"/>
    <w:rsid w:val="00F00BAD"/>
    <w:rsid w:val="00F06006"/>
    <w:rsid w:val="00F0635C"/>
    <w:rsid w:val="00F10789"/>
    <w:rsid w:val="00F11D2E"/>
    <w:rsid w:val="00F13AD2"/>
    <w:rsid w:val="00F147D4"/>
    <w:rsid w:val="00F15874"/>
    <w:rsid w:val="00F22284"/>
    <w:rsid w:val="00F23D5D"/>
    <w:rsid w:val="00F24105"/>
    <w:rsid w:val="00F2625D"/>
    <w:rsid w:val="00F30AC0"/>
    <w:rsid w:val="00F32479"/>
    <w:rsid w:val="00F37A67"/>
    <w:rsid w:val="00F44CA7"/>
    <w:rsid w:val="00F46A72"/>
    <w:rsid w:val="00F53C9B"/>
    <w:rsid w:val="00F600B7"/>
    <w:rsid w:val="00F60A5F"/>
    <w:rsid w:val="00F623E4"/>
    <w:rsid w:val="00F639B2"/>
    <w:rsid w:val="00F64612"/>
    <w:rsid w:val="00F659F4"/>
    <w:rsid w:val="00F72715"/>
    <w:rsid w:val="00F73A81"/>
    <w:rsid w:val="00F75463"/>
    <w:rsid w:val="00F81E35"/>
    <w:rsid w:val="00F8230B"/>
    <w:rsid w:val="00F852A1"/>
    <w:rsid w:val="00F92D5A"/>
    <w:rsid w:val="00FA4AAF"/>
    <w:rsid w:val="00FB1781"/>
    <w:rsid w:val="00FB6685"/>
    <w:rsid w:val="00FB7CEB"/>
    <w:rsid w:val="00FC094A"/>
    <w:rsid w:val="00FC7BFF"/>
    <w:rsid w:val="00FD00AF"/>
    <w:rsid w:val="00FD3EA8"/>
    <w:rsid w:val="00FD6D6E"/>
    <w:rsid w:val="00FE108A"/>
    <w:rsid w:val="00FE3265"/>
    <w:rsid w:val="00FE3F19"/>
    <w:rsid w:val="00FF0066"/>
    <w:rsid w:val="00FF02A7"/>
    <w:rsid w:val="00FF18BF"/>
    <w:rsid w:val="00FF4AC4"/>
    <w:rsid w:val="00FF5FA6"/>
    <w:rsid w:val="0254237A"/>
    <w:rsid w:val="02B425E9"/>
    <w:rsid w:val="02B55A2E"/>
    <w:rsid w:val="05211923"/>
    <w:rsid w:val="05244717"/>
    <w:rsid w:val="059B4421"/>
    <w:rsid w:val="05DF7850"/>
    <w:rsid w:val="07E112A9"/>
    <w:rsid w:val="0A603564"/>
    <w:rsid w:val="0E0067FC"/>
    <w:rsid w:val="0E8A1CE0"/>
    <w:rsid w:val="0F193D59"/>
    <w:rsid w:val="0FCC1405"/>
    <w:rsid w:val="1077239F"/>
    <w:rsid w:val="11805F06"/>
    <w:rsid w:val="12296D53"/>
    <w:rsid w:val="12F766E7"/>
    <w:rsid w:val="13A964AE"/>
    <w:rsid w:val="14A00B65"/>
    <w:rsid w:val="177333E8"/>
    <w:rsid w:val="177B1F39"/>
    <w:rsid w:val="17B06668"/>
    <w:rsid w:val="19332E0B"/>
    <w:rsid w:val="1A5A6930"/>
    <w:rsid w:val="1A770808"/>
    <w:rsid w:val="1B166061"/>
    <w:rsid w:val="1C910A7A"/>
    <w:rsid w:val="1CD64F26"/>
    <w:rsid w:val="1EFD4838"/>
    <w:rsid w:val="1F037C86"/>
    <w:rsid w:val="1F287944"/>
    <w:rsid w:val="20E534B6"/>
    <w:rsid w:val="2107437C"/>
    <w:rsid w:val="238F6E84"/>
    <w:rsid w:val="244B241F"/>
    <w:rsid w:val="25044AF5"/>
    <w:rsid w:val="26207ADD"/>
    <w:rsid w:val="268A1CF9"/>
    <w:rsid w:val="270160AC"/>
    <w:rsid w:val="271F41B7"/>
    <w:rsid w:val="276532CC"/>
    <w:rsid w:val="2885237D"/>
    <w:rsid w:val="289351C0"/>
    <w:rsid w:val="28A70399"/>
    <w:rsid w:val="29AB50E8"/>
    <w:rsid w:val="29CD77FE"/>
    <w:rsid w:val="2AA511B9"/>
    <w:rsid w:val="2AED40F3"/>
    <w:rsid w:val="2C2808B0"/>
    <w:rsid w:val="2C8B0244"/>
    <w:rsid w:val="2CCC4777"/>
    <w:rsid w:val="2D5D3D4F"/>
    <w:rsid w:val="2EC07D7F"/>
    <w:rsid w:val="30401206"/>
    <w:rsid w:val="31A711BD"/>
    <w:rsid w:val="32035ECB"/>
    <w:rsid w:val="321B0CA1"/>
    <w:rsid w:val="355B1CA3"/>
    <w:rsid w:val="36F96AFF"/>
    <w:rsid w:val="386E56BA"/>
    <w:rsid w:val="38996531"/>
    <w:rsid w:val="38C7394C"/>
    <w:rsid w:val="3B8261D5"/>
    <w:rsid w:val="3CEE239B"/>
    <w:rsid w:val="3D3D578A"/>
    <w:rsid w:val="3E871525"/>
    <w:rsid w:val="3EEF33E3"/>
    <w:rsid w:val="3F2A0DEC"/>
    <w:rsid w:val="40EF6527"/>
    <w:rsid w:val="41055FEE"/>
    <w:rsid w:val="419116EA"/>
    <w:rsid w:val="41E204EB"/>
    <w:rsid w:val="423A366C"/>
    <w:rsid w:val="42DE2F6F"/>
    <w:rsid w:val="4304187A"/>
    <w:rsid w:val="448A2ECB"/>
    <w:rsid w:val="45401765"/>
    <w:rsid w:val="45F14049"/>
    <w:rsid w:val="48030337"/>
    <w:rsid w:val="48F83448"/>
    <w:rsid w:val="4A174A98"/>
    <w:rsid w:val="4A94513C"/>
    <w:rsid w:val="4ADB2B94"/>
    <w:rsid w:val="4BB56D17"/>
    <w:rsid w:val="4C4142EC"/>
    <w:rsid w:val="4E321260"/>
    <w:rsid w:val="4E577ED5"/>
    <w:rsid w:val="4E980929"/>
    <w:rsid w:val="4EF04987"/>
    <w:rsid w:val="4F7E35C3"/>
    <w:rsid w:val="50C72616"/>
    <w:rsid w:val="50F63ABC"/>
    <w:rsid w:val="51487335"/>
    <w:rsid w:val="522070BC"/>
    <w:rsid w:val="5297482D"/>
    <w:rsid w:val="52A013F9"/>
    <w:rsid w:val="53C728DE"/>
    <w:rsid w:val="5500566A"/>
    <w:rsid w:val="5A614DC7"/>
    <w:rsid w:val="5A9B277D"/>
    <w:rsid w:val="5B2F366A"/>
    <w:rsid w:val="5B386E01"/>
    <w:rsid w:val="5D041B33"/>
    <w:rsid w:val="5D2B72E9"/>
    <w:rsid w:val="5DBC0BBF"/>
    <w:rsid w:val="5E9931B4"/>
    <w:rsid w:val="5F77728A"/>
    <w:rsid w:val="5F7C72F3"/>
    <w:rsid w:val="5F945F8B"/>
    <w:rsid w:val="5FBF27AB"/>
    <w:rsid w:val="623D7708"/>
    <w:rsid w:val="62517EDA"/>
    <w:rsid w:val="628924E9"/>
    <w:rsid w:val="62C568F7"/>
    <w:rsid w:val="63D11C9A"/>
    <w:rsid w:val="648E177B"/>
    <w:rsid w:val="650E1667"/>
    <w:rsid w:val="65884775"/>
    <w:rsid w:val="6712045A"/>
    <w:rsid w:val="67EE4938"/>
    <w:rsid w:val="681C4B62"/>
    <w:rsid w:val="689D3BA9"/>
    <w:rsid w:val="68F65F3D"/>
    <w:rsid w:val="691A0F87"/>
    <w:rsid w:val="6976024D"/>
    <w:rsid w:val="6A382903"/>
    <w:rsid w:val="6AC732D2"/>
    <w:rsid w:val="6C5C1374"/>
    <w:rsid w:val="6D777F7B"/>
    <w:rsid w:val="6F58702D"/>
    <w:rsid w:val="6F8C156D"/>
    <w:rsid w:val="6FC21D86"/>
    <w:rsid w:val="70F24082"/>
    <w:rsid w:val="71782320"/>
    <w:rsid w:val="722FECF7"/>
    <w:rsid w:val="72E74170"/>
    <w:rsid w:val="736978E7"/>
    <w:rsid w:val="739F7A4B"/>
    <w:rsid w:val="74CB61B6"/>
    <w:rsid w:val="759314E4"/>
    <w:rsid w:val="75EA6CEF"/>
    <w:rsid w:val="768F62CB"/>
    <w:rsid w:val="77183384"/>
    <w:rsid w:val="795A3F88"/>
    <w:rsid w:val="797B52AE"/>
    <w:rsid w:val="7BEF3507"/>
    <w:rsid w:val="7C5D1EB5"/>
    <w:rsid w:val="7F5D17C0"/>
    <w:rsid w:val="7FDBA18F"/>
    <w:rsid w:val="BFFF6719"/>
    <w:rsid w:val="DEBDB89E"/>
    <w:rsid w:val="EECFB1F6"/>
    <w:rsid w:val="EFBD77C7"/>
    <w:rsid w:val="FDBFB200"/>
    <w:rsid w:val="FE7DE86F"/>
    <w:rsid w:val="FFFF6F2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9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10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next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annotation text"/>
    <w:basedOn w:val="1"/>
    <w:link w:val="20"/>
    <w:unhideWhenUsed/>
    <w:qFormat/>
    <w:uiPriority w:val="99"/>
    <w:pPr>
      <w:jc w:val="left"/>
    </w:p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1"/>
    <w:basedOn w:val="1"/>
    <w:next w:val="1"/>
    <w:qFormat/>
    <w:uiPriority w:val="99"/>
    <w:pPr>
      <w:spacing w:line="600" w:lineRule="exact"/>
      <w:ind w:firstLine="200" w:firstLineChars="200"/>
    </w:pPr>
    <w:rPr>
      <w:rFonts w:ascii="仿宋_GB2312" w:hAnsi="宋体" w:eastAsia="仿宋_GB2312" w:cs="仿宋_GB2312"/>
      <w:sz w:val="32"/>
      <w:szCs w:val="32"/>
    </w:rPr>
  </w:style>
  <w:style w:type="paragraph" w:styleId="7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">
    <w:name w:val="annotation subject"/>
    <w:basedOn w:val="3"/>
    <w:next w:val="3"/>
    <w:link w:val="21"/>
    <w:unhideWhenUsed/>
    <w:qFormat/>
    <w:uiPriority w:val="99"/>
    <w:rPr>
      <w:b/>
      <w:bCs/>
    </w:rPr>
  </w:style>
  <w:style w:type="character" w:styleId="11">
    <w:name w:val="Strong"/>
    <w:basedOn w:val="10"/>
    <w:qFormat/>
    <w:locked/>
    <w:uiPriority w:val="0"/>
    <w:rPr>
      <w:b/>
    </w:rPr>
  </w:style>
  <w:style w:type="character" w:styleId="12">
    <w:name w:val="page number"/>
    <w:basedOn w:val="10"/>
    <w:qFormat/>
    <w:uiPriority w:val="99"/>
    <w:rPr>
      <w:rFonts w:cs="Times New Roman"/>
    </w:rPr>
  </w:style>
  <w:style w:type="character" w:styleId="13">
    <w:name w:val="annotation reference"/>
    <w:basedOn w:val="10"/>
    <w:unhideWhenUsed/>
    <w:qFormat/>
    <w:uiPriority w:val="99"/>
    <w:rPr>
      <w:sz w:val="21"/>
      <w:szCs w:val="21"/>
    </w:rPr>
  </w:style>
  <w:style w:type="character" w:customStyle="1" w:styleId="14">
    <w:name w:val="批注框文本 Char"/>
    <w:basedOn w:val="10"/>
    <w:link w:val="4"/>
    <w:semiHidden/>
    <w:qFormat/>
    <w:uiPriority w:val="99"/>
    <w:rPr>
      <w:sz w:val="0"/>
      <w:szCs w:val="0"/>
    </w:rPr>
  </w:style>
  <w:style w:type="character" w:customStyle="1" w:styleId="15">
    <w:name w:val="页脚 Char"/>
    <w:basedOn w:val="10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页眉 Char"/>
    <w:basedOn w:val="10"/>
    <w:link w:val="5"/>
    <w:semiHidden/>
    <w:qFormat/>
    <w:uiPriority w:val="99"/>
    <w:rPr>
      <w:sz w:val="18"/>
      <w:szCs w:val="18"/>
    </w:rPr>
  </w:style>
  <w:style w:type="paragraph" w:customStyle="1" w:styleId="17">
    <w:name w:val="列出段落1"/>
    <w:basedOn w:val="1"/>
    <w:qFormat/>
    <w:uiPriority w:val="99"/>
    <w:pPr>
      <w:ind w:firstLine="420" w:firstLineChars="200"/>
    </w:pPr>
  </w:style>
  <w:style w:type="paragraph" w:customStyle="1" w:styleId="18">
    <w:name w:val="列出段落2"/>
    <w:basedOn w:val="1"/>
    <w:qFormat/>
    <w:uiPriority w:val="34"/>
    <w:pPr>
      <w:ind w:firstLine="420" w:firstLineChars="200"/>
    </w:pPr>
  </w:style>
  <w:style w:type="paragraph" w:customStyle="1" w:styleId="19">
    <w:name w:val="列出段落3"/>
    <w:basedOn w:val="1"/>
    <w:unhideWhenUsed/>
    <w:qFormat/>
    <w:uiPriority w:val="99"/>
    <w:pPr>
      <w:ind w:firstLine="420" w:firstLineChars="200"/>
    </w:pPr>
  </w:style>
  <w:style w:type="character" w:customStyle="1" w:styleId="20">
    <w:name w:val="批注文字 Char"/>
    <w:basedOn w:val="10"/>
    <w:link w:val="3"/>
    <w:semiHidden/>
    <w:qFormat/>
    <w:uiPriority w:val="99"/>
    <w:rPr>
      <w:kern w:val="2"/>
      <w:sz w:val="21"/>
    </w:rPr>
  </w:style>
  <w:style w:type="character" w:customStyle="1" w:styleId="21">
    <w:name w:val="批注主题 Char"/>
    <w:basedOn w:val="20"/>
    <w:link w:val="8"/>
    <w:semiHidden/>
    <w:qFormat/>
    <w:uiPriority w:val="99"/>
    <w:rPr>
      <w:b/>
      <w:bCs/>
    </w:rPr>
  </w:style>
  <w:style w:type="paragraph" w:customStyle="1" w:styleId="22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3">
    <w:name w:val="修订2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4">
    <w:name w:val="Revision"/>
    <w:hidden/>
    <w:unhideWhenUsed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25">
    <w:name w:val="Default"/>
    <w:unhideWhenUsed/>
    <w:qFormat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FangSong_GB2312" w:hAnsi="FangSong_GB2312" w:eastAsia="FangSong_GB2312" w:cs="Times New Roman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10</Pages>
  <Words>5066</Words>
  <Characters>5978</Characters>
  <Lines>30</Lines>
  <Paragraphs>8</Paragraphs>
  <TotalTime>9</TotalTime>
  <ScaleCrop>false</ScaleCrop>
  <LinksUpToDate>false</LinksUpToDate>
  <CharactersWithSpaces>5980</CharactersWithSpaces>
  <Application>WPS Office_11.8.2.10195_F1E327BC-269C-435d-A152-05C5408002CA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2021-08-04T23:45:00Z</dcterms:created>
  <dc:creator>微软用户</dc:creator>
  <cp:lastModifiedBy>user</cp:lastModifiedBy>
  <cp:lastPrinted>2025-07-24T10:20:42Z</cp:lastPrinted>
  <dcterms:modified xsi:type="dcterms:W3CDTF">2025-07-24T10:23:08Z</dcterms:modified>
  <dc:title>港西镇2013年财政决算和2014年财政预算报告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2052-11.8.2.10195</vt:lpwstr>
  </property>
  <property fmtid="{D5CDD505-2E9C-101B-9397-08002B2CF9AE}" pid="3" name="ICV">
    <vt:lpwstr>743513808E6647D1AC5B79CEF84B4F47_13</vt:lpwstr>
  </property>
</Properties>
</file>