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2FF" w:rsidRDefault="005C61D1">
      <w:pPr>
        <w:spacing w:line="600" w:lineRule="exact"/>
        <w:jc w:val="center"/>
        <w:rPr>
          <w:rFonts w:ascii="创艺简标宋" w:eastAsia="创艺简标宋" w:hAnsi="创艺简标宋" w:cs="创艺简标宋"/>
          <w:sz w:val="44"/>
          <w:szCs w:val="44"/>
        </w:rPr>
      </w:pPr>
      <w:r>
        <w:rPr>
          <w:rFonts w:ascii="创艺简标宋" w:eastAsia="创艺简标宋" w:hAnsi="创艺简标宋" w:cs="创艺简标宋" w:hint="eastAsia"/>
          <w:sz w:val="44"/>
          <w:szCs w:val="44"/>
        </w:rPr>
        <w:t>关于港西镇2019年预算执行情况</w:t>
      </w:r>
      <w:proofErr w:type="gramStart"/>
      <w:r>
        <w:rPr>
          <w:rFonts w:ascii="创艺简标宋" w:eastAsia="创艺简标宋" w:hAnsi="创艺简标宋" w:cs="创艺简标宋" w:hint="eastAsia"/>
          <w:sz w:val="44"/>
          <w:szCs w:val="44"/>
        </w:rPr>
        <w:t>和</w:t>
      </w:r>
      <w:proofErr w:type="gramEnd"/>
    </w:p>
    <w:p w:rsidR="009F12FF" w:rsidRPr="00262F46" w:rsidRDefault="005C61D1" w:rsidP="00262F46">
      <w:pPr>
        <w:spacing w:line="600" w:lineRule="exact"/>
        <w:jc w:val="center"/>
        <w:rPr>
          <w:rFonts w:ascii="创艺简标宋" w:eastAsia="创艺简标宋" w:hAnsi="创艺简标宋" w:cs="创艺简标宋"/>
          <w:sz w:val="44"/>
          <w:szCs w:val="44"/>
        </w:rPr>
      </w:pPr>
      <w:r>
        <w:rPr>
          <w:rFonts w:ascii="创艺简标宋" w:eastAsia="创艺简标宋" w:hAnsi="创艺简标宋" w:cs="创艺简标宋" w:hint="eastAsia"/>
          <w:sz w:val="44"/>
          <w:szCs w:val="44"/>
        </w:rPr>
        <w:t>2020年预算草案的报告</w:t>
      </w:r>
    </w:p>
    <w:p w:rsidR="009F12FF" w:rsidRDefault="009F12FF">
      <w:pPr>
        <w:spacing w:line="600" w:lineRule="exact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:rsidR="009F12FF" w:rsidRDefault="005C61D1">
      <w:pPr>
        <w:spacing w:line="60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各位代表：</w:t>
      </w:r>
    </w:p>
    <w:p w:rsidR="009F12FF" w:rsidRDefault="005C61D1">
      <w:pPr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我受镇人民政府委托，向大会报告</w:t>
      </w:r>
      <w:r w:rsidR="0099520C">
        <w:rPr>
          <w:rFonts w:ascii="仿宋_GB2312" w:eastAsia="仿宋_GB2312" w:hAnsi="仿宋_GB2312" w:cs="仿宋_GB2312" w:hint="eastAsia"/>
          <w:bCs/>
          <w:sz w:val="32"/>
          <w:szCs w:val="32"/>
        </w:rPr>
        <w:t>港西镇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2019年预算执行情况和2020年预算草案,请</w:t>
      </w:r>
      <w:proofErr w:type="gramStart"/>
      <w:r>
        <w:rPr>
          <w:rFonts w:ascii="仿宋_GB2312" w:eastAsia="仿宋_GB2312" w:hAnsi="仿宋_GB2312" w:cs="仿宋_GB2312" w:hint="eastAsia"/>
          <w:bCs/>
          <w:sz w:val="32"/>
          <w:szCs w:val="32"/>
        </w:rPr>
        <w:t>予审</w:t>
      </w:r>
      <w:proofErr w:type="gramEnd"/>
      <w:r>
        <w:rPr>
          <w:rFonts w:ascii="仿宋_GB2312" w:eastAsia="仿宋_GB2312" w:hAnsi="仿宋_GB2312" w:cs="仿宋_GB2312" w:hint="eastAsia"/>
          <w:bCs/>
          <w:sz w:val="32"/>
          <w:szCs w:val="32"/>
        </w:rPr>
        <w:t>议,并请列席人员提出意见。</w:t>
      </w:r>
    </w:p>
    <w:p w:rsidR="009F12FF" w:rsidRDefault="005C61D1">
      <w:pPr>
        <w:spacing w:line="600" w:lineRule="exact"/>
        <w:ind w:firstLineChars="200" w:firstLine="640"/>
        <w:jc w:val="left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 xml:space="preserve"> </w:t>
      </w:r>
      <w:r>
        <w:rPr>
          <w:rFonts w:ascii="黑体" w:eastAsia="黑体" w:hAnsi="黑体" w:cs="黑体" w:hint="eastAsia"/>
          <w:bCs/>
          <w:sz w:val="32"/>
          <w:szCs w:val="32"/>
        </w:rPr>
        <w:t>一、2019年预算执行情况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2019年，镇政府在区委、区政府和镇党委的坚强领导下，以习近平新时代中国特色社会主义思想为指导，坚持高质量发展要求，坚持稳求进总基调，统筹推进稳增长、促改革、调结构、惠民生、防风险、保稳定等各项工作，顺利完成了镇人代会确定的</w:t>
      </w:r>
      <w:r w:rsidR="0099520C">
        <w:rPr>
          <w:rFonts w:ascii="仿宋_GB2312" w:eastAsia="仿宋_GB2312" w:hAnsi="仿宋_GB2312" w:cs="仿宋_GB2312" w:hint="eastAsia"/>
          <w:bCs/>
          <w:sz w:val="32"/>
          <w:szCs w:val="32"/>
        </w:rPr>
        <w:t>年度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财政目标任务，预算执行情况较好。 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2019年，全镇预计实现财政可支配收入35000万元，完成预算收入（31400万元）的111.5%，比上年增长6.1%。其中：税收分成收入25715万元，“营改增”托底收入1812万元，区财政转移支付收入1850万元，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区财政拨入生态养护社、社会协管综合服务社专项资金1808万元，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区财政专项补助收入215万元。 </w:t>
      </w:r>
    </w:p>
    <w:p w:rsidR="009F12FF" w:rsidRDefault="005C61D1">
      <w:pPr>
        <w:widowControl/>
        <w:spacing w:line="60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2019年，全镇预算支出完成预算（31400万元）的100%，比上年增长62.7%。</w:t>
      </w:r>
    </w:p>
    <w:p w:rsidR="009F12FF" w:rsidRDefault="005C61D1">
      <w:pPr>
        <w:widowControl/>
        <w:spacing w:line="60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预算支出具体情况如下：</w:t>
      </w:r>
    </w:p>
    <w:p w:rsidR="009F12FF" w:rsidRDefault="005C61D1">
      <w:pPr>
        <w:pStyle w:val="1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1.一般公共服务支出2273.84万元。主要用于机关人员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经费、办公经费等支出1690.50万元，人大、纪委、武装、统战等工作经费支出35.53万元，精神文明建设、人才工作、党组织建设等经费支出219.2万元，团委、妇联、工会、小英联盟等工作经费支出55.86万元，财政项目资金第三方绩效评估、统计调查等经费支出33.39万元，机关物业管理费、机关院内绿化费支出134.65万元，办公设备购置和维修、公务用车等经费支出104.71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2.文化旅游体育与传媒支出272.9万元。主要用于文化体育广播电视站人员经费、办公经费支出203.33万元，文化体育活动、自行车赛、广播维修等经费支出69.57万元。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社会保障和就业支出3984.68万元。主要用于社区事务受理中心人员经费、办公经费和机关事业单位社保统筹金等支出1002.14万元，敬老院经费支出42.6万元，农村特困人员供养费支出46.18万元，城乡低保、综合帮扶、医疗救助等经费支出75.88万元，重残补贴、残车补贴经费支出157.2万元，助餐服务经费支出99.52万元，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企业稳岗补助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经费支出16.84万元，生态养护社、社会协管综合服务社人员经费用支出2250万元，双拥工作、春节等重要节日慰问经费支出118.4万元，企事业单位职工补助等支出35.34万元，村、企老干部补贴经费支出101.31万元，社区事务受理中心工作经费、网络维护等经费支出39.27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4.卫生健康支出391.14万元。主要用于爱国卫生工作经费支出28.21万元，义务献血经费支出9.66万元，食品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安全、计生工作等经费支出44.32万元，乡村医生工资及养老金支出132.04万元，卫生室一体办工作经费支出20万元，村卫生室弱电维护经费支出10万元，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医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保统筹经费支出146.91万元。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5.节能环保支出787.7万元。主要用于市政市容环境事务所人员经费、办公费支出131.97万元，环境综合整治经费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支出220.59万元，环境整治长效管理经费支出77万元，垃圾收集、处置等经费支出108万元，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公厕管理、垃圾箱房维修、下水管道疏通、宗保服务、菜场第三方管理经费支出250.14万元。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6.城乡社区支出3005.98万元。主要用于城管执法中队、网格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管理中心、村镇规划建设事务所等人员经费和办公经费支出440.99万元，津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工作经费支出492万元，津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上海招商窗口经费支出1013.25万元，津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桥小区人员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经费支出300万元，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协兴、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协西</w:t>
      </w:r>
      <w:r>
        <w:rPr>
          <w:rFonts w:ascii="仿宋_GB2312" w:eastAsia="仿宋_GB2312" w:hAnsi="仿宋_GB2312" w:cs="仿宋_GB2312" w:hint="eastAsia"/>
          <w:sz w:val="32"/>
          <w:szCs w:val="32"/>
        </w:rPr>
        <w:t>美丽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乡村配套经费支出221.83万元，乡村公园规划、镇域内基础设施修缮支出180.19万元，平安创建、人口管理、维稳、禁毒等经费支出107.81万元，综治大楼改造支出118.67万元，公用设施地租经费支出71.76万元，公益性埋葬点建设管理经费支出30万元，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管理中心、村建所工作经费支出29.48万元。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7.农林水利支出1605.18万元。主要用于农业</w:t>
      </w:r>
      <w:r w:rsidR="0024329B">
        <w:rPr>
          <w:rFonts w:ascii="仿宋_GB2312" w:eastAsia="仿宋_GB2312" w:hAnsi="仿宋_GB2312" w:cs="仿宋_GB2312" w:hint="eastAsia"/>
          <w:sz w:val="32"/>
          <w:szCs w:val="32"/>
        </w:rPr>
        <w:t>技</w:t>
      </w:r>
      <w:r>
        <w:rPr>
          <w:rFonts w:ascii="仿宋_GB2312" w:eastAsia="仿宋_GB2312" w:hAnsi="仿宋_GB2312" w:cs="仿宋_GB2312" w:hint="eastAsia"/>
          <w:sz w:val="32"/>
          <w:szCs w:val="32"/>
        </w:rPr>
        <w:t>术服务中心、水务所人员经费和办公经费支出301.07万元，镇下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沉村级资金支出300万元，生态河道治理配套经费支出202.03万元，河道轮疏、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断头河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整治支出306.55万元，生活污水项目养护支出27.88万元，生态廊道建设资金支出68.85万元，港东生态林区农民补贴经费支出293.39万元，农业水价配套支出23万元，河道生态管理、防汛抗台等经费支出22.73万元，林业管理经费支出9.19万元，</w:t>
      </w:r>
      <w:r w:rsidR="00774E84">
        <w:rPr>
          <w:rFonts w:ascii="仿宋_GB2312" w:eastAsia="仿宋_GB2312" w:hAnsi="仿宋_GB2312" w:cs="仿宋_GB2312" w:hint="eastAsia"/>
          <w:sz w:val="32"/>
          <w:szCs w:val="32"/>
        </w:rPr>
        <w:t>家</w:t>
      </w:r>
      <w:r>
        <w:rPr>
          <w:rFonts w:ascii="仿宋_GB2312" w:eastAsia="仿宋_GB2312" w:hAnsi="仿宋_GB2312" w:cs="仿宋_GB2312" w:hint="eastAsia"/>
          <w:sz w:val="32"/>
          <w:szCs w:val="32"/>
        </w:rPr>
        <w:t>庭农场配套、机插秧补贴、蔬菜检测、病虫测报、畜牧防疫、农业生产等经费支出50.49万元。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8.教育、科学技术支出24.58万元。主要用于科协工作、社区教育、未成年人保护等经费支出。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9.中小企业扶持18603.81万元。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10.住房保障支出431.56万元。主要用于机关、事业单位人员住房公积金和住房补贴等支出。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11.灾害防治及应急管理支出18.63万元。主要用于安全生产、消防安全以及应急保障支出。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2019年预算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收、支相抵结余3600万元，实现了年初预算安排的收支平衡、略有结余的目标。</w:t>
      </w:r>
    </w:p>
    <w:p w:rsidR="009F12FF" w:rsidRDefault="005C61D1">
      <w:pPr>
        <w:spacing w:line="600" w:lineRule="exact"/>
        <w:ind w:firstLineChars="200" w:firstLine="640"/>
        <w:rPr>
          <w:rFonts w:ascii="黑体" w:eastAsia="黑体" w:hAnsi="黑体" w:cs="黑体"/>
          <w:bCs/>
          <w:sz w:val="32"/>
          <w:szCs w:val="32"/>
        </w:rPr>
      </w:pPr>
      <w:r>
        <w:rPr>
          <w:rFonts w:ascii="黑体" w:eastAsia="黑体" w:hAnsi="黑体" w:cs="黑体" w:hint="eastAsia"/>
          <w:bCs/>
          <w:sz w:val="32"/>
          <w:szCs w:val="32"/>
        </w:rPr>
        <w:t>二、2020年预算草案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2020年是全面建成小康社会和“十三五”规划收官之年，也是崇明世界级生态岛建设和美丽港西、</w:t>
      </w:r>
      <w:proofErr w:type="gramStart"/>
      <w:r>
        <w:rPr>
          <w:rFonts w:ascii="仿宋_GB2312" w:eastAsia="仿宋_GB2312" w:hAnsi="仿宋_GB2312" w:cs="仿宋_GB2312" w:hint="eastAsia"/>
          <w:bCs/>
          <w:sz w:val="32"/>
          <w:szCs w:val="32"/>
        </w:rPr>
        <w:t>活力港西建设</w:t>
      </w:r>
      <w:proofErr w:type="gramEnd"/>
      <w:r>
        <w:rPr>
          <w:rFonts w:ascii="仿宋_GB2312" w:eastAsia="仿宋_GB2312" w:hAnsi="仿宋_GB2312" w:cs="仿宋_GB2312" w:hint="eastAsia"/>
          <w:bCs/>
          <w:sz w:val="32"/>
          <w:szCs w:val="32"/>
        </w:rPr>
        <w:t>的重要一年。</w:t>
      </w:r>
      <w:r>
        <w:rPr>
          <w:rFonts w:ascii="仿宋_GB2312" w:eastAsia="仿宋_GB2312" w:hAnsi="仿宋_GB2312" w:cs="仿宋_GB2312" w:hint="eastAsia"/>
          <w:sz w:val="32"/>
          <w:szCs w:val="32"/>
        </w:rPr>
        <w:t>我们要以习近平新时代中国特色社会主义思想为指导，按照区委、区政府和镇党委的总体部署</w:t>
      </w:r>
      <w:r>
        <w:rPr>
          <w:rFonts w:ascii="仿宋" w:eastAsia="仿宋" w:hAnsi="仿宋" w:cs="仿宋_GB2312" w:hint="eastAsia"/>
          <w:sz w:val="30"/>
          <w:szCs w:val="30"/>
        </w:rPr>
        <w:t>，夯实收入基础，优化支出结构</w:t>
      </w:r>
      <w:bookmarkStart w:id="0" w:name="_GoBack"/>
      <w:bookmarkEnd w:id="0"/>
      <w:r>
        <w:rPr>
          <w:rFonts w:ascii="仿宋" w:eastAsia="仿宋" w:hAnsi="仿宋" w:cs="仿宋_GB2312" w:hint="eastAsia"/>
          <w:sz w:val="30"/>
          <w:szCs w:val="30"/>
        </w:rPr>
        <w:t>，强化预算管理，聚焦“两村一园”建设和民生保</w:t>
      </w:r>
      <w:r>
        <w:rPr>
          <w:rFonts w:ascii="仿宋" w:eastAsia="仿宋" w:hAnsi="仿宋" w:cs="仿宋_GB2312" w:hint="eastAsia"/>
          <w:sz w:val="30"/>
          <w:szCs w:val="30"/>
        </w:rPr>
        <w:lastRenderedPageBreak/>
        <w:t>障提升，加强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财政工作的法治化、科学化和精细化管理，为全镇经济社会持续健康发展提供坚实保障。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按照镇党委、政府工作部署，结合当前本镇经济社会发展情况和重点工作安排，根据财政收入和支出的增长预期，对全镇预算统筹安排如下：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2020年，全镇</w:t>
      </w:r>
      <w:r w:rsidR="00CF0FDE">
        <w:rPr>
          <w:rFonts w:ascii="仿宋_GB2312" w:eastAsia="仿宋_GB2312" w:hAnsi="仿宋_GB2312" w:cs="仿宋_GB2312" w:hint="eastAsia"/>
          <w:bCs/>
          <w:sz w:val="32"/>
          <w:szCs w:val="32"/>
        </w:rPr>
        <w:t>预计</w:t>
      </w:r>
      <w:r>
        <w:rPr>
          <w:rFonts w:ascii="仿宋_GB2312" w:eastAsia="仿宋_GB2312" w:hAnsi="仿宋_GB2312" w:cs="仿宋_GB2312" w:hint="eastAsia"/>
          <w:sz w:val="32"/>
          <w:szCs w:val="32"/>
        </w:rPr>
        <w:t>财政可支配收入预算37000万元，比上年增长5.7%。资金主要来源为：税收分成收入31323万元，区财政拨入生态服务社、协管综合服务社专项资金1800万元，“营改增”托底收入1812万元，区财政转移支付收入1850万元，区财政专项补贴收入215万元。</w:t>
      </w:r>
    </w:p>
    <w:p w:rsidR="009F12FF" w:rsidRDefault="005C61D1">
      <w:pPr>
        <w:widowControl/>
        <w:spacing w:line="60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2020年，全镇支出预算30000万元，比上年减少4.5%，剔除上年度中期调整历年企业扶持支出，同比增长26.1%。本年度预算收支平衡、略有结余。</w:t>
      </w:r>
    </w:p>
    <w:p w:rsidR="009F12FF" w:rsidRDefault="005C61D1">
      <w:pPr>
        <w:widowControl/>
        <w:spacing w:line="60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2020年支出预算主要安排：</w:t>
      </w:r>
    </w:p>
    <w:p w:rsidR="009F12FF" w:rsidRDefault="005C61D1">
      <w:pPr>
        <w:pStyle w:val="1"/>
        <w:spacing w:line="600" w:lineRule="exact"/>
        <w:ind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一般公共服务支出2446.02万元，占预算的8.15%。主要用于机关人员经费、办公经费支出1675.12万元，人大、纪委、武装、统战工作经费支出55万元，人才工作经费支出48万元，党组织建设经费支出80万元，团委、妇联、工会、小英联盟等工作经费支出77.6万元，精神文明建设经费支出150万元，综合统计、农村住户统计、人口普查等经费支出48.3万元，市场监督管理经费支出8万元，机关物业管理费支出142万元，财政预算项目绩效评估费支出30万元，办公设备购置和办公设备维修等经费支出132万元。</w:t>
      </w:r>
    </w:p>
    <w:p w:rsidR="009F12FF" w:rsidRDefault="005C61D1">
      <w:pPr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2.文化旅游体育与传媒支出291.82万元，占预算的0.97%。主要用于文化广播电视站人员经费、办公费支出211.37万元，文化体育活动、广播维修等经费支出80.45万元。</w:t>
      </w:r>
    </w:p>
    <w:p w:rsidR="009F12FF" w:rsidRDefault="005C61D1">
      <w:pPr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color w:val="000000" w:themeColor="text1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社会保障和就业支出4875.1万元,占预算的16.25%。主要用于社区事务受理中心人员经费、办公费用和机关事业单位社保统筹金等支出992.96万元，生态养护社、社会协管综合服务社工资和社保统筹金等经费支出2700万元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记帐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中心、敬老院人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员经费支出70万元，敬老院改造项目配套支出70万元，农村特困人员供养、医疗救助、临时救助等经费支出87.6万元，居民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低保保障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支出50万元，残疾人员补贴支出225.4万元，综合为老服务、红十字会等工作经费支出15.5万元，双拥工作、八一等节日慰问等经费支出168.1万元，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企业稳岗补助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经费支出30万元，被征用土地人员灵活就业补助支出118万元，助餐服务经费支出116.24万元，农村综合保险经费支出25万元，社统销人员补助、企事业单位职工补助、村企老干部补贴等支出158.5万元，社区受理中心网络维护、社区工作站配套人员等经费支出47.8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卫生健康支出463.69万元，占预算的1.55%。主要用于义务献血、食品安全、爱国卫生、计划生育等工作经费支出132.71万元，乡村医生工资及养老金支出135.25万元，卫生室一体办工作经费支出20万元，村卫生室弱电维护经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费支出10万元，60岁以上老人体检经费支出6.6万元，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医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保统筹金支出159.13万元。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5.节能环保支出835.99万元，占预算的2.79%。主要用于市政市容事务所人员经费及办公费支出12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1.99万元，环境整治长效管理经费支出75万元，宗保服务、菜场等第三方管理经费支出191万元，垃圾收集、处置等经费支出195万元，公厕、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垃圾房运维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等经费支出20万元，环境综合整治经费支出100万元，购置垃圾运输车以及三轮电瓶车、电瓶车维修经费支出128万元，下水管道疏通经费支出5万元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6.城乡社区支出3311.68万元，占预算的11.04%。主要用于城管执法中队、网格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管理中心、村镇规划建设事务所等人员经费和办公费支出449.55万元，津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工作经费支出560万元，津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上海窗口经费支出1200万元，津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桥小区人员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经费支出300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万元，公用设施地租经费支出100万元，基础设施维护经费支出120万元，污水管网完善工程和小区雨</w:t>
      </w:r>
      <w:proofErr w:type="gramStart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污混接改造</w:t>
      </w:r>
      <w:proofErr w:type="gramEnd"/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项目支出112万元，新港美丽乡村建设配套支出99.2万元，农村路灯养护、机关绿化养护经费支出132.43万元，公益性埋葬点管理经费支出15万元，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平安创建、人口管理、维稳、</w:t>
      </w:r>
      <w:r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禁毒</w:t>
      </w:r>
      <w:r>
        <w:rPr>
          <w:rFonts w:ascii="仿宋_GB2312" w:eastAsia="仿宋_GB2312" w:hAnsi="仿宋_GB2312" w:cs="仿宋_GB2312" w:hint="eastAsia"/>
          <w:sz w:val="32"/>
          <w:szCs w:val="32"/>
        </w:rPr>
        <w:t>等工作经费支出123万元，住宅小区综合治理、环保整治等经费支出34万元，“一户两宅”还耕经费支出30万元，城管执法中队、网格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化综合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管理中心、村建所工作经费支出36.5万元。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7.农林水利支出1389.82万元，占预算的4.63%</w:t>
      </w:r>
      <w:r w:rsidR="0024329B">
        <w:rPr>
          <w:rFonts w:ascii="仿宋_GB2312" w:eastAsia="仿宋_GB2312" w:hAnsi="仿宋_GB2312" w:cs="仿宋_GB2312" w:hint="eastAsia"/>
          <w:sz w:val="32"/>
          <w:szCs w:val="32"/>
        </w:rPr>
        <w:t>。主要</w:t>
      </w:r>
      <w:r w:rsidR="0024329B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用于农业技</w:t>
      </w:r>
      <w:r>
        <w:rPr>
          <w:rFonts w:ascii="仿宋_GB2312" w:eastAsia="仿宋_GB2312" w:hAnsi="仿宋_GB2312" w:cs="仿宋_GB2312" w:hint="eastAsia"/>
          <w:sz w:val="32"/>
          <w:szCs w:val="32"/>
        </w:rPr>
        <w:t>术服务中心、水务所人员经费和办公费支出294.78万元，镇下沉村级资金支出300万元，2019河道整治工程支出147.92万元，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断头河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整治工程、河口疏理支出36.58万元，生活污水处理设施养护经费支出69.44万元，农业水价配套支出23万元，防汛抗台、排涝泵站维修、河长办办公费支出45元，港东生态林区农民补贴支出300万元，家庭农场配套、机插秧补贴、水稻保险、农产品安全监管、畜牧防疫、渔政农机管理、兽医补贴等经费支出43.1万元，特色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农旅经费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支出130万元。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8.科普、教育事业支出37.31万元，占预算的0.12%。主要用于科协工作、社区教育、未成年人保护等经费支出。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9.中小企业扶持支出15575.8万元，占预算的51.92%。</w:t>
      </w:r>
    </w:p>
    <w:p w:rsidR="009F12FF" w:rsidRDefault="005C61D1">
      <w:pPr>
        <w:widowControl/>
        <w:spacing w:line="600" w:lineRule="exact"/>
        <w:ind w:firstLine="63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10.住房保障支出416.77万元，占预算的1.39%。主要用于机关、事业单位人员住房公积金和住房补贴等经费支出。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11.灾害防治及应急管理支出56万元，占预算的0.19%。主要用于安全生产、消防安全以及应急保障支出。</w:t>
      </w:r>
    </w:p>
    <w:p w:rsidR="009F12FF" w:rsidRDefault="005C61D1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12.预备经费300万元，占预算的1%。</w:t>
      </w:r>
    </w:p>
    <w:p w:rsidR="009F12FF" w:rsidRDefault="005C61D1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三、2020年财政工作重点</w:t>
      </w:r>
    </w:p>
    <w:p w:rsidR="009F12FF" w:rsidRDefault="005C61D1">
      <w:pPr>
        <w:spacing w:line="600" w:lineRule="exact"/>
        <w:jc w:val="lef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    </w:t>
      </w:r>
      <w:r>
        <w:rPr>
          <w:rFonts w:ascii="楷体_GB2312" w:eastAsia="楷体_GB2312" w:hAnsi="楷体_GB2312" w:cs="楷体_GB2312" w:hint="eastAsia"/>
          <w:bCs/>
          <w:sz w:val="32"/>
          <w:szCs w:val="32"/>
        </w:rPr>
        <w:t>（一）认真组织财政增收，服务港</w:t>
      </w:r>
      <w:proofErr w:type="gramStart"/>
      <w:r>
        <w:rPr>
          <w:rFonts w:ascii="楷体_GB2312" w:eastAsia="楷体_GB2312" w:hAnsi="楷体_GB2312" w:cs="楷体_GB2312" w:hint="eastAsia"/>
          <w:bCs/>
          <w:sz w:val="32"/>
          <w:szCs w:val="32"/>
        </w:rPr>
        <w:t>西经济</w:t>
      </w:r>
      <w:proofErr w:type="gramEnd"/>
      <w:r>
        <w:rPr>
          <w:rFonts w:ascii="楷体_GB2312" w:eastAsia="楷体_GB2312" w:hAnsi="楷体_GB2312" w:cs="楷体_GB2312" w:hint="eastAsia"/>
          <w:bCs/>
          <w:sz w:val="32"/>
          <w:szCs w:val="32"/>
        </w:rPr>
        <w:t>社会发展</w:t>
      </w:r>
    </w:p>
    <w:p w:rsidR="009F12FF" w:rsidRDefault="005C61D1">
      <w:pPr>
        <w:tabs>
          <w:tab w:val="left" w:pos="5422"/>
        </w:tabs>
        <w:spacing w:line="600" w:lineRule="exact"/>
        <w:ind w:firstLineChars="200" w:firstLine="643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>一是</w:t>
      </w:r>
      <w:r>
        <w:rPr>
          <w:rFonts w:ascii="仿宋" w:eastAsia="仿宋" w:hAnsi="仿宋" w:cs="仿宋_GB2312" w:hint="eastAsia"/>
          <w:bCs/>
          <w:sz w:val="32"/>
          <w:szCs w:val="32"/>
        </w:rPr>
        <w:t>继续加大招商引资力度。积极应对当前招商的严峻形势，探索“走出去”招商路径，推动从市区招商逐步向全国招商拓展。聚焦休闲旅游、文化创新等生态产业，着力招大引强选优，并鼓励和支持优质新兴企业落户发展，努力拓</w:t>
      </w:r>
      <w:r>
        <w:rPr>
          <w:rFonts w:ascii="仿宋" w:eastAsia="仿宋" w:hAnsi="仿宋" w:cs="仿宋_GB2312" w:hint="eastAsia"/>
          <w:bCs/>
          <w:sz w:val="32"/>
          <w:szCs w:val="32"/>
        </w:rPr>
        <w:lastRenderedPageBreak/>
        <w:t>展新税源、培育新经济、增强新动能。进一步优化营商环境，</w:t>
      </w:r>
      <w:r>
        <w:rPr>
          <w:rFonts w:ascii="仿宋" w:eastAsia="仿宋" w:hAnsi="仿宋" w:cs="仿宋_GB2312" w:hint="eastAsia"/>
          <w:sz w:val="32"/>
          <w:szCs w:val="32"/>
        </w:rPr>
        <w:t>加强风险防控，确保招商引资持续增长。</w:t>
      </w:r>
      <w:r>
        <w:rPr>
          <w:rFonts w:ascii="仿宋" w:eastAsia="仿宋" w:hAnsi="仿宋" w:cs="仿宋_GB2312" w:hint="eastAsia"/>
          <w:b/>
          <w:sz w:val="32"/>
          <w:szCs w:val="32"/>
        </w:rPr>
        <w:t>二是</w:t>
      </w:r>
      <w:r>
        <w:rPr>
          <w:rFonts w:ascii="仿宋" w:eastAsia="仿宋" w:hAnsi="仿宋" w:cs="仿宋_GB2312" w:hint="eastAsia"/>
          <w:sz w:val="32"/>
          <w:szCs w:val="32"/>
        </w:rPr>
        <w:t>鼓励支持引导实体经济发展。全面贯彻落实国家减税降费政策，支持落实区扶持民营实体企业发展的实施意见，</w:t>
      </w:r>
      <w:r>
        <w:rPr>
          <w:rFonts w:ascii="仿宋_GB2312" w:eastAsia="仿宋_GB2312" w:hAnsi="仿宋_GB2312" w:cs="仿宋_GB2312" w:hint="eastAsia"/>
          <w:sz w:val="32"/>
          <w:szCs w:val="32"/>
        </w:rPr>
        <w:t>扶持各类符合产业导向的实体经</w:t>
      </w:r>
      <w:r w:rsidR="003833E2">
        <w:rPr>
          <w:rFonts w:ascii="仿宋_GB2312" w:eastAsia="仿宋_GB2312" w:hAnsi="仿宋_GB2312" w:cs="仿宋_GB2312" w:hint="eastAsia"/>
          <w:sz w:val="32"/>
          <w:szCs w:val="32"/>
        </w:rPr>
        <w:t>济高质量发展，促进企业做大做强。尤其要对接花博会，着力发展</w:t>
      </w:r>
      <w:proofErr w:type="gramStart"/>
      <w:r w:rsidR="003833E2">
        <w:rPr>
          <w:rFonts w:ascii="仿宋_GB2312" w:eastAsia="仿宋_GB2312" w:hAnsi="仿宋_GB2312" w:cs="仿宋_GB2312" w:hint="eastAsia"/>
          <w:sz w:val="32"/>
          <w:szCs w:val="32"/>
        </w:rPr>
        <w:t>特色</w:t>
      </w:r>
      <w:r>
        <w:rPr>
          <w:rFonts w:ascii="仿宋_GB2312" w:eastAsia="仿宋_GB2312" w:hAnsi="仿宋_GB2312" w:cs="仿宋_GB2312" w:hint="eastAsia"/>
          <w:sz w:val="32"/>
          <w:szCs w:val="32"/>
        </w:rPr>
        <w:t>农旅经济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，不断充实经济发展后劲。</w:t>
      </w:r>
      <w:r>
        <w:rPr>
          <w:rFonts w:ascii="仿宋" w:eastAsia="仿宋" w:hAnsi="仿宋" w:cs="仿宋_GB2312" w:hint="eastAsia"/>
          <w:b/>
          <w:sz w:val="32"/>
          <w:szCs w:val="32"/>
        </w:rPr>
        <w:t>三是</w:t>
      </w:r>
      <w:r>
        <w:rPr>
          <w:rFonts w:ascii="仿宋_GB2312" w:eastAsia="仿宋_GB2312" w:hAnsi="仿宋_GB2312" w:cs="仿宋_GB2312" w:hint="eastAsia"/>
          <w:sz w:val="32"/>
          <w:szCs w:val="32"/>
        </w:rPr>
        <w:t>充分挖掘集体资产的内在潜力，全面规范集体资产管理，积极有序盘活利用集体资产，壮大镇村集体经济。</w:t>
      </w:r>
    </w:p>
    <w:p w:rsidR="009F12FF" w:rsidRDefault="005C61D1">
      <w:pPr>
        <w:numPr>
          <w:ilvl w:val="0"/>
          <w:numId w:val="1"/>
        </w:numPr>
        <w:spacing w:line="600" w:lineRule="exact"/>
        <w:ind w:firstLineChars="200" w:firstLine="640"/>
        <w:jc w:val="left"/>
        <w:rPr>
          <w:rFonts w:ascii="仿宋" w:eastAsia="仿宋" w:hAnsi="仿宋" w:cs="仿宋_GB2312"/>
          <w:b/>
          <w:sz w:val="32"/>
          <w:szCs w:val="32"/>
        </w:rPr>
      </w:pPr>
      <w:r>
        <w:rPr>
          <w:rFonts w:ascii="楷体_GB2312" w:eastAsia="楷体_GB2312" w:hAnsi="楷体_GB2312" w:cs="楷体_GB2312" w:hint="eastAsia"/>
          <w:color w:val="000000"/>
          <w:sz w:val="32"/>
          <w:szCs w:val="32"/>
        </w:rPr>
        <w:t>积极优化支出结构，提升财政资金使用效率</w:t>
      </w:r>
    </w:p>
    <w:p w:rsidR="009F12FF" w:rsidRDefault="005C61D1">
      <w:pPr>
        <w:spacing w:line="600" w:lineRule="exact"/>
        <w:jc w:val="left"/>
        <w:rPr>
          <w:rFonts w:ascii="楷体_GB2312" w:eastAsia="楷体_GB2312" w:hAnsi="楷体_GB2312" w:cs="楷体_GB2312"/>
          <w:color w:val="000000"/>
          <w:sz w:val="32"/>
          <w:szCs w:val="32"/>
        </w:rPr>
      </w:pPr>
      <w:r>
        <w:rPr>
          <w:rFonts w:ascii="仿宋" w:eastAsia="仿宋" w:hAnsi="仿宋" w:cs="仿宋_GB2312" w:hint="eastAsia"/>
          <w:b/>
          <w:sz w:val="32"/>
          <w:szCs w:val="32"/>
        </w:rPr>
        <w:t xml:space="preserve">    一是</w:t>
      </w:r>
      <w:r w:rsidR="0099520C" w:rsidRPr="0099520C">
        <w:rPr>
          <w:rFonts w:ascii="仿宋" w:eastAsia="仿宋" w:hAnsi="仿宋" w:cs="仿宋_GB2312" w:hint="eastAsia"/>
          <w:sz w:val="32"/>
          <w:szCs w:val="32"/>
        </w:rPr>
        <w:t>严格执行中央“八项规定”精神</w:t>
      </w:r>
      <w:r w:rsidR="0099520C">
        <w:rPr>
          <w:rFonts w:ascii="仿宋_GB2312" w:eastAsia="仿宋_GB2312" w:hAnsi="仿宋_GB2312" w:cs="仿宋_GB2312" w:hint="eastAsia"/>
          <w:sz w:val="32"/>
          <w:szCs w:val="32"/>
        </w:rPr>
        <w:t>，遵循保基本、保运转原则，统筹合理安排资金支持，确保各单位、各部门正常运转。</w:t>
      </w:r>
      <w:r>
        <w:rPr>
          <w:rFonts w:ascii="仿宋_GB2312" w:eastAsia="仿宋_GB2312" w:hAnsi="仿宋_GB2312" w:cs="仿宋_GB2312" w:hint="eastAsia"/>
          <w:sz w:val="32"/>
          <w:szCs w:val="32"/>
        </w:rPr>
        <w:t>牢固</w:t>
      </w:r>
      <w:r w:rsidR="00774E84">
        <w:rPr>
          <w:rFonts w:ascii="仿宋_GB2312" w:eastAsia="仿宋_GB2312" w:hAnsi="仿宋_GB2312" w:cs="仿宋_GB2312" w:hint="eastAsia"/>
          <w:sz w:val="32"/>
          <w:szCs w:val="32"/>
        </w:rPr>
        <w:t>树立</w:t>
      </w:r>
      <w:r>
        <w:rPr>
          <w:rFonts w:ascii="仿宋_GB2312" w:eastAsia="仿宋_GB2312" w:hAnsi="仿宋_GB2312" w:cs="仿宋_GB2312" w:hint="eastAsia"/>
          <w:sz w:val="32"/>
          <w:szCs w:val="32"/>
        </w:rPr>
        <w:t>过“紧日子”思想，严格控制行政事业单位一般性支出，切实压缩“三公经费”，清理各类低效无效支出，降低行政成本。二</w:t>
      </w:r>
      <w:r>
        <w:rPr>
          <w:rFonts w:ascii="仿宋" w:eastAsia="仿宋" w:hAnsi="仿宋" w:cs="仿宋_GB2312" w:hint="eastAsia"/>
          <w:b/>
          <w:sz w:val="32"/>
          <w:szCs w:val="32"/>
        </w:rPr>
        <w:t>是</w:t>
      </w:r>
      <w:r>
        <w:rPr>
          <w:rFonts w:ascii="仿宋_GB2312" w:eastAsia="仿宋_GB2312" w:hAnsi="仿宋_GB2312" w:cs="仿宋_GB2312" w:hint="eastAsia"/>
          <w:sz w:val="32"/>
          <w:szCs w:val="32"/>
        </w:rPr>
        <w:t>聚焦基本民生保障，在保障教育卫生等基础上，重点支出实施生态就业，落实就业创业扶持政策；支持实施生态保险、生态养老；完善公共基础设施，补齐民生短板，改善居住条件，让群众分享发展红利、共享建设成果。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三是</w:t>
      </w:r>
      <w:r>
        <w:rPr>
          <w:rFonts w:ascii="仿宋_GB2312" w:eastAsia="仿宋_GB2312" w:hAnsi="仿宋_GB2312" w:cs="仿宋_GB2312" w:hint="eastAsia"/>
          <w:sz w:val="32"/>
          <w:szCs w:val="32"/>
        </w:rPr>
        <w:t>聚焦“两村一园”建设，推进实施生态环境、产业发展、基础设施、社会治理等领域</w:t>
      </w:r>
      <w:r w:rsidR="0099520C">
        <w:rPr>
          <w:rFonts w:ascii="仿宋_GB2312" w:eastAsia="仿宋_GB2312" w:hAnsi="仿宋_GB2312" w:cs="仿宋_GB2312" w:hint="eastAsia"/>
          <w:sz w:val="32"/>
          <w:szCs w:val="32"/>
        </w:rPr>
        <w:t>重点</w:t>
      </w:r>
      <w:r>
        <w:rPr>
          <w:rFonts w:ascii="仿宋_GB2312" w:eastAsia="仿宋_GB2312" w:hAnsi="仿宋_GB2312" w:cs="仿宋_GB2312" w:hint="eastAsia"/>
          <w:sz w:val="32"/>
          <w:szCs w:val="32"/>
        </w:rPr>
        <w:t>项目，厚植生态优势，培育新的经济增长点，有效助力乡村振兴。</w:t>
      </w:r>
    </w:p>
    <w:p w:rsidR="009F12FF" w:rsidRDefault="003833E2">
      <w:pPr>
        <w:spacing w:line="600" w:lineRule="exact"/>
        <w:ind w:firstLineChars="200" w:firstLine="640"/>
        <w:jc w:val="left"/>
        <w:rPr>
          <w:rFonts w:ascii="楷体_GB2312" w:eastAsia="楷体_GB2312" w:hAnsi="楷体_GB2312" w:cs="楷体_GB2312"/>
          <w:color w:val="000000"/>
          <w:sz w:val="32"/>
          <w:szCs w:val="32"/>
        </w:rPr>
      </w:pPr>
      <w:r>
        <w:rPr>
          <w:rFonts w:ascii="楷体_GB2312" w:eastAsia="楷体_GB2312" w:hAnsi="楷体_GB2312" w:cs="楷体_GB2312" w:hint="eastAsia"/>
          <w:color w:val="000000"/>
          <w:sz w:val="32"/>
          <w:szCs w:val="32"/>
        </w:rPr>
        <w:t>（三</w:t>
      </w:r>
      <w:r w:rsidR="005C61D1">
        <w:rPr>
          <w:rFonts w:ascii="楷体_GB2312" w:eastAsia="楷体_GB2312" w:hAnsi="楷体_GB2312" w:cs="楷体_GB2312" w:hint="eastAsia"/>
          <w:color w:val="000000"/>
          <w:sz w:val="32"/>
          <w:szCs w:val="32"/>
        </w:rPr>
        <w:t>）狠抓政策制度落实，强化财政预算监督管理</w:t>
      </w:r>
    </w:p>
    <w:p w:rsidR="009F12FF" w:rsidRDefault="005C61D1">
      <w:pPr>
        <w:pStyle w:val="a8"/>
        <w:shd w:val="clear" w:color="auto" w:fill="FFFFFF"/>
        <w:spacing w:before="0" w:beforeAutospacing="0" w:after="0" w:afterAutospacing="0" w:line="600" w:lineRule="exact"/>
        <w:ind w:firstLineChars="200" w:firstLine="643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一是</w:t>
      </w:r>
      <w:proofErr w:type="gramStart"/>
      <w:r>
        <w:rPr>
          <w:rFonts w:ascii="仿宋" w:eastAsia="仿宋" w:hAnsi="仿宋" w:cs="仿宋_GB2312" w:hint="eastAsia"/>
          <w:sz w:val="30"/>
          <w:szCs w:val="30"/>
        </w:rPr>
        <w:t>贯彻区</w:t>
      </w:r>
      <w:proofErr w:type="gramEnd"/>
      <w:r>
        <w:rPr>
          <w:rFonts w:ascii="仿宋" w:eastAsia="仿宋" w:hAnsi="仿宋" w:cs="仿宋_GB2312" w:hint="eastAsia"/>
          <w:sz w:val="30"/>
          <w:szCs w:val="30"/>
        </w:rPr>
        <w:t>全面实施预算绩效管理的实施意见，建立健全预算绩效管理体系。2020年将对各预算单位项目资金进行全口</w:t>
      </w:r>
      <w:r>
        <w:rPr>
          <w:rFonts w:ascii="仿宋" w:eastAsia="仿宋" w:hAnsi="仿宋" w:cs="仿宋_GB2312" w:hint="eastAsia"/>
          <w:sz w:val="30"/>
          <w:szCs w:val="30"/>
        </w:rPr>
        <w:lastRenderedPageBreak/>
        <w:t>径目标申报，对80%项目预算资金进行绩效评价，确保预算项目安排可行性和有效性；对80%预算资金进行绩效跟踪，确保预算项目绩效实现程度和预算执行进度“双监控”。</w:t>
      </w:r>
      <w:r w:rsidR="0099520C"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二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是</w:t>
      </w:r>
      <w:r>
        <w:rPr>
          <w:rFonts w:ascii="仿宋" w:eastAsia="仿宋" w:hAnsi="仿宋" w:cs="仿宋_GB2312" w:hint="eastAsia"/>
          <w:sz w:val="30"/>
          <w:szCs w:val="30"/>
        </w:rPr>
        <w:t>认真执行镇党委政府“三重一大”资金使用文件精神，严把支付审批手续，严控公务卡使用和现金支付流程，严守财经纪律和财务规定。</w:t>
      </w:r>
      <w:r w:rsidR="0099520C" w:rsidRPr="0099520C"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三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是</w:t>
      </w:r>
      <w:r>
        <w:rPr>
          <w:rFonts w:ascii="仿宋" w:eastAsia="仿宋" w:hAnsi="仿宋" w:cs="仿宋_GB2312" w:hint="eastAsia"/>
          <w:sz w:val="30"/>
          <w:szCs w:val="30"/>
        </w:rPr>
        <w:t>完善财政资产管理制度，规范财政工作运行，有效防范各类风险。加强对专项资金的监管，定期开展专项检查。</w:t>
      </w:r>
      <w:r w:rsidR="0099520C" w:rsidRPr="0099520C">
        <w:rPr>
          <w:rFonts w:ascii="仿宋" w:eastAsia="仿宋" w:hAnsi="仿宋" w:cs="仿宋_GB2312" w:hint="eastAsia"/>
          <w:b/>
          <w:sz w:val="30"/>
          <w:szCs w:val="30"/>
        </w:rPr>
        <w:t>四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是</w:t>
      </w:r>
      <w:r>
        <w:rPr>
          <w:rFonts w:ascii="仿宋" w:eastAsia="仿宋" w:hAnsi="仿宋" w:cs="仿宋_GB2312" w:hint="eastAsia"/>
          <w:sz w:val="30"/>
          <w:szCs w:val="30"/>
        </w:rPr>
        <w:t>注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重财政信息公</w:t>
      </w:r>
      <w:r w:rsidR="00EF5C17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开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，及时公开</w:t>
      </w:r>
      <w:r>
        <w:rPr>
          <w:rFonts w:ascii="仿宋" w:eastAsia="仿宋" w:hAnsi="仿宋" w:hint="eastAsia"/>
          <w:sz w:val="30"/>
          <w:szCs w:val="30"/>
        </w:rPr>
        <w:t>年度预算、年度决算、预算执行、上级拨入专款等信息，主动接受群众和社会的监督。</w:t>
      </w:r>
    </w:p>
    <w:p w:rsidR="009F12FF" w:rsidRDefault="005C61D1">
      <w:pPr>
        <w:spacing w:line="60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各位代表，新的一年，</w:t>
      </w:r>
      <w:r>
        <w:rPr>
          <w:rFonts w:ascii="仿宋_GB2312" w:eastAsia="仿宋_GB2312" w:hAnsi="仿宋_GB2312" w:cs="仿宋_GB2312" w:hint="eastAsia"/>
          <w:sz w:val="32"/>
          <w:szCs w:val="32"/>
        </w:rPr>
        <w:t>我们要在区委、区政府和镇党委的坚强领导下，自觉接受镇人大的监督和指导，认真听取社会各界意见和建议，牢牢把握当前发展的历史机遇，坚定信心，勇于担当，扎实工作，努力全面完成全年预算目标任务，为港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西经济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社会高质量发展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作出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贡献。</w:t>
      </w:r>
    </w:p>
    <w:sectPr w:rsidR="009F12FF" w:rsidSect="009F12FF">
      <w:headerReference w:type="default" r:id="rId9"/>
      <w:footerReference w:type="even" r:id="rId10"/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5C15" w:rsidRDefault="003C5C15" w:rsidP="009F12FF">
      <w:r>
        <w:separator/>
      </w:r>
    </w:p>
  </w:endnote>
  <w:endnote w:type="continuationSeparator" w:id="0">
    <w:p w:rsidR="003C5C15" w:rsidRDefault="003C5C15" w:rsidP="009F12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创艺简标宋">
    <w:altName w:val="黑体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2FF" w:rsidRDefault="002F6A0B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5C61D1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F12FF" w:rsidRDefault="009F12FF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2FF" w:rsidRDefault="002F6A0B">
    <w:pPr>
      <w:pStyle w:val="a6"/>
      <w:jc w:val="center"/>
    </w:pPr>
    <w:r w:rsidRPr="002F6A0B">
      <w:fldChar w:fldCharType="begin"/>
    </w:r>
    <w:r w:rsidR="005C61D1">
      <w:instrText xml:space="preserve"> PAGE   \* MERGEFORMAT </w:instrText>
    </w:r>
    <w:r w:rsidRPr="002F6A0B">
      <w:fldChar w:fldCharType="separate"/>
    </w:r>
    <w:r w:rsidR="00262F46" w:rsidRPr="00262F46">
      <w:rPr>
        <w:noProof/>
        <w:lang w:val="zh-CN"/>
      </w:rPr>
      <w:t>10</w:t>
    </w:r>
    <w:r>
      <w:rPr>
        <w:lang w:val="zh-CN"/>
      </w:rPr>
      <w:fldChar w:fldCharType="end"/>
    </w:r>
  </w:p>
  <w:p w:rsidR="009F12FF" w:rsidRDefault="009F12F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5C15" w:rsidRDefault="003C5C15" w:rsidP="009F12FF">
      <w:r>
        <w:separator/>
      </w:r>
    </w:p>
  </w:footnote>
  <w:footnote w:type="continuationSeparator" w:id="0">
    <w:p w:rsidR="003C5C15" w:rsidRDefault="003C5C15" w:rsidP="009F12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12FF" w:rsidRDefault="009F12FF">
    <w:pPr>
      <w:pStyle w:val="a7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68BF5"/>
    <w:multiLevelType w:val="singleLevel"/>
    <w:tmpl w:val="07268BF5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B6671"/>
    <w:rsid w:val="00001E37"/>
    <w:rsid w:val="0000455D"/>
    <w:rsid w:val="00005918"/>
    <w:rsid w:val="0000734C"/>
    <w:rsid w:val="00013318"/>
    <w:rsid w:val="00013E08"/>
    <w:rsid w:val="00015F78"/>
    <w:rsid w:val="00016386"/>
    <w:rsid w:val="000207F2"/>
    <w:rsid w:val="0002186B"/>
    <w:rsid w:val="00021A68"/>
    <w:rsid w:val="000279B6"/>
    <w:rsid w:val="00030570"/>
    <w:rsid w:val="000311CC"/>
    <w:rsid w:val="00031818"/>
    <w:rsid w:val="00031B09"/>
    <w:rsid w:val="00031B8C"/>
    <w:rsid w:val="00031C4C"/>
    <w:rsid w:val="00032331"/>
    <w:rsid w:val="000401B1"/>
    <w:rsid w:val="0004171E"/>
    <w:rsid w:val="000426DC"/>
    <w:rsid w:val="00046446"/>
    <w:rsid w:val="0004693D"/>
    <w:rsid w:val="00051406"/>
    <w:rsid w:val="00051669"/>
    <w:rsid w:val="000532DA"/>
    <w:rsid w:val="000552B0"/>
    <w:rsid w:val="000606FD"/>
    <w:rsid w:val="000623E7"/>
    <w:rsid w:val="000670CC"/>
    <w:rsid w:val="00067878"/>
    <w:rsid w:val="00073190"/>
    <w:rsid w:val="0007644A"/>
    <w:rsid w:val="00076F3B"/>
    <w:rsid w:val="000772D0"/>
    <w:rsid w:val="00084657"/>
    <w:rsid w:val="00085B01"/>
    <w:rsid w:val="00086072"/>
    <w:rsid w:val="0008744C"/>
    <w:rsid w:val="000A2574"/>
    <w:rsid w:val="000A31B3"/>
    <w:rsid w:val="000A6F70"/>
    <w:rsid w:val="000C369F"/>
    <w:rsid w:val="000D2633"/>
    <w:rsid w:val="000D38A8"/>
    <w:rsid w:val="000D4D55"/>
    <w:rsid w:val="000D5B4C"/>
    <w:rsid w:val="000D63F2"/>
    <w:rsid w:val="000E17A3"/>
    <w:rsid w:val="000E2734"/>
    <w:rsid w:val="000E2993"/>
    <w:rsid w:val="000E4C4D"/>
    <w:rsid w:val="000E62A4"/>
    <w:rsid w:val="000F1CA6"/>
    <w:rsid w:val="000F41D1"/>
    <w:rsid w:val="000F5C1E"/>
    <w:rsid w:val="000F7DDE"/>
    <w:rsid w:val="0010206B"/>
    <w:rsid w:val="001026F6"/>
    <w:rsid w:val="0010285A"/>
    <w:rsid w:val="00103CDD"/>
    <w:rsid w:val="001073C2"/>
    <w:rsid w:val="00107932"/>
    <w:rsid w:val="00107C0A"/>
    <w:rsid w:val="0011032C"/>
    <w:rsid w:val="00112091"/>
    <w:rsid w:val="00112627"/>
    <w:rsid w:val="00114E68"/>
    <w:rsid w:val="00124133"/>
    <w:rsid w:val="00125816"/>
    <w:rsid w:val="00126648"/>
    <w:rsid w:val="001307AD"/>
    <w:rsid w:val="001313F0"/>
    <w:rsid w:val="00133589"/>
    <w:rsid w:val="00135D31"/>
    <w:rsid w:val="0013768F"/>
    <w:rsid w:val="00137CA4"/>
    <w:rsid w:val="0014228D"/>
    <w:rsid w:val="00143062"/>
    <w:rsid w:val="00146DBC"/>
    <w:rsid w:val="001514BD"/>
    <w:rsid w:val="00153638"/>
    <w:rsid w:val="00160EDC"/>
    <w:rsid w:val="00160F20"/>
    <w:rsid w:val="001642C7"/>
    <w:rsid w:val="00165314"/>
    <w:rsid w:val="00165F63"/>
    <w:rsid w:val="001664E5"/>
    <w:rsid w:val="00166915"/>
    <w:rsid w:val="00171236"/>
    <w:rsid w:val="00172130"/>
    <w:rsid w:val="00172311"/>
    <w:rsid w:val="00173CE5"/>
    <w:rsid w:val="00184755"/>
    <w:rsid w:val="00184CA6"/>
    <w:rsid w:val="00185578"/>
    <w:rsid w:val="001910DC"/>
    <w:rsid w:val="00192B17"/>
    <w:rsid w:val="001A47AB"/>
    <w:rsid w:val="001A6D1C"/>
    <w:rsid w:val="001A76EC"/>
    <w:rsid w:val="001A7FDD"/>
    <w:rsid w:val="001B14BD"/>
    <w:rsid w:val="001B2DCC"/>
    <w:rsid w:val="001B493A"/>
    <w:rsid w:val="001B56B4"/>
    <w:rsid w:val="001C510D"/>
    <w:rsid w:val="001C5E15"/>
    <w:rsid w:val="001C7D22"/>
    <w:rsid w:val="001D2216"/>
    <w:rsid w:val="001D251F"/>
    <w:rsid w:val="001D512C"/>
    <w:rsid w:val="001D6580"/>
    <w:rsid w:val="001D7FDA"/>
    <w:rsid w:val="001E7C8B"/>
    <w:rsid w:val="001F06BD"/>
    <w:rsid w:val="001F30FC"/>
    <w:rsid w:val="00201B69"/>
    <w:rsid w:val="00202442"/>
    <w:rsid w:val="002029E7"/>
    <w:rsid w:val="002046DD"/>
    <w:rsid w:val="00205FB9"/>
    <w:rsid w:val="00214808"/>
    <w:rsid w:val="00216728"/>
    <w:rsid w:val="00217030"/>
    <w:rsid w:val="00217131"/>
    <w:rsid w:val="00223F50"/>
    <w:rsid w:val="00224EE9"/>
    <w:rsid w:val="00233EE5"/>
    <w:rsid w:val="0024018D"/>
    <w:rsid w:val="00243260"/>
    <w:rsid w:val="0024329B"/>
    <w:rsid w:val="00244A10"/>
    <w:rsid w:val="00254809"/>
    <w:rsid w:val="00254B09"/>
    <w:rsid w:val="00257CFB"/>
    <w:rsid w:val="0026267B"/>
    <w:rsid w:val="00262F46"/>
    <w:rsid w:val="0026390F"/>
    <w:rsid w:val="00271A82"/>
    <w:rsid w:val="002746C3"/>
    <w:rsid w:val="0027551D"/>
    <w:rsid w:val="00282968"/>
    <w:rsid w:val="00284376"/>
    <w:rsid w:val="00284857"/>
    <w:rsid w:val="00284E3B"/>
    <w:rsid w:val="00286DB3"/>
    <w:rsid w:val="00293928"/>
    <w:rsid w:val="00294F8C"/>
    <w:rsid w:val="00296620"/>
    <w:rsid w:val="00296D20"/>
    <w:rsid w:val="002A0662"/>
    <w:rsid w:val="002A1B77"/>
    <w:rsid w:val="002A3D56"/>
    <w:rsid w:val="002A55A0"/>
    <w:rsid w:val="002A603D"/>
    <w:rsid w:val="002A703E"/>
    <w:rsid w:val="002A717E"/>
    <w:rsid w:val="002C1524"/>
    <w:rsid w:val="002C16DD"/>
    <w:rsid w:val="002C27F7"/>
    <w:rsid w:val="002C2D52"/>
    <w:rsid w:val="002C4F17"/>
    <w:rsid w:val="002D35D4"/>
    <w:rsid w:val="002D505D"/>
    <w:rsid w:val="002D579B"/>
    <w:rsid w:val="002E0B5D"/>
    <w:rsid w:val="002E4810"/>
    <w:rsid w:val="002E53E9"/>
    <w:rsid w:val="002E54AF"/>
    <w:rsid w:val="002F163B"/>
    <w:rsid w:val="002F1775"/>
    <w:rsid w:val="002F3D24"/>
    <w:rsid w:val="002F6A0B"/>
    <w:rsid w:val="002F7F0E"/>
    <w:rsid w:val="00304ED3"/>
    <w:rsid w:val="003057C9"/>
    <w:rsid w:val="00306778"/>
    <w:rsid w:val="00306FD2"/>
    <w:rsid w:val="00313C44"/>
    <w:rsid w:val="00314DE2"/>
    <w:rsid w:val="00316F02"/>
    <w:rsid w:val="00320B05"/>
    <w:rsid w:val="00322250"/>
    <w:rsid w:val="003232F9"/>
    <w:rsid w:val="00324384"/>
    <w:rsid w:val="003259E8"/>
    <w:rsid w:val="00326E84"/>
    <w:rsid w:val="0032727A"/>
    <w:rsid w:val="003275E5"/>
    <w:rsid w:val="00332ACF"/>
    <w:rsid w:val="00334AC3"/>
    <w:rsid w:val="00336EA7"/>
    <w:rsid w:val="00336FD1"/>
    <w:rsid w:val="00341BE9"/>
    <w:rsid w:val="003446A5"/>
    <w:rsid w:val="00344CE5"/>
    <w:rsid w:val="003536A1"/>
    <w:rsid w:val="00357C67"/>
    <w:rsid w:val="00365B54"/>
    <w:rsid w:val="00366D8B"/>
    <w:rsid w:val="00371F4A"/>
    <w:rsid w:val="00374483"/>
    <w:rsid w:val="00375251"/>
    <w:rsid w:val="00376FE6"/>
    <w:rsid w:val="00377065"/>
    <w:rsid w:val="00377DC2"/>
    <w:rsid w:val="003833E2"/>
    <w:rsid w:val="003836B7"/>
    <w:rsid w:val="00384A7E"/>
    <w:rsid w:val="003947A8"/>
    <w:rsid w:val="003961CD"/>
    <w:rsid w:val="003A54C2"/>
    <w:rsid w:val="003A5930"/>
    <w:rsid w:val="003A718C"/>
    <w:rsid w:val="003B134B"/>
    <w:rsid w:val="003C1148"/>
    <w:rsid w:val="003C5C15"/>
    <w:rsid w:val="003C5C4F"/>
    <w:rsid w:val="003C7040"/>
    <w:rsid w:val="003C799E"/>
    <w:rsid w:val="003C7B0B"/>
    <w:rsid w:val="003D2067"/>
    <w:rsid w:val="003D4299"/>
    <w:rsid w:val="003E1021"/>
    <w:rsid w:val="003E1E8F"/>
    <w:rsid w:val="003E1F72"/>
    <w:rsid w:val="003E4402"/>
    <w:rsid w:val="003E540B"/>
    <w:rsid w:val="003E5A94"/>
    <w:rsid w:val="003F0415"/>
    <w:rsid w:val="003F0A05"/>
    <w:rsid w:val="003F12E1"/>
    <w:rsid w:val="003F13B9"/>
    <w:rsid w:val="003F13DB"/>
    <w:rsid w:val="003F1605"/>
    <w:rsid w:val="003F2396"/>
    <w:rsid w:val="003F50B1"/>
    <w:rsid w:val="003F5C21"/>
    <w:rsid w:val="004000BD"/>
    <w:rsid w:val="00400C98"/>
    <w:rsid w:val="00407277"/>
    <w:rsid w:val="0040741C"/>
    <w:rsid w:val="0041671F"/>
    <w:rsid w:val="00417B4A"/>
    <w:rsid w:val="00420022"/>
    <w:rsid w:val="0042515E"/>
    <w:rsid w:val="00431D85"/>
    <w:rsid w:val="00432885"/>
    <w:rsid w:val="00432897"/>
    <w:rsid w:val="0044292E"/>
    <w:rsid w:val="00446CBC"/>
    <w:rsid w:val="0045252A"/>
    <w:rsid w:val="004559B4"/>
    <w:rsid w:val="00462485"/>
    <w:rsid w:val="00462DB6"/>
    <w:rsid w:val="004668CB"/>
    <w:rsid w:val="00473647"/>
    <w:rsid w:val="004837DD"/>
    <w:rsid w:val="0048440E"/>
    <w:rsid w:val="0048651D"/>
    <w:rsid w:val="004868A7"/>
    <w:rsid w:val="00493AC9"/>
    <w:rsid w:val="00493AF4"/>
    <w:rsid w:val="00497001"/>
    <w:rsid w:val="004A2108"/>
    <w:rsid w:val="004A4316"/>
    <w:rsid w:val="004A564B"/>
    <w:rsid w:val="004A6650"/>
    <w:rsid w:val="004A685D"/>
    <w:rsid w:val="004B2F7F"/>
    <w:rsid w:val="004B319C"/>
    <w:rsid w:val="004B6F6D"/>
    <w:rsid w:val="004C23CB"/>
    <w:rsid w:val="004D1B65"/>
    <w:rsid w:val="004D3058"/>
    <w:rsid w:val="004D6859"/>
    <w:rsid w:val="004D69AA"/>
    <w:rsid w:val="004E2615"/>
    <w:rsid w:val="004E2D4F"/>
    <w:rsid w:val="004E452D"/>
    <w:rsid w:val="004E649B"/>
    <w:rsid w:val="004F1546"/>
    <w:rsid w:val="004F1B29"/>
    <w:rsid w:val="004F20F6"/>
    <w:rsid w:val="004F3747"/>
    <w:rsid w:val="004F4128"/>
    <w:rsid w:val="004F5EFA"/>
    <w:rsid w:val="005054B0"/>
    <w:rsid w:val="005067C6"/>
    <w:rsid w:val="00511AB8"/>
    <w:rsid w:val="005135CC"/>
    <w:rsid w:val="005172AD"/>
    <w:rsid w:val="00522483"/>
    <w:rsid w:val="00524FC9"/>
    <w:rsid w:val="00536AF4"/>
    <w:rsid w:val="00540DD6"/>
    <w:rsid w:val="00541A10"/>
    <w:rsid w:val="00542A9F"/>
    <w:rsid w:val="00546C60"/>
    <w:rsid w:val="00547980"/>
    <w:rsid w:val="00551DD3"/>
    <w:rsid w:val="005533B5"/>
    <w:rsid w:val="005559FB"/>
    <w:rsid w:val="00566056"/>
    <w:rsid w:val="0056652F"/>
    <w:rsid w:val="005707EC"/>
    <w:rsid w:val="00570BA5"/>
    <w:rsid w:val="00574D5C"/>
    <w:rsid w:val="005763AF"/>
    <w:rsid w:val="0058182D"/>
    <w:rsid w:val="00582DFE"/>
    <w:rsid w:val="0058552B"/>
    <w:rsid w:val="0058564C"/>
    <w:rsid w:val="00585BB4"/>
    <w:rsid w:val="005900D0"/>
    <w:rsid w:val="005910AD"/>
    <w:rsid w:val="00591C72"/>
    <w:rsid w:val="005950B8"/>
    <w:rsid w:val="005A0D67"/>
    <w:rsid w:val="005A137D"/>
    <w:rsid w:val="005B485A"/>
    <w:rsid w:val="005C0C37"/>
    <w:rsid w:val="005C109D"/>
    <w:rsid w:val="005C348D"/>
    <w:rsid w:val="005C482F"/>
    <w:rsid w:val="005C61D1"/>
    <w:rsid w:val="005C77E9"/>
    <w:rsid w:val="005E2809"/>
    <w:rsid w:val="005E29AF"/>
    <w:rsid w:val="005E4494"/>
    <w:rsid w:val="005F14A7"/>
    <w:rsid w:val="005F2334"/>
    <w:rsid w:val="005F2872"/>
    <w:rsid w:val="005F31CA"/>
    <w:rsid w:val="005F57D5"/>
    <w:rsid w:val="005F6701"/>
    <w:rsid w:val="006124D9"/>
    <w:rsid w:val="006135B9"/>
    <w:rsid w:val="00615017"/>
    <w:rsid w:val="00617CF2"/>
    <w:rsid w:val="00620187"/>
    <w:rsid w:val="00620E1C"/>
    <w:rsid w:val="0062344C"/>
    <w:rsid w:val="00623ABB"/>
    <w:rsid w:val="00624DC3"/>
    <w:rsid w:val="00624FE6"/>
    <w:rsid w:val="00631422"/>
    <w:rsid w:val="00632F32"/>
    <w:rsid w:val="00636564"/>
    <w:rsid w:val="006377F2"/>
    <w:rsid w:val="00647B19"/>
    <w:rsid w:val="00650018"/>
    <w:rsid w:val="0065269E"/>
    <w:rsid w:val="0066004F"/>
    <w:rsid w:val="00665A56"/>
    <w:rsid w:val="00666C6B"/>
    <w:rsid w:val="0067419A"/>
    <w:rsid w:val="0067557E"/>
    <w:rsid w:val="00676C71"/>
    <w:rsid w:val="00676F7B"/>
    <w:rsid w:val="00680849"/>
    <w:rsid w:val="006810E0"/>
    <w:rsid w:val="006818A3"/>
    <w:rsid w:val="00685CF6"/>
    <w:rsid w:val="0068717F"/>
    <w:rsid w:val="00692F7E"/>
    <w:rsid w:val="00693B36"/>
    <w:rsid w:val="00696C9E"/>
    <w:rsid w:val="006A61B2"/>
    <w:rsid w:val="006A778F"/>
    <w:rsid w:val="006B072C"/>
    <w:rsid w:val="006B38A2"/>
    <w:rsid w:val="006B699C"/>
    <w:rsid w:val="006C0F14"/>
    <w:rsid w:val="006C24C3"/>
    <w:rsid w:val="006C263E"/>
    <w:rsid w:val="006D427C"/>
    <w:rsid w:val="006F113D"/>
    <w:rsid w:val="006F3DCB"/>
    <w:rsid w:val="006F54A6"/>
    <w:rsid w:val="00700FD6"/>
    <w:rsid w:val="00703164"/>
    <w:rsid w:val="00707AD5"/>
    <w:rsid w:val="00712268"/>
    <w:rsid w:val="007123C7"/>
    <w:rsid w:val="00713CC0"/>
    <w:rsid w:val="00714214"/>
    <w:rsid w:val="00714CF3"/>
    <w:rsid w:val="00716853"/>
    <w:rsid w:val="00722B8E"/>
    <w:rsid w:val="007232FE"/>
    <w:rsid w:val="00732B39"/>
    <w:rsid w:val="007330EF"/>
    <w:rsid w:val="00735C06"/>
    <w:rsid w:val="00743F8B"/>
    <w:rsid w:val="007453BD"/>
    <w:rsid w:val="007469D7"/>
    <w:rsid w:val="007479DD"/>
    <w:rsid w:val="007512FC"/>
    <w:rsid w:val="00756048"/>
    <w:rsid w:val="00762484"/>
    <w:rsid w:val="00762979"/>
    <w:rsid w:val="00767034"/>
    <w:rsid w:val="00767B39"/>
    <w:rsid w:val="00773116"/>
    <w:rsid w:val="00774E84"/>
    <w:rsid w:val="007753A5"/>
    <w:rsid w:val="00775C14"/>
    <w:rsid w:val="0078791E"/>
    <w:rsid w:val="007903C1"/>
    <w:rsid w:val="00791028"/>
    <w:rsid w:val="00791176"/>
    <w:rsid w:val="007A246C"/>
    <w:rsid w:val="007A2C29"/>
    <w:rsid w:val="007A4574"/>
    <w:rsid w:val="007B18AA"/>
    <w:rsid w:val="007B2B04"/>
    <w:rsid w:val="007B3EAF"/>
    <w:rsid w:val="007B5B46"/>
    <w:rsid w:val="007B6FB5"/>
    <w:rsid w:val="007C10A0"/>
    <w:rsid w:val="007C480F"/>
    <w:rsid w:val="007D1029"/>
    <w:rsid w:val="007D55DD"/>
    <w:rsid w:val="007D5CE3"/>
    <w:rsid w:val="007E243B"/>
    <w:rsid w:val="007E4198"/>
    <w:rsid w:val="007E5281"/>
    <w:rsid w:val="007E661F"/>
    <w:rsid w:val="007F1A22"/>
    <w:rsid w:val="007F2B9A"/>
    <w:rsid w:val="007F79B2"/>
    <w:rsid w:val="007F7AB3"/>
    <w:rsid w:val="00800777"/>
    <w:rsid w:val="00800E35"/>
    <w:rsid w:val="00802BF0"/>
    <w:rsid w:val="00804FA3"/>
    <w:rsid w:val="0080752E"/>
    <w:rsid w:val="00811F8B"/>
    <w:rsid w:val="00813D11"/>
    <w:rsid w:val="00814008"/>
    <w:rsid w:val="00816610"/>
    <w:rsid w:val="008243EE"/>
    <w:rsid w:val="00824D63"/>
    <w:rsid w:val="008274C4"/>
    <w:rsid w:val="00827926"/>
    <w:rsid w:val="008305BF"/>
    <w:rsid w:val="0083086A"/>
    <w:rsid w:val="00831AD1"/>
    <w:rsid w:val="00832409"/>
    <w:rsid w:val="0085182C"/>
    <w:rsid w:val="00851DCB"/>
    <w:rsid w:val="008538F5"/>
    <w:rsid w:val="008553F3"/>
    <w:rsid w:val="00855484"/>
    <w:rsid w:val="008556CD"/>
    <w:rsid w:val="00857819"/>
    <w:rsid w:val="008619AB"/>
    <w:rsid w:val="0087301C"/>
    <w:rsid w:val="00873E5C"/>
    <w:rsid w:val="008755BA"/>
    <w:rsid w:val="00877E3A"/>
    <w:rsid w:val="00884F34"/>
    <w:rsid w:val="00887468"/>
    <w:rsid w:val="008900FA"/>
    <w:rsid w:val="00891FC0"/>
    <w:rsid w:val="00894340"/>
    <w:rsid w:val="00895BA1"/>
    <w:rsid w:val="008979DE"/>
    <w:rsid w:val="008A0322"/>
    <w:rsid w:val="008A3379"/>
    <w:rsid w:val="008A3A80"/>
    <w:rsid w:val="008A4EC6"/>
    <w:rsid w:val="008A6302"/>
    <w:rsid w:val="008B14C9"/>
    <w:rsid w:val="008B21A7"/>
    <w:rsid w:val="008B437B"/>
    <w:rsid w:val="008C23EF"/>
    <w:rsid w:val="008C54B2"/>
    <w:rsid w:val="008D026D"/>
    <w:rsid w:val="008D1199"/>
    <w:rsid w:val="008D535A"/>
    <w:rsid w:val="008E027F"/>
    <w:rsid w:val="008E317B"/>
    <w:rsid w:val="008E48A9"/>
    <w:rsid w:val="008E6D39"/>
    <w:rsid w:val="008F2766"/>
    <w:rsid w:val="00901333"/>
    <w:rsid w:val="009112D5"/>
    <w:rsid w:val="00912836"/>
    <w:rsid w:val="00912C5A"/>
    <w:rsid w:val="00912FE5"/>
    <w:rsid w:val="00914B00"/>
    <w:rsid w:val="00920835"/>
    <w:rsid w:val="0092148E"/>
    <w:rsid w:val="00921B45"/>
    <w:rsid w:val="00926D25"/>
    <w:rsid w:val="00927311"/>
    <w:rsid w:val="0093061A"/>
    <w:rsid w:val="009312F8"/>
    <w:rsid w:val="0093275C"/>
    <w:rsid w:val="00936B66"/>
    <w:rsid w:val="009378B8"/>
    <w:rsid w:val="00940F77"/>
    <w:rsid w:val="009416D9"/>
    <w:rsid w:val="009426A6"/>
    <w:rsid w:val="00942FDA"/>
    <w:rsid w:val="00943BC3"/>
    <w:rsid w:val="009468E4"/>
    <w:rsid w:val="00946D86"/>
    <w:rsid w:val="00952526"/>
    <w:rsid w:val="00952F4E"/>
    <w:rsid w:val="00965B31"/>
    <w:rsid w:val="00967FF4"/>
    <w:rsid w:val="0097335C"/>
    <w:rsid w:val="00974EFC"/>
    <w:rsid w:val="00976E8C"/>
    <w:rsid w:val="00981988"/>
    <w:rsid w:val="00983C6A"/>
    <w:rsid w:val="0099072B"/>
    <w:rsid w:val="00991D3D"/>
    <w:rsid w:val="00993ED3"/>
    <w:rsid w:val="0099520C"/>
    <w:rsid w:val="009A0E6F"/>
    <w:rsid w:val="009A42A5"/>
    <w:rsid w:val="009B04A9"/>
    <w:rsid w:val="009B06E8"/>
    <w:rsid w:val="009B1A9D"/>
    <w:rsid w:val="009B2749"/>
    <w:rsid w:val="009B4AEC"/>
    <w:rsid w:val="009B5AD9"/>
    <w:rsid w:val="009B71C8"/>
    <w:rsid w:val="009B7E0B"/>
    <w:rsid w:val="009C1956"/>
    <w:rsid w:val="009C2439"/>
    <w:rsid w:val="009C6FB1"/>
    <w:rsid w:val="009C7165"/>
    <w:rsid w:val="009D2198"/>
    <w:rsid w:val="009D3B83"/>
    <w:rsid w:val="009D7EE8"/>
    <w:rsid w:val="009E674B"/>
    <w:rsid w:val="009F06C4"/>
    <w:rsid w:val="009F0A1C"/>
    <w:rsid w:val="009F12FF"/>
    <w:rsid w:val="009F1B12"/>
    <w:rsid w:val="009F38B8"/>
    <w:rsid w:val="009F3C62"/>
    <w:rsid w:val="009F44B5"/>
    <w:rsid w:val="009F56CB"/>
    <w:rsid w:val="00A00993"/>
    <w:rsid w:val="00A03DC1"/>
    <w:rsid w:val="00A0403E"/>
    <w:rsid w:val="00A106E5"/>
    <w:rsid w:val="00A11A95"/>
    <w:rsid w:val="00A11E5B"/>
    <w:rsid w:val="00A1268D"/>
    <w:rsid w:val="00A21FEB"/>
    <w:rsid w:val="00A22320"/>
    <w:rsid w:val="00A23B28"/>
    <w:rsid w:val="00A23C36"/>
    <w:rsid w:val="00A25FDC"/>
    <w:rsid w:val="00A26885"/>
    <w:rsid w:val="00A276EE"/>
    <w:rsid w:val="00A27F7C"/>
    <w:rsid w:val="00A3004F"/>
    <w:rsid w:val="00A30A9F"/>
    <w:rsid w:val="00A3197F"/>
    <w:rsid w:val="00A36B84"/>
    <w:rsid w:val="00A41D20"/>
    <w:rsid w:val="00A434D3"/>
    <w:rsid w:val="00A46F92"/>
    <w:rsid w:val="00A4765A"/>
    <w:rsid w:val="00A50F4A"/>
    <w:rsid w:val="00A52DF5"/>
    <w:rsid w:val="00A635E1"/>
    <w:rsid w:val="00A63CB1"/>
    <w:rsid w:val="00A64D3B"/>
    <w:rsid w:val="00A6754E"/>
    <w:rsid w:val="00A76D95"/>
    <w:rsid w:val="00A77673"/>
    <w:rsid w:val="00A82F38"/>
    <w:rsid w:val="00A86C57"/>
    <w:rsid w:val="00A95D97"/>
    <w:rsid w:val="00A97841"/>
    <w:rsid w:val="00AA0CE7"/>
    <w:rsid w:val="00AA6E8A"/>
    <w:rsid w:val="00AB2214"/>
    <w:rsid w:val="00AB24D3"/>
    <w:rsid w:val="00AB64D8"/>
    <w:rsid w:val="00AC02CD"/>
    <w:rsid w:val="00AC7DF7"/>
    <w:rsid w:val="00AD13EE"/>
    <w:rsid w:val="00AD19E9"/>
    <w:rsid w:val="00AD2D6E"/>
    <w:rsid w:val="00AD3A8E"/>
    <w:rsid w:val="00AD3AB1"/>
    <w:rsid w:val="00AD3BF3"/>
    <w:rsid w:val="00AD41BC"/>
    <w:rsid w:val="00AD7935"/>
    <w:rsid w:val="00AE2CB2"/>
    <w:rsid w:val="00AE4439"/>
    <w:rsid w:val="00AE5F2D"/>
    <w:rsid w:val="00AE707A"/>
    <w:rsid w:val="00AF13A5"/>
    <w:rsid w:val="00AF2B5B"/>
    <w:rsid w:val="00AF582F"/>
    <w:rsid w:val="00AF6F02"/>
    <w:rsid w:val="00B0644C"/>
    <w:rsid w:val="00B11B7F"/>
    <w:rsid w:val="00B129B5"/>
    <w:rsid w:val="00B177F0"/>
    <w:rsid w:val="00B20472"/>
    <w:rsid w:val="00B23554"/>
    <w:rsid w:val="00B25447"/>
    <w:rsid w:val="00B25C5D"/>
    <w:rsid w:val="00B3058A"/>
    <w:rsid w:val="00B31AC6"/>
    <w:rsid w:val="00B34F5B"/>
    <w:rsid w:val="00B3598A"/>
    <w:rsid w:val="00B36636"/>
    <w:rsid w:val="00B45118"/>
    <w:rsid w:val="00B45426"/>
    <w:rsid w:val="00B47A7D"/>
    <w:rsid w:val="00B55DC8"/>
    <w:rsid w:val="00B6068A"/>
    <w:rsid w:val="00B61170"/>
    <w:rsid w:val="00B63045"/>
    <w:rsid w:val="00B65938"/>
    <w:rsid w:val="00B67BFD"/>
    <w:rsid w:val="00B7057A"/>
    <w:rsid w:val="00B75069"/>
    <w:rsid w:val="00B76BF1"/>
    <w:rsid w:val="00B772F1"/>
    <w:rsid w:val="00B7792B"/>
    <w:rsid w:val="00B8042F"/>
    <w:rsid w:val="00B82581"/>
    <w:rsid w:val="00B82A27"/>
    <w:rsid w:val="00B94D7E"/>
    <w:rsid w:val="00B95AF1"/>
    <w:rsid w:val="00B9771E"/>
    <w:rsid w:val="00BA26A8"/>
    <w:rsid w:val="00BA40BC"/>
    <w:rsid w:val="00BA725C"/>
    <w:rsid w:val="00BB3CFB"/>
    <w:rsid w:val="00BB5837"/>
    <w:rsid w:val="00BB7C10"/>
    <w:rsid w:val="00BC2EC0"/>
    <w:rsid w:val="00BC33D6"/>
    <w:rsid w:val="00BC39B4"/>
    <w:rsid w:val="00BC3FAF"/>
    <w:rsid w:val="00BD1FE8"/>
    <w:rsid w:val="00BE0353"/>
    <w:rsid w:val="00BE2548"/>
    <w:rsid w:val="00BE4465"/>
    <w:rsid w:val="00BE7FF2"/>
    <w:rsid w:val="00BF4E39"/>
    <w:rsid w:val="00BF567B"/>
    <w:rsid w:val="00C01E2B"/>
    <w:rsid w:val="00C06AC1"/>
    <w:rsid w:val="00C0755F"/>
    <w:rsid w:val="00C108EF"/>
    <w:rsid w:val="00C11341"/>
    <w:rsid w:val="00C120A8"/>
    <w:rsid w:val="00C128D8"/>
    <w:rsid w:val="00C13377"/>
    <w:rsid w:val="00C226F1"/>
    <w:rsid w:val="00C256B9"/>
    <w:rsid w:val="00C3141D"/>
    <w:rsid w:val="00C32FA4"/>
    <w:rsid w:val="00C35E54"/>
    <w:rsid w:val="00C36979"/>
    <w:rsid w:val="00C40A24"/>
    <w:rsid w:val="00C41895"/>
    <w:rsid w:val="00C54CC0"/>
    <w:rsid w:val="00C54DC5"/>
    <w:rsid w:val="00C565CB"/>
    <w:rsid w:val="00C56A11"/>
    <w:rsid w:val="00C6497A"/>
    <w:rsid w:val="00C65ADF"/>
    <w:rsid w:val="00C65ED5"/>
    <w:rsid w:val="00C67773"/>
    <w:rsid w:val="00C75AD3"/>
    <w:rsid w:val="00C77A24"/>
    <w:rsid w:val="00C8279E"/>
    <w:rsid w:val="00C8291C"/>
    <w:rsid w:val="00C82CE5"/>
    <w:rsid w:val="00C91830"/>
    <w:rsid w:val="00C95A28"/>
    <w:rsid w:val="00C96323"/>
    <w:rsid w:val="00CA11FC"/>
    <w:rsid w:val="00CA4A53"/>
    <w:rsid w:val="00CA6838"/>
    <w:rsid w:val="00CB250E"/>
    <w:rsid w:val="00CB44AB"/>
    <w:rsid w:val="00CB525E"/>
    <w:rsid w:val="00CB5548"/>
    <w:rsid w:val="00CB59F2"/>
    <w:rsid w:val="00CB6671"/>
    <w:rsid w:val="00CC408F"/>
    <w:rsid w:val="00CC63A2"/>
    <w:rsid w:val="00CC6821"/>
    <w:rsid w:val="00CD0A57"/>
    <w:rsid w:val="00CD4E99"/>
    <w:rsid w:val="00CD510A"/>
    <w:rsid w:val="00CE1B77"/>
    <w:rsid w:val="00CE452F"/>
    <w:rsid w:val="00CE477E"/>
    <w:rsid w:val="00CE537F"/>
    <w:rsid w:val="00CE65F5"/>
    <w:rsid w:val="00CF0FDE"/>
    <w:rsid w:val="00CF1FA3"/>
    <w:rsid w:val="00D01D17"/>
    <w:rsid w:val="00D02089"/>
    <w:rsid w:val="00D02B30"/>
    <w:rsid w:val="00D05FFB"/>
    <w:rsid w:val="00D065FF"/>
    <w:rsid w:val="00D10717"/>
    <w:rsid w:val="00D121BA"/>
    <w:rsid w:val="00D124CD"/>
    <w:rsid w:val="00D13A38"/>
    <w:rsid w:val="00D17133"/>
    <w:rsid w:val="00D17520"/>
    <w:rsid w:val="00D178C1"/>
    <w:rsid w:val="00D21410"/>
    <w:rsid w:val="00D23304"/>
    <w:rsid w:val="00D2564A"/>
    <w:rsid w:val="00D41B08"/>
    <w:rsid w:val="00D422A9"/>
    <w:rsid w:val="00D45AFE"/>
    <w:rsid w:val="00D460A7"/>
    <w:rsid w:val="00D4669C"/>
    <w:rsid w:val="00D47E87"/>
    <w:rsid w:val="00D52889"/>
    <w:rsid w:val="00D5535D"/>
    <w:rsid w:val="00D55AA0"/>
    <w:rsid w:val="00D572B6"/>
    <w:rsid w:val="00D6073E"/>
    <w:rsid w:val="00D6111A"/>
    <w:rsid w:val="00D63E94"/>
    <w:rsid w:val="00D708AF"/>
    <w:rsid w:val="00D7434A"/>
    <w:rsid w:val="00D755C8"/>
    <w:rsid w:val="00D850E7"/>
    <w:rsid w:val="00D86C47"/>
    <w:rsid w:val="00D90BDC"/>
    <w:rsid w:val="00D93683"/>
    <w:rsid w:val="00D97E8B"/>
    <w:rsid w:val="00DA5A4C"/>
    <w:rsid w:val="00DB0283"/>
    <w:rsid w:val="00DB1C6B"/>
    <w:rsid w:val="00DB2D7E"/>
    <w:rsid w:val="00DB328B"/>
    <w:rsid w:val="00DB73AC"/>
    <w:rsid w:val="00DC2C31"/>
    <w:rsid w:val="00DD02C9"/>
    <w:rsid w:val="00DD07E6"/>
    <w:rsid w:val="00DD0E51"/>
    <w:rsid w:val="00DD175F"/>
    <w:rsid w:val="00DD1E01"/>
    <w:rsid w:val="00DD2E59"/>
    <w:rsid w:val="00DD5004"/>
    <w:rsid w:val="00DE0418"/>
    <w:rsid w:val="00DE395A"/>
    <w:rsid w:val="00DE4765"/>
    <w:rsid w:val="00DE6985"/>
    <w:rsid w:val="00DF2C0E"/>
    <w:rsid w:val="00DF5532"/>
    <w:rsid w:val="00E0008C"/>
    <w:rsid w:val="00E03D5D"/>
    <w:rsid w:val="00E04FA1"/>
    <w:rsid w:val="00E04FAA"/>
    <w:rsid w:val="00E05162"/>
    <w:rsid w:val="00E07A68"/>
    <w:rsid w:val="00E1075E"/>
    <w:rsid w:val="00E10D37"/>
    <w:rsid w:val="00E11269"/>
    <w:rsid w:val="00E14FCB"/>
    <w:rsid w:val="00E15C5B"/>
    <w:rsid w:val="00E16E0B"/>
    <w:rsid w:val="00E276C4"/>
    <w:rsid w:val="00E322F2"/>
    <w:rsid w:val="00E371DC"/>
    <w:rsid w:val="00E44533"/>
    <w:rsid w:val="00E44E06"/>
    <w:rsid w:val="00E45481"/>
    <w:rsid w:val="00E501A7"/>
    <w:rsid w:val="00E566FE"/>
    <w:rsid w:val="00E62156"/>
    <w:rsid w:val="00E624F3"/>
    <w:rsid w:val="00E62A35"/>
    <w:rsid w:val="00E7065F"/>
    <w:rsid w:val="00E75A4B"/>
    <w:rsid w:val="00E76E8A"/>
    <w:rsid w:val="00E7705C"/>
    <w:rsid w:val="00E77E7A"/>
    <w:rsid w:val="00E806FD"/>
    <w:rsid w:val="00E80782"/>
    <w:rsid w:val="00E8082C"/>
    <w:rsid w:val="00E81931"/>
    <w:rsid w:val="00E8524C"/>
    <w:rsid w:val="00E87686"/>
    <w:rsid w:val="00E92EEE"/>
    <w:rsid w:val="00E94A40"/>
    <w:rsid w:val="00E94EBF"/>
    <w:rsid w:val="00E9604B"/>
    <w:rsid w:val="00E96ED1"/>
    <w:rsid w:val="00EA0D5C"/>
    <w:rsid w:val="00EA2C67"/>
    <w:rsid w:val="00EB21B4"/>
    <w:rsid w:val="00EB2A00"/>
    <w:rsid w:val="00EB2BF3"/>
    <w:rsid w:val="00EB49CB"/>
    <w:rsid w:val="00EB6C21"/>
    <w:rsid w:val="00EB7382"/>
    <w:rsid w:val="00EC383A"/>
    <w:rsid w:val="00EC40A9"/>
    <w:rsid w:val="00EC4477"/>
    <w:rsid w:val="00EC59D2"/>
    <w:rsid w:val="00EC643D"/>
    <w:rsid w:val="00ED257E"/>
    <w:rsid w:val="00ED3F26"/>
    <w:rsid w:val="00ED4EEB"/>
    <w:rsid w:val="00EE452D"/>
    <w:rsid w:val="00EF5120"/>
    <w:rsid w:val="00EF5C17"/>
    <w:rsid w:val="00EF5C61"/>
    <w:rsid w:val="00EF6986"/>
    <w:rsid w:val="00F00BAD"/>
    <w:rsid w:val="00F06006"/>
    <w:rsid w:val="00F0635C"/>
    <w:rsid w:val="00F10789"/>
    <w:rsid w:val="00F15874"/>
    <w:rsid w:val="00F23D5D"/>
    <w:rsid w:val="00F24105"/>
    <w:rsid w:val="00F2625D"/>
    <w:rsid w:val="00F30AC0"/>
    <w:rsid w:val="00F33686"/>
    <w:rsid w:val="00F361DC"/>
    <w:rsid w:val="00F365E9"/>
    <w:rsid w:val="00F374E5"/>
    <w:rsid w:val="00F37A67"/>
    <w:rsid w:val="00F431D1"/>
    <w:rsid w:val="00F44CA7"/>
    <w:rsid w:val="00F51135"/>
    <w:rsid w:val="00F53C9B"/>
    <w:rsid w:val="00F600B7"/>
    <w:rsid w:val="00F60A5F"/>
    <w:rsid w:val="00F623E4"/>
    <w:rsid w:val="00F64612"/>
    <w:rsid w:val="00F72715"/>
    <w:rsid w:val="00F73A81"/>
    <w:rsid w:val="00F743B3"/>
    <w:rsid w:val="00F75463"/>
    <w:rsid w:val="00F771AE"/>
    <w:rsid w:val="00F81E35"/>
    <w:rsid w:val="00F8230B"/>
    <w:rsid w:val="00F83020"/>
    <w:rsid w:val="00F92D5A"/>
    <w:rsid w:val="00FA4AAF"/>
    <w:rsid w:val="00FA7598"/>
    <w:rsid w:val="00FB0FB2"/>
    <w:rsid w:val="00FB7CEB"/>
    <w:rsid w:val="00FD00AF"/>
    <w:rsid w:val="00FD17BE"/>
    <w:rsid w:val="00FD3EA8"/>
    <w:rsid w:val="00FD492C"/>
    <w:rsid w:val="00FD4FE6"/>
    <w:rsid w:val="00FD6D6E"/>
    <w:rsid w:val="00FE108A"/>
    <w:rsid w:val="00FE3265"/>
    <w:rsid w:val="00FE3F19"/>
    <w:rsid w:val="00FF0089"/>
    <w:rsid w:val="00FF18BF"/>
    <w:rsid w:val="00FF4AC4"/>
    <w:rsid w:val="00FF5FA6"/>
    <w:rsid w:val="00FF6DF3"/>
    <w:rsid w:val="02B425E9"/>
    <w:rsid w:val="07E112A9"/>
    <w:rsid w:val="1EFD4838"/>
    <w:rsid w:val="1F287944"/>
    <w:rsid w:val="30DA24FE"/>
    <w:rsid w:val="31B56AF9"/>
    <w:rsid w:val="34413D46"/>
    <w:rsid w:val="3AEA6B66"/>
    <w:rsid w:val="3C754179"/>
    <w:rsid w:val="3F2A0DEC"/>
    <w:rsid w:val="40D40AD6"/>
    <w:rsid w:val="42FE7B44"/>
    <w:rsid w:val="45B3194A"/>
    <w:rsid w:val="48F83448"/>
    <w:rsid w:val="49F35CA3"/>
    <w:rsid w:val="507C04E6"/>
    <w:rsid w:val="50F63ABC"/>
    <w:rsid w:val="519330B0"/>
    <w:rsid w:val="52A55030"/>
    <w:rsid w:val="54ED2C24"/>
    <w:rsid w:val="58CD2592"/>
    <w:rsid w:val="5F945F8B"/>
    <w:rsid w:val="62E4355E"/>
    <w:rsid w:val="62ED51F7"/>
    <w:rsid w:val="63BD7DD6"/>
    <w:rsid w:val="67EE4938"/>
    <w:rsid w:val="68504D5B"/>
    <w:rsid w:val="697D0BA3"/>
    <w:rsid w:val="75A914D2"/>
    <w:rsid w:val="768F62CB"/>
    <w:rsid w:val="77183384"/>
    <w:rsid w:val="79C8452B"/>
    <w:rsid w:val="79F328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annotation reference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qFormat="1"/>
    <w:lsdException w:name="Balloon Text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2F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sid w:val="009F12FF"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rsid w:val="009F12FF"/>
    <w:pPr>
      <w:jc w:val="left"/>
    </w:pPr>
  </w:style>
  <w:style w:type="paragraph" w:styleId="a5">
    <w:name w:val="Balloon Text"/>
    <w:basedOn w:val="a"/>
    <w:link w:val="Char1"/>
    <w:uiPriority w:val="99"/>
    <w:semiHidden/>
    <w:qFormat/>
    <w:rsid w:val="009F12FF"/>
    <w:rPr>
      <w:sz w:val="18"/>
      <w:szCs w:val="18"/>
    </w:rPr>
  </w:style>
  <w:style w:type="paragraph" w:styleId="a6">
    <w:name w:val="footer"/>
    <w:basedOn w:val="a"/>
    <w:link w:val="Char2"/>
    <w:uiPriority w:val="99"/>
    <w:qFormat/>
    <w:rsid w:val="009F12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qFormat/>
    <w:rsid w:val="009F12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9F12F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9">
    <w:name w:val="page number"/>
    <w:basedOn w:val="a0"/>
    <w:uiPriority w:val="99"/>
    <w:qFormat/>
    <w:rsid w:val="009F12FF"/>
    <w:rPr>
      <w:rFonts w:cs="Times New Roman"/>
    </w:rPr>
  </w:style>
  <w:style w:type="character" w:styleId="aa">
    <w:name w:val="annotation reference"/>
    <w:basedOn w:val="a0"/>
    <w:uiPriority w:val="99"/>
    <w:semiHidden/>
    <w:unhideWhenUsed/>
    <w:qFormat/>
    <w:rsid w:val="009F12FF"/>
    <w:rPr>
      <w:sz w:val="21"/>
      <w:szCs w:val="21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9F12FF"/>
    <w:rPr>
      <w:sz w:val="0"/>
      <w:szCs w:val="0"/>
    </w:rPr>
  </w:style>
  <w:style w:type="character" w:customStyle="1" w:styleId="Char2">
    <w:name w:val="页脚 Char"/>
    <w:basedOn w:val="a0"/>
    <w:link w:val="a6"/>
    <w:uiPriority w:val="99"/>
    <w:qFormat/>
    <w:locked/>
    <w:rsid w:val="009F12FF"/>
    <w:rPr>
      <w:rFonts w:cs="Times New Roman"/>
      <w:kern w:val="2"/>
      <w:sz w:val="18"/>
      <w:szCs w:val="18"/>
    </w:rPr>
  </w:style>
  <w:style w:type="character" w:customStyle="1" w:styleId="Char3">
    <w:name w:val="页眉 Char"/>
    <w:basedOn w:val="a0"/>
    <w:link w:val="a7"/>
    <w:uiPriority w:val="99"/>
    <w:semiHidden/>
    <w:qFormat/>
    <w:rsid w:val="009F12FF"/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9F12FF"/>
    <w:pPr>
      <w:ind w:firstLineChars="200" w:firstLine="420"/>
    </w:pPr>
  </w:style>
  <w:style w:type="paragraph" w:customStyle="1" w:styleId="2">
    <w:name w:val="列出段落2"/>
    <w:basedOn w:val="a"/>
    <w:uiPriority w:val="34"/>
    <w:qFormat/>
    <w:rsid w:val="009F12FF"/>
    <w:pPr>
      <w:ind w:firstLineChars="200" w:firstLine="420"/>
    </w:pPr>
  </w:style>
  <w:style w:type="paragraph" w:styleId="ab">
    <w:name w:val="List Paragraph"/>
    <w:basedOn w:val="a"/>
    <w:uiPriority w:val="99"/>
    <w:unhideWhenUsed/>
    <w:qFormat/>
    <w:rsid w:val="009F12FF"/>
    <w:pPr>
      <w:ind w:firstLineChars="200" w:firstLine="420"/>
    </w:pPr>
  </w:style>
  <w:style w:type="paragraph" w:customStyle="1" w:styleId="10">
    <w:name w:val="修订1"/>
    <w:hidden/>
    <w:uiPriority w:val="99"/>
    <w:unhideWhenUsed/>
    <w:rsid w:val="009F12FF"/>
    <w:rPr>
      <w:kern w:val="2"/>
      <w:sz w:val="21"/>
    </w:rPr>
  </w:style>
  <w:style w:type="character" w:customStyle="1" w:styleId="Char0">
    <w:name w:val="批注文字 Char"/>
    <w:basedOn w:val="a0"/>
    <w:link w:val="a4"/>
    <w:uiPriority w:val="99"/>
    <w:semiHidden/>
    <w:qFormat/>
    <w:rsid w:val="009F12FF"/>
    <w:rPr>
      <w:kern w:val="2"/>
      <w:sz w:val="21"/>
    </w:rPr>
  </w:style>
  <w:style w:type="character" w:customStyle="1" w:styleId="Char">
    <w:name w:val="批注主题 Char"/>
    <w:basedOn w:val="Char0"/>
    <w:link w:val="a3"/>
    <w:uiPriority w:val="99"/>
    <w:semiHidden/>
    <w:qFormat/>
    <w:rsid w:val="009F12F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9138118-AD99-4A5C-9287-3F130FFB8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10</Pages>
  <Words>839</Words>
  <Characters>4784</Characters>
  <Application>Microsoft Office Word</Application>
  <DocSecurity>0</DocSecurity>
  <Lines>39</Lines>
  <Paragraphs>11</Paragraphs>
  <ScaleCrop>false</ScaleCrop>
  <Company>微软中国</Company>
  <LinksUpToDate>false</LinksUpToDate>
  <CharactersWithSpaces>5612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港西镇2013年财政决算和2014年财政预算报告</dc:title>
  <dc:creator>微软用户</dc:creator>
  <cp:lastModifiedBy>lenovo</cp:lastModifiedBy>
  <cp:revision>10</cp:revision>
  <cp:lastPrinted>2019-01-04T07:38:00Z</cp:lastPrinted>
  <dcterms:created xsi:type="dcterms:W3CDTF">2020-01-08T06:50:00Z</dcterms:created>
  <dcterms:modified xsi:type="dcterms:W3CDTF">2020-01-20T05:42:00Z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