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16" w:beforeAutospacing="0" w:after="180" w:afterAutospacing="0" w:line="560" w:lineRule="exact"/>
        <w:ind w:right="16"/>
        <w:jc w:val="both"/>
        <w:textAlignment w:val="auto"/>
        <w:outlineLvl w:val="9"/>
        <w:rPr>
          <w:rFonts w:hint="eastAsia" w:ascii="仿宋_GB2312" w:hAnsi="仿宋_GB2312" w:eastAsia="仿宋_GB2312" w:cs="仿宋_GB2312"/>
          <w:b w:val="0"/>
          <w:bCs w:val="0"/>
          <w:i w:val="0"/>
          <w:iCs w:val="0"/>
          <w:caps w:val="0"/>
          <w:color w:val="333333"/>
          <w:spacing w:val="0"/>
          <w:sz w:val="32"/>
          <w:szCs w:val="32"/>
          <w:shd w:val="clear" w:fill="FFFFFF"/>
          <w:lang w:val="en-US" w:eastAsia="zh-CN"/>
        </w:rPr>
      </w:pPr>
      <w:r>
        <w:rPr>
          <w:rFonts w:hint="eastAsia" w:ascii="仿宋_GB2312" w:hAnsi="仿宋_GB2312" w:eastAsia="仿宋_GB2312" w:cs="仿宋_GB2312"/>
          <w:b w:val="0"/>
          <w:bCs w:val="0"/>
          <w:i w:val="0"/>
          <w:iCs w:val="0"/>
          <w:caps w:val="0"/>
          <w:color w:val="333333"/>
          <w:spacing w:val="0"/>
          <w:sz w:val="32"/>
          <w:szCs w:val="32"/>
          <w:shd w:val="clear" w:fill="FFFFFF"/>
          <w:lang w:val="en-US" w:eastAsia="zh-CN"/>
        </w:rPr>
        <w:t>附件</w:t>
      </w:r>
    </w:p>
    <w:p>
      <w:pPr>
        <w:keepNext w:val="0"/>
        <w:keepLines w:val="0"/>
        <w:pageBreakBefore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2024年度庙镇养殖尾水治理工作方案</w:t>
      </w:r>
    </w:p>
    <w:p>
      <w:pPr>
        <w:pStyle w:val="2"/>
        <w:rPr>
          <w:rFonts w:hint="eastAsia"/>
        </w:rPr>
      </w:pP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巩固本镇水产养殖尾水治理工程建设成果，坚决遏制直排，强化运维长效常态，保障养殖尾水治理设施、设备的正常运行，助推水产养殖绿色高质量发展。根据《崇明区水产养殖尾水治理长效管理考核办法》（沪崇农发〔2023〕4号）文件要求，特制定本年度工作方案。</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rPr>
        <w:t>一、指导思想</w:t>
      </w:r>
      <w:r>
        <w:rPr>
          <w:rFonts w:hint="eastAsia" w:ascii="仿宋_GB2312" w:hAnsi="仿宋_GB2312" w:eastAsia="仿宋_GB2312" w:cs="仿宋_GB2312"/>
          <w:sz w:val="32"/>
          <w:szCs w:val="32"/>
        </w:rPr>
        <w:t xml:space="preserve"> </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以习近平生态文明思想为指导，坚持“建管并举、重在管理”的原则，明确水产养殖尾水治理工作责任，建立完善的运管体系，全面提升水产养殖尾水治理</w:t>
      </w:r>
      <w:r>
        <w:rPr>
          <w:rFonts w:hint="eastAsia" w:ascii="仿宋_GB2312" w:hAnsi="仿宋_GB2312" w:eastAsia="仿宋_GB2312" w:cs="仿宋_GB2312"/>
          <w:sz w:val="32"/>
          <w:szCs w:val="32"/>
          <w:lang w:eastAsia="zh-CN"/>
        </w:rPr>
        <w:t>设施</w:t>
      </w:r>
      <w:r>
        <w:rPr>
          <w:rFonts w:hint="eastAsia" w:ascii="仿宋_GB2312" w:hAnsi="仿宋_GB2312" w:eastAsia="仿宋_GB2312" w:cs="仿宋_GB2312"/>
          <w:sz w:val="32"/>
          <w:szCs w:val="32"/>
        </w:rPr>
        <w:t>运维质量，逐步实现水产养殖尾水治理运维工作正常化、规范化、科学化。</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二、组织领导 </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为切实加强本镇水产养殖尾水治理设施运维管理工作的组织领导，经研究，决定成立由分管副镇长为组长的水产养殖尾水治理设施运维监管工作领导小组，其组成人员如下：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组  长：冯光华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副镇长（农业）</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副组长：范春贤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镇农办主任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石俊华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镇规环办主任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成  员：祝松蔚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农技中心主任</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陈慧慧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水务所所长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 xml:space="preserve"> 姚以沫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综合执法中队长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陈敬东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副业场场长</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 xml:space="preserve">        侯云龙</w:t>
      </w:r>
      <w:r>
        <w:rPr>
          <w:rFonts w:hint="eastAsia" w:ascii="仿宋_GB2312" w:hAnsi="仿宋_GB2312" w:eastAsia="仿宋_GB2312" w:cs="仿宋_GB2312"/>
          <w:sz w:val="32"/>
          <w:szCs w:val="32"/>
          <w:lang w:val="en-US" w:eastAsia="zh-CN"/>
        </w:rPr>
        <w:t xml:space="preserve">   庙港村党总支书记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闻惠华   南星村党总支书记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彭惠康   宏达村党总支书记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周  波   庙南村党总支书记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路月颖   米洪村党总支书记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周  威   保安村党总支书记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钱风华   鸽龙村党总支书记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周建新   白港村党支部书记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陆良彦   万安村党总支书记</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bookmarkStart w:id="0" w:name="_GoBack"/>
      <w:bookmarkEnd w:id="0"/>
      <w:r>
        <w:rPr>
          <w:rFonts w:hint="eastAsia" w:ascii="仿宋_GB2312" w:hAnsi="仿宋_GB2312" w:eastAsia="仿宋_GB2312" w:cs="仿宋_GB2312"/>
          <w:sz w:val="32"/>
          <w:szCs w:val="32"/>
          <w:lang w:val="en-US" w:eastAsia="zh-CN"/>
        </w:rPr>
        <w:t>刘惠星   猛东村党总支书记</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三、领导小组工作职责 </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（一）采取定期或不定期检查</w:t>
      </w:r>
      <w:r>
        <w:rPr>
          <w:rFonts w:hint="eastAsia" w:ascii="仿宋_GB2312" w:hAnsi="仿宋_GB2312" w:eastAsia="仿宋_GB2312" w:cs="仿宋_GB2312"/>
          <w:sz w:val="32"/>
          <w:szCs w:val="32"/>
          <w:lang w:eastAsia="zh-CN"/>
        </w:rPr>
        <w:t>尾水</w:t>
      </w:r>
      <w:r>
        <w:rPr>
          <w:rFonts w:hint="eastAsia" w:ascii="仿宋_GB2312" w:hAnsi="仿宋_GB2312" w:eastAsia="仿宋_GB2312" w:cs="仿宋_GB2312"/>
          <w:sz w:val="32"/>
          <w:szCs w:val="32"/>
        </w:rPr>
        <w:t>处理设施运维情况，检查结果</w:t>
      </w:r>
      <w:r>
        <w:rPr>
          <w:rFonts w:hint="eastAsia" w:ascii="仿宋_GB2312" w:hAnsi="仿宋_GB2312" w:eastAsia="仿宋_GB2312" w:cs="仿宋_GB2312"/>
          <w:sz w:val="32"/>
          <w:szCs w:val="32"/>
          <w:lang w:eastAsia="zh-CN"/>
        </w:rPr>
        <w:t>纳入</w:t>
      </w:r>
      <w:r>
        <w:rPr>
          <w:rFonts w:hint="eastAsia" w:ascii="仿宋_GB2312" w:hAnsi="仿宋_GB2312" w:eastAsia="仿宋_GB2312" w:cs="仿宋_GB2312"/>
          <w:sz w:val="32"/>
          <w:szCs w:val="32"/>
        </w:rPr>
        <w:t>年终考核。</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（二）全面监督、检查、指导、考核运维管理</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eastAsia="zh-CN"/>
        </w:rPr>
        <w:t>养护管理</w:t>
      </w:r>
      <w:r>
        <w:rPr>
          <w:rFonts w:hint="eastAsia" w:ascii="仿宋_GB2312" w:hAnsi="仿宋_GB2312" w:eastAsia="仿宋_GB2312" w:cs="仿宋_GB2312"/>
          <w:sz w:val="32"/>
          <w:szCs w:val="32"/>
        </w:rPr>
        <w:t>工作。每月开展水产养殖尾水治理设施的运行维护管理状况监管工作，每季度开展水产养殖尾水治理设施运行维护管理考核评估工作，考核结果作为奖惩依据。</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（三）对</w:t>
      </w:r>
      <w:r>
        <w:rPr>
          <w:rFonts w:hint="eastAsia" w:ascii="仿宋_GB2312" w:hAnsi="仿宋_GB2312" w:eastAsia="仿宋_GB2312" w:cs="仿宋_GB2312"/>
          <w:sz w:val="32"/>
          <w:szCs w:val="32"/>
          <w:lang w:eastAsia="zh-CN"/>
        </w:rPr>
        <w:t>养护单位的</w:t>
      </w:r>
      <w:r>
        <w:rPr>
          <w:rFonts w:hint="eastAsia" w:ascii="仿宋_GB2312" w:hAnsi="仿宋_GB2312" w:eastAsia="仿宋_GB2312" w:cs="仿宋_GB2312"/>
          <w:sz w:val="32"/>
          <w:szCs w:val="32"/>
        </w:rPr>
        <w:t>运维台账、巡查制度</w:t>
      </w:r>
      <w:r>
        <w:rPr>
          <w:rFonts w:hint="eastAsia" w:ascii="仿宋_GB2312" w:hAnsi="仿宋_GB2312" w:eastAsia="仿宋_GB2312" w:cs="仿宋_GB2312"/>
          <w:sz w:val="32"/>
          <w:szCs w:val="32"/>
          <w:lang w:eastAsia="zh-CN"/>
        </w:rPr>
        <w:t>及</w:t>
      </w:r>
      <w:r>
        <w:rPr>
          <w:rFonts w:hint="eastAsia" w:ascii="仿宋_GB2312" w:hAnsi="仿宋_GB2312" w:eastAsia="仿宋_GB2312" w:cs="仿宋_GB2312"/>
          <w:sz w:val="32"/>
          <w:szCs w:val="32"/>
        </w:rPr>
        <w:t>应急预案的落实情况进行检查和指导。</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w:t>
      </w:r>
      <w:r>
        <w:rPr>
          <w:rFonts w:hint="eastAsia" w:ascii="仿宋_GB2312" w:hAnsi="仿宋_GB2312" w:eastAsia="仿宋_GB2312" w:cs="仿宋_GB2312"/>
          <w:sz w:val="32"/>
          <w:szCs w:val="32"/>
          <w:lang w:eastAsia="zh-CN"/>
        </w:rPr>
        <w:t>对</w:t>
      </w:r>
      <w:r>
        <w:rPr>
          <w:rFonts w:hint="eastAsia" w:ascii="仿宋_GB2312" w:hAnsi="仿宋_GB2312" w:eastAsia="仿宋_GB2312" w:cs="仿宋_GB2312"/>
          <w:sz w:val="32"/>
          <w:szCs w:val="32"/>
        </w:rPr>
        <w:t>日常运维管理不到位而导致设施无法正常运行的问题及</w:t>
      </w:r>
      <w:r>
        <w:rPr>
          <w:rFonts w:hint="eastAsia" w:ascii="仿宋_GB2312" w:hAnsi="仿宋_GB2312" w:eastAsia="仿宋_GB2312" w:cs="仿宋_GB2312"/>
          <w:sz w:val="32"/>
          <w:szCs w:val="32"/>
          <w:lang w:eastAsia="zh-CN"/>
        </w:rPr>
        <w:t>存在的</w:t>
      </w:r>
      <w:r>
        <w:rPr>
          <w:rFonts w:hint="eastAsia" w:ascii="仿宋_GB2312" w:hAnsi="仿宋_GB2312" w:eastAsia="仿宋_GB2312" w:cs="仿宋_GB2312"/>
          <w:sz w:val="32"/>
          <w:szCs w:val="32"/>
        </w:rPr>
        <w:t>安全隐患，及时督促运维单位</w:t>
      </w:r>
      <w:r>
        <w:rPr>
          <w:rFonts w:hint="eastAsia" w:ascii="仿宋_GB2312" w:hAnsi="仿宋_GB2312" w:eastAsia="仿宋_GB2312" w:cs="仿宋_GB2312"/>
          <w:sz w:val="32"/>
          <w:szCs w:val="32"/>
          <w:lang w:eastAsia="zh-CN"/>
        </w:rPr>
        <w:t>落实</w:t>
      </w:r>
      <w:r>
        <w:rPr>
          <w:rFonts w:hint="eastAsia" w:ascii="仿宋_GB2312" w:hAnsi="仿宋_GB2312" w:eastAsia="仿宋_GB2312" w:cs="仿宋_GB2312"/>
          <w:sz w:val="32"/>
          <w:szCs w:val="32"/>
        </w:rPr>
        <w:t>整改。</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（五）协调养殖户、相关村、运维</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三方关系，代表镇政府</w:t>
      </w:r>
      <w:r>
        <w:rPr>
          <w:rFonts w:hint="eastAsia" w:ascii="仿宋_GB2312" w:hAnsi="仿宋_GB2312" w:eastAsia="仿宋_GB2312" w:cs="仿宋_GB2312"/>
          <w:sz w:val="32"/>
          <w:szCs w:val="32"/>
          <w:lang w:eastAsia="zh-CN"/>
        </w:rPr>
        <w:t>监督</w:t>
      </w:r>
      <w:r>
        <w:rPr>
          <w:rFonts w:hint="eastAsia" w:ascii="仿宋_GB2312" w:hAnsi="仿宋_GB2312" w:eastAsia="仿宋_GB2312" w:cs="仿宋_GB2312"/>
          <w:sz w:val="32"/>
          <w:szCs w:val="32"/>
        </w:rPr>
        <w:t>水产养殖尾水治理委托运行维护管理合同</w:t>
      </w:r>
      <w:r>
        <w:rPr>
          <w:rFonts w:hint="eastAsia" w:ascii="仿宋_GB2312" w:hAnsi="仿宋_GB2312" w:eastAsia="仿宋_GB2312" w:cs="仿宋_GB2312"/>
          <w:sz w:val="32"/>
          <w:szCs w:val="32"/>
          <w:lang w:eastAsia="zh-CN"/>
        </w:rPr>
        <w:t>履行</w:t>
      </w:r>
      <w:r>
        <w:rPr>
          <w:rFonts w:hint="eastAsia" w:ascii="仿宋_GB2312" w:hAnsi="仿宋_GB2312" w:eastAsia="仿宋_GB2312" w:cs="仿宋_GB2312"/>
          <w:sz w:val="32"/>
          <w:szCs w:val="32"/>
        </w:rPr>
        <w:t>，负责资金安排和运行维护管理、考核</w:t>
      </w:r>
      <w:r>
        <w:rPr>
          <w:rFonts w:hint="eastAsia" w:ascii="仿宋_GB2312" w:hAnsi="仿宋_GB2312" w:eastAsia="仿宋_GB2312" w:cs="仿宋_GB2312"/>
          <w:sz w:val="32"/>
          <w:szCs w:val="32"/>
          <w:lang w:eastAsia="zh-CN"/>
        </w:rPr>
        <w:t>工作</w:t>
      </w:r>
      <w:r>
        <w:rPr>
          <w:rFonts w:hint="eastAsia" w:ascii="仿宋_GB2312" w:hAnsi="仿宋_GB2312" w:eastAsia="仿宋_GB2312" w:cs="仿宋_GB2312"/>
          <w:sz w:val="32"/>
          <w:szCs w:val="32"/>
        </w:rPr>
        <w:t>，保障</w:t>
      </w:r>
      <w:r>
        <w:rPr>
          <w:rFonts w:hint="eastAsia" w:ascii="仿宋_GB2312" w:hAnsi="仿宋_GB2312" w:eastAsia="仿宋_GB2312" w:cs="仿宋_GB2312"/>
          <w:sz w:val="32"/>
          <w:szCs w:val="32"/>
          <w:lang w:eastAsia="zh-CN"/>
        </w:rPr>
        <w:t>尾</w:t>
      </w:r>
      <w:r>
        <w:rPr>
          <w:rFonts w:hint="eastAsia" w:ascii="仿宋_GB2312" w:hAnsi="仿宋_GB2312" w:eastAsia="仿宋_GB2312" w:cs="仿宋_GB2312"/>
          <w:sz w:val="32"/>
          <w:szCs w:val="32"/>
        </w:rPr>
        <w:t>水处理设施正常运转。</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（六）协助水质采样，配合上级对辖区的水产养殖尾水治理设施运行维护管理工作</w:t>
      </w:r>
      <w:r>
        <w:rPr>
          <w:rFonts w:hint="eastAsia" w:ascii="仿宋_GB2312" w:hAnsi="仿宋_GB2312" w:eastAsia="仿宋_GB2312" w:cs="仿宋_GB2312"/>
          <w:sz w:val="32"/>
          <w:szCs w:val="32"/>
          <w:lang w:eastAsia="zh-CN"/>
        </w:rPr>
        <w:t>进行</w:t>
      </w:r>
      <w:r>
        <w:rPr>
          <w:rFonts w:hint="eastAsia" w:ascii="仿宋_GB2312" w:hAnsi="仿宋_GB2312" w:eastAsia="仿宋_GB2312" w:cs="仿宋_GB2312"/>
          <w:sz w:val="32"/>
          <w:szCs w:val="32"/>
        </w:rPr>
        <w:t>检查考核。</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（七）建立健全档案资料管理制度，</w:t>
      </w:r>
      <w:r>
        <w:rPr>
          <w:rFonts w:hint="eastAsia" w:ascii="仿宋_GB2312" w:hAnsi="仿宋_GB2312" w:eastAsia="仿宋_GB2312" w:cs="仿宋_GB2312"/>
          <w:sz w:val="32"/>
          <w:szCs w:val="32"/>
          <w:lang w:eastAsia="zh-CN"/>
        </w:rPr>
        <w:t>指</w:t>
      </w:r>
      <w:r>
        <w:rPr>
          <w:rFonts w:hint="eastAsia" w:ascii="仿宋_GB2312" w:hAnsi="仿宋_GB2312" w:eastAsia="仿宋_GB2312" w:cs="仿宋_GB2312"/>
          <w:sz w:val="32"/>
          <w:szCs w:val="32"/>
        </w:rPr>
        <w:t>定专人保管，确保资料完整。</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四、相关村、养殖场工作职责 </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（一）协助镇运维管理领导小组对本辖区内的水产养殖尾水治理设施的运行状况进行监管。</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（二）协助镇运维管理领导小组对本辖区内的水产养殖尾水治理设施</w:t>
      </w:r>
      <w:r>
        <w:rPr>
          <w:rFonts w:hint="eastAsia" w:ascii="仿宋_GB2312" w:hAnsi="仿宋_GB2312" w:eastAsia="仿宋_GB2312" w:cs="仿宋_GB2312"/>
          <w:sz w:val="32"/>
          <w:szCs w:val="32"/>
          <w:lang w:eastAsia="zh-CN"/>
        </w:rPr>
        <w:t>进行相关</w:t>
      </w:r>
      <w:r>
        <w:rPr>
          <w:rFonts w:hint="eastAsia" w:ascii="仿宋_GB2312" w:hAnsi="仿宋_GB2312" w:eastAsia="仿宋_GB2312" w:cs="仿宋_GB2312"/>
          <w:sz w:val="32"/>
          <w:szCs w:val="32"/>
        </w:rPr>
        <w:t>政策宣传工作。</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（三）对本辖区内养殖点位开展监督</w:t>
      </w:r>
      <w:r>
        <w:rPr>
          <w:rFonts w:hint="eastAsia" w:ascii="仿宋_GB2312" w:hAnsi="仿宋_GB2312" w:eastAsia="仿宋_GB2312" w:cs="仿宋_GB2312"/>
          <w:sz w:val="32"/>
          <w:szCs w:val="32"/>
          <w:lang w:eastAsia="zh-CN"/>
        </w:rPr>
        <w:t>检查</w:t>
      </w:r>
      <w:r>
        <w:rPr>
          <w:rFonts w:hint="eastAsia" w:ascii="仿宋_GB2312" w:hAnsi="仿宋_GB2312" w:eastAsia="仿宋_GB2312" w:cs="仿宋_GB2312"/>
          <w:sz w:val="32"/>
          <w:szCs w:val="32"/>
        </w:rPr>
        <w:t>，确保不发生</w:t>
      </w:r>
      <w:r>
        <w:rPr>
          <w:rFonts w:hint="eastAsia" w:ascii="仿宋_GB2312" w:hAnsi="仿宋_GB2312" w:eastAsia="仿宋_GB2312" w:cs="仿宋_GB2312"/>
          <w:sz w:val="32"/>
          <w:szCs w:val="32"/>
          <w:lang w:eastAsia="zh-CN"/>
        </w:rPr>
        <w:t>尾水</w:t>
      </w:r>
      <w:r>
        <w:rPr>
          <w:rFonts w:hint="eastAsia" w:ascii="仿宋_GB2312" w:hAnsi="仿宋_GB2312" w:eastAsia="仿宋_GB2312" w:cs="仿宋_GB2312"/>
          <w:sz w:val="32"/>
          <w:szCs w:val="32"/>
        </w:rPr>
        <w:t>直排现象，确保达标排放。</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五、养护单位的工作职责</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（一）与镇人民政府签订运维管理合同，自觉服从镇运维管理领导小组及其办公室的各项规定，制定巡检、监测、管理</w:t>
      </w:r>
      <w:r>
        <w:rPr>
          <w:rFonts w:hint="eastAsia" w:ascii="仿宋_GB2312" w:hAnsi="仿宋_GB2312" w:eastAsia="仿宋_GB2312" w:cs="仿宋_GB2312"/>
          <w:sz w:val="32"/>
          <w:szCs w:val="32"/>
          <w:lang w:eastAsia="zh-CN"/>
        </w:rPr>
        <w:t>和养护等</w:t>
      </w:r>
      <w:r>
        <w:rPr>
          <w:rFonts w:hint="eastAsia" w:ascii="仿宋_GB2312" w:hAnsi="仿宋_GB2312" w:eastAsia="仿宋_GB2312" w:cs="仿宋_GB2312"/>
          <w:sz w:val="32"/>
          <w:szCs w:val="32"/>
        </w:rPr>
        <w:t>制度。</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（二）每周1次对治理塘等池体进行检查清理，防止杂物淤积堵塞。</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（三）每周1次检查设施设备系统是否</w:t>
      </w:r>
      <w:r>
        <w:rPr>
          <w:rFonts w:hint="eastAsia" w:ascii="仿宋_GB2312" w:hAnsi="仿宋_GB2312" w:eastAsia="仿宋_GB2312" w:cs="仿宋_GB2312"/>
          <w:sz w:val="32"/>
          <w:szCs w:val="32"/>
          <w:lang w:eastAsia="zh-CN"/>
        </w:rPr>
        <w:t>正常运转</w:t>
      </w:r>
      <w:r>
        <w:rPr>
          <w:rFonts w:hint="eastAsia" w:ascii="仿宋_GB2312" w:hAnsi="仿宋_GB2312" w:eastAsia="仿宋_GB2312" w:cs="仿宋_GB2312"/>
          <w:sz w:val="32"/>
          <w:szCs w:val="32"/>
        </w:rPr>
        <w:t>，如遇堵塞应及时采取措施修复，确保进出水畅通。</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（四）运维项目部</w:t>
      </w:r>
      <w:r>
        <w:rPr>
          <w:rFonts w:hint="eastAsia" w:ascii="仿宋_GB2312" w:hAnsi="仿宋_GB2312" w:eastAsia="仿宋_GB2312" w:cs="仿宋_GB2312"/>
          <w:sz w:val="32"/>
          <w:szCs w:val="32"/>
          <w:lang w:eastAsia="zh-CN"/>
        </w:rPr>
        <w:t>应</w:t>
      </w:r>
      <w:r>
        <w:rPr>
          <w:rFonts w:hint="eastAsia" w:ascii="仿宋_GB2312" w:hAnsi="仿宋_GB2312" w:eastAsia="仿宋_GB2312" w:cs="仿宋_GB2312"/>
          <w:sz w:val="32"/>
          <w:szCs w:val="32"/>
        </w:rPr>
        <w:t>保持电话畅通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及时响应业主方需求。</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（五）每周1次检查沉淀、过滤、曝气等设备运行是否正常，按照设备使用的要求进行日常维护、确保设备正常运行。</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（六）每月1次检查和维护站点生态浮床和周边绿化，及时修剪，清除杂草，保</w:t>
      </w:r>
      <w:r>
        <w:rPr>
          <w:rFonts w:hint="eastAsia" w:ascii="仿宋_GB2312" w:hAnsi="仿宋_GB2312" w:eastAsia="仿宋_GB2312" w:cs="仿宋_GB2312"/>
          <w:sz w:val="32"/>
          <w:szCs w:val="32"/>
          <w:lang w:eastAsia="zh-CN"/>
        </w:rPr>
        <w:t>持</w:t>
      </w:r>
      <w:r>
        <w:rPr>
          <w:rFonts w:hint="eastAsia" w:ascii="仿宋_GB2312" w:hAnsi="仿宋_GB2312" w:eastAsia="仿宋_GB2312" w:cs="仿宋_GB2312"/>
          <w:sz w:val="32"/>
          <w:szCs w:val="32"/>
        </w:rPr>
        <w:t>周边环境整洁。</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（七）每月1次检查和维护站点护栏</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告示牌、标识牌等设施，确保安装牢固</w:t>
      </w:r>
      <w:r>
        <w:rPr>
          <w:rFonts w:hint="eastAsia" w:ascii="仿宋_GB2312" w:hAnsi="仿宋_GB2312" w:eastAsia="仿宋_GB2312" w:cs="仿宋_GB2312"/>
          <w:sz w:val="32"/>
          <w:szCs w:val="32"/>
          <w:lang w:eastAsia="zh-CN"/>
        </w:rPr>
        <w:t>，标识清淅</w:t>
      </w:r>
      <w:r>
        <w:rPr>
          <w:rFonts w:hint="eastAsia"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w:t>
      </w:r>
      <w:r>
        <w:rPr>
          <w:rFonts w:hint="eastAsia" w:ascii="仿宋_GB2312" w:hAnsi="仿宋_GB2312" w:eastAsia="仿宋_GB2312" w:cs="仿宋_GB2312"/>
          <w:sz w:val="32"/>
          <w:szCs w:val="32"/>
          <w:lang w:eastAsia="zh-CN"/>
        </w:rPr>
        <w:t>每周至少一次</w:t>
      </w:r>
      <w:r>
        <w:rPr>
          <w:rFonts w:hint="eastAsia" w:ascii="仿宋_GB2312" w:hAnsi="仿宋_GB2312" w:eastAsia="仿宋_GB2312" w:cs="仿宋_GB2312"/>
          <w:sz w:val="32"/>
          <w:szCs w:val="32"/>
        </w:rPr>
        <w:t>站点巡查维护</w:t>
      </w:r>
      <w:r>
        <w:rPr>
          <w:rFonts w:hint="eastAsia" w:ascii="仿宋_GB2312" w:hAnsi="仿宋_GB2312" w:eastAsia="仿宋_GB2312" w:cs="仿宋_GB2312"/>
          <w:sz w:val="32"/>
          <w:szCs w:val="32"/>
          <w:lang w:eastAsia="zh-CN"/>
        </w:rPr>
        <w:t>，并</w:t>
      </w:r>
      <w:r>
        <w:rPr>
          <w:rFonts w:hint="eastAsia" w:ascii="仿宋_GB2312" w:hAnsi="仿宋_GB2312" w:eastAsia="仿宋_GB2312" w:cs="仿宋_GB2312"/>
          <w:sz w:val="32"/>
          <w:szCs w:val="32"/>
        </w:rPr>
        <w:t>保存巡检记录。</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（九）每月上报运维月报，</w:t>
      </w:r>
      <w:r>
        <w:rPr>
          <w:rFonts w:hint="eastAsia" w:ascii="仿宋_GB2312" w:hAnsi="仿宋_GB2312" w:eastAsia="仿宋_GB2312" w:cs="仿宋_GB2312"/>
          <w:sz w:val="32"/>
          <w:szCs w:val="32"/>
          <w:lang w:eastAsia="zh-CN"/>
        </w:rPr>
        <w:t>每季上报</w:t>
      </w:r>
      <w:r>
        <w:rPr>
          <w:rFonts w:hint="eastAsia" w:ascii="仿宋_GB2312" w:hAnsi="仿宋_GB2312" w:eastAsia="仿宋_GB2312" w:cs="仿宋_GB2312"/>
          <w:sz w:val="32"/>
          <w:szCs w:val="32"/>
        </w:rPr>
        <w:t>第三方</w:t>
      </w:r>
      <w:r>
        <w:rPr>
          <w:rFonts w:hint="eastAsia" w:ascii="仿宋_GB2312" w:hAnsi="仿宋_GB2312" w:eastAsia="仿宋_GB2312" w:cs="仿宋_GB2312"/>
          <w:sz w:val="32"/>
          <w:szCs w:val="32"/>
          <w:lang w:eastAsia="zh-CN"/>
        </w:rPr>
        <w:t>水质</w:t>
      </w:r>
      <w:r>
        <w:rPr>
          <w:rFonts w:hint="eastAsia" w:ascii="仿宋_GB2312" w:hAnsi="仿宋_GB2312" w:eastAsia="仿宋_GB2312" w:cs="仿宋_GB2312"/>
          <w:sz w:val="32"/>
          <w:szCs w:val="32"/>
        </w:rPr>
        <w:t>检测数据报告。</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（十）组织人员及时抢修终端及管网的突发事宜。</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六、维护管理考核</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运行维护管理工作实行考核制，考核采取定期和不定期两种考核方式。定期考核由养殖尾水治理</w:t>
      </w:r>
      <w:r>
        <w:rPr>
          <w:rFonts w:hint="eastAsia" w:ascii="仿宋_GB2312" w:hAnsi="仿宋_GB2312" w:eastAsia="仿宋_GB2312" w:cs="仿宋_GB2312"/>
          <w:sz w:val="32"/>
          <w:szCs w:val="32"/>
          <w:lang w:eastAsia="zh-CN"/>
        </w:rPr>
        <w:t>考核组</w:t>
      </w:r>
      <w:r>
        <w:rPr>
          <w:rFonts w:hint="eastAsia" w:ascii="仿宋_GB2312" w:hAnsi="仿宋_GB2312" w:eastAsia="仿宋_GB2312" w:cs="仿宋_GB2312"/>
          <w:sz w:val="32"/>
          <w:szCs w:val="32"/>
        </w:rPr>
        <w:t>抽调</w:t>
      </w:r>
      <w:r>
        <w:rPr>
          <w:rFonts w:hint="eastAsia" w:ascii="仿宋_GB2312" w:hAnsi="仿宋_GB2312" w:eastAsia="仿宋_GB2312" w:cs="仿宋_GB2312"/>
          <w:sz w:val="32"/>
          <w:szCs w:val="32"/>
          <w:lang w:eastAsia="zh-CN"/>
        </w:rPr>
        <w:t>相关单位</w:t>
      </w:r>
      <w:r>
        <w:rPr>
          <w:rFonts w:hint="eastAsia" w:ascii="仿宋_GB2312" w:hAnsi="仿宋_GB2312" w:eastAsia="仿宋_GB2312" w:cs="仿宋_GB2312"/>
          <w:sz w:val="32"/>
          <w:szCs w:val="32"/>
        </w:rPr>
        <w:t>人员每季度对处理</w:t>
      </w:r>
      <w:r>
        <w:rPr>
          <w:rFonts w:hint="eastAsia" w:ascii="仿宋_GB2312" w:hAnsi="仿宋_GB2312" w:eastAsia="仿宋_GB2312" w:cs="仿宋_GB2312"/>
          <w:sz w:val="32"/>
          <w:szCs w:val="32"/>
          <w:lang w:eastAsia="zh-CN"/>
        </w:rPr>
        <w:t>点位</w:t>
      </w:r>
      <w:r>
        <w:rPr>
          <w:rFonts w:hint="eastAsia" w:ascii="仿宋_GB2312" w:hAnsi="仿宋_GB2312" w:eastAsia="仿宋_GB2312" w:cs="仿宋_GB2312"/>
          <w:sz w:val="32"/>
          <w:szCs w:val="32"/>
        </w:rPr>
        <w:t>设施运维情况进行考核。不定期考核由镇运维管理领导组会同</w:t>
      </w:r>
      <w:r>
        <w:rPr>
          <w:rFonts w:hint="eastAsia" w:ascii="仿宋_GB2312" w:hAnsi="仿宋_GB2312" w:eastAsia="仿宋_GB2312" w:cs="仿宋_GB2312"/>
          <w:sz w:val="32"/>
          <w:szCs w:val="32"/>
          <w:lang w:eastAsia="zh-CN"/>
        </w:rPr>
        <w:t>镇</w:t>
      </w:r>
      <w:r>
        <w:rPr>
          <w:rFonts w:hint="eastAsia" w:ascii="仿宋_GB2312" w:hAnsi="仿宋_GB2312" w:eastAsia="仿宋_GB2312" w:cs="仿宋_GB2312"/>
          <w:sz w:val="32"/>
          <w:szCs w:val="32"/>
        </w:rPr>
        <w:t>人大代表、政协委员等相关部门根据实际情况及工作需要进行考核。</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 xml:space="preserve">七、养护单位考核奖惩 </w:t>
      </w:r>
    </w:p>
    <w:p>
      <w:pPr>
        <w:keepNext w:val="0"/>
        <w:keepLines w:val="0"/>
        <w:pageBreakBefore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镇养殖尾水治理设施运维管理考核工作由镇运维管理领导小组负责实施，每季度对运维单位的运维工作进行</w:t>
      </w:r>
      <w:r>
        <w:rPr>
          <w:rFonts w:hint="eastAsia" w:ascii="仿宋_GB2312" w:hAnsi="仿宋_GB2312" w:eastAsia="仿宋_GB2312" w:cs="仿宋_GB2312"/>
          <w:sz w:val="32"/>
          <w:szCs w:val="32"/>
          <w:lang w:eastAsia="zh-CN"/>
        </w:rPr>
        <w:t>定期</w:t>
      </w:r>
      <w:r>
        <w:rPr>
          <w:rFonts w:hint="eastAsia" w:ascii="仿宋_GB2312" w:hAnsi="仿宋_GB2312" w:eastAsia="仿宋_GB2312" w:cs="仿宋_GB2312"/>
          <w:sz w:val="32"/>
          <w:szCs w:val="32"/>
        </w:rPr>
        <w:t>考核，年终将根据考核结果支付服务费用。水产养殖尾水治理运维管理考核分三个等次，分</w:t>
      </w:r>
      <w:r>
        <w:rPr>
          <w:rFonts w:hint="eastAsia" w:ascii="仿宋_GB2312" w:hAnsi="仿宋_GB2312" w:eastAsia="仿宋_GB2312" w:cs="仿宋_GB2312"/>
          <w:sz w:val="32"/>
          <w:szCs w:val="32"/>
          <w:lang w:eastAsia="zh-CN"/>
        </w:rPr>
        <w:t>值</w:t>
      </w:r>
      <w:r>
        <w:rPr>
          <w:rFonts w:hint="eastAsia" w:ascii="仿宋_GB2312" w:hAnsi="仿宋_GB2312" w:eastAsia="仿宋_GB2312" w:cs="仿宋_GB2312"/>
          <w:sz w:val="32"/>
          <w:szCs w:val="32"/>
        </w:rPr>
        <w:t>在90</w:t>
      </w:r>
      <w:r>
        <w:rPr>
          <w:rFonts w:hint="eastAsia" w:ascii="仿宋_GB2312" w:hAnsi="仿宋_GB2312" w:eastAsia="仿宋_GB2312" w:cs="仿宋_GB2312"/>
          <w:sz w:val="32"/>
          <w:szCs w:val="32"/>
          <w:lang w:eastAsia="zh-CN"/>
        </w:rPr>
        <w:t>分（包括</w:t>
      </w:r>
      <w:r>
        <w:rPr>
          <w:rFonts w:hint="eastAsia" w:ascii="仿宋_GB2312" w:hAnsi="仿宋_GB2312" w:eastAsia="仿宋_GB2312" w:cs="仿宋_GB2312"/>
          <w:sz w:val="32"/>
          <w:szCs w:val="32"/>
          <w:lang w:val="en-US" w:eastAsia="zh-CN"/>
        </w:rPr>
        <w:t>90分）</w:t>
      </w:r>
      <w:r>
        <w:rPr>
          <w:rFonts w:hint="eastAsia" w:ascii="仿宋_GB2312" w:hAnsi="仿宋_GB2312" w:eastAsia="仿宋_GB2312" w:cs="仿宋_GB2312"/>
          <w:sz w:val="32"/>
          <w:szCs w:val="32"/>
        </w:rPr>
        <w:t>以上的为优秀，支付中标合同价的100%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分</w:t>
      </w:r>
      <w:r>
        <w:rPr>
          <w:rFonts w:hint="eastAsia" w:ascii="仿宋_GB2312" w:hAnsi="仿宋_GB2312" w:eastAsia="仿宋_GB2312" w:cs="仿宋_GB2312"/>
          <w:sz w:val="32"/>
          <w:szCs w:val="32"/>
          <w:lang w:eastAsia="zh-CN"/>
        </w:rPr>
        <w:t>值</w:t>
      </w:r>
      <w:r>
        <w:rPr>
          <w:rFonts w:hint="eastAsia" w:ascii="仿宋_GB2312" w:hAnsi="仿宋_GB2312" w:eastAsia="仿宋_GB2312" w:cs="仿宋_GB2312"/>
          <w:sz w:val="32"/>
          <w:szCs w:val="32"/>
        </w:rPr>
        <w:t>在80</w:t>
      </w:r>
      <w:r>
        <w:rPr>
          <w:rFonts w:hint="eastAsia" w:ascii="仿宋_GB2312" w:hAnsi="仿宋_GB2312" w:eastAsia="仿宋_GB2312" w:cs="仿宋_GB2312"/>
          <w:sz w:val="32"/>
          <w:szCs w:val="32"/>
          <w:lang w:eastAsia="zh-CN"/>
        </w:rPr>
        <w:t>分（包括</w:t>
      </w:r>
      <w:r>
        <w:rPr>
          <w:rFonts w:hint="eastAsia" w:ascii="仿宋_GB2312" w:hAnsi="仿宋_GB2312" w:eastAsia="仿宋_GB2312" w:cs="仿宋_GB2312"/>
          <w:sz w:val="32"/>
          <w:szCs w:val="32"/>
          <w:lang w:val="en-US" w:eastAsia="zh-CN"/>
        </w:rPr>
        <w:t>80分）</w:t>
      </w:r>
      <w:r>
        <w:rPr>
          <w:rFonts w:hint="eastAsia" w:ascii="仿宋_GB2312" w:hAnsi="仿宋_GB2312" w:eastAsia="仿宋_GB2312" w:cs="仿宋_GB2312"/>
          <w:sz w:val="32"/>
          <w:szCs w:val="32"/>
          <w:lang w:eastAsia="zh-CN"/>
        </w:rPr>
        <w:t>以上</w:t>
      </w:r>
      <w:r>
        <w:rPr>
          <w:rFonts w:hint="eastAsia" w:ascii="仿宋_GB2312" w:hAnsi="仿宋_GB2312" w:eastAsia="仿宋_GB2312" w:cs="仿宋_GB2312"/>
          <w:sz w:val="32"/>
          <w:szCs w:val="32"/>
        </w:rPr>
        <w:t>的为良好，支付中标合同价的9</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分</w:t>
      </w:r>
      <w:r>
        <w:rPr>
          <w:rFonts w:hint="eastAsia" w:ascii="仿宋_GB2312" w:hAnsi="仿宋_GB2312" w:eastAsia="仿宋_GB2312" w:cs="仿宋_GB2312"/>
          <w:sz w:val="32"/>
          <w:szCs w:val="32"/>
          <w:lang w:eastAsia="zh-CN"/>
        </w:rPr>
        <w:t>值</w:t>
      </w:r>
      <w:r>
        <w:rPr>
          <w:rFonts w:hint="eastAsia" w:ascii="仿宋_GB2312" w:hAnsi="仿宋_GB2312" w:eastAsia="仿宋_GB2312" w:cs="仿宋_GB2312"/>
          <w:sz w:val="32"/>
          <w:szCs w:val="32"/>
        </w:rPr>
        <w:t>在70</w:t>
      </w:r>
      <w:r>
        <w:rPr>
          <w:rFonts w:hint="eastAsia" w:ascii="仿宋_GB2312" w:hAnsi="仿宋_GB2312" w:eastAsia="仿宋_GB2312" w:cs="仿宋_GB2312"/>
          <w:sz w:val="32"/>
          <w:szCs w:val="32"/>
          <w:lang w:eastAsia="zh-CN"/>
        </w:rPr>
        <w:t>分（包括</w:t>
      </w:r>
      <w:r>
        <w:rPr>
          <w:rFonts w:hint="eastAsia" w:ascii="仿宋_GB2312" w:hAnsi="仿宋_GB2312" w:eastAsia="仿宋_GB2312" w:cs="仿宋_GB2312"/>
          <w:sz w:val="32"/>
          <w:szCs w:val="32"/>
          <w:lang w:val="en-US" w:eastAsia="zh-CN"/>
        </w:rPr>
        <w:t>70分）</w:t>
      </w:r>
      <w:r>
        <w:rPr>
          <w:rFonts w:hint="eastAsia" w:ascii="仿宋_GB2312" w:hAnsi="仿宋_GB2312" w:eastAsia="仿宋_GB2312" w:cs="仿宋_GB2312"/>
          <w:sz w:val="32"/>
          <w:szCs w:val="32"/>
          <w:lang w:eastAsia="zh-CN"/>
        </w:rPr>
        <w:t>以上</w:t>
      </w:r>
      <w:r>
        <w:rPr>
          <w:rFonts w:hint="eastAsia" w:ascii="仿宋_GB2312" w:hAnsi="仿宋_GB2312" w:eastAsia="仿宋_GB2312" w:cs="仿宋_GB2312"/>
          <w:sz w:val="32"/>
          <w:szCs w:val="32"/>
        </w:rPr>
        <w:t>的为合格，支付中标合同价的80%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分</w:t>
      </w:r>
      <w:r>
        <w:rPr>
          <w:rFonts w:hint="eastAsia" w:ascii="仿宋_GB2312" w:hAnsi="仿宋_GB2312" w:eastAsia="仿宋_GB2312" w:cs="仿宋_GB2312"/>
          <w:sz w:val="32"/>
          <w:szCs w:val="32"/>
          <w:lang w:eastAsia="zh-CN"/>
        </w:rPr>
        <w:t>值</w:t>
      </w:r>
      <w:r>
        <w:rPr>
          <w:rFonts w:hint="eastAsia" w:ascii="仿宋_GB2312" w:hAnsi="仿宋_GB2312" w:eastAsia="仿宋_GB2312" w:cs="仿宋_GB2312"/>
          <w:sz w:val="32"/>
          <w:szCs w:val="32"/>
        </w:rPr>
        <w:t>低于70</w:t>
      </w:r>
      <w:r>
        <w:rPr>
          <w:rFonts w:hint="eastAsia" w:ascii="仿宋_GB2312" w:hAnsi="仿宋_GB2312" w:eastAsia="仿宋_GB2312" w:cs="仿宋_GB2312"/>
          <w:sz w:val="32"/>
          <w:szCs w:val="32"/>
          <w:lang w:eastAsia="zh-CN"/>
        </w:rPr>
        <w:t>分</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eastAsia="zh-CN"/>
        </w:rPr>
        <w:t>支付中标价的</w:t>
      </w:r>
      <w:r>
        <w:rPr>
          <w:rFonts w:hint="eastAsia" w:ascii="仿宋_GB2312" w:hAnsi="仿宋_GB2312" w:eastAsia="仿宋_GB2312" w:cs="仿宋_GB2312"/>
          <w:sz w:val="32"/>
          <w:szCs w:val="32"/>
          <w:lang w:val="en-US" w:eastAsia="zh-CN"/>
        </w:rPr>
        <w:t>50%，并</w:t>
      </w:r>
      <w:r>
        <w:rPr>
          <w:rFonts w:hint="eastAsia" w:ascii="仿宋_GB2312" w:hAnsi="仿宋_GB2312" w:eastAsia="仿宋_GB2312" w:cs="仿宋_GB2312"/>
          <w:sz w:val="32"/>
          <w:szCs w:val="32"/>
        </w:rPr>
        <w:t>终止</w:t>
      </w:r>
      <w:r>
        <w:rPr>
          <w:rFonts w:hint="eastAsia" w:ascii="仿宋_GB2312" w:hAnsi="仿宋_GB2312" w:eastAsia="仿宋_GB2312" w:cs="仿宋_GB2312"/>
          <w:sz w:val="32"/>
          <w:szCs w:val="32"/>
          <w:lang w:eastAsia="zh-CN"/>
        </w:rPr>
        <w:t>下年度的养护</w:t>
      </w:r>
      <w:r>
        <w:rPr>
          <w:rFonts w:hint="eastAsia" w:ascii="仿宋_GB2312" w:hAnsi="仿宋_GB2312" w:eastAsia="仿宋_GB2312" w:cs="仿宋_GB2312"/>
          <w:sz w:val="32"/>
          <w:szCs w:val="32"/>
        </w:rPr>
        <w:t>合同。</w:t>
      </w:r>
    </w:p>
    <w:p>
      <w:pPr>
        <w:pStyle w:val="2"/>
        <w:ind w:left="0" w:leftChars="0" w:firstLine="0" w:firstLineChars="0"/>
        <w:rPr>
          <w:rFonts w:hint="eastAsia" w:ascii="方正小标宋简体" w:hAnsi="方正小标宋简体" w:eastAsia="方正小标宋简体" w:cs="方正小标宋简体"/>
          <w:w w:val="90"/>
          <w:sz w:val="36"/>
          <w:szCs w:val="36"/>
          <w:lang w:eastAsia="zh-CN"/>
        </w:rPr>
      </w:pPr>
    </w:p>
    <w:p>
      <w:pPr>
        <w:keepNext w:val="0"/>
        <w:keepLines w:val="0"/>
        <w:pageBreakBefore w:val="0"/>
        <w:kinsoku/>
        <w:wordWrap/>
        <w:overflowPunct/>
        <w:topLinePunct w:val="0"/>
        <w:autoSpaceDE/>
        <w:autoSpaceDN/>
        <w:bidi w:val="0"/>
        <w:adjustRightInd/>
        <w:snapToGrid/>
        <w:spacing w:line="560" w:lineRule="exact"/>
        <w:jc w:val="both"/>
        <w:textAlignment w:val="auto"/>
        <w:outlineLvl w:val="9"/>
        <w:rPr>
          <w:rFonts w:hint="eastAsia" w:ascii="宋体" w:hAnsi="宋体" w:eastAsia="宋体" w:cs="宋体"/>
          <w:spacing w:val="2"/>
          <w:sz w:val="32"/>
          <w:szCs w:val="32"/>
        </w:rPr>
      </w:pPr>
    </w:p>
    <w:p>
      <w:pPr>
        <w:pStyle w:val="2"/>
        <w:rPr>
          <w:rFonts w:hint="eastAsia"/>
        </w:rPr>
      </w:pPr>
    </w:p>
    <w:p>
      <w:pPr>
        <w:pStyle w:val="2"/>
        <w:rPr>
          <w:rFonts w:hint="eastAsia"/>
        </w:rPr>
      </w:pPr>
      <w:r>
        <w:rPr>
          <w:rFonts w:hint="eastAsia" w:ascii="宋体" w:hAnsi="宋体" w:eastAsia="宋体" w:cs="宋体"/>
          <w:spacing w:val="2"/>
          <w:sz w:val="32"/>
          <w:szCs w:val="32"/>
        </w:rPr>
        <w:t xml:space="preserve"> </w:t>
      </w:r>
    </w:p>
    <w:sectPr>
      <w:pgSz w:w="11906" w:h="16838"/>
      <w:pgMar w:top="873" w:right="1800" w:bottom="87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decorative"/>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jNWNlNDA4ZDFmOTAwYTk5YmEyYTY1MjlmYzQ1ZmUifQ=="/>
  </w:docVars>
  <w:rsids>
    <w:rsidRoot w:val="00000000"/>
    <w:rsid w:val="004F3C5D"/>
    <w:rsid w:val="01117396"/>
    <w:rsid w:val="03B60854"/>
    <w:rsid w:val="0A9774E1"/>
    <w:rsid w:val="0ABF113B"/>
    <w:rsid w:val="0FFF7484"/>
    <w:rsid w:val="101A42BE"/>
    <w:rsid w:val="170D1B07"/>
    <w:rsid w:val="1BA07D6D"/>
    <w:rsid w:val="1FEF9000"/>
    <w:rsid w:val="205C43CB"/>
    <w:rsid w:val="23625BEF"/>
    <w:rsid w:val="24DB1BDA"/>
    <w:rsid w:val="275A1ECD"/>
    <w:rsid w:val="29363ABF"/>
    <w:rsid w:val="296D15DA"/>
    <w:rsid w:val="29B2029C"/>
    <w:rsid w:val="2C481419"/>
    <w:rsid w:val="3105790B"/>
    <w:rsid w:val="31567251"/>
    <w:rsid w:val="36CC376B"/>
    <w:rsid w:val="38667197"/>
    <w:rsid w:val="394F459B"/>
    <w:rsid w:val="3B07518A"/>
    <w:rsid w:val="3D3E5D33"/>
    <w:rsid w:val="3D532088"/>
    <w:rsid w:val="3FD52D6A"/>
    <w:rsid w:val="411E504F"/>
    <w:rsid w:val="463D7515"/>
    <w:rsid w:val="466C643D"/>
    <w:rsid w:val="479434D2"/>
    <w:rsid w:val="4A7B35D0"/>
    <w:rsid w:val="4BD42F98"/>
    <w:rsid w:val="4C7F0EB0"/>
    <w:rsid w:val="501E6638"/>
    <w:rsid w:val="518C1028"/>
    <w:rsid w:val="546C790F"/>
    <w:rsid w:val="54AF1DAC"/>
    <w:rsid w:val="558A1486"/>
    <w:rsid w:val="56160406"/>
    <w:rsid w:val="59F051B6"/>
    <w:rsid w:val="5DB20E3C"/>
    <w:rsid w:val="5E7900D4"/>
    <w:rsid w:val="5EBB794C"/>
    <w:rsid w:val="5FF76490"/>
    <w:rsid w:val="601F0ABE"/>
    <w:rsid w:val="60D9688B"/>
    <w:rsid w:val="621753B7"/>
    <w:rsid w:val="639841A9"/>
    <w:rsid w:val="646F0CEF"/>
    <w:rsid w:val="66A6332B"/>
    <w:rsid w:val="67D81017"/>
    <w:rsid w:val="688950C5"/>
    <w:rsid w:val="69D52A81"/>
    <w:rsid w:val="6A1F0981"/>
    <w:rsid w:val="6FD31EE6"/>
    <w:rsid w:val="71AD6D72"/>
    <w:rsid w:val="731452AF"/>
    <w:rsid w:val="73BCA962"/>
    <w:rsid w:val="742835D1"/>
    <w:rsid w:val="75A964F3"/>
    <w:rsid w:val="77F3E99A"/>
    <w:rsid w:val="78DF77A3"/>
    <w:rsid w:val="7CEE10DA"/>
    <w:rsid w:val="7DDB12FD"/>
    <w:rsid w:val="7DFE4A85"/>
    <w:rsid w:val="7ECB28BB"/>
    <w:rsid w:val="7F294EA6"/>
    <w:rsid w:val="9D7D7F4A"/>
    <w:rsid w:val="B7CF1D5D"/>
    <w:rsid w:val="BB6F7B8B"/>
    <w:rsid w:val="BBDD59F9"/>
    <w:rsid w:val="BCEFB2C6"/>
    <w:rsid w:val="EF98C0BF"/>
    <w:rsid w:val="EFFEADA9"/>
    <w:rsid w:val="FCF1FD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qFormat/>
    <w:uiPriority w:val="0"/>
    <w:pPr>
      <w:spacing w:after="120" w:afterLines="0" w:afterAutospacing="0"/>
    </w:pPr>
  </w:style>
  <w:style w:type="paragraph" w:styleId="5">
    <w:name w:val="footer"/>
    <w:basedOn w:val="1"/>
    <w:next w:val="1"/>
    <w:unhideWhenUsed/>
    <w:qFormat/>
    <w:uiPriority w:val="99"/>
    <w:pPr>
      <w:tabs>
        <w:tab w:val="center" w:pos="4153"/>
        <w:tab w:val="right" w:pos="8306"/>
      </w:tabs>
      <w:snapToGrid w:val="0"/>
      <w:jc w:val="left"/>
    </w:pPr>
    <w:rPr>
      <w:sz w:val="18"/>
      <w:szCs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Hyperlink"/>
    <w:basedOn w:val="8"/>
    <w:qFormat/>
    <w:uiPriority w:val="0"/>
    <w:rPr>
      <w:color w:val="0000FF"/>
      <w:u w:val="single"/>
    </w:rPr>
  </w:style>
  <w:style w:type="table" w:customStyle="1" w:styleId="10">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2241</Words>
  <Characters>2293</Characters>
  <Lines>0</Lines>
  <Paragraphs>0</Paragraphs>
  <TotalTime>64</TotalTime>
  <ScaleCrop>false</ScaleCrop>
  <LinksUpToDate>false</LinksUpToDate>
  <CharactersWithSpaces>2451</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2023-04-15T00:47:00Z</dcterms:created>
  <dc:creator>Administrator.CM-20221205WUIF</dc:creator>
  <cp:lastModifiedBy>administrator</cp:lastModifiedBy>
  <cp:lastPrinted>2024-01-27T06:10:00Z</cp:lastPrinted>
  <dcterms:modified xsi:type="dcterms:W3CDTF">2024-01-31T09:24:06Z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F270703D7D2E4B25939F1E9DF5EE1322_13</vt:lpwstr>
  </property>
</Properties>
</file>