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6A" w:rsidRDefault="00C84A83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建设镇人民政府关于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2020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年财政决算及</w:t>
      </w:r>
    </w:p>
    <w:p w:rsidR="00EE266A" w:rsidRDefault="00C84A83">
      <w:pPr>
        <w:spacing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年上半年财政预算执行情况的报告</w:t>
      </w:r>
    </w:p>
    <w:p w:rsidR="00EE266A" w:rsidRDefault="00C84A83" w:rsidP="004D4AAF">
      <w:pPr>
        <w:spacing w:afterLines="50" w:after="156" w:line="700" w:lineRule="exact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4"/>
          <w:szCs w:val="24"/>
        </w:rPr>
        <w:t>——</w:t>
      </w:r>
      <w:r>
        <w:rPr>
          <w:rFonts w:ascii="楷体_GB2312" w:eastAsia="楷体_GB2312" w:hAnsi="楷体_GB2312" w:cs="楷体_GB2312" w:hint="eastAsia"/>
          <w:sz w:val="24"/>
          <w:szCs w:val="24"/>
        </w:rPr>
        <w:t>2021</w:t>
      </w:r>
      <w:r>
        <w:rPr>
          <w:rFonts w:ascii="楷体_GB2312" w:eastAsia="楷体_GB2312" w:hAnsi="楷体_GB2312" w:cs="楷体_GB2312" w:hint="eastAsia"/>
          <w:sz w:val="24"/>
          <w:szCs w:val="24"/>
        </w:rPr>
        <w:t>年</w:t>
      </w:r>
      <w:r>
        <w:rPr>
          <w:rFonts w:ascii="楷体_GB2312" w:eastAsia="楷体_GB2312" w:hAnsi="楷体_GB2312" w:cs="楷体_GB2312" w:hint="eastAsia"/>
          <w:sz w:val="24"/>
          <w:szCs w:val="24"/>
        </w:rPr>
        <w:t>7</w:t>
      </w:r>
      <w:r>
        <w:rPr>
          <w:rFonts w:ascii="楷体_GB2312" w:eastAsia="楷体_GB2312" w:hAnsi="楷体_GB2312" w:cs="楷体_GB2312" w:hint="eastAsia"/>
          <w:sz w:val="24"/>
          <w:szCs w:val="24"/>
        </w:rPr>
        <w:t>月</w:t>
      </w:r>
      <w:r>
        <w:rPr>
          <w:rFonts w:ascii="楷体_GB2312" w:eastAsia="楷体_GB2312" w:hAnsi="楷体_GB2312" w:cs="楷体_GB2312" w:hint="eastAsia"/>
          <w:sz w:val="24"/>
          <w:szCs w:val="24"/>
        </w:rPr>
        <w:t>23</w:t>
      </w:r>
      <w:r>
        <w:rPr>
          <w:rFonts w:ascii="楷体_GB2312" w:eastAsia="楷体_GB2312" w:hAnsi="楷体_GB2312" w:cs="楷体_GB2312" w:hint="eastAsia"/>
          <w:sz w:val="24"/>
          <w:szCs w:val="24"/>
        </w:rPr>
        <w:t>日在上海市</w:t>
      </w:r>
      <w:proofErr w:type="gramStart"/>
      <w:r>
        <w:rPr>
          <w:rFonts w:ascii="楷体_GB2312" w:eastAsia="楷体_GB2312" w:hAnsi="楷体_GB2312" w:cs="楷体_GB2312" w:hint="eastAsia"/>
          <w:sz w:val="24"/>
          <w:szCs w:val="24"/>
        </w:rPr>
        <w:t>崇明区</w:t>
      </w:r>
      <w:proofErr w:type="gramEnd"/>
      <w:r>
        <w:rPr>
          <w:rFonts w:ascii="楷体_GB2312" w:eastAsia="楷体_GB2312" w:hAnsi="楷体_GB2312" w:cs="楷体_GB2312" w:hint="eastAsia"/>
          <w:sz w:val="24"/>
          <w:szCs w:val="24"/>
        </w:rPr>
        <w:t>建设镇第一届人民代表大会第十四次会议上</w:t>
      </w:r>
    </w:p>
    <w:p w:rsidR="00EE266A" w:rsidRDefault="00C84A83">
      <w:pPr>
        <w:spacing w:line="540" w:lineRule="exac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各位代表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,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同志们：</w:t>
      </w:r>
      <w:bookmarkStart w:id="0" w:name="_GoBack"/>
      <w:bookmarkEnd w:id="0"/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我代表建设镇人民政府，向大会报告镇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年财政决算及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2021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年上半年财政预算执行情况，请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予审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议，并请各位代表和列席的同志提出宝贵意见。</w:t>
      </w:r>
    </w:p>
    <w:p w:rsidR="00EE266A" w:rsidRDefault="00C84A83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</w:t>
      </w:r>
      <w:r>
        <w:rPr>
          <w:rFonts w:ascii="黑体" w:eastAsia="黑体" w:hAnsi="黑体" w:cs="仿宋_GB2312" w:hint="eastAsia"/>
          <w:sz w:val="32"/>
          <w:szCs w:val="32"/>
        </w:rPr>
        <w:t>2020</w:t>
      </w:r>
      <w:r>
        <w:rPr>
          <w:rFonts w:ascii="黑体" w:eastAsia="黑体" w:hAnsi="黑体" w:cs="仿宋_GB2312" w:hint="eastAsia"/>
          <w:sz w:val="32"/>
          <w:szCs w:val="32"/>
        </w:rPr>
        <w:t>年财政决算情况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2020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年，我镇财政认真贯彻落实党的十九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大和区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财政工作会议精神，紧紧围绕镇党委、政府决策部署，牢固树立过“紧日子”思想，以保稳、开源、挖潜、节流为原则，积极履行财政职能，财政决算实现收支平衡，全年各项工作目标任务圆满完成。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2020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年财政收入决算情况：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2020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年镇财政收入决算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27000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万元，同比上年增长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25%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，完成调整预算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。其中税收收入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25350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万元，占决算收入的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93.9%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；上级补助收入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1650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万元，占决算收入的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6.1%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（二）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2020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年镇财政支出决算情况：</w:t>
      </w:r>
    </w:p>
    <w:p w:rsidR="00EE266A" w:rsidRDefault="00C84A83">
      <w:pPr>
        <w:spacing w:line="5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仿宋_GB2312" w:eastAsia="仿宋_GB2312" w:hAnsi="仿宋" w:cs="仿宋_GB2312"/>
          <w:b/>
          <w:sz w:val="32"/>
          <w:szCs w:val="32"/>
        </w:rPr>
        <w:t>2020</w:t>
      </w:r>
      <w:r>
        <w:rPr>
          <w:rFonts w:ascii="仿宋_GB2312" w:eastAsia="仿宋_GB2312" w:hAnsi="仿宋" w:cs="仿宋_GB2312"/>
          <w:b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全镇财政支出决算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270</w:t>
      </w:r>
      <w:r>
        <w:rPr>
          <w:rFonts w:ascii="仿宋_GB2312" w:eastAsia="仿宋_GB2312" w:hAnsi="仿宋" w:cs="仿宋_GB2312"/>
          <w:b/>
          <w:sz w:val="32"/>
          <w:szCs w:val="32"/>
        </w:rPr>
        <w:t>00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万元，同比上年增长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25</w:t>
      </w:r>
      <w:r>
        <w:rPr>
          <w:rFonts w:ascii="仿宋_GB2312" w:eastAsia="仿宋_GB2312" w:hAnsi="仿宋" w:cs="仿宋_GB2312"/>
          <w:b/>
          <w:sz w:val="32"/>
          <w:szCs w:val="32"/>
        </w:rPr>
        <w:t>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  <w:r>
        <w:rPr>
          <w:rFonts w:ascii="仿宋_GB2312" w:eastAsia="仿宋_GB2312" w:hAnsi="仿宋" w:cs="仿宋_GB2312"/>
          <w:b/>
          <w:sz w:val="32"/>
          <w:szCs w:val="32"/>
        </w:rPr>
        <w:t>2020</w:t>
      </w:r>
      <w:r>
        <w:rPr>
          <w:rFonts w:ascii="仿宋_GB2312" w:eastAsia="仿宋_GB2312" w:hAnsi="仿宋" w:cs="仿宋_GB2312"/>
          <w:b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财政支出决算明细如下：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一般公共服务支出</w:t>
      </w:r>
      <w:r>
        <w:rPr>
          <w:rFonts w:ascii="仿宋_GB2312" w:eastAsia="仿宋_GB2312" w:hAnsi="宋体" w:hint="eastAsia"/>
          <w:b/>
          <w:sz w:val="32"/>
          <w:szCs w:val="32"/>
        </w:rPr>
        <w:t>1977.01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7.3%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其中：行政管理费支出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1023.41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万元；后勤保障经费支出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336.42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万元；财政事务支出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106.57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万元；其他一般公共服务支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188.96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万元；党务支出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95.65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万元；其他人员支出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226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2.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教育支出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81.5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0.3%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其中：理论武装宣传教育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万元；核心价值观培育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践行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万元；群众性精神文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明创建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万元；乡村彩虹少年宫活动经费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万元；社区教育活动经费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万元；“六一”节活动费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万元；青保及假期未成年人工作经费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—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岁早教活动、语委会经费及均衡发展补贴经费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万元；优秀教师评选工作经费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3.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科学技术支出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203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0.75%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其中：科普示范村建设经费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万元；其他科学技术支出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4.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文化体育支出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360.42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1.33%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 xml:space="preserve">: 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文广站人员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195.42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万元；文化体育活动经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61.4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万元；镇图书室书报订购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万元；公共体育设施经费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12.6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万元；村级数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字电影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放映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1.2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万元；中心运营经费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31.1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万元；设备购置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4.5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万元；扫黄打非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万元；文化分中心名人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馆经费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45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5.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社会保障和就业支出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13019.15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48.22%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其中：民政经费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720.6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万元；敬老院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万元；社区事务受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理服务中心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563.68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万元；社区工作者事务所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387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万元；生态养护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社人员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工资、社保及日常经费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2590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万元；党群办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126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万元；机关事业退休人员支出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76.48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促进就业奖励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7800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万元（注册企业扶持）；机关事业单位基本养老缴费支出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436.91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万元；机关事业单位职业年金缴费支出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218.48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6.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医疗卫生支出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599.04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2.22%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其中：健康促进工作经费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56.93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万元；爱卫工作经费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万元；癌症康复协会经费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万元；食品安全工作经费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万元；献血工作经费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万元；社区卫生中心综合服务费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万元；红十字会工作经费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8.5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万元；乡村医生一体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办经费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万元；计划生育经费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万元；行政事业单位医疗费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213.11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7.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环境保护支出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1473.45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5.46%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：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市政市容所人员经费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116.03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万元；节能减排专项资金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1357.42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8.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城乡社区事务支出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4184.56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15.5%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锦宾物业费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124.6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万元；村建所经费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157.81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维稳经费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198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万元；武装部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万元；网格化管理中心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148.34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万元；城管中队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166.04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万元；纪委工作经费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万元；党群经济等部门条线活动经费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163.8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万元；人大活动经费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20.67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元；工会活动经费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创城创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卫及文明镇创建专项经费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480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于特保服务费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创城创卫经费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180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万元）；经济小区人员及工作经费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万元；农村环境建设经费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1087.3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万元（拆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违经费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300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万元；环境整治费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万元；系统售后公房管理及水箱清理等费用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万元；小区雨污分流改造经费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万元；电子档案系统费用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万元；太阳能路灯维护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万元；农村生活污水站点第三方运维养护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140.3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万元；小型工程询价费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9.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农林水事务支出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3326.23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12.32%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其中：农业事业费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2117.27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万元（农业服务中心人员经费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295.13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农业综合保险、畜牧兽医防疫、农产品监管、为农服务等各项资金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万元；镇区绿化管理费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万元；虹桥、界东村土地流转及三峡移民安置用地等补贴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11.84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万元；花种采购、迎花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博治五棚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专项行动经费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万元；住户调查统计经费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万元；村庄改造前期自筹资金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1197.8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万元；乡村振兴示范村规划设计费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80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万元；镇扶持农村合作组织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325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万元；灌溉社会化养护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万元；）；林业事业费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37.8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万元；水利事业费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990.83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万元（水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务所经费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135.28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；河道整治工程配套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705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建星路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雨污分流工程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150.55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联扶平台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180.33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10.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其他商业流通事务支出</w:t>
      </w:r>
      <w:r>
        <w:rPr>
          <w:rFonts w:ascii="仿宋_GB2312" w:eastAsia="仿宋_GB2312" w:hAnsi="仿宋" w:cs="仿宋_GB2312"/>
          <w:b/>
          <w:sz w:val="32"/>
          <w:szCs w:val="32"/>
        </w:rPr>
        <w:t>100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0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3.7%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，用于注册企业扶持。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11.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公务员、事业单位公积金支出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775.64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万元，完成调整预算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，占决算总支出的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2.9%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2021</w:t>
      </w:r>
      <w:r>
        <w:rPr>
          <w:rFonts w:ascii="黑体" w:eastAsia="黑体" w:hAnsi="黑体" w:hint="eastAsia"/>
          <w:sz w:val="32"/>
          <w:szCs w:val="32"/>
        </w:rPr>
        <w:t>年上半年财政预算执行情况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上半年，镇财政工作在镇党委、政府的正确领导和镇人大的监督支持下，认真贯彻落实区财政有关工作要求，紧紧围绕年初镇人代会确定的经济工作目标，充分发挥财政职能，优化收支结构，加强执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行管理，强化财政监督。上半年预算执行情况良好，重点支出得到较好保障，为全镇经济平稳健康发展提供有力支撑。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（一）上半年预算收入执行情况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2021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1-6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月镇财政预算收入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17495.02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万元，占全年预算总收入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亿元的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58.31%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(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不包含年初中央、市级、区级专项转移支付预算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)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。其中税收收入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16675.02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万元，占全年预算收入的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55.58%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；上级补助收入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820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托底保障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财力下沉），占全年预算收入的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2.73%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（二）上半年预算支出执行情况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2021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1-6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月镇财政预算支出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17495.02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万元，占全年预算总支出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0000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元的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58.31%(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不包含年初中央、市级、区级专项转移支付预算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)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。具体支出执行情况如下：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一般公共服务支出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1028.15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2419.91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42.49%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其中：行政管理费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623.9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万元；后勤保障经费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122.14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万元；财政事务支出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37.76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万元；其他一般公共服务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62.6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万元；党务支出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26.5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万元；机关后勤、部门聘用人员等工资及管理费支出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155.25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2.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教育支出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12.95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17.74%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其中：理论武装宣传教育、核心价值观培育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践行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、群众性精神文明创建等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10.95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万元；青保、未成年人、早教、语委、优秀教师评选等工作经费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3.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科学技术支出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20.56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205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其中：其他科学技术支出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20.56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4.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文化体育支出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98.07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392.04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25.02%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 xml:space="preserve">: 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文广站人员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70.87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万元；文化体育活动经费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15.1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万元；文化中心运行经费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10.09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万元；村级数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字电影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放映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.81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万元；旅游经费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1.2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5.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社会保障和就业支出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10878.58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13286.26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81.88%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其中：民政经费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277.88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万元；敬老院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万元；社区事务受理服务中心经费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241.95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元；社区工作者事务所人员经费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319.33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万元；生态养护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社人员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工资及日常经费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1800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万元；党群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办经费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75.64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万元；机关、事业退休人员支出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10.03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万元；促进就业奖励资金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7800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万元（注册企业扶持）；机关事业单位基本养老缴费支出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211.86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万元；机关事业单位职业年金缴费支出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116.89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6.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医疗卫生支出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238.06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539.17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44.15%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其中：健康促进、食品安全、爱卫及红十字工作经费等支出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37.36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万元；献血工作经费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90.3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万元；行政事业单位医疗费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110.4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7.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环境保护支出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1379.94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1644.07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83.93%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其中：市政市容所人员经费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42.6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万元；节能减排专项资金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1337.34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万元（注册企业扶持）。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8.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城乡社区事务支出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2041.5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4471.83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45.65%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锦宾物业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服务费支出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1.95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万元；村建所人员经费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59.46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维稳经费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100.62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万元；武装部经费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4.31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万元；网格化管理中心经费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110.56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万元；城管中队经费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75.41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万元；纪委工作经费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0.36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万元；群团经济部门经费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68.96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万元；人大经费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9.15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万元；工会活动经费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16.2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创城创卫经费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187.83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万元（特保服务费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157.31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万元；其他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创城创卫经费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30.52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万元）；经济小区人员及工作经费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700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万元；农村环境建设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535.23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拆违及彩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钢棚整治费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200.31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万元；环境整治经费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134.7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万元；系统售后公房管理及水箱清理等费用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0.2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万元；农村生活污水处理工程运维养护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144.03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万元；公路管理站经费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5.99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万元；保洁管理经费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万元）；花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博保障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171.46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9.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农林水事务支出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1297.55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4964.19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26.14%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其中：农业事业费支出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1049.31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万元（农技中心人员经费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101.03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万元；农业综合保险、畜牧兽医防疫、农产品监管、为农服务等各项资金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1.78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万元；虹桥、界东村土地流转及三峡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移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民安置用地等补贴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8.23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万元；镇扶持农村合作组织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59.96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万元；住户调查统计费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0.24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万元；农业生产发展经费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33.9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万元；乡村振兴建设经费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844.17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万元）；林业事业费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11.89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万元；水利事业费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36.35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万元（水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务所经费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36.35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万元；）；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联扶平台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资金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200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10.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其他商业流通事务支出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278.48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1000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27.85%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11.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公务员、事业单位公积金支出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221.18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万元，全年预算支出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809.93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27.31%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3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>12.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专项转移支付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3699.93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万元，截止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月底专项转移支付预算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10436.62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万元，（其中：年初专项转移支付预算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6512.84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万元，上半年增加专项转移支付预算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3923.78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万元），完成预算的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35.45%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上半年，我镇各项财政工作虽然取得了阶段性进展，但是仍存在着不容忽视的困难和问题：一是经济结构、财源结构单一，镇财政增收缺乏有力的支撑点；二是刚性支出不断加大，民生保障任务重，镇级配套建设项目不断增加，财政收入增长与刚性和项目支出增加不相适应，收支矛盾日益凸显；三是财政管理不尽完善，财政资金使用效益有待进一步提高。面对这些问题，我们将高度重视，在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今后的工作中采取积极措施，不断加以改善。</w:t>
      </w:r>
    </w:p>
    <w:p w:rsidR="00EE266A" w:rsidRDefault="00C84A83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三、下半年财政工作重点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根据上半年财政执行情况及收支趋势分析，要完成我镇今年财政预算任务，确保财政收支平衡，形势较为严峻。从收入上看，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下半年尚有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12504.98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万元的预算收入要完成；从支出上看，预算执行虽已达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58.31%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，但一些政策性、突发性因素项目尚在不断增加，特别是疫情防控、花</w:t>
      </w:r>
      <w:proofErr w:type="gramStart"/>
      <w:r>
        <w:rPr>
          <w:rFonts w:ascii="仿宋_GB2312" w:eastAsia="仿宋_GB2312" w:hAnsi="仿宋" w:cs="仿宋_GB2312" w:hint="eastAsia"/>
          <w:bCs/>
          <w:sz w:val="32"/>
          <w:szCs w:val="32"/>
        </w:rPr>
        <w:t>博服务</w:t>
      </w:r>
      <w:proofErr w:type="gramEnd"/>
      <w:r>
        <w:rPr>
          <w:rFonts w:ascii="仿宋_GB2312" w:eastAsia="仿宋_GB2312" w:hAnsi="仿宋" w:cs="仿宋_GB2312" w:hint="eastAsia"/>
          <w:bCs/>
          <w:sz w:val="32"/>
          <w:szCs w:val="32"/>
        </w:rPr>
        <w:t>项目的增加，财政支出将面临很大的资金压力和额度缺口。为确保全年的预算任务顺利完成，下半年，镇财政将重点做好以下工作：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一是压缩财政预算，提升资金效益，保重点项目建设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严格贯彻落实中央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、市、区委、政府关于过“紧日子”的部署要求，坚决压缩一般性开支，能不用的坚决不用，坚持“保运行”、“保民生”为工作主线，加大对存量资金的挖潜力度，推动优化财政资源配置，集中财力保重点，确保民生保障、创建经费、乡村振兴、社会保障等方面的重点项目建设。进一步强化管理，加大多源头增加财力措施，多方挖掘增收潜力，确保各项税收及时入库；积极盘活财政存量资金，将分散、沉淀在部门间的资金盘活，由镇财政集中管理，实行统筹管理与统筹安排，提升资金使用的精准度，切实提高资金使用效益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二是完善管理机制，调整支出体系，推进财政改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革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坚持推动、深化财政改革，加大财政信息公开力度，对政府和部门预决算、“三公经费”预决算信息及时公开，细化公开内容、扩大公开范围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加强财政与部门之间信息实时有效连接，完善集中支付制度。积极优化集中支付各项指标流程，进一步提高资金审批和拨付效率。按照保民生、保运转、保稳定的要求，在确保全镇财政供养人员工资和单位正常运转经费情况下，坚持量力而行、量财办事；严格控制一般性支出，不断强化预算约束，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调整支出体系，集中财力保重点。</w:t>
      </w:r>
    </w:p>
    <w:p w:rsidR="00EE266A" w:rsidRDefault="00C84A83">
      <w:pPr>
        <w:snapToGrid w:val="0"/>
        <w:spacing w:line="54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三是加强监督检查，确保资金安全，规范制度管理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进一步加大预算执行监督检查。对预算编制和执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行、财政资金的拨付和使用情况加强检查，进一步提高财政资金使用时效性和准确性；加大涉农资金和专项资金监督检查。对全镇涉农资金、重大项目建设等方面加强专项检查，确保财政资金安全和高效运行；健全各项内控制度，严守结报流程，严控资金使用规范程序。加强国有资产的监督、管理。切实落实财政局有关资产管理工作要求，严格执行政府采购程序，对政府采购各环节实行全过程监管，进一步提高政府采购透明度。</w:t>
      </w:r>
    </w:p>
    <w:p w:rsidR="00EE266A" w:rsidRDefault="00C84A83">
      <w:pPr>
        <w:spacing w:line="54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下半年，财政预算任务较为艰巨。我们将按照镇党委、政府确定的工作目标，在镇人大的监督指导下，锐意进取、攻坚克难，切实发挥财政职能作用，统筹财力保障重点任务有序推进，确保全年预算目标顺利完成。</w:t>
      </w:r>
    </w:p>
    <w:p w:rsidR="00EE266A" w:rsidRDefault="00EE266A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</w:p>
    <w:sectPr w:rsidR="00EE266A">
      <w:footerReference w:type="default" r:id="rId9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83" w:rsidRDefault="00C84A83">
      <w:r>
        <w:separator/>
      </w:r>
    </w:p>
  </w:endnote>
  <w:endnote w:type="continuationSeparator" w:id="0">
    <w:p w:rsidR="00C84A83" w:rsidRDefault="00C8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00"/>
    <w:family w:val="roma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29317"/>
    </w:sdtPr>
    <w:sdtEndPr/>
    <w:sdtContent>
      <w:p w:rsidR="00EE266A" w:rsidRDefault="00C84A83">
        <w:pPr>
          <w:pStyle w:val="a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AAF" w:rsidRPr="004D4AA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EE266A" w:rsidRDefault="00EE266A">
    <w:pPr>
      <w:pStyle w:val="a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83" w:rsidRDefault="00C84A83">
      <w:r>
        <w:separator/>
      </w:r>
    </w:p>
  </w:footnote>
  <w:footnote w:type="continuationSeparator" w:id="0">
    <w:p w:rsidR="00C84A83" w:rsidRDefault="00C84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1A35"/>
    <w:rsid w:val="00007242"/>
    <w:rsid w:val="00014D47"/>
    <w:rsid w:val="00020250"/>
    <w:rsid w:val="00024E32"/>
    <w:rsid w:val="00064A36"/>
    <w:rsid w:val="0008284C"/>
    <w:rsid w:val="00084503"/>
    <w:rsid w:val="00087183"/>
    <w:rsid w:val="000A1CB9"/>
    <w:rsid w:val="000A3ACA"/>
    <w:rsid w:val="000B74C7"/>
    <w:rsid w:val="000C0DC9"/>
    <w:rsid w:val="000C631E"/>
    <w:rsid w:val="000C6777"/>
    <w:rsid w:val="000E1F80"/>
    <w:rsid w:val="000E5783"/>
    <w:rsid w:val="000F60C6"/>
    <w:rsid w:val="00104CAA"/>
    <w:rsid w:val="00105D59"/>
    <w:rsid w:val="0011205A"/>
    <w:rsid w:val="0014068F"/>
    <w:rsid w:val="00143A0E"/>
    <w:rsid w:val="001561BB"/>
    <w:rsid w:val="00164D56"/>
    <w:rsid w:val="00174B71"/>
    <w:rsid w:val="00193932"/>
    <w:rsid w:val="0019728F"/>
    <w:rsid w:val="001B2F42"/>
    <w:rsid w:val="001B4195"/>
    <w:rsid w:val="001E0677"/>
    <w:rsid w:val="001F1512"/>
    <w:rsid w:val="0021116E"/>
    <w:rsid w:val="00244E7A"/>
    <w:rsid w:val="00245731"/>
    <w:rsid w:val="00250A16"/>
    <w:rsid w:val="00250CA8"/>
    <w:rsid w:val="00260553"/>
    <w:rsid w:val="00273B10"/>
    <w:rsid w:val="00277252"/>
    <w:rsid w:val="00280F3A"/>
    <w:rsid w:val="00282D63"/>
    <w:rsid w:val="002A248D"/>
    <w:rsid w:val="002C04B5"/>
    <w:rsid w:val="002E41E4"/>
    <w:rsid w:val="002F6002"/>
    <w:rsid w:val="00300090"/>
    <w:rsid w:val="00320D7A"/>
    <w:rsid w:val="00321701"/>
    <w:rsid w:val="00321A35"/>
    <w:rsid w:val="00321E79"/>
    <w:rsid w:val="00323752"/>
    <w:rsid w:val="00324450"/>
    <w:rsid w:val="00354F6B"/>
    <w:rsid w:val="00372545"/>
    <w:rsid w:val="0038624D"/>
    <w:rsid w:val="003862F6"/>
    <w:rsid w:val="003A27F3"/>
    <w:rsid w:val="003C3BFF"/>
    <w:rsid w:val="003E2294"/>
    <w:rsid w:val="003E749B"/>
    <w:rsid w:val="00422802"/>
    <w:rsid w:val="00432A40"/>
    <w:rsid w:val="0043505B"/>
    <w:rsid w:val="00445F7E"/>
    <w:rsid w:val="00450F12"/>
    <w:rsid w:val="00453BF5"/>
    <w:rsid w:val="00454AB0"/>
    <w:rsid w:val="00454B26"/>
    <w:rsid w:val="00463CA5"/>
    <w:rsid w:val="0046631E"/>
    <w:rsid w:val="0048758C"/>
    <w:rsid w:val="00490D5B"/>
    <w:rsid w:val="00493B19"/>
    <w:rsid w:val="004A097C"/>
    <w:rsid w:val="004A2949"/>
    <w:rsid w:val="004C09EC"/>
    <w:rsid w:val="004C475F"/>
    <w:rsid w:val="004D4AAF"/>
    <w:rsid w:val="004D7378"/>
    <w:rsid w:val="004F5F5C"/>
    <w:rsid w:val="00514D6C"/>
    <w:rsid w:val="00521CA6"/>
    <w:rsid w:val="00531261"/>
    <w:rsid w:val="005449E3"/>
    <w:rsid w:val="00560A56"/>
    <w:rsid w:val="005731D0"/>
    <w:rsid w:val="0059471E"/>
    <w:rsid w:val="00595005"/>
    <w:rsid w:val="005C5CF4"/>
    <w:rsid w:val="005D760B"/>
    <w:rsid w:val="005E4110"/>
    <w:rsid w:val="00601789"/>
    <w:rsid w:val="006301A1"/>
    <w:rsid w:val="006439ED"/>
    <w:rsid w:val="006569AB"/>
    <w:rsid w:val="00663211"/>
    <w:rsid w:val="0066636A"/>
    <w:rsid w:val="006753C9"/>
    <w:rsid w:val="006932E6"/>
    <w:rsid w:val="00694F46"/>
    <w:rsid w:val="006975A1"/>
    <w:rsid w:val="006A2F9C"/>
    <w:rsid w:val="006A794B"/>
    <w:rsid w:val="006B1223"/>
    <w:rsid w:val="006D0D95"/>
    <w:rsid w:val="006D775C"/>
    <w:rsid w:val="006E71D0"/>
    <w:rsid w:val="006F071A"/>
    <w:rsid w:val="006F3F96"/>
    <w:rsid w:val="007031E9"/>
    <w:rsid w:val="00710FFF"/>
    <w:rsid w:val="00715A5C"/>
    <w:rsid w:val="00717C0A"/>
    <w:rsid w:val="00725ADD"/>
    <w:rsid w:val="00726F8B"/>
    <w:rsid w:val="00753BD0"/>
    <w:rsid w:val="00761500"/>
    <w:rsid w:val="00772E8F"/>
    <w:rsid w:val="0079117F"/>
    <w:rsid w:val="007A2A9C"/>
    <w:rsid w:val="007A3BF7"/>
    <w:rsid w:val="007A6992"/>
    <w:rsid w:val="007B5C88"/>
    <w:rsid w:val="007B762C"/>
    <w:rsid w:val="007C5AB1"/>
    <w:rsid w:val="008016D3"/>
    <w:rsid w:val="00821ACB"/>
    <w:rsid w:val="008239D2"/>
    <w:rsid w:val="0083090C"/>
    <w:rsid w:val="008408CF"/>
    <w:rsid w:val="008505F5"/>
    <w:rsid w:val="008571D9"/>
    <w:rsid w:val="00860892"/>
    <w:rsid w:val="00864138"/>
    <w:rsid w:val="008759DB"/>
    <w:rsid w:val="00876298"/>
    <w:rsid w:val="00895549"/>
    <w:rsid w:val="008B3967"/>
    <w:rsid w:val="008C1825"/>
    <w:rsid w:val="008C2E94"/>
    <w:rsid w:val="008C64D7"/>
    <w:rsid w:val="008D1308"/>
    <w:rsid w:val="008D5740"/>
    <w:rsid w:val="008F38FB"/>
    <w:rsid w:val="008F5CC9"/>
    <w:rsid w:val="00903ED5"/>
    <w:rsid w:val="00907208"/>
    <w:rsid w:val="009106C8"/>
    <w:rsid w:val="00912EEF"/>
    <w:rsid w:val="00915709"/>
    <w:rsid w:val="0092239D"/>
    <w:rsid w:val="009369DA"/>
    <w:rsid w:val="009450AB"/>
    <w:rsid w:val="00946D9D"/>
    <w:rsid w:val="0096697D"/>
    <w:rsid w:val="009A0846"/>
    <w:rsid w:val="009B58BD"/>
    <w:rsid w:val="009C10B8"/>
    <w:rsid w:val="009D4766"/>
    <w:rsid w:val="009F69D3"/>
    <w:rsid w:val="009F7638"/>
    <w:rsid w:val="00A223BA"/>
    <w:rsid w:val="00A23ADC"/>
    <w:rsid w:val="00A5091C"/>
    <w:rsid w:val="00A50EB7"/>
    <w:rsid w:val="00A64E6F"/>
    <w:rsid w:val="00AA17F3"/>
    <w:rsid w:val="00AC3845"/>
    <w:rsid w:val="00AC48A7"/>
    <w:rsid w:val="00AD041B"/>
    <w:rsid w:val="00AE0994"/>
    <w:rsid w:val="00B15710"/>
    <w:rsid w:val="00B15A0F"/>
    <w:rsid w:val="00B312F0"/>
    <w:rsid w:val="00B55220"/>
    <w:rsid w:val="00B60270"/>
    <w:rsid w:val="00B66185"/>
    <w:rsid w:val="00B710B0"/>
    <w:rsid w:val="00B73DF1"/>
    <w:rsid w:val="00B85451"/>
    <w:rsid w:val="00BA49F7"/>
    <w:rsid w:val="00BB3AC2"/>
    <w:rsid w:val="00BC1EA4"/>
    <w:rsid w:val="00BE2B51"/>
    <w:rsid w:val="00C02E12"/>
    <w:rsid w:val="00C06315"/>
    <w:rsid w:val="00C10CDB"/>
    <w:rsid w:val="00C27538"/>
    <w:rsid w:val="00C427F6"/>
    <w:rsid w:val="00C56D5A"/>
    <w:rsid w:val="00C67C05"/>
    <w:rsid w:val="00C84A83"/>
    <w:rsid w:val="00C87CFD"/>
    <w:rsid w:val="00CD50CA"/>
    <w:rsid w:val="00CE3B67"/>
    <w:rsid w:val="00CE463C"/>
    <w:rsid w:val="00D14DAE"/>
    <w:rsid w:val="00D21F27"/>
    <w:rsid w:val="00D2273C"/>
    <w:rsid w:val="00D33D52"/>
    <w:rsid w:val="00D44370"/>
    <w:rsid w:val="00D57A43"/>
    <w:rsid w:val="00DA46A7"/>
    <w:rsid w:val="00DA6E33"/>
    <w:rsid w:val="00DD0FDC"/>
    <w:rsid w:val="00DD7DE7"/>
    <w:rsid w:val="00DE69A0"/>
    <w:rsid w:val="00E04C46"/>
    <w:rsid w:val="00E10927"/>
    <w:rsid w:val="00E16507"/>
    <w:rsid w:val="00E36678"/>
    <w:rsid w:val="00EC1C53"/>
    <w:rsid w:val="00EC74CA"/>
    <w:rsid w:val="00ED2383"/>
    <w:rsid w:val="00EE0E8E"/>
    <w:rsid w:val="00EE266A"/>
    <w:rsid w:val="00F6229B"/>
    <w:rsid w:val="00F75E65"/>
    <w:rsid w:val="00F75EB4"/>
    <w:rsid w:val="00F8710B"/>
    <w:rsid w:val="00F942CF"/>
    <w:rsid w:val="00F96B3C"/>
    <w:rsid w:val="00FA113D"/>
    <w:rsid w:val="00FA5CCD"/>
    <w:rsid w:val="00FB2F72"/>
    <w:rsid w:val="00FD02EB"/>
    <w:rsid w:val="00FD7C72"/>
    <w:rsid w:val="00FE3853"/>
    <w:rsid w:val="00FF1135"/>
    <w:rsid w:val="00FF2473"/>
    <w:rsid w:val="00FF54D5"/>
    <w:rsid w:val="2A9578BF"/>
    <w:rsid w:val="6A11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1"/>
    <w:uiPriority w:val="22"/>
    <w:qFormat/>
    <w:rPr>
      <w:b/>
      <w:bCs/>
    </w:rPr>
  </w:style>
  <w:style w:type="character" w:customStyle="1" w:styleId="Char0">
    <w:name w:val="页眉 Char"/>
    <w:basedOn w:val="a1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1"/>
    <w:link w:val="a0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93A997-356E-4CB4-A732-1F1EC927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10</Pages>
  <Words>857</Words>
  <Characters>4890</Characters>
  <Application>Microsoft Office Word</Application>
  <DocSecurity>0</DocSecurity>
  <Lines>40</Lines>
  <Paragraphs>11</Paragraphs>
  <ScaleCrop>false</ScaleCrop>
  <Company>Micorosoft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Micorosoft</cp:lastModifiedBy>
  <cp:revision>92</cp:revision>
  <cp:lastPrinted>2021-07-12T12:49:00Z</cp:lastPrinted>
  <dcterms:created xsi:type="dcterms:W3CDTF">2020-07-09T02:17:00Z</dcterms:created>
  <dcterms:modified xsi:type="dcterms:W3CDTF">2021-07-30T07:06:00Z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