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center"/>
        <w:rPr>
          <w:rFonts w:hint="eastAsia" w:ascii="方正小标宋简体" w:hAnsi="华文中宋" w:eastAsia="方正小标宋简体"/>
          <w:sz w:val="44"/>
          <w:szCs w:val="44"/>
        </w:rPr>
      </w:pPr>
    </w:p>
    <w:p>
      <w:pPr>
        <w:pStyle w:val="2"/>
        <w:ind w:left="0" w:leftChars="0" w:firstLine="0" w:firstLineChars="0"/>
        <w:rPr>
          <w:rFonts w:hint="eastAsia" w:ascii="方正小标宋简体" w:hAnsi="华文中宋" w:eastAsia="方正小标宋简体"/>
          <w:sz w:val="44"/>
          <w:szCs w:val="44"/>
        </w:rPr>
      </w:pPr>
    </w:p>
    <w:p>
      <w:pPr>
        <w:spacing w:line="620" w:lineRule="exact"/>
        <w:jc w:val="center"/>
        <w:rPr>
          <w:rFonts w:hint="eastAsia" w:ascii="方正小标宋简体" w:hAnsi="华文中宋" w:eastAsia="方正小标宋简体"/>
          <w:sz w:val="44"/>
          <w:szCs w:val="44"/>
        </w:rPr>
      </w:pPr>
    </w:p>
    <w:p>
      <w:pPr>
        <w:keepNext w:val="0"/>
        <w:keepLines w:val="0"/>
        <w:pageBreakBefore w:val="0"/>
        <w:widowControl/>
        <w:tabs>
          <w:tab w:val="left" w:pos="142"/>
          <w:tab w:val="left" w:pos="284"/>
        </w:tabs>
        <w:kinsoku/>
        <w:wordWrap/>
        <w:overflowPunct/>
        <w:topLinePunct w:val="0"/>
        <w:autoSpaceDE/>
        <w:autoSpaceDN/>
        <w:bidi w:val="0"/>
        <w:adjustRightInd/>
        <w:snapToGrid/>
        <w:spacing w:before="0" w:after="0" w:line="800" w:lineRule="exact"/>
        <w:ind w:left="0" w:leftChars="0" w:right="0" w:rightChars="0" w:firstLine="0" w:firstLineChars="0"/>
        <w:jc w:val="distribute"/>
        <w:textAlignment w:val="auto"/>
        <w:outlineLvl w:val="9"/>
        <w:rPr>
          <w:rFonts w:hint="eastAsia" w:ascii="方正小标宋简体" w:hAnsi="方正小标宋简体" w:eastAsia="方正小标宋简体" w:cs="方正小标宋简体"/>
          <w:b/>
          <w:bCs/>
          <w:color w:val="FF0000"/>
          <w:w w:val="90"/>
          <w:sz w:val="72"/>
          <w:szCs w:val="72"/>
        </w:rPr>
      </w:pPr>
      <w:r>
        <w:rPr>
          <w:rFonts w:hint="eastAsia" w:ascii="方正小标宋简体" w:hAnsi="方正小标宋简体" w:eastAsia="方正小标宋简体" w:cs="方正小标宋简体"/>
          <w:b/>
          <w:bCs/>
          <w:color w:val="FF0000"/>
          <w:w w:val="92"/>
          <w:sz w:val="72"/>
          <w:szCs w:val="72"/>
        </w:rPr>
        <w:t>上海市崇明区医疗保障</w:t>
      </w:r>
      <w:r>
        <w:rPr>
          <w:rFonts w:hint="eastAsia" w:ascii="方正小标宋简体" w:hAnsi="方正小标宋简体" w:eastAsia="方正小标宋简体" w:cs="方正小标宋简体"/>
          <w:b/>
          <w:bCs/>
          <w:color w:val="FF0000"/>
          <w:w w:val="90"/>
          <w:sz w:val="72"/>
          <w:szCs w:val="72"/>
        </w:rPr>
        <w:t>局</w:t>
      </w:r>
    </w:p>
    <w:p>
      <w:pPr>
        <w:jc w:val="both"/>
        <w:rPr>
          <w:rFonts w:hint="eastAsia" w:ascii="方正隶二简体" w:hAnsi="方正隶二简体" w:eastAsia="方正隶二简体" w:cs="方正隶二简体"/>
          <w:color w:val="auto"/>
          <w:spacing w:val="-12"/>
          <w:sz w:val="32"/>
          <w:szCs w:val="32"/>
        </w:rPr>
      </w:pPr>
    </w:p>
    <w:p>
      <w:pPr>
        <w:rPr>
          <w:rFonts w:hint="eastAsia"/>
        </w:rPr>
      </w:pPr>
    </w:p>
    <w:p>
      <w:pPr>
        <w:pStyle w:val="3"/>
        <w:rPr>
          <w:rFonts w:hint="eastAsia"/>
        </w:rPr>
      </w:pPr>
    </w:p>
    <w:p>
      <w:pPr>
        <w:ind w:firstLine="320" w:firstLineChars="100"/>
        <w:jc w:val="center"/>
        <w:rPr>
          <w:rFonts w:hint="eastAsia" w:ascii="楷体" w:hAnsi="楷体" w:eastAsia="楷体" w:cs="楷体"/>
          <w:color w:val="auto"/>
          <w:spacing w:val="-12"/>
          <w:sz w:val="32"/>
          <w:szCs w:val="32"/>
        </w:rPr>
      </w:pPr>
      <w:r>
        <w:rPr>
          <w:rFonts w:hint="eastAsia" w:ascii="仿宋" w:hAnsi="仿宋" w:eastAsia="仿宋" w:cs="仿宋"/>
          <w:sz w:val="32"/>
        </w:rPr>
        <mc:AlternateContent>
          <mc:Choice Requires="wps">
            <w:drawing>
              <wp:anchor distT="0" distB="0" distL="114300" distR="114300" simplePos="0" relativeHeight="251664384" behindDoc="0" locked="0" layoutInCell="1" allowOverlap="1">
                <wp:simplePos x="0" y="0"/>
                <wp:positionH relativeFrom="column">
                  <wp:posOffset>183515</wp:posOffset>
                </wp:positionH>
                <wp:positionV relativeFrom="paragraph">
                  <wp:posOffset>362585</wp:posOffset>
                </wp:positionV>
                <wp:extent cx="5281295" cy="41910"/>
                <wp:effectExtent l="0" t="9525" r="14605" b="24765"/>
                <wp:wrapNone/>
                <wp:docPr id="3" name="直接连接符 1"/>
                <wp:cNvGraphicFramePr/>
                <a:graphic xmlns:a="http://schemas.openxmlformats.org/drawingml/2006/main">
                  <a:graphicData uri="http://schemas.microsoft.com/office/word/2010/wordprocessingShape">
                    <wps:wsp>
                      <wps:cNvCnPr/>
                      <wps:spPr>
                        <a:xfrm flipV="1">
                          <a:off x="0" y="0"/>
                          <a:ext cx="5281295" cy="41910"/>
                        </a:xfrm>
                        <a:prstGeom prst="straightConnector1">
                          <a:avLst/>
                        </a:prstGeom>
                        <a:ln w="19050" cap="flat" cmpd="sng">
                          <a:solidFill>
                            <a:srgbClr val="FF0000"/>
                          </a:solidFill>
                          <a:prstDash val="solid"/>
                          <a:round/>
                          <a:headEnd type="none" w="med" len="med"/>
                          <a:tailEnd type="none" w="med" len="med"/>
                        </a:ln>
                      </wps:spPr>
                      <wps:bodyPr/>
                    </wps:wsp>
                  </a:graphicData>
                </a:graphic>
              </wp:anchor>
            </w:drawing>
          </mc:Choice>
          <mc:Fallback>
            <w:pict>
              <v:shape id="直接连接符 1" o:spid="_x0000_s1026" o:spt="32" type="#_x0000_t32" style="position:absolute;left:0pt;flip:y;margin-left:14.45pt;margin-top:28.55pt;height:3.3pt;width:415.85pt;z-index:251664384;mso-width-relative:page;mso-height-relative:page;" filled="f" stroked="t" coordsize="21600,21600" o:gfxdata="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jtmZRNgAAAAIAQAADwAAAAAAAAABACAAAAAiAAAAZHJzL2Rvd25yZXYueG1sUEsBAhQAFAAA&#10;AAgAh07iQPfNxw/vAQAAsQMAAA4AAAAAAAAAAQAgAAAAJwEAAGRycy9lMm9Eb2MueG1sUEsFBgAA&#10;AAAGAAYAWQEAAIgFAAAAAA==&#10;">
                <v:fill on="f" focussize="0,0"/>
                <v:stroke weight="1.5pt" color="#FF0000" joinstyle="round"/>
                <v:imagedata o:title=""/>
                <o:lock v:ext="edit" aspectratio="f"/>
              </v:shape>
            </w:pict>
          </mc:Fallback>
        </mc:AlternateContent>
      </w:r>
      <w:r>
        <w:rPr>
          <w:rFonts w:hint="eastAsia" w:ascii="仿宋_GB2312" w:eastAsia="仿宋_GB2312"/>
          <w:color w:val="auto"/>
          <w:spacing w:val="-12"/>
          <w:sz w:val="32"/>
          <w:szCs w:val="32"/>
        </w:rPr>
        <w:t>沪崇医保</w:t>
      </w:r>
      <w:r>
        <w:rPr>
          <w:rFonts w:hint="eastAsia" w:asciiTheme="minorEastAsia" w:hAnsiTheme="minorEastAsia"/>
          <w:color w:val="auto"/>
          <w:spacing w:val="-12"/>
          <w:sz w:val="32"/>
          <w:szCs w:val="32"/>
        </w:rPr>
        <w:t>〔</w:t>
      </w:r>
      <w:r>
        <w:rPr>
          <w:rFonts w:hint="eastAsia" w:ascii="仿宋_GB2312" w:eastAsia="仿宋_GB2312" w:hAnsiTheme="minorEastAsia"/>
          <w:color w:val="auto"/>
          <w:spacing w:val="-12"/>
          <w:sz w:val="32"/>
          <w:szCs w:val="32"/>
        </w:rPr>
        <w:t>20</w:t>
      </w:r>
      <w:r>
        <w:rPr>
          <w:rFonts w:hint="eastAsia" w:ascii="仿宋_GB2312" w:eastAsia="仿宋_GB2312" w:hAnsiTheme="minorEastAsia"/>
          <w:color w:val="auto"/>
          <w:spacing w:val="-12"/>
          <w:sz w:val="32"/>
          <w:szCs w:val="32"/>
          <w:lang w:val="en-US" w:eastAsia="zh-CN"/>
        </w:rPr>
        <w:t>22</w:t>
      </w:r>
      <w:r>
        <w:rPr>
          <w:rFonts w:hint="eastAsia" w:asciiTheme="minorEastAsia" w:hAnsiTheme="minorEastAsia"/>
          <w:color w:val="auto"/>
          <w:spacing w:val="-12"/>
          <w:sz w:val="32"/>
          <w:szCs w:val="32"/>
        </w:rPr>
        <w:t>〕</w:t>
      </w:r>
      <w:r>
        <w:rPr>
          <w:rFonts w:hint="eastAsia" w:asciiTheme="minorEastAsia" w:hAnsiTheme="minorEastAsia"/>
          <w:color w:val="auto"/>
          <w:spacing w:val="-12"/>
          <w:sz w:val="32"/>
          <w:szCs w:val="32"/>
          <w:lang w:val="en-US" w:eastAsia="zh-CN"/>
        </w:rPr>
        <w:t>5</w:t>
      </w:r>
      <w:r>
        <w:rPr>
          <w:rFonts w:hint="eastAsia" w:ascii="仿宋_GB2312" w:eastAsia="仿宋_GB2312" w:hAnsiTheme="minorEastAsia"/>
          <w:color w:val="auto"/>
          <w:spacing w:val="-12"/>
          <w:sz w:val="32"/>
          <w:szCs w:val="32"/>
        </w:rPr>
        <w:t>号</w:t>
      </w:r>
    </w:p>
    <w:p>
      <w:pPr>
        <w:spacing w:line="620" w:lineRule="exact"/>
        <w:jc w:val="center"/>
        <w:rPr>
          <w:rFonts w:hint="eastAsia" w:ascii="方正小标宋简体" w:hAnsi="华文中宋" w:eastAsia="方正小标宋简体"/>
          <w:sz w:val="44"/>
          <w:szCs w:val="44"/>
        </w:rPr>
      </w:pPr>
    </w:p>
    <w:p>
      <w:pPr>
        <w:spacing w:line="620" w:lineRule="exact"/>
        <w:jc w:val="center"/>
        <w:rPr>
          <w:rFonts w:hint="eastAsia" w:ascii="方正小标宋简体" w:hAnsi="华文中宋" w:eastAsia="方正小标宋简体"/>
          <w:sz w:val="44"/>
          <w:szCs w:val="44"/>
        </w:rPr>
      </w:pPr>
    </w:p>
    <w:p>
      <w:pPr>
        <w:spacing w:line="620" w:lineRule="exact"/>
        <w:jc w:val="center"/>
        <w:rPr>
          <w:rFonts w:hint="eastAsia" w:ascii="方正小标宋简体" w:hAnsi="华文中宋" w:eastAsia="方正小标宋简体"/>
          <w:spacing w:val="-12"/>
          <w:sz w:val="44"/>
          <w:szCs w:val="44"/>
        </w:rPr>
      </w:pPr>
      <w:r>
        <w:rPr>
          <w:rFonts w:hint="eastAsia" w:ascii="方正小标宋简体" w:hAnsi="华文中宋" w:eastAsia="方正小标宋简体"/>
          <w:sz w:val="44"/>
          <w:szCs w:val="44"/>
        </w:rPr>
        <w:t>关于印发《关于开展本</w:t>
      </w:r>
      <w:r>
        <w:rPr>
          <w:rFonts w:hint="eastAsia" w:ascii="方正小标宋简体" w:hAnsi="华文中宋" w:eastAsia="方正小标宋简体"/>
          <w:sz w:val="44"/>
          <w:szCs w:val="44"/>
          <w:lang w:eastAsia="zh-CN"/>
        </w:rPr>
        <w:t>区</w:t>
      </w:r>
      <w:r>
        <w:rPr>
          <w:rFonts w:hint="eastAsia" w:ascii="方正小标宋简体" w:hAnsi="华文中宋" w:eastAsia="方正小标宋简体"/>
          <w:spacing w:val="-12"/>
          <w:sz w:val="44"/>
          <w:szCs w:val="44"/>
        </w:rPr>
        <w:t>医疗救助领域</w:t>
      </w:r>
    </w:p>
    <w:p>
      <w:pPr>
        <w:spacing w:line="620" w:lineRule="exact"/>
        <w:jc w:val="center"/>
        <w:rPr>
          <w:rFonts w:hint="eastAsia" w:ascii="方正小标宋简体" w:hAnsi="华文中宋" w:eastAsia="方正小标宋简体"/>
          <w:sz w:val="44"/>
          <w:szCs w:val="44"/>
        </w:rPr>
      </w:pPr>
      <w:r>
        <w:rPr>
          <w:rFonts w:hint="eastAsia" w:ascii="方正小标宋简体" w:hAnsi="华文中宋" w:eastAsia="方正小标宋简体"/>
          <w:spacing w:val="-12"/>
          <w:sz w:val="44"/>
          <w:szCs w:val="44"/>
        </w:rPr>
        <w:t>相关问题</w:t>
      </w:r>
      <w:r>
        <w:rPr>
          <w:rFonts w:hint="eastAsia" w:ascii="方正小标宋简体" w:hAnsi="华文中宋" w:eastAsia="方正小标宋简体"/>
          <w:sz w:val="44"/>
          <w:szCs w:val="44"/>
        </w:rPr>
        <w:t>专项治理的工作方案》的通知</w:t>
      </w:r>
    </w:p>
    <w:p>
      <w:pPr>
        <w:spacing w:line="620" w:lineRule="exact"/>
        <w:rPr>
          <w:color w:val="000000"/>
          <w:sz w:val="32"/>
          <w:szCs w:val="32"/>
        </w:rPr>
      </w:pPr>
    </w:p>
    <w:p>
      <w:pPr>
        <w:spacing w:line="620" w:lineRule="exact"/>
        <w:rPr>
          <w:sz w:val="32"/>
          <w:szCs w:val="32"/>
        </w:rPr>
      </w:pPr>
      <w:r>
        <w:rPr>
          <w:sz w:val="32"/>
          <w:szCs w:val="32"/>
        </w:rPr>
        <w:t>各</w:t>
      </w:r>
      <w:r>
        <w:rPr>
          <w:rFonts w:hint="eastAsia"/>
          <w:sz w:val="32"/>
          <w:szCs w:val="32"/>
          <w:lang w:eastAsia="zh-CN"/>
        </w:rPr>
        <w:t>乡镇人民政府</w:t>
      </w:r>
      <w:r>
        <w:rPr>
          <w:sz w:val="32"/>
          <w:szCs w:val="32"/>
        </w:rPr>
        <w:t>：</w:t>
      </w:r>
    </w:p>
    <w:p>
      <w:pPr>
        <w:spacing w:line="620" w:lineRule="exact"/>
        <w:ind w:firstLine="630"/>
        <w:rPr>
          <w:sz w:val="32"/>
          <w:szCs w:val="32"/>
        </w:rPr>
      </w:pPr>
      <w:r>
        <w:drawing>
          <wp:anchor distT="0" distB="0" distL="114300" distR="114300" simplePos="0" relativeHeight="251680768" behindDoc="1" locked="0" layoutInCell="1" allowOverlap="1">
            <wp:simplePos x="0" y="0"/>
            <wp:positionH relativeFrom="column">
              <wp:posOffset>3822065</wp:posOffset>
            </wp:positionH>
            <wp:positionV relativeFrom="paragraph">
              <wp:posOffset>1624330</wp:posOffset>
            </wp:positionV>
            <wp:extent cx="1619250" cy="1552575"/>
            <wp:effectExtent l="52070" t="54610" r="62230" b="69215"/>
            <wp:wrapNone/>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0"/>
                    <a:stretch>
                      <a:fillRect/>
                    </a:stretch>
                  </pic:blipFill>
                  <pic:spPr>
                    <a:xfrm rot="240000">
                      <a:off x="0" y="0"/>
                      <a:ext cx="1619250" cy="1552575"/>
                    </a:xfrm>
                    <a:prstGeom prst="rect">
                      <a:avLst/>
                    </a:prstGeom>
                    <a:noFill/>
                    <a:ln>
                      <a:noFill/>
                    </a:ln>
                  </pic:spPr>
                </pic:pic>
              </a:graphicData>
            </a:graphic>
          </wp:anchor>
        </w:drawing>
      </w:r>
      <w:r>
        <w:rPr>
          <w:sz w:val="32"/>
          <w:szCs w:val="32"/>
        </w:rPr>
        <w:t>根据</w:t>
      </w:r>
      <w:r>
        <w:rPr>
          <w:rFonts w:hint="eastAsia"/>
          <w:sz w:val="32"/>
          <w:szCs w:val="32"/>
          <w:lang w:eastAsia="zh-CN"/>
        </w:rPr>
        <w:t>市</w:t>
      </w:r>
      <w:r>
        <w:rPr>
          <w:sz w:val="32"/>
          <w:szCs w:val="32"/>
        </w:rPr>
        <w:t>医保局</w:t>
      </w:r>
      <w:r>
        <w:rPr>
          <w:rFonts w:hint="eastAsia"/>
          <w:sz w:val="32"/>
          <w:szCs w:val="32"/>
          <w:lang w:eastAsia="zh-CN"/>
        </w:rPr>
        <w:t>《关于印发</w:t>
      </w:r>
      <w:r>
        <w:rPr>
          <w:rFonts w:hint="eastAsia"/>
          <w:sz w:val="32"/>
          <w:szCs w:val="32"/>
          <w:lang w:val="en-US" w:eastAsia="zh-CN"/>
        </w:rPr>
        <w:t>&lt;</w:t>
      </w:r>
      <w:r>
        <w:rPr>
          <w:rFonts w:hint="eastAsia"/>
          <w:sz w:val="32"/>
          <w:szCs w:val="32"/>
        </w:rPr>
        <w:t>关于开展</w:t>
      </w:r>
      <w:r>
        <w:rPr>
          <w:rFonts w:hint="eastAsia"/>
          <w:sz w:val="32"/>
          <w:szCs w:val="32"/>
          <w:lang w:eastAsia="zh-CN"/>
        </w:rPr>
        <w:t>本市</w:t>
      </w:r>
      <w:r>
        <w:rPr>
          <w:rFonts w:hint="eastAsia"/>
          <w:sz w:val="32"/>
          <w:szCs w:val="32"/>
        </w:rPr>
        <w:t>困难群众救助补助资金审计发现医疗救助领域相关问题专项治理的工作方案</w:t>
      </w:r>
      <w:r>
        <w:rPr>
          <w:rFonts w:hint="eastAsia"/>
          <w:sz w:val="32"/>
          <w:szCs w:val="32"/>
          <w:lang w:val="en-US" w:eastAsia="zh-CN"/>
        </w:rPr>
        <w:t>&gt;的通知</w:t>
      </w:r>
      <w:r>
        <w:rPr>
          <w:sz w:val="32"/>
          <w:szCs w:val="32"/>
        </w:rPr>
        <w:t>》（</w:t>
      </w:r>
      <w:r>
        <w:rPr>
          <w:rFonts w:hint="eastAsia"/>
          <w:sz w:val="32"/>
          <w:szCs w:val="32"/>
          <w:lang w:eastAsia="zh-CN"/>
        </w:rPr>
        <w:t>沪医保待遇</w:t>
      </w:r>
      <w:r>
        <w:rPr>
          <w:sz w:val="32"/>
          <w:szCs w:val="32"/>
        </w:rPr>
        <w:t>〔2022〕2</w:t>
      </w:r>
      <w:r>
        <w:rPr>
          <w:rFonts w:hint="eastAsia"/>
          <w:sz w:val="32"/>
          <w:szCs w:val="32"/>
          <w:lang w:val="en-US" w:eastAsia="zh-CN"/>
        </w:rPr>
        <w:t>2</w:t>
      </w:r>
      <w:r>
        <w:rPr>
          <w:sz w:val="32"/>
          <w:szCs w:val="32"/>
        </w:rPr>
        <w:t>号）要求，现将《关于开展本</w:t>
      </w:r>
      <w:r>
        <w:rPr>
          <w:rFonts w:hint="eastAsia"/>
          <w:sz w:val="32"/>
          <w:szCs w:val="32"/>
          <w:lang w:eastAsia="zh-CN"/>
        </w:rPr>
        <w:t>区</w:t>
      </w:r>
      <w:r>
        <w:rPr>
          <w:sz w:val="32"/>
          <w:szCs w:val="32"/>
        </w:rPr>
        <w:t>医疗救助领域相关问题专项治理的工作方案》印发给你们，请认真</w:t>
      </w:r>
      <w:r>
        <w:rPr>
          <w:rFonts w:hint="eastAsia"/>
          <w:sz w:val="32"/>
          <w:szCs w:val="32"/>
          <w:lang w:val="en-US" w:eastAsia="zh-CN"/>
        </w:rPr>
        <w:t>组织</w:t>
      </w:r>
      <w:r>
        <w:rPr>
          <w:sz w:val="32"/>
          <w:szCs w:val="32"/>
        </w:rPr>
        <w:t>落实。</w:t>
      </w:r>
    </w:p>
    <w:p>
      <w:pPr>
        <w:rPr>
          <w:rFonts w:hint="eastAsia"/>
          <w:color w:val="000000"/>
          <w:sz w:val="32"/>
          <w:szCs w:val="32"/>
        </w:rPr>
      </w:pPr>
    </w:p>
    <w:p>
      <w:pPr>
        <w:ind w:firstLine="5353" w:firstLineChars="1673"/>
        <w:rPr>
          <w:rFonts w:hint="eastAsia"/>
          <w:color w:val="000000"/>
          <w:sz w:val="32"/>
          <w:szCs w:val="32"/>
        </w:rPr>
      </w:pPr>
      <w:r>
        <w:rPr>
          <w:rFonts w:hint="eastAsia"/>
          <w:color w:val="000000"/>
          <w:sz w:val="32"/>
          <w:szCs w:val="32"/>
        </w:rPr>
        <w:t>上海市</w:t>
      </w:r>
      <w:r>
        <w:rPr>
          <w:rFonts w:hint="eastAsia"/>
          <w:color w:val="000000"/>
          <w:sz w:val="32"/>
          <w:szCs w:val="32"/>
          <w:lang w:eastAsia="zh-CN"/>
        </w:rPr>
        <w:t>崇明区</w:t>
      </w:r>
      <w:r>
        <w:rPr>
          <w:rFonts w:hint="eastAsia"/>
          <w:color w:val="000000"/>
          <w:sz w:val="32"/>
          <w:szCs w:val="32"/>
        </w:rPr>
        <w:t>医疗保障局</w:t>
      </w:r>
    </w:p>
    <w:p>
      <w:pPr>
        <w:ind w:firstLine="5987" w:firstLineChars="1871"/>
        <w:rPr>
          <w:rFonts w:hint="eastAsia" w:ascii="方正小标宋简体" w:hAnsi="华文中宋" w:eastAsia="方正小标宋简体"/>
          <w:sz w:val="44"/>
          <w:szCs w:val="44"/>
        </w:rPr>
      </w:pPr>
      <w:r>
        <w:rPr>
          <w:rFonts w:hint="eastAsia"/>
          <w:color w:val="000000"/>
          <w:sz w:val="32"/>
          <w:szCs w:val="32"/>
        </w:rPr>
        <w:t>202</w:t>
      </w:r>
      <w:r>
        <w:rPr>
          <w:color w:val="000000"/>
          <w:sz w:val="32"/>
          <w:szCs w:val="32"/>
        </w:rPr>
        <w:t>2</w:t>
      </w:r>
      <w:r>
        <w:rPr>
          <w:rFonts w:hint="eastAsia"/>
          <w:color w:val="000000"/>
          <w:sz w:val="32"/>
          <w:szCs w:val="32"/>
        </w:rPr>
        <w:t>年</w:t>
      </w:r>
      <w:r>
        <w:rPr>
          <w:color w:val="000000"/>
          <w:sz w:val="32"/>
          <w:szCs w:val="32"/>
        </w:rPr>
        <w:t>8</w:t>
      </w:r>
      <w:r>
        <w:rPr>
          <w:rFonts w:hint="eastAsia"/>
          <w:color w:val="000000"/>
          <w:sz w:val="32"/>
          <w:szCs w:val="32"/>
        </w:rPr>
        <w:t>月</w:t>
      </w:r>
      <w:r>
        <w:rPr>
          <w:rFonts w:hint="eastAsia"/>
          <w:color w:val="000000"/>
          <w:sz w:val="32"/>
          <w:szCs w:val="32"/>
          <w:lang w:val="en-US" w:eastAsia="zh-CN"/>
        </w:rPr>
        <w:t>15</w:t>
      </w:r>
      <w:r>
        <w:rPr>
          <w:rFonts w:hint="eastAsia"/>
          <w:color w:val="000000"/>
          <w:sz w:val="32"/>
          <w:szCs w:val="32"/>
        </w:rPr>
        <w:t>日</w:t>
      </w:r>
    </w:p>
    <w:p>
      <w:pPr>
        <w:spacing w:line="540" w:lineRule="exact"/>
        <w:jc w:val="center"/>
        <w:rPr>
          <w:rFonts w:hint="eastAsia" w:ascii="方正小标宋简体" w:hAnsi="华文中宋" w:eastAsia="方正小标宋简体"/>
          <w:spacing w:val="-12"/>
          <w:sz w:val="44"/>
          <w:szCs w:val="44"/>
        </w:rPr>
      </w:pPr>
      <w:r>
        <w:rPr>
          <w:rFonts w:hint="eastAsia" w:ascii="方正小标宋简体" w:hAnsi="华文中宋" w:eastAsia="方正小标宋简体"/>
          <w:sz w:val="44"/>
          <w:szCs w:val="44"/>
        </w:rPr>
        <w:t>关于开展本</w:t>
      </w:r>
      <w:r>
        <w:rPr>
          <w:rFonts w:hint="eastAsia" w:ascii="方正小标宋简体" w:hAnsi="华文中宋" w:eastAsia="方正小标宋简体"/>
          <w:sz w:val="44"/>
          <w:szCs w:val="44"/>
          <w:lang w:eastAsia="zh-CN"/>
        </w:rPr>
        <w:t>区</w:t>
      </w:r>
      <w:r>
        <w:rPr>
          <w:rFonts w:hint="eastAsia" w:ascii="方正小标宋简体" w:hAnsi="华文中宋" w:eastAsia="方正小标宋简体"/>
          <w:spacing w:val="-12"/>
          <w:sz w:val="44"/>
          <w:szCs w:val="44"/>
        </w:rPr>
        <w:t>医疗救助领域相关问题</w:t>
      </w:r>
    </w:p>
    <w:p>
      <w:pPr>
        <w:spacing w:line="540" w:lineRule="exact"/>
        <w:jc w:val="center"/>
        <w:rPr>
          <w:rFonts w:hint="eastAsia" w:ascii="方正小标宋简体" w:hAnsi="华文中宋" w:eastAsia="方正小标宋简体"/>
          <w:sz w:val="44"/>
          <w:szCs w:val="44"/>
        </w:rPr>
      </w:pPr>
      <w:r>
        <w:rPr>
          <w:rFonts w:hint="eastAsia" w:ascii="方正小标宋简体" w:hAnsi="华文中宋" w:eastAsia="方正小标宋简体"/>
          <w:sz w:val="44"/>
          <w:szCs w:val="44"/>
        </w:rPr>
        <w:t>专项治理的工作方案</w:t>
      </w:r>
    </w:p>
    <w:p>
      <w:pPr>
        <w:spacing w:line="540" w:lineRule="exact"/>
        <w:rPr>
          <w:rFonts w:ascii="仿宋_GB2312" w:hAnsi="仿宋"/>
          <w:sz w:val="32"/>
          <w:szCs w:val="32"/>
        </w:rPr>
      </w:pPr>
    </w:p>
    <w:p>
      <w:pPr>
        <w:adjustRightInd w:val="0"/>
        <w:snapToGrid w:val="0"/>
        <w:spacing w:line="540" w:lineRule="exact"/>
        <w:ind w:firstLine="640" w:firstLineChars="200"/>
        <w:rPr>
          <w:rFonts w:hint="eastAsia" w:eastAsia="仿宋_GB2312"/>
          <w:sz w:val="32"/>
          <w:szCs w:val="32"/>
          <w:lang w:eastAsia="zh-CN"/>
        </w:rPr>
      </w:pPr>
      <w:r>
        <w:rPr>
          <w:sz w:val="32"/>
          <w:szCs w:val="32"/>
        </w:rPr>
        <w:t>根据</w:t>
      </w:r>
      <w:r>
        <w:rPr>
          <w:rFonts w:hint="eastAsia"/>
          <w:sz w:val="32"/>
          <w:szCs w:val="32"/>
          <w:lang w:eastAsia="zh-CN"/>
        </w:rPr>
        <w:t>市</w:t>
      </w:r>
      <w:r>
        <w:rPr>
          <w:sz w:val="32"/>
          <w:szCs w:val="32"/>
        </w:rPr>
        <w:t>医保局《</w:t>
      </w:r>
      <w:r>
        <w:rPr>
          <w:rFonts w:hint="eastAsia"/>
          <w:sz w:val="32"/>
          <w:szCs w:val="32"/>
        </w:rPr>
        <w:t>关于</w:t>
      </w:r>
      <w:r>
        <w:rPr>
          <w:rFonts w:hint="eastAsia"/>
          <w:sz w:val="32"/>
          <w:szCs w:val="32"/>
          <w:lang w:eastAsia="zh-CN"/>
        </w:rPr>
        <w:t>印发</w:t>
      </w:r>
      <w:r>
        <w:rPr>
          <w:rFonts w:hint="eastAsia"/>
          <w:sz w:val="32"/>
          <w:szCs w:val="32"/>
          <w:lang w:val="en-US" w:eastAsia="zh-CN"/>
        </w:rPr>
        <w:t>&lt;关于</w:t>
      </w:r>
      <w:r>
        <w:rPr>
          <w:rFonts w:hint="eastAsia"/>
          <w:sz w:val="32"/>
          <w:szCs w:val="32"/>
        </w:rPr>
        <w:t>开展</w:t>
      </w:r>
      <w:r>
        <w:rPr>
          <w:rFonts w:hint="eastAsia"/>
          <w:sz w:val="32"/>
          <w:szCs w:val="32"/>
          <w:lang w:eastAsia="zh-CN"/>
        </w:rPr>
        <w:t>本市</w:t>
      </w:r>
      <w:r>
        <w:rPr>
          <w:rFonts w:hint="eastAsia"/>
          <w:sz w:val="32"/>
          <w:szCs w:val="32"/>
        </w:rPr>
        <w:t>困难群众救助补助资金审计发现医疗救助领域相关问题专项治理的工作方案</w:t>
      </w:r>
      <w:r>
        <w:rPr>
          <w:rFonts w:hint="eastAsia"/>
          <w:sz w:val="32"/>
          <w:szCs w:val="32"/>
          <w:lang w:val="en-US" w:eastAsia="zh-CN"/>
        </w:rPr>
        <w:t>&gt;的通知</w:t>
      </w:r>
      <w:r>
        <w:rPr>
          <w:sz w:val="32"/>
          <w:szCs w:val="32"/>
        </w:rPr>
        <w:t>》（</w:t>
      </w:r>
      <w:r>
        <w:rPr>
          <w:rFonts w:hint="eastAsia"/>
          <w:sz w:val="32"/>
          <w:szCs w:val="32"/>
          <w:lang w:eastAsia="zh-CN"/>
        </w:rPr>
        <w:t>沪医保待遇</w:t>
      </w:r>
      <w:r>
        <w:rPr>
          <w:sz w:val="32"/>
          <w:szCs w:val="32"/>
        </w:rPr>
        <w:t>〔2022〕2</w:t>
      </w:r>
      <w:r>
        <w:rPr>
          <w:rFonts w:hint="eastAsia"/>
          <w:sz w:val="32"/>
          <w:szCs w:val="32"/>
          <w:lang w:val="en-US" w:eastAsia="zh-CN"/>
        </w:rPr>
        <w:t>2</w:t>
      </w:r>
      <w:r>
        <w:rPr>
          <w:sz w:val="32"/>
          <w:szCs w:val="32"/>
        </w:rPr>
        <w:t>号）要求，为</w:t>
      </w:r>
      <w:r>
        <w:rPr>
          <w:rFonts w:hint="eastAsia"/>
          <w:sz w:val="32"/>
          <w:szCs w:val="32"/>
          <w:lang w:eastAsia="zh-CN"/>
        </w:rPr>
        <w:t>推动医疗救助相关问题的整改，建立健全</w:t>
      </w:r>
      <w:r>
        <w:rPr>
          <w:sz w:val="32"/>
          <w:szCs w:val="32"/>
        </w:rPr>
        <w:t>医疗救助长效</w:t>
      </w:r>
      <w:r>
        <w:rPr>
          <w:rFonts w:hint="eastAsia"/>
          <w:sz w:val="32"/>
          <w:szCs w:val="32"/>
          <w:lang w:eastAsia="zh-CN"/>
        </w:rPr>
        <w:t>管理</w:t>
      </w:r>
      <w:r>
        <w:rPr>
          <w:sz w:val="32"/>
          <w:szCs w:val="32"/>
        </w:rPr>
        <w:t>机制</w:t>
      </w:r>
      <w:r>
        <w:rPr>
          <w:rFonts w:hint="eastAsia"/>
          <w:sz w:val="32"/>
          <w:szCs w:val="32"/>
          <w:lang w:eastAsia="zh-CN"/>
        </w:rPr>
        <w:t>，</w:t>
      </w:r>
      <w:r>
        <w:rPr>
          <w:sz w:val="32"/>
          <w:szCs w:val="32"/>
        </w:rPr>
        <w:t>本</w:t>
      </w:r>
      <w:r>
        <w:rPr>
          <w:rFonts w:hint="eastAsia"/>
          <w:sz w:val="32"/>
          <w:szCs w:val="32"/>
          <w:lang w:eastAsia="zh-CN"/>
        </w:rPr>
        <w:t>区</w:t>
      </w:r>
      <w:r>
        <w:rPr>
          <w:sz w:val="32"/>
          <w:szCs w:val="32"/>
        </w:rPr>
        <w:t>组织开展医疗救助领域相关问题专项治理，</w:t>
      </w:r>
      <w:r>
        <w:rPr>
          <w:rFonts w:hint="eastAsia"/>
          <w:sz w:val="32"/>
          <w:szCs w:val="32"/>
          <w:lang w:eastAsia="zh-CN"/>
        </w:rPr>
        <w:t>特制订如下工作方案。</w:t>
      </w:r>
    </w:p>
    <w:p>
      <w:pPr>
        <w:adjustRightInd w:val="0"/>
        <w:snapToGrid w:val="0"/>
        <w:spacing w:line="540" w:lineRule="exact"/>
        <w:ind w:left="640"/>
        <w:rPr>
          <w:rFonts w:eastAsia="黑体"/>
          <w:sz w:val="32"/>
          <w:szCs w:val="32"/>
        </w:rPr>
      </w:pPr>
      <w:r>
        <w:rPr>
          <w:rFonts w:hAnsi="黑体" w:eastAsia="黑体"/>
          <w:sz w:val="32"/>
          <w:szCs w:val="32"/>
        </w:rPr>
        <w:t>一、指导思想</w:t>
      </w:r>
    </w:p>
    <w:p>
      <w:pPr>
        <w:adjustRightInd w:val="0"/>
        <w:snapToGrid w:val="0"/>
        <w:spacing w:line="540" w:lineRule="exact"/>
        <w:ind w:firstLine="640" w:firstLineChars="200"/>
        <w:rPr>
          <w:sz w:val="32"/>
        </w:rPr>
      </w:pPr>
      <w:r>
        <w:rPr>
          <w:sz w:val="32"/>
        </w:rPr>
        <w:t>以习近平新时代中国特色社会主义思想为指导，深入贯彻落实中央领导同志对做好2021年困难群众救助补助资金审计整改工作的重要批示精神，深刻认识开展专项治理工作的重要性，强化问题意识，全面排查</w:t>
      </w:r>
      <w:r>
        <w:rPr>
          <w:rFonts w:hint="eastAsia"/>
          <w:sz w:val="32"/>
          <w:lang w:eastAsia="zh-CN"/>
        </w:rPr>
        <w:t>整</w:t>
      </w:r>
      <w:r>
        <w:rPr>
          <w:rFonts w:hint="eastAsia"/>
          <w:color w:val="auto"/>
          <w:sz w:val="32"/>
          <w:lang w:eastAsia="zh-CN"/>
        </w:rPr>
        <w:t>改</w:t>
      </w:r>
      <w:r>
        <w:rPr>
          <w:color w:val="auto"/>
          <w:sz w:val="32"/>
        </w:rPr>
        <w:t>医</w:t>
      </w:r>
      <w:r>
        <w:rPr>
          <w:sz w:val="32"/>
        </w:rPr>
        <w:t>疗救助工作</w:t>
      </w:r>
      <w:r>
        <w:rPr>
          <w:rFonts w:hint="eastAsia"/>
          <w:sz w:val="32"/>
          <w:lang w:eastAsia="zh-CN"/>
        </w:rPr>
        <w:t>中</w:t>
      </w:r>
      <w:r>
        <w:rPr>
          <w:sz w:val="32"/>
        </w:rPr>
        <w:t>存在的短板弱项，举一反三</w:t>
      </w:r>
      <w:r>
        <w:rPr>
          <w:rFonts w:hint="eastAsia"/>
          <w:sz w:val="32"/>
          <w:lang w:eastAsia="zh-CN"/>
        </w:rPr>
        <w:t>，</w:t>
      </w:r>
      <w:r>
        <w:rPr>
          <w:sz w:val="32"/>
        </w:rPr>
        <w:t>提高医疗救助工作整体效能。</w:t>
      </w:r>
    </w:p>
    <w:p>
      <w:pPr>
        <w:adjustRightInd w:val="0"/>
        <w:snapToGrid w:val="0"/>
        <w:spacing w:line="540" w:lineRule="exact"/>
        <w:ind w:left="640"/>
        <w:rPr>
          <w:rFonts w:eastAsia="黑体"/>
          <w:sz w:val="32"/>
          <w:szCs w:val="32"/>
        </w:rPr>
      </w:pPr>
      <w:r>
        <w:rPr>
          <w:rFonts w:hAnsi="黑体" w:eastAsia="黑体"/>
          <w:sz w:val="32"/>
          <w:szCs w:val="32"/>
        </w:rPr>
        <w:t>二、推进原则</w:t>
      </w:r>
    </w:p>
    <w:p>
      <w:pPr>
        <w:adjustRightInd w:val="0"/>
        <w:snapToGrid w:val="0"/>
        <w:spacing w:line="540" w:lineRule="exact"/>
        <w:ind w:firstLine="640" w:firstLineChars="200"/>
        <w:rPr>
          <w:rFonts w:hint="eastAsia" w:ascii="仿宋_GB2312"/>
          <w:sz w:val="32"/>
        </w:rPr>
      </w:pPr>
      <w:r>
        <w:rPr>
          <w:rFonts w:hint="eastAsia" w:ascii="仿宋_GB2312"/>
          <w:sz w:val="32"/>
        </w:rPr>
        <w:t>一是坚持问题导向、分类处理。对指向具体、涉及待遇落实的个性问题，立行立改；对排查出来的共性问题，从完善机制出发，建立健全长效机制。二是坚持标本兼治。进一步加强</w:t>
      </w:r>
      <w:r>
        <w:rPr>
          <w:rFonts w:hint="eastAsia" w:ascii="仿宋_GB2312"/>
          <w:sz w:val="32"/>
          <w:lang w:eastAsia="zh-CN"/>
        </w:rPr>
        <w:t>医疗救助</w:t>
      </w:r>
      <w:r>
        <w:rPr>
          <w:rFonts w:hint="eastAsia" w:ascii="仿宋_GB2312"/>
          <w:sz w:val="32"/>
        </w:rPr>
        <w:t>体制机制建设和基础性管理工作，整体提升救助效能。三是坚持系统整治。注重以个案检视制度，</w:t>
      </w:r>
      <w:r>
        <w:rPr>
          <w:rFonts w:hint="eastAsia" w:ascii="仿宋_GB2312"/>
          <w:sz w:val="32"/>
          <w:lang w:eastAsia="zh-CN"/>
        </w:rPr>
        <w:t>通过机制创新，</w:t>
      </w:r>
      <w:r>
        <w:rPr>
          <w:rFonts w:hint="eastAsia" w:ascii="仿宋_GB2312"/>
          <w:sz w:val="32"/>
        </w:rPr>
        <w:t>带动面上问题整改，完善医疗救助体制建设。四是坚持区</w:t>
      </w:r>
      <w:r>
        <w:rPr>
          <w:rFonts w:hint="eastAsia" w:ascii="仿宋_GB2312"/>
          <w:sz w:val="32"/>
          <w:lang w:eastAsia="zh-CN"/>
        </w:rPr>
        <w:t>镇</w:t>
      </w:r>
      <w:r>
        <w:rPr>
          <w:rFonts w:hint="eastAsia" w:ascii="仿宋_GB2312"/>
          <w:sz w:val="32"/>
        </w:rPr>
        <w:t>联动。压实</w:t>
      </w:r>
      <w:r>
        <w:rPr>
          <w:rFonts w:hint="eastAsia" w:ascii="仿宋_GB2312"/>
          <w:sz w:val="32"/>
          <w:lang w:eastAsia="zh-CN"/>
        </w:rPr>
        <w:t>各级</w:t>
      </w:r>
      <w:r>
        <w:rPr>
          <w:rFonts w:hint="eastAsia" w:ascii="仿宋_GB2312"/>
          <w:sz w:val="32"/>
        </w:rPr>
        <w:t>整改责任</w:t>
      </w:r>
      <w:r>
        <w:rPr>
          <w:rFonts w:hint="eastAsia" w:ascii="仿宋_GB2312"/>
          <w:sz w:val="32"/>
          <w:lang w:eastAsia="zh-CN"/>
        </w:rPr>
        <w:t>，</w:t>
      </w:r>
      <w:r>
        <w:rPr>
          <w:rFonts w:hint="eastAsia" w:ascii="仿宋_GB2312"/>
          <w:sz w:val="32"/>
        </w:rPr>
        <w:t>形成专项治理</w:t>
      </w:r>
      <w:r>
        <w:rPr>
          <w:rFonts w:hint="eastAsia" w:ascii="仿宋_GB2312"/>
          <w:sz w:val="32"/>
          <w:lang w:eastAsia="zh-CN"/>
        </w:rPr>
        <w:t>工作</w:t>
      </w:r>
      <w:r>
        <w:rPr>
          <w:rFonts w:hint="eastAsia" w:ascii="仿宋_GB2312"/>
          <w:sz w:val="32"/>
        </w:rPr>
        <w:t>合力。</w:t>
      </w:r>
    </w:p>
    <w:p>
      <w:pPr>
        <w:adjustRightInd w:val="0"/>
        <w:snapToGrid w:val="0"/>
        <w:spacing w:line="540" w:lineRule="exact"/>
        <w:ind w:firstLine="640" w:firstLineChars="200"/>
        <w:rPr>
          <w:rFonts w:eastAsia="黑体"/>
          <w:sz w:val="32"/>
          <w:szCs w:val="32"/>
        </w:rPr>
      </w:pPr>
      <w:r>
        <w:rPr>
          <w:rFonts w:hAnsi="黑体" w:eastAsia="黑体"/>
          <w:sz w:val="32"/>
          <w:szCs w:val="32"/>
        </w:rPr>
        <w:t>三、主要任务</w:t>
      </w:r>
    </w:p>
    <w:p>
      <w:pPr>
        <w:adjustRightInd w:val="0"/>
        <w:snapToGrid w:val="0"/>
        <w:spacing w:line="540" w:lineRule="exact"/>
        <w:ind w:firstLine="643" w:firstLineChars="200"/>
        <w:jc w:val="both"/>
        <w:rPr>
          <w:rFonts w:hint="eastAsia" w:ascii="楷体" w:hAnsi="楷体" w:eastAsia="楷体" w:cs="楷体"/>
          <w:b/>
          <w:bCs/>
          <w:sz w:val="32"/>
          <w:lang w:eastAsia="zh-CN"/>
        </w:rPr>
      </w:pPr>
      <w:r>
        <w:rPr>
          <w:rFonts w:hint="eastAsia" w:ascii="楷体" w:hAnsi="楷体" w:eastAsia="楷体" w:cs="楷体"/>
          <w:b/>
          <w:bCs/>
          <w:sz w:val="32"/>
          <w:lang w:eastAsia="zh-CN"/>
        </w:rPr>
        <w:t>（一）开展自查自纠和专项检查</w:t>
      </w:r>
    </w:p>
    <w:p>
      <w:pPr>
        <w:pStyle w:val="2"/>
        <w:rPr>
          <w:rFonts w:hint="eastAsia" w:ascii="仿宋_GB2312"/>
          <w:b w:val="0"/>
          <w:bCs w:val="0"/>
          <w:sz w:val="32"/>
          <w:lang w:val="en-US" w:eastAsia="zh-CN"/>
        </w:rPr>
      </w:pPr>
      <w:r>
        <w:rPr>
          <w:rFonts w:hint="eastAsia" w:ascii="仿宋_GB2312"/>
          <w:b/>
          <w:bCs/>
          <w:sz w:val="32"/>
          <w:lang w:val="en-US" w:eastAsia="zh-CN"/>
        </w:rPr>
        <w:t>1.自查自纠。</w:t>
      </w:r>
      <w:r>
        <w:rPr>
          <w:rFonts w:hint="eastAsia" w:ascii="仿宋_GB2312"/>
          <w:b w:val="0"/>
          <w:bCs w:val="0"/>
          <w:sz w:val="32"/>
          <w:lang w:val="en-US" w:eastAsia="zh-CN"/>
        </w:rPr>
        <w:t>对照医疗救助国家审计所列问题以及本区年度审计发现问题，组织全区各级医保经办部门开展医疗救助领域相关问题自查自纠，对自查中发现的问题，建立问题整改台账，逐项剖析原因，实行逐一销账管理。</w:t>
      </w:r>
    </w:p>
    <w:p>
      <w:pPr>
        <w:keepNext w:val="0"/>
        <w:keepLines w:val="0"/>
        <w:pageBreakBefore w:val="0"/>
        <w:widowControl w:val="0"/>
        <w:kinsoku/>
        <w:wordWrap/>
        <w:overflowPunct/>
        <w:topLinePunct w:val="0"/>
        <w:autoSpaceDE/>
        <w:autoSpaceDN/>
        <w:bidi w:val="0"/>
        <w:adjustRightInd/>
        <w:snapToGrid/>
        <w:spacing w:line="560" w:lineRule="exact"/>
        <w:ind w:leftChars="0" w:right="0" w:rightChars="0" w:firstLine="643" w:firstLineChars="200"/>
        <w:jc w:val="both"/>
        <w:textAlignment w:val="auto"/>
        <w:outlineLvl w:val="9"/>
        <w:rPr>
          <w:rFonts w:hint="eastAsia" w:ascii="仿宋_GB2312" w:hAnsi="仿宋_GB2312" w:eastAsia="仿宋_GB2312" w:cs="仿宋_GB2312"/>
          <w:b w:val="0"/>
          <w:bCs w:val="0"/>
          <w:color w:val="000000"/>
          <w:kern w:val="2"/>
          <w:sz w:val="32"/>
          <w:szCs w:val="32"/>
          <w:lang w:val="en" w:eastAsia="zh-CN" w:bidi="ar-SA"/>
        </w:rPr>
      </w:pPr>
      <w:r>
        <w:rPr>
          <w:rFonts w:hint="eastAsia" w:ascii="仿宋_GB2312"/>
          <w:b/>
          <w:bCs/>
          <w:sz w:val="32"/>
          <w:lang w:val="en-US" w:eastAsia="zh-CN"/>
        </w:rPr>
        <w:t>2.专项检查。</w:t>
      </w:r>
      <w:r>
        <w:rPr>
          <w:rFonts w:hint="eastAsia" w:ascii="仿宋_GB2312" w:hAnsi="仿宋_GB2312" w:eastAsia="仿宋_GB2312" w:cs="仿宋_GB2312"/>
          <w:b w:val="0"/>
          <w:bCs w:val="0"/>
          <w:color w:val="000000"/>
          <w:kern w:val="2"/>
          <w:sz w:val="32"/>
          <w:szCs w:val="32"/>
          <w:lang w:val="en" w:eastAsia="zh-CN" w:bidi="ar-SA"/>
        </w:rPr>
        <w:t>年底前，</w:t>
      </w:r>
      <w:r>
        <w:rPr>
          <w:rFonts w:hint="eastAsia" w:ascii="仿宋_GB2312" w:hAnsi="仿宋_GB2312" w:cs="仿宋_GB2312"/>
          <w:b w:val="0"/>
          <w:bCs w:val="0"/>
          <w:color w:val="000000"/>
          <w:kern w:val="2"/>
          <w:sz w:val="32"/>
          <w:szCs w:val="32"/>
          <w:lang w:val="en" w:eastAsia="zh-CN" w:bidi="ar-SA"/>
        </w:rPr>
        <w:t>在全区范围内</w:t>
      </w:r>
      <w:r>
        <w:rPr>
          <w:rFonts w:hint="eastAsia" w:ascii="仿宋_GB2312" w:hAnsi="仿宋_GB2312" w:eastAsia="仿宋_GB2312" w:cs="仿宋_GB2312"/>
          <w:b w:val="0"/>
          <w:bCs w:val="0"/>
          <w:color w:val="000000"/>
          <w:kern w:val="2"/>
          <w:sz w:val="32"/>
          <w:szCs w:val="32"/>
          <w:lang w:val="en" w:eastAsia="zh-CN" w:bidi="ar-SA"/>
        </w:rPr>
        <w:t>开展一次</w:t>
      </w:r>
      <w:r>
        <w:rPr>
          <w:rFonts w:hint="eastAsia" w:ascii="仿宋_GB2312" w:hAnsi="仿宋_GB2312" w:eastAsia="仿宋_GB2312" w:cs="仿宋_GB2312"/>
          <w:b w:val="0"/>
          <w:bCs w:val="0"/>
          <w:color w:val="000000"/>
          <w:kern w:val="2"/>
          <w:sz w:val="32"/>
          <w:szCs w:val="32"/>
          <w:lang w:val="en-US" w:eastAsia="zh-CN" w:bidi="ar-SA"/>
        </w:rPr>
        <w:t>医疗救助</w:t>
      </w:r>
      <w:r>
        <w:rPr>
          <w:rFonts w:hint="eastAsia" w:ascii="仿宋_GB2312" w:hAnsi="仿宋_GB2312" w:cs="仿宋_GB2312"/>
          <w:b w:val="0"/>
          <w:bCs w:val="0"/>
          <w:color w:val="000000"/>
          <w:kern w:val="2"/>
          <w:sz w:val="32"/>
          <w:szCs w:val="32"/>
          <w:lang w:val="en-US" w:eastAsia="zh-CN" w:bidi="ar-SA"/>
        </w:rPr>
        <w:t>领域相关问题</w:t>
      </w:r>
      <w:r>
        <w:rPr>
          <w:rFonts w:hint="eastAsia" w:ascii="仿宋_GB2312" w:hAnsi="仿宋_GB2312" w:eastAsia="仿宋_GB2312" w:cs="仿宋_GB2312"/>
          <w:b w:val="0"/>
          <w:bCs w:val="0"/>
          <w:color w:val="000000"/>
          <w:kern w:val="2"/>
          <w:sz w:val="32"/>
          <w:szCs w:val="32"/>
          <w:lang w:val="en-US" w:eastAsia="zh-CN" w:bidi="ar-SA"/>
        </w:rPr>
        <w:t>专项检查</w:t>
      </w:r>
      <w:r>
        <w:rPr>
          <w:rFonts w:hint="eastAsia" w:ascii="仿宋_GB2312" w:hAnsi="仿宋_GB2312" w:cs="仿宋_GB2312"/>
          <w:b w:val="0"/>
          <w:bCs w:val="0"/>
          <w:color w:val="000000"/>
          <w:kern w:val="2"/>
          <w:sz w:val="32"/>
          <w:szCs w:val="32"/>
          <w:lang w:val="en-US" w:eastAsia="zh-CN" w:bidi="ar-SA"/>
        </w:rPr>
        <w:t>，对历年医疗救助审计问题整改情况开展“回头看”</w:t>
      </w:r>
      <w:r>
        <w:rPr>
          <w:rFonts w:hint="eastAsia" w:ascii="仿宋_GB2312" w:hAnsi="仿宋_GB2312" w:eastAsia="仿宋_GB2312" w:cs="仿宋_GB2312"/>
          <w:b w:val="0"/>
          <w:bCs w:val="0"/>
          <w:color w:val="000000"/>
          <w:kern w:val="2"/>
          <w:sz w:val="32"/>
          <w:szCs w:val="32"/>
          <w:lang w:val="en-US" w:eastAsia="zh-CN" w:bidi="ar-SA"/>
        </w:rPr>
        <w:t>。</w:t>
      </w:r>
      <w:r>
        <w:rPr>
          <w:rFonts w:hint="eastAsia" w:ascii="仿宋_GB2312" w:hAnsi="仿宋_GB2312" w:cs="仿宋_GB2312"/>
          <w:b w:val="0"/>
          <w:bCs w:val="0"/>
          <w:color w:val="000000"/>
          <w:kern w:val="2"/>
          <w:sz w:val="32"/>
          <w:szCs w:val="32"/>
          <w:lang w:val="en-US" w:eastAsia="zh-CN" w:bidi="ar-SA"/>
        </w:rPr>
        <w:t>重点</w:t>
      </w:r>
      <w:r>
        <w:rPr>
          <w:rFonts w:hint="eastAsia" w:ascii="仿宋_GB2312" w:hAnsi="仿宋_GB2312" w:cs="仿宋_GB2312"/>
          <w:b w:val="0"/>
          <w:bCs w:val="0"/>
          <w:color w:val="000000"/>
          <w:kern w:val="2"/>
          <w:sz w:val="32"/>
          <w:szCs w:val="32"/>
          <w:lang w:val="en" w:eastAsia="zh-CN" w:bidi="ar-SA"/>
        </w:rPr>
        <w:t>排查</w:t>
      </w:r>
      <w:r>
        <w:rPr>
          <w:rFonts w:hint="eastAsia" w:ascii="仿宋_GB2312" w:hAnsi="仿宋_GB2312" w:eastAsia="仿宋_GB2312" w:cs="仿宋_GB2312"/>
          <w:b w:val="0"/>
          <w:bCs w:val="0"/>
          <w:color w:val="000000"/>
          <w:kern w:val="2"/>
          <w:sz w:val="32"/>
          <w:szCs w:val="32"/>
          <w:lang w:val="en" w:eastAsia="zh-CN" w:bidi="ar-SA"/>
        </w:rPr>
        <w:t>医疗救助政策落实不到位、救助不及时不精准，以及医疗救助资金</w:t>
      </w:r>
      <w:r>
        <w:rPr>
          <w:rFonts w:hint="eastAsia" w:ascii="仿宋_GB2312" w:hAnsi="仿宋_GB2312" w:cs="仿宋_GB2312"/>
          <w:b w:val="0"/>
          <w:bCs w:val="0"/>
          <w:color w:val="000000"/>
          <w:kern w:val="2"/>
          <w:sz w:val="32"/>
          <w:szCs w:val="32"/>
          <w:lang w:val="en" w:eastAsia="zh-CN" w:bidi="ar-SA"/>
        </w:rPr>
        <w:t>管理不规范等问题</w:t>
      </w:r>
      <w:r>
        <w:rPr>
          <w:rFonts w:hint="eastAsia" w:ascii="仿宋_GB2312" w:hAnsi="仿宋_GB2312" w:eastAsia="仿宋_GB2312" w:cs="仿宋_GB2312"/>
          <w:b w:val="0"/>
          <w:bCs w:val="0"/>
          <w:color w:val="000000"/>
          <w:kern w:val="2"/>
          <w:sz w:val="32"/>
          <w:szCs w:val="32"/>
          <w:lang w:val="en" w:eastAsia="zh-CN" w:bidi="ar-SA"/>
        </w:rPr>
        <w:t>。</w:t>
      </w:r>
    </w:p>
    <w:p>
      <w:pPr>
        <w:pStyle w:val="2"/>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（二）加强区医疗救助体系建设</w:t>
      </w:r>
    </w:p>
    <w:p>
      <w:pPr>
        <w:adjustRightInd w:val="0"/>
        <w:snapToGrid w:val="0"/>
        <w:spacing w:line="540" w:lineRule="exact"/>
        <w:ind w:firstLine="643" w:firstLineChars="200"/>
        <w:rPr>
          <w:rFonts w:hint="eastAsia" w:ascii="仿宋_GB2312" w:hAnsi="仿宋_GB2312" w:eastAsia="仿宋_GB2312" w:cs="仿宋_GB2312"/>
          <w:b w:val="0"/>
          <w:bCs w:val="0"/>
          <w:color w:val="000000"/>
          <w:kern w:val="2"/>
          <w:sz w:val="32"/>
          <w:szCs w:val="32"/>
          <w:rtl w:val="0"/>
          <w:lang w:val="en-US" w:eastAsia="zh-CN" w:bidi="ar-SA"/>
        </w:rPr>
      </w:pPr>
      <w:r>
        <w:rPr>
          <w:rFonts w:hint="eastAsia" w:ascii="仿宋_GB2312" w:hAnsi="仿宋_GB2312" w:cs="仿宋_GB2312"/>
          <w:b/>
          <w:bCs/>
          <w:color w:val="auto"/>
          <w:kern w:val="0"/>
          <w:sz w:val="32"/>
          <w:szCs w:val="32"/>
          <w:rtl w:val="0"/>
          <w:lang w:val="en-US" w:eastAsia="zh-CN"/>
        </w:rPr>
        <w:t>3.完善医疗救助信息系统。</w:t>
      </w:r>
      <w:r>
        <w:rPr>
          <w:rFonts w:hint="eastAsia" w:ascii="仿宋_GB2312" w:hAnsi="仿宋_GB2312" w:cs="仿宋_GB2312"/>
          <w:color w:val="auto"/>
          <w:kern w:val="0"/>
          <w:sz w:val="32"/>
          <w:szCs w:val="32"/>
          <w:rtl w:val="0"/>
          <w:lang w:val="en-US" w:eastAsia="zh-CN"/>
        </w:rPr>
        <w:t>加强与市级医疗救助信息系统的衔接，推动区级医疗救助“一网通办”系统升级改造。建立救助对象基础数据库、城乡居民大病数据库、综合减负数据库、职工互助保障数据库等，实现分类管理，精准救助。</w:t>
      </w:r>
      <w:r>
        <w:rPr>
          <w:rFonts w:hint="eastAsia" w:ascii="仿宋_GB2312" w:hAnsi="仿宋_GB2312" w:eastAsia="仿宋_GB2312" w:cs="仿宋_GB2312"/>
          <w:b w:val="0"/>
          <w:bCs w:val="0"/>
          <w:color w:val="000000"/>
          <w:kern w:val="2"/>
          <w:sz w:val="32"/>
          <w:szCs w:val="32"/>
          <w:lang w:val="en" w:eastAsia="zh-CN" w:bidi="ar-SA"/>
        </w:rPr>
        <w:t>完善</w:t>
      </w:r>
      <w:r>
        <w:rPr>
          <w:rFonts w:hint="eastAsia" w:ascii="仿宋_GB2312" w:hAnsi="仿宋_GB2312" w:cs="仿宋_GB2312"/>
          <w:b w:val="0"/>
          <w:bCs w:val="0"/>
          <w:color w:val="000000"/>
          <w:kern w:val="2"/>
          <w:sz w:val="32"/>
          <w:szCs w:val="32"/>
          <w:lang w:val="en" w:eastAsia="zh-CN" w:bidi="ar-SA"/>
        </w:rPr>
        <w:t>医疗</w:t>
      </w:r>
      <w:r>
        <w:rPr>
          <w:rFonts w:hint="eastAsia" w:ascii="仿宋_GB2312" w:hAnsi="仿宋_GB2312" w:eastAsia="仿宋_GB2312" w:cs="仿宋_GB2312"/>
          <w:b w:val="0"/>
          <w:bCs w:val="0"/>
          <w:color w:val="000000"/>
          <w:kern w:val="2"/>
          <w:sz w:val="32"/>
          <w:szCs w:val="32"/>
          <w:lang w:val="en" w:eastAsia="zh-CN" w:bidi="ar-SA"/>
        </w:rPr>
        <w:t>救助信息查询</w:t>
      </w:r>
      <w:r>
        <w:rPr>
          <w:rFonts w:hint="eastAsia" w:ascii="仿宋_GB2312" w:hAnsi="仿宋_GB2312" w:cs="仿宋_GB2312"/>
          <w:b w:val="0"/>
          <w:bCs w:val="0"/>
          <w:color w:val="000000"/>
          <w:kern w:val="2"/>
          <w:sz w:val="32"/>
          <w:szCs w:val="32"/>
          <w:lang w:val="en" w:eastAsia="zh-CN" w:bidi="ar-SA"/>
        </w:rPr>
        <w:t>功能</w:t>
      </w:r>
      <w:r>
        <w:rPr>
          <w:rFonts w:hint="eastAsia" w:ascii="仿宋_GB2312" w:hAnsi="仿宋_GB2312" w:eastAsia="仿宋_GB2312" w:cs="仿宋_GB2312"/>
          <w:b w:val="0"/>
          <w:bCs w:val="0"/>
          <w:color w:val="000000"/>
          <w:kern w:val="2"/>
          <w:sz w:val="32"/>
          <w:szCs w:val="32"/>
          <w:lang w:val="en" w:eastAsia="zh-CN" w:bidi="ar-SA"/>
        </w:rPr>
        <w:t>，不断拓展应用场景</w:t>
      </w:r>
      <w:r>
        <w:rPr>
          <w:rFonts w:hint="eastAsia" w:ascii="仿宋_GB2312" w:hAnsi="仿宋_GB2312" w:cs="仿宋_GB2312"/>
          <w:b w:val="0"/>
          <w:bCs w:val="0"/>
          <w:color w:val="000000"/>
          <w:kern w:val="2"/>
          <w:sz w:val="32"/>
          <w:szCs w:val="32"/>
          <w:lang w:val="en" w:eastAsia="zh-CN" w:bidi="ar-SA"/>
        </w:rPr>
        <w:t>。强</w:t>
      </w:r>
      <w:r>
        <w:rPr>
          <w:rFonts w:hint="eastAsia" w:ascii="仿宋_GB2312" w:hAnsi="仿宋_GB2312" w:cs="仿宋_GB2312"/>
          <w:color w:val="auto"/>
          <w:kern w:val="0"/>
          <w:sz w:val="32"/>
          <w:szCs w:val="32"/>
          <w:rtl w:val="0"/>
          <w:lang w:val="en-US" w:eastAsia="zh-CN"/>
        </w:rPr>
        <w:t>化数据处理痕迹管理、异地数据备份管理、系</w:t>
      </w:r>
      <w:r>
        <w:rPr>
          <w:rFonts w:hint="eastAsia" w:ascii="仿宋_GB2312" w:hAnsi="仿宋_GB2312" w:eastAsia="仿宋_GB2312" w:cs="仿宋_GB2312"/>
          <w:b w:val="0"/>
          <w:bCs w:val="0"/>
          <w:color w:val="000000"/>
          <w:kern w:val="2"/>
          <w:sz w:val="32"/>
          <w:szCs w:val="32"/>
          <w:rtl w:val="0"/>
          <w:lang w:val="en-US" w:eastAsia="zh-CN" w:bidi="ar-SA"/>
        </w:rPr>
        <w:t>统安全</w:t>
      </w:r>
      <w:r>
        <w:rPr>
          <w:rFonts w:hint="eastAsia" w:ascii="仿宋_GB2312" w:hAnsi="仿宋_GB2312" w:cs="仿宋_GB2312"/>
          <w:b w:val="0"/>
          <w:bCs w:val="0"/>
          <w:color w:val="000000"/>
          <w:kern w:val="2"/>
          <w:sz w:val="32"/>
          <w:szCs w:val="32"/>
          <w:rtl w:val="0"/>
          <w:lang w:val="en-US" w:eastAsia="zh-CN" w:bidi="ar-SA"/>
        </w:rPr>
        <w:t>管理</w:t>
      </w:r>
      <w:r>
        <w:rPr>
          <w:rFonts w:hint="eastAsia" w:ascii="仿宋_GB2312" w:hAnsi="仿宋_GB2312" w:eastAsia="仿宋_GB2312" w:cs="仿宋_GB2312"/>
          <w:b w:val="0"/>
          <w:bCs w:val="0"/>
          <w:color w:val="000000"/>
          <w:kern w:val="2"/>
          <w:sz w:val="32"/>
          <w:szCs w:val="32"/>
          <w:rtl w:val="0"/>
          <w:lang w:val="en-US" w:eastAsia="zh-CN" w:bidi="ar-SA"/>
        </w:rPr>
        <w:t>，</w:t>
      </w:r>
      <w:r>
        <w:rPr>
          <w:rFonts w:hint="eastAsia" w:ascii="仿宋_GB2312" w:hAnsi="仿宋_GB2312" w:cs="仿宋_GB2312"/>
          <w:b w:val="0"/>
          <w:bCs w:val="0"/>
          <w:color w:val="000000"/>
          <w:kern w:val="2"/>
          <w:sz w:val="32"/>
          <w:szCs w:val="32"/>
          <w:rtl w:val="0"/>
          <w:lang w:val="en-US" w:eastAsia="zh-CN" w:bidi="ar-SA"/>
        </w:rPr>
        <w:t>确保“一网通办”信息系统平稳运行。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jc w:val="both"/>
        <w:textAlignment w:val="auto"/>
        <w:outlineLvl w:val="9"/>
        <w:rPr>
          <w:rFonts w:hint="eastAsia" w:ascii="仿宋_GB2312" w:hAnsi="仿宋_GB2312" w:eastAsia="仿宋_GB2312" w:cs="仿宋_GB2312"/>
          <w:b w:val="0"/>
          <w:bCs w:val="0"/>
          <w:color w:val="000000"/>
          <w:kern w:val="2"/>
          <w:sz w:val="32"/>
          <w:szCs w:val="32"/>
          <w:lang w:val="en" w:eastAsia="zh-CN" w:bidi="ar-SA"/>
        </w:rPr>
      </w:pPr>
      <w:r>
        <w:rPr>
          <w:rFonts w:hint="eastAsia" w:ascii="仿宋_GB2312" w:hAnsi="仿宋_GB2312" w:cs="仿宋_GB2312"/>
          <w:b/>
          <w:bCs/>
          <w:color w:val="000000"/>
          <w:kern w:val="2"/>
          <w:sz w:val="32"/>
          <w:szCs w:val="32"/>
          <w:lang w:val="en-US" w:eastAsia="zh-CN" w:bidi="ar-SA"/>
        </w:rPr>
        <w:t>4.加强</w:t>
      </w:r>
      <w:r>
        <w:rPr>
          <w:rFonts w:hint="eastAsia" w:ascii="仿宋_GB2312" w:hAnsi="仿宋_GB2312" w:eastAsia="仿宋_GB2312" w:cs="仿宋_GB2312"/>
          <w:b/>
          <w:bCs/>
          <w:color w:val="000000"/>
          <w:kern w:val="2"/>
          <w:sz w:val="32"/>
          <w:szCs w:val="32"/>
          <w:lang w:val="en-US" w:eastAsia="zh-CN" w:bidi="ar-SA"/>
        </w:rPr>
        <w:t>医疗救助经办</w:t>
      </w:r>
      <w:r>
        <w:rPr>
          <w:rFonts w:hint="eastAsia" w:ascii="仿宋_GB2312" w:hAnsi="仿宋_GB2312" w:cs="仿宋_GB2312"/>
          <w:b/>
          <w:bCs/>
          <w:color w:val="000000"/>
          <w:kern w:val="2"/>
          <w:sz w:val="32"/>
          <w:szCs w:val="32"/>
          <w:lang w:val="en-US" w:eastAsia="zh-CN" w:bidi="ar-SA"/>
        </w:rPr>
        <w:t>管理。</w:t>
      </w:r>
      <w:r>
        <w:rPr>
          <w:rFonts w:hint="eastAsia" w:ascii="仿宋_GB2312" w:hAnsi="仿宋_GB2312" w:eastAsia="仿宋_GB2312" w:cs="仿宋_GB2312"/>
          <w:b w:val="0"/>
          <w:bCs w:val="0"/>
          <w:color w:val="000000"/>
          <w:kern w:val="2"/>
          <w:sz w:val="32"/>
          <w:szCs w:val="32"/>
          <w:rtl w:val="0"/>
          <w:lang w:val="en-US" w:eastAsia="zh-CN" w:bidi="ar-SA"/>
        </w:rPr>
        <w:t>修</w:t>
      </w:r>
      <w:r>
        <w:rPr>
          <w:rFonts w:hint="eastAsia" w:ascii="仿宋_GB2312" w:hAnsi="仿宋_GB2312" w:cs="仿宋_GB2312"/>
          <w:b w:val="0"/>
          <w:bCs w:val="0"/>
          <w:color w:val="000000"/>
          <w:kern w:val="2"/>
          <w:sz w:val="32"/>
          <w:szCs w:val="32"/>
          <w:rtl w:val="0"/>
          <w:lang w:val="en-US" w:eastAsia="zh-CN" w:bidi="ar-SA"/>
        </w:rPr>
        <w:t>订</w:t>
      </w:r>
      <w:r>
        <w:rPr>
          <w:rFonts w:hint="eastAsia" w:ascii="仿宋_GB2312" w:hAnsi="仿宋_GB2312" w:eastAsia="仿宋_GB2312" w:cs="仿宋_GB2312"/>
          <w:b w:val="0"/>
          <w:bCs w:val="0"/>
          <w:color w:val="000000"/>
          <w:kern w:val="2"/>
          <w:sz w:val="32"/>
          <w:szCs w:val="32"/>
          <w:rtl w:val="0"/>
          <w:lang w:val="en-US" w:eastAsia="zh-CN" w:bidi="ar-SA"/>
        </w:rPr>
        <w:t>完善《</w:t>
      </w:r>
      <w:r>
        <w:rPr>
          <w:rFonts w:hint="eastAsia" w:ascii="仿宋_GB2312" w:hAnsi="仿宋_GB2312" w:eastAsia="仿宋_GB2312" w:cs="仿宋_GB2312"/>
          <w:b w:val="0"/>
          <w:bCs w:val="0"/>
          <w:color w:val="000000"/>
          <w:kern w:val="2"/>
          <w:sz w:val="32"/>
          <w:szCs w:val="32"/>
          <w:lang w:val="en-US" w:eastAsia="zh-CN" w:bidi="ar-SA"/>
        </w:rPr>
        <w:t>崇明区乡镇社区事务受理服务中心医疗救助操作规范</w:t>
      </w:r>
      <w:r>
        <w:rPr>
          <w:rFonts w:hint="eastAsia" w:ascii="仿宋_GB2312" w:hAnsi="仿宋_GB2312" w:eastAsia="仿宋_GB2312" w:cs="仿宋_GB2312"/>
          <w:b w:val="0"/>
          <w:bCs w:val="0"/>
          <w:color w:val="000000"/>
          <w:kern w:val="2"/>
          <w:sz w:val="32"/>
          <w:szCs w:val="32"/>
          <w:rtl w:val="0"/>
          <w:lang w:val="en-US" w:eastAsia="zh-CN" w:bidi="ar-SA"/>
        </w:rPr>
        <w:t>》，</w:t>
      </w:r>
      <w:r>
        <w:rPr>
          <w:rFonts w:hint="eastAsia" w:ascii="仿宋_GB2312" w:hAnsi="仿宋_GB2312" w:cs="仿宋_GB2312"/>
          <w:b w:val="0"/>
          <w:bCs w:val="0"/>
          <w:color w:val="000000"/>
          <w:kern w:val="2"/>
          <w:sz w:val="32"/>
          <w:szCs w:val="32"/>
          <w:rtl w:val="0"/>
          <w:lang w:val="en-US" w:eastAsia="zh-CN" w:bidi="ar-SA"/>
        </w:rPr>
        <w:t>推动医疗救助标准化规范化建设，</w:t>
      </w:r>
      <w:r>
        <w:rPr>
          <w:rFonts w:hint="eastAsia" w:ascii="仿宋_GB2312" w:hAnsi="仿宋_GB2312" w:eastAsia="仿宋_GB2312" w:cs="仿宋_GB2312"/>
          <w:b w:val="0"/>
          <w:bCs w:val="0"/>
          <w:color w:val="000000"/>
          <w:kern w:val="2"/>
          <w:sz w:val="32"/>
          <w:szCs w:val="32"/>
          <w:rtl w:val="0"/>
          <w:lang w:val="en-US" w:eastAsia="zh-CN" w:bidi="ar-SA"/>
        </w:rPr>
        <w:t>提升救助对象办事的便捷度、体验度和满意度。</w:t>
      </w:r>
      <w:r>
        <w:rPr>
          <w:rFonts w:hint="eastAsia" w:ascii="仿宋_GB2312" w:hAnsi="仿宋_GB2312" w:cs="仿宋_GB2312"/>
          <w:b w:val="0"/>
          <w:bCs w:val="0"/>
          <w:color w:val="000000"/>
          <w:kern w:val="2"/>
          <w:sz w:val="32"/>
          <w:szCs w:val="32"/>
          <w:rtl w:val="0"/>
          <w:lang w:val="en-US" w:eastAsia="zh-CN" w:bidi="ar-SA"/>
        </w:rPr>
        <w:t>按照市局部署推进医疗救助一体化经办。</w:t>
      </w:r>
      <w:r>
        <w:rPr>
          <w:rFonts w:hint="eastAsia" w:ascii="仿宋_GB2312" w:hAnsi="仿宋_GB2312" w:eastAsia="仿宋_GB2312" w:cs="仿宋_GB2312"/>
          <w:b w:val="0"/>
          <w:bCs w:val="0"/>
          <w:color w:val="000000"/>
          <w:kern w:val="2"/>
          <w:sz w:val="32"/>
          <w:szCs w:val="32"/>
          <w:lang w:val="en" w:eastAsia="zh-CN" w:bidi="ar-SA"/>
        </w:rPr>
        <w:t>加强</w:t>
      </w:r>
      <w:r>
        <w:rPr>
          <w:rFonts w:hint="eastAsia" w:ascii="仿宋_GB2312" w:hAnsi="仿宋_GB2312" w:cs="仿宋_GB2312"/>
          <w:b w:val="0"/>
          <w:bCs w:val="0"/>
          <w:color w:val="000000"/>
          <w:kern w:val="2"/>
          <w:sz w:val="32"/>
          <w:szCs w:val="32"/>
          <w:lang w:val="en" w:eastAsia="zh-CN" w:bidi="ar-SA"/>
        </w:rPr>
        <w:t>乡镇</w:t>
      </w:r>
      <w:r>
        <w:rPr>
          <w:rFonts w:hint="eastAsia" w:ascii="仿宋_GB2312" w:hAnsi="仿宋_GB2312" w:eastAsia="仿宋_GB2312" w:cs="仿宋_GB2312"/>
          <w:b w:val="0"/>
          <w:bCs w:val="0"/>
          <w:color w:val="000000"/>
          <w:kern w:val="2"/>
          <w:sz w:val="32"/>
          <w:szCs w:val="32"/>
          <w:lang w:val="en" w:eastAsia="zh-CN" w:bidi="ar-SA"/>
        </w:rPr>
        <w:t>医疗救助经办</w:t>
      </w:r>
      <w:r>
        <w:rPr>
          <w:rFonts w:hint="eastAsia" w:ascii="仿宋_GB2312" w:hAnsi="仿宋_GB2312" w:cs="仿宋_GB2312"/>
          <w:b w:val="0"/>
          <w:bCs w:val="0"/>
          <w:color w:val="000000"/>
          <w:kern w:val="2"/>
          <w:sz w:val="32"/>
          <w:szCs w:val="32"/>
          <w:lang w:val="en" w:eastAsia="zh-CN" w:bidi="ar-SA"/>
        </w:rPr>
        <w:t>力量</w:t>
      </w:r>
      <w:r>
        <w:rPr>
          <w:rFonts w:hint="eastAsia" w:ascii="仿宋_GB2312" w:hAnsi="仿宋_GB2312" w:eastAsia="仿宋_GB2312" w:cs="仿宋_GB2312"/>
          <w:b w:val="0"/>
          <w:bCs w:val="0"/>
          <w:color w:val="000000"/>
          <w:kern w:val="2"/>
          <w:sz w:val="32"/>
          <w:szCs w:val="32"/>
          <w:lang w:val="en" w:eastAsia="zh-CN" w:bidi="ar-SA"/>
        </w:rPr>
        <w:t>建设。</w:t>
      </w:r>
      <w:r>
        <w:rPr>
          <w:rFonts w:hint="eastAsia" w:ascii="仿宋_GB2312" w:hAnsi="仿宋_GB2312" w:cs="仿宋_GB2312"/>
          <w:b w:val="0"/>
          <w:bCs w:val="0"/>
          <w:color w:val="000000"/>
          <w:kern w:val="2"/>
          <w:sz w:val="32"/>
          <w:szCs w:val="32"/>
          <w:lang w:val="en" w:eastAsia="zh-CN" w:bidi="ar-SA"/>
        </w:rPr>
        <w:t>定期</w:t>
      </w:r>
      <w:r>
        <w:rPr>
          <w:rFonts w:hint="eastAsia" w:ascii="仿宋_GB2312" w:hAnsi="仿宋_GB2312" w:eastAsia="仿宋_GB2312" w:cs="仿宋_GB2312"/>
          <w:b w:val="0"/>
          <w:bCs w:val="0"/>
          <w:color w:val="000000"/>
          <w:kern w:val="2"/>
          <w:sz w:val="32"/>
          <w:szCs w:val="32"/>
          <w:lang w:val="en" w:eastAsia="zh-CN" w:bidi="ar-SA"/>
        </w:rPr>
        <w:t>开展</w:t>
      </w:r>
      <w:r>
        <w:rPr>
          <w:rFonts w:hint="eastAsia" w:ascii="仿宋_GB2312" w:hAnsi="仿宋_GB2312" w:cs="仿宋_GB2312"/>
          <w:b w:val="0"/>
          <w:bCs w:val="0"/>
          <w:color w:val="000000"/>
          <w:kern w:val="2"/>
          <w:sz w:val="32"/>
          <w:szCs w:val="32"/>
          <w:lang w:val="en" w:eastAsia="zh-CN" w:bidi="ar-SA"/>
        </w:rPr>
        <w:t>经办人员</w:t>
      </w:r>
      <w:r>
        <w:rPr>
          <w:rFonts w:hint="eastAsia" w:ascii="仿宋_GB2312" w:hAnsi="仿宋_GB2312" w:eastAsia="仿宋_GB2312" w:cs="仿宋_GB2312"/>
          <w:b w:val="0"/>
          <w:bCs w:val="0"/>
          <w:color w:val="000000"/>
          <w:kern w:val="2"/>
          <w:sz w:val="32"/>
          <w:szCs w:val="32"/>
          <w:lang w:val="en" w:eastAsia="zh-CN" w:bidi="ar-SA"/>
        </w:rPr>
        <w:t>业务培训，提升医疗救助经办服务能力。</w:t>
      </w:r>
      <w:r>
        <w:rPr>
          <w:rFonts w:hint="eastAsia" w:ascii="仿宋_GB2312" w:hAnsi="仿宋_GB2312" w:cs="仿宋_GB2312"/>
          <w:b w:val="0"/>
          <w:bCs w:val="0"/>
          <w:color w:val="000000"/>
          <w:kern w:val="2"/>
          <w:sz w:val="32"/>
          <w:szCs w:val="32"/>
          <w:lang w:val="en" w:eastAsia="zh-CN" w:bidi="ar-SA"/>
        </w:rPr>
        <w:t>全面开展乡镇经办工作人员医疗救助“免申即享”的操作培训。</w:t>
      </w:r>
    </w:p>
    <w:p>
      <w:pPr>
        <w:pStyle w:val="2"/>
        <w:rPr>
          <w:rFonts w:hint="eastAsia" w:ascii="楷体" w:hAnsi="楷体" w:eastAsia="楷体" w:cs="楷体"/>
          <w:kern w:val="2"/>
          <w:sz w:val="32"/>
          <w:szCs w:val="32"/>
          <w:lang w:val="en-US" w:eastAsia="zh-CN" w:bidi="ar-SA"/>
        </w:rPr>
      </w:pPr>
      <w:r>
        <w:rPr>
          <w:rFonts w:hint="eastAsia" w:ascii="楷体" w:hAnsi="楷体" w:eastAsia="楷体" w:cs="楷体"/>
          <w:kern w:val="2"/>
          <w:sz w:val="32"/>
          <w:szCs w:val="32"/>
          <w:lang w:val="en-US" w:eastAsia="zh-CN" w:bidi="ar-SA"/>
        </w:rPr>
        <w:t>（三）推进医疗救助长效机制建设</w:t>
      </w:r>
    </w:p>
    <w:p>
      <w:pPr>
        <w:adjustRightInd w:val="0"/>
        <w:snapToGrid w:val="0"/>
        <w:spacing w:line="540" w:lineRule="exact"/>
        <w:ind w:firstLine="643" w:firstLineChars="200"/>
        <w:jc w:val="both"/>
        <w:rPr>
          <w:rFonts w:hint="eastAsia"/>
          <w:sz w:val="32"/>
          <w:lang w:eastAsia="zh-CN"/>
        </w:rPr>
      </w:pPr>
      <w:r>
        <w:rPr>
          <w:rFonts w:hint="eastAsia" w:ascii="仿宋_GB2312"/>
          <w:b/>
          <w:bCs/>
          <w:sz w:val="32"/>
          <w:lang w:val="en-US" w:eastAsia="zh-CN"/>
        </w:rPr>
        <w:t>5</w:t>
      </w:r>
      <w:r>
        <w:rPr>
          <w:rFonts w:hint="eastAsia" w:ascii="仿宋_GB2312"/>
          <w:b/>
          <w:bCs/>
          <w:sz w:val="32"/>
        </w:rPr>
        <w:t>.</w:t>
      </w:r>
      <w:r>
        <w:rPr>
          <w:rFonts w:hint="eastAsia" w:ascii="仿宋_GB2312"/>
          <w:b/>
          <w:bCs/>
          <w:sz w:val="32"/>
          <w:lang w:eastAsia="zh-CN"/>
        </w:rPr>
        <w:t>建立全区</w:t>
      </w:r>
      <w:r>
        <w:rPr>
          <w:rFonts w:hint="eastAsia" w:ascii="仿宋_GB2312"/>
          <w:b/>
          <w:bCs/>
          <w:sz w:val="32"/>
        </w:rPr>
        <w:t>因病致贫预警机制</w:t>
      </w:r>
      <w:r>
        <w:rPr>
          <w:rFonts w:hint="eastAsia" w:ascii="仿宋_GB2312"/>
          <w:b/>
          <w:bCs/>
          <w:sz w:val="32"/>
          <w:lang w:eastAsia="zh-CN"/>
        </w:rPr>
        <w:t>。</w:t>
      </w:r>
      <w:r>
        <w:rPr>
          <w:rFonts w:hint="eastAsia" w:ascii="仿宋_GB2312"/>
          <w:b w:val="0"/>
          <w:bCs w:val="0"/>
          <w:sz w:val="32"/>
          <w:lang w:eastAsia="zh-CN"/>
        </w:rPr>
        <w:t>在去年试点的基础上，建立健全因病致贫预警机制。根据市医保中心下发的预警名单，加强区、乡镇、村居三级联动，梳理排摸，提前介入、分类处置，减轻患病困难群体医药负担，有效防止因病致贫返贫。</w:t>
      </w:r>
      <w:r>
        <w:rPr>
          <w:rFonts w:hint="eastAsia" w:ascii="仿宋_GB2312"/>
          <w:sz w:val="32"/>
          <w:lang w:eastAsia="zh-CN"/>
        </w:rPr>
        <w:t xml:space="preserve">  </w:t>
      </w:r>
      <w:r>
        <w:rPr>
          <w:rFonts w:hint="eastAsia"/>
          <w:sz w:val="32"/>
          <w:lang w:eastAsia="zh-CN"/>
        </w:rPr>
        <w:t xml:space="preserve">                                         </w:t>
      </w:r>
    </w:p>
    <w:p>
      <w:pPr>
        <w:adjustRightInd w:val="0"/>
        <w:snapToGrid w:val="0"/>
        <w:spacing w:line="540" w:lineRule="exact"/>
        <w:ind w:firstLine="643" w:firstLineChars="200"/>
        <w:rPr>
          <w:sz w:val="32"/>
        </w:rPr>
      </w:pPr>
      <w:r>
        <w:rPr>
          <w:rFonts w:hint="eastAsia" w:ascii="仿宋_GB2312"/>
          <w:b/>
          <w:bCs/>
          <w:sz w:val="32"/>
          <w:lang w:val="en-US" w:eastAsia="zh-CN"/>
        </w:rPr>
        <w:t>6.建立</w:t>
      </w:r>
      <w:r>
        <w:rPr>
          <w:rFonts w:hint="eastAsia" w:ascii="仿宋_GB2312"/>
          <w:b/>
          <w:bCs/>
          <w:sz w:val="32"/>
          <w:lang w:eastAsia="zh-CN"/>
        </w:rPr>
        <w:t>救助对</w:t>
      </w:r>
      <w:r>
        <w:rPr>
          <w:rFonts w:ascii="Times New Roman" w:hAnsi="Times New Roman" w:cs="Times New Roman"/>
          <w:b/>
          <w:bCs/>
          <w:sz w:val="32"/>
        </w:rPr>
        <w:t>象</w:t>
      </w:r>
      <w:r>
        <w:rPr>
          <w:rFonts w:hint="eastAsia" w:cs="Times New Roman"/>
          <w:b/>
          <w:bCs/>
          <w:sz w:val="32"/>
          <w:lang w:eastAsia="zh-CN"/>
        </w:rPr>
        <w:t>个人</w:t>
      </w:r>
      <w:r>
        <w:rPr>
          <w:rFonts w:ascii="Times New Roman" w:hAnsi="Times New Roman" w:cs="Times New Roman"/>
          <w:b/>
          <w:bCs/>
          <w:sz w:val="32"/>
        </w:rPr>
        <w:t>清算</w:t>
      </w:r>
      <w:r>
        <w:rPr>
          <w:rFonts w:hint="eastAsia" w:cs="Times New Roman"/>
          <w:b/>
          <w:bCs/>
          <w:sz w:val="32"/>
          <w:lang w:eastAsia="zh-CN"/>
        </w:rPr>
        <w:t>机制</w:t>
      </w:r>
      <w:r>
        <w:rPr>
          <w:rFonts w:ascii="Times New Roman" w:hAnsi="Times New Roman" w:cs="Times New Roman"/>
          <w:b/>
          <w:bCs/>
          <w:sz w:val="32"/>
        </w:rPr>
        <w:t>。</w:t>
      </w:r>
      <w:r>
        <w:rPr>
          <w:rFonts w:hint="eastAsia" w:cs="Times New Roman"/>
          <w:b w:val="0"/>
          <w:bCs w:val="0"/>
          <w:sz w:val="32"/>
          <w:lang w:eastAsia="zh-CN"/>
        </w:rPr>
        <w:t>按照</w:t>
      </w:r>
      <w:r>
        <w:rPr>
          <w:rFonts w:hint="eastAsia" w:ascii="仿宋_GB2312" w:hAnsi="仿宋_GB2312" w:eastAsia="仿宋_GB2312" w:cs="仿宋_GB2312"/>
          <w:color w:val="auto"/>
          <w:kern w:val="0"/>
          <w:sz w:val="32"/>
          <w:szCs w:val="32"/>
          <w:rtl w:val="0"/>
          <w:lang w:val="en-US" w:eastAsia="zh-CN"/>
        </w:rPr>
        <w:t>“保险在先，救助在后”原则，</w:t>
      </w:r>
      <w:r>
        <w:rPr>
          <w:rFonts w:hint="eastAsia" w:cs="Times New Roman"/>
          <w:sz w:val="32"/>
          <w:lang w:val="en-US" w:eastAsia="zh-CN"/>
        </w:rPr>
        <w:t>建立救助对象个人</w:t>
      </w:r>
      <w:r>
        <w:rPr>
          <w:rFonts w:hint="eastAsia" w:ascii="Times New Roman" w:hAnsi="Times New Roman" w:cs="Times New Roman"/>
          <w:sz w:val="32"/>
          <w:lang w:val="en-US" w:eastAsia="zh-CN"/>
        </w:rPr>
        <w:t>清算</w:t>
      </w:r>
      <w:r>
        <w:rPr>
          <w:rFonts w:hint="eastAsia" w:cs="Times New Roman"/>
          <w:sz w:val="32"/>
          <w:lang w:val="en-US" w:eastAsia="zh-CN"/>
        </w:rPr>
        <w:t>机制，</w:t>
      </w:r>
      <w:r>
        <w:rPr>
          <w:rFonts w:hint="eastAsia" w:ascii="Times New Roman" w:hAnsi="Times New Roman" w:cs="Times New Roman"/>
          <w:sz w:val="32"/>
          <w:lang w:val="en-US" w:eastAsia="zh-CN"/>
        </w:rPr>
        <w:t>开展2021年下半年城乡居民医保大病</w:t>
      </w:r>
      <w:r>
        <w:rPr>
          <w:rFonts w:hint="eastAsia" w:cs="Times New Roman"/>
          <w:sz w:val="32"/>
          <w:lang w:val="en-US" w:eastAsia="zh-CN"/>
        </w:rPr>
        <w:t>保险</w:t>
      </w:r>
      <w:r>
        <w:rPr>
          <w:rFonts w:hint="eastAsia" w:ascii="Times New Roman" w:hAnsi="Times New Roman" w:cs="Times New Roman"/>
          <w:sz w:val="32"/>
          <w:lang w:val="en-US" w:eastAsia="zh-CN"/>
        </w:rPr>
        <w:t>与</w:t>
      </w:r>
      <w:r>
        <w:rPr>
          <w:rFonts w:hint="eastAsia" w:cs="Times New Roman"/>
          <w:sz w:val="32"/>
          <w:lang w:val="en-US" w:eastAsia="zh-CN"/>
        </w:rPr>
        <w:t>“</w:t>
      </w:r>
      <w:r>
        <w:rPr>
          <w:rFonts w:hint="eastAsia" w:ascii="仿宋_GB2312"/>
          <w:b/>
          <w:bCs/>
          <w:sz w:val="32"/>
          <w:lang w:val="en-US" w:eastAsia="zh-CN"/>
        </w:rPr>
        <w:t>一站式</w:t>
      </w:r>
      <w:r>
        <w:rPr>
          <w:rFonts w:hint="eastAsia" w:cs="Times New Roman"/>
          <w:sz w:val="32"/>
          <w:lang w:val="en-US" w:eastAsia="zh-CN"/>
        </w:rPr>
        <w:t>”</w:t>
      </w:r>
      <w:r>
        <w:rPr>
          <w:rFonts w:hint="eastAsia" w:ascii="Times New Roman" w:hAnsi="Times New Roman" w:cs="Times New Roman"/>
          <w:sz w:val="32"/>
          <w:lang w:val="en-US" w:eastAsia="zh-CN"/>
        </w:rPr>
        <w:t>即时救助重复数据</w:t>
      </w:r>
      <w:r>
        <w:rPr>
          <w:rFonts w:hint="eastAsia" w:cs="Times New Roman"/>
          <w:sz w:val="32"/>
          <w:lang w:val="en-US" w:eastAsia="zh-CN"/>
        </w:rPr>
        <w:t>和</w:t>
      </w:r>
      <w:r>
        <w:rPr>
          <w:rFonts w:hint="eastAsia" w:ascii="Times New Roman" w:hAnsi="Times New Roman" w:cs="Times New Roman"/>
          <w:sz w:val="32"/>
          <w:lang w:val="en-US" w:eastAsia="zh-CN"/>
        </w:rPr>
        <w:t>2021</w:t>
      </w:r>
      <w:r>
        <w:rPr>
          <w:rFonts w:hint="eastAsia" w:cs="Times New Roman"/>
          <w:sz w:val="32"/>
          <w:lang w:val="en-US" w:eastAsia="zh-CN"/>
        </w:rPr>
        <w:t>医保</w:t>
      </w:r>
      <w:r>
        <w:rPr>
          <w:rFonts w:hint="eastAsia" w:ascii="Times New Roman" w:hAnsi="Times New Roman" w:cs="Times New Roman"/>
          <w:sz w:val="32"/>
          <w:lang w:val="en-US" w:eastAsia="zh-CN"/>
        </w:rPr>
        <w:t>年度综合减负与医疗救助重复</w:t>
      </w:r>
      <w:r>
        <w:rPr>
          <w:rFonts w:hint="eastAsia" w:cs="Times New Roman"/>
          <w:sz w:val="32"/>
          <w:lang w:val="en-US" w:eastAsia="zh-CN"/>
        </w:rPr>
        <w:t>数据</w:t>
      </w:r>
      <w:r>
        <w:rPr>
          <w:rFonts w:hint="eastAsia" w:ascii="Times New Roman" w:hAnsi="Times New Roman" w:cs="Times New Roman"/>
          <w:sz w:val="32"/>
          <w:lang w:val="en-US" w:eastAsia="zh-CN"/>
        </w:rPr>
        <w:t>的比对工作，</w:t>
      </w:r>
      <w:r>
        <w:rPr>
          <w:rFonts w:hint="eastAsia" w:ascii="仿宋_GB2312" w:hAnsi="仿宋_GB2312" w:eastAsia="仿宋_GB2312" w:cs="仿宋_GB2312"/>
          <w:color w:val="auto"/>
          <w:kern w:val="0"/>
          <w:sz w:val="32"/>
          <w:szCs w:val="32"/>
          <w:rtl w:val="0"/>
          <w:lang w:val="en-US" w:eastAsia="zh-CN"/>
        </w:rPr>
        <w:t>避免重复报销、超</w:t>
      </w:r>
      <w:r>
        <w:rPr>
          <w:rFonts w:hint="eastAsia" w:ascii="仿宋_GB2312" w:hAnsi="仿宋_GB2312" w:cs="仿宋_GB2312"/>
          <w:color w:val="auto"/>
          <w:kern w:val="0"/>
          <w:sz w:val="32"/>
          <w:szCs w:val="32"/>
          <w:rtl w:val="0"/>
          <w:lang w:val="en-US" w:eastAsia="zh-CN"/>
        </w:rPr>
        <w:t>规定</w:t>
      </w:r>
      <w:r>
        <w:rPr>
          <w:rFonts w:hint="eastAsia" w:ascii="仿宋_GB2312" w:hAnsi="仿宋_GB2312" w:eastAsia="仿宋_GB2312" w:cs="仿宋_GB2312"/>
          <w:color w:val="auto"/>
          <w:kern w:val="0"/>
          <w:sz w:val="32"/>
          <w:szCs w:val="32"/>
          <w:rtl w:val="0"/>
          <w:lang w:val="en-US" w:eastAsia="zh-CN"/>
        </w:rPr>
        <w:t>报销等情况发生</w:t>
      </w:r>
      <w:r>
        <w:rPr>
          <w:sz w:val="32"/>
        </w:rPr>
        <w:t>。</w:t>
      </w:r>
    </w:p>
    <w:p>
      <w:pPr>
        <w:adjustRightInd w:val="0"/>
        <w:snapToGrid w:val="0"/>
        <w:spacing w:line="540" w:lineRule="exact"/>
        <w:ind w:firstLine="643" w:firstLineChars="200"/>
        <w:rPr>
          <w:rFonts w:hint="eastAsia" w:ascii="仿宋_GB2312" w:hAnsi="仿宋_GB2312" w:eastAsia="仿宋_GB2312" w:cs="仿宋_GB2312"/>
          <w:color w:val="auto"/>
          <w:kern w:val="0"/>
          <w:sz w:val="32"/>
          <w:szCs w:val="32"/>
          <w:rtl w:val="0"/>
          <w:lang w:val="en-US" w:eastAsia="zh-CN"/>
        </w:rPr>
      </w:pPr>
      <w:r>
        <w:rPr>
          <w:rFonts w:hint="eastAsia" w:ascii="仿宋_GB2312"/>
          <w:b/>
          <w:bCs/>
          <w:sz w:val="32"/>
          <w:lang w:val="en-US" w:eastAsia="zh-CN"/>
        </w:rPr>
        <w:t>7.建立医疗救助资金审计</w:t>
      </w:r>
      <w:r>
        <w:rPr>
          <w:rFonts w:hint="eastAsia"/>
          <w:b/>
          <w:bCs/>
          <w:sz w:val="32"/>
          <w:lang w:val="en-US" w:eastAsia="zh-CN"/>
        </w:rPr>
        <w:t>机制。</w:t>
      </w:r>
      <w:r>
        <w:rPr>
          <w:rFonts w:hint="eastAsia" w:ascii="仿宋_GB2312" w:hAnsi="仿宋"/>
          <w:b w:val="0"/>
          <w:i w:val="0"/>
          <w:caps w:val="0"/>
          <w:color w:val="auto"/>
          <w:spacing w:val="0"/>
          <w:w w:val="100"/>
          <w:sz w:val="32"/>
          <w:szCs w:val="32"/>
          <w:rtl w:val="0"/>
          <w:lang w:val="en-US" w:eastAsia="zh-CN"/>
        </w:rPr>
        <w:t>在连续3年</w:t>
      </w:r>
      <w:r>
        <w:rPr>
          <w:rFonts w:hint="eastAsia" w:ascii="仿宋_GB2312" w:hAnsi="仿宋" w:eastAsia="仿宋_GB2312"/>
          <w:b w:val="0"/>
          <w:i w:val="0"/>
          <w:caps w:val="0"/>
          <w:color w:val="auto"/>
          <w:spacing w:val="0"/>
          <w:w w:val="100"/>
          <w:sz w:val="32"/>
          <w:szCs w:val="32"/>
          <w:rtl w:val="0"/>
          <w:lang w:val="en-US" w:eastAsia="zh-CN"/>
        </w:rPr>
        <w:t>开展乡镇</w:t>
      </w:r>
      <w:r>
        <w:rPr>
          <w:rFonts w:hint="eastAsia" w:ascii="仿宋_GB2312" w:hAnsi="仿宋" w:eastAsia="仿宋_GB2312"/>
          <w:b w:val="0"/>
          <w:i w:val="0"/>
          <w:caps w:val="0"/>
          <w:color w:val="auto"/>
          <w:spacing w:val="0"/>
          <w:w w:val="100"/>
          <w:sz w:val="32"/>
          <w:szCs w:val="32"/>
          <w:rtl w:val="0"/>
          <w:lang w:val="zh-TW" w:eastAsia="zh-CN"/>
        </w:rPr>
        <w:t>医疗救助资金</w:t>
      </w:r>
      <w:r>
        <w:rPr>
          <w:rFonts w:hint="eastAsia" w:ascii="仿宋_GB2312" w:hAnsi="仿宋" w:eastAsia="仿宋_GB2312"/>
          <w:b w:val="0"/>
          <w:i w:val="0"/>
          <w:caps w:val="0"/>
          <w:color w:val="auto"/>
          <w:spacing w:val="0"/>
          <w:w w:val="100"/>
          <w:sz w:val="32"/>
          <w:szCs w:val="32"/>
          <w:rtl w:val="0"/>
          <w:lang w:val="en-US" w:eastAsia="zh-CN"/>
        </w:rPr>
        <w:t>第三方审计</w:t>
      </w:r>
      <w:r>
        <w:rPr>
          <w:rFonts w:hint="eastAsia" w:ascii="仿宋_GB2312" w:hAnsi="仿宋"/>
          <w:b w:val="0"/>
          <w:i w:val="0"/>
          <w:caps w:val="0"/>
          <w:color w:val="auto"/>
          <w:spacing w:val="0"/>
          <w:w w:val="100"/>
          <w:sz w:val="32"/>
          <w:szCs w:val="32"/>
          <w:rtl w:val="0"/>
          <w:lang w:val="en-US" w:eastAsia="zh-CN"/>
        </w:rPr>
        <w:t>的基础上</w:t>
      </w:r>
      <w:r>
        <w:rPr>
          <w:rFonts w:hint="eastAsia" w:ascii="仿宋_GB2312" w:hAnsi="仿宋" w:eastAsia="仿宋_GB2312"/>
          <w:b w:val="0"/>
          <w:i w:val="0"/>
          <w:caps w:val="0"/>
          <w:color w:val="auto"/>
          <w:spacing w:val="0"/>
          <w:w w:val="100"/>
          <w:sz w:val="32"/>
          <w:szCs w:val="32"/>
          <w:rtl w:val="0"/>
          <w:lang w:val="en-US" w:eastAsia="zh-CN"/>
        </w:rPr>
        <w:t>，</w:t>
      </w:r>
      <w:r>
        <w:rPr>
          <w:rFonts w:hint="eastAsia"/>
          <w:sz w:val="32"/>
          <w:lang w:val="en-US" w:eastAsia="zh-CN"/>
        </w:rPr>
        <w:t>继续开展年度医疗救助资金审计，通过</w:t>
      </w:r>
      <w:r>
        <w:rPr>
          <w:rFonts w:hint="eastAsia" w:ascii="仿宋_GB2312" w:hAnsi="仿宋"/>
          <w:b w:val="0"/>
          <w:i w:val="0"/>
          <w:caps w:val="0"/>
          <w:color w:val="auto"/>
          <w:spacing w:val="0"/>
          <w:w w:val="100"/>
          <w:sz w:val="32"/>
          <w:szCs w:val="32"/>
          <w:rtl w:val="0"/>
          <w:lang w:val="en-US" w:eastAsia="zh-CN"/>
        </w:rPr>
        <w:t>优化调整审计内容，突出审计重点，提高审计成效</w:t>
      </w:r>
      <w:r>
        <w:rPr>
          <w:rFonts w:hint="eastAsia" w:ascii="仿宋_GB2312" w:hAnsi="仿宋_GB2312" w:eastAsia="仿宋_GB2312" w:cs="仿宋_GB2312"/>
          <w:color w:val="auto"/>
          <w:kern w:val="0"/>
          <w:sz w:val="32"/>
          <w:szCs w:val="32"/>
          <w:rtl w:val="0"/>
          <w:lang w:val="en-US" w:eastAsia="zh-CN"/>
        </w:rPr>
        <w:t>。</w:t>
      </w:r>
    </w:p>
    <w:p>
      <w:pPr>
        <w:adjustRightInd w:val="0"/>
        <w:snapToGrid w:val="0"/>
        <w:spacing w:line="540" w:lineRule="exact"/>
        <w:ind w:firstLine="643" w:firstLineChars="200"/>
        <w:rPr>
          <w:rFonts w:hint="eastAsia" w:ascii="仿宋_GB2312" w:hAnsi="仿宋_GB2312" w:cs="仿宋_GB2312"/>
          <w:b/>
          <w:bCs/>
          <w:color w:val="000000"/>
          <w:kern w:val="2"/>
          <w:sz w:val="32"/>
          <w:szCs w:val="32"/>
          <w:lang w:val="en-US" w:eastAsia="zh-CN" w:bidi="ar-SA"/>
        </w:rPr>
      </w:pPr>
      <w:r>
        <w:rPr>
          <w:rFonts w:hint="eastAsia" w:ascii="仿宋_GB2312" w:hAnsi="仿宋_GB2312" w:cs="仿宋_GB2312"/>
          <w:b/>
          <w:bCs/>
          <w:color w:val="auto"/>
          <w:kern w:val="0"/>
          <w:sz w:val="32"/>
          <w:szCs w:val="32"/>
          <w:rtl w:val="0"/>
          <w:lang w:val="en-US" w:eastAsia="zh-CN"/>
        </w:rPr>
        <w:t>8</w:t>
      </w:r>
      <w:r>
        <w:rPr>
          <w:rFonts w:hint="eastAsia" w:ascii="仿宋_GB2312" w:hAnsi="仿宋_GB2312" w:cs="仿宋_GB2312"/>
          <w:b/>
          <w:bCs/>
          <w:color w:val="000000"/>
          <w:kern w:val="2"/>
          <w:sz w:val="32"/>
          <w:szCs w:val="32"/>
          <w:lang w:val="en-US" w:eastAsia="zh-CN" w:bidi="ar-SA"/>
        </w:rPr>
        <w:t>.建立</w:t>
      </w:r>
      <w:r>
        <w:rPr>
          <w:rFonts w:hint="eastAsia" w:ascii="仿宋_GB2312" w:hAnsi="仿宋_GB2312" w:eastAsia="仿宋_GB2312" w:cs="仿宋_GB2312"/>
          <w:b/>
          <w:bCs/>
          <w:color w:val="000000"/>
          <w:kern w:val="2"/>
          <w:sz w:val="32"/>
          <w:szCs w:val="32"/>
          <w:lang w:val="en-US" w:eastAsia="zh-CN" w:bidi="ar-SA"/>
        </w:rPr>
        <w:t>医疗救助免申即享</w:t>
      </w:r>
      <w:r>
        <w:rPr>
          <w:rFonts w:hint="eastAsia" w:ascii="仿宋_GB2312" w:hAnsi="仿宋_GB2312" w:cs="仿宋_GB2312"/>
          <w:b/>
          <w:bCs/>
          <w:color w:val="000000"/>
          <w:kern w:val="2"/>
          <w:sz w:val="32"/>
          <w:szCs w:val="32"/>
          <w:lang w:val="en-US" w:eastAsia="zh-CN" w:bidi="ar-SA"/>
        </w:rPr>
        <w:t>机制。</w:t>
      </w:r>
      <w:r>
        <w:rPr>
          <w:rFonts w:hint="eastAsia" w:ascii="仿宋_GB2312" w:hAnsi="仿宋_GB2312" w:cs="仿宋_GB2312"/>
          <w:b w:val="0"/>
          <w:bCs w:val="0"/>
          <w:color w:val="000000"/>
          <w:kern w:val="2"/>
          <w:sz w:val="32"/>
          <w:szCs w:val="32"/>
          <w:lang w:val="en" w:eastAsia="zh-CN" w:bidi="ar-SA"/>
        </w:rPr>
        <w:t>在港西镇完成</w:t>
      </w:r>
      <w:r>
        <w:rPr>
          <w:rFonts w:hint="eastAsia" w:ascii="仿宋_GB2312" w:hAnsi="仿宋_GB2312" w:eastAsia="仿宋_GB2312" w:cs="仿宋_GB2312"/>
          <w:b w:val="0"/>
          <w:bCs w:val="0"/>
          <w:color w:val="000000"/>
          <w:kern w:val="2"/>
          <w:sz w:val="32"/>
          <w:szCs w:val="32"/>
          <w:lang w:val="en" w:eastAsia="zh-CN" w:bidi="ar-SA"/>
        </w:rPr>
        <w:t>医疗救助“免申即享”试点</w:t>
      </w:r>
      <w:r>
        <w:rPr>
          <w:rFonts w:hint="eastAsia" w:ascii="仿宋_GB2312" w:hAnsi="仿宋_GB2312" w:cs="仿宋_GB2312"/>
          <w:b w:val="0"/>
          <w:bCs w:val="0"/>
          <w:color w:val="000000"/>
          <w:kern w:val="2"/>
          <w:sz w:val="32"/>
          <w:szCs w:val="32"/>
          <w:lang w:val="en" w:eastAsia="zh-CN" w:bidi="ar-SA"/>
        </w:rPr>
        <w:t>基础上，全区</w:t>
      </w:r>
      <w:r>
        <w:rPr>
          <w:rFonts w:hint="eastAsia" w:ascii="仿宋_GB2312" w:hAnsi="仿宋_GB2312" w:eastAsia="仿宋_GB2312" w:cs="仿宋_GB2312"/>
          <w:b w:val="0"/>
          <w:bCs w:val="0"/>
          <w:color w:val="000000"/>
          <w:kern w:val="2"/>
          <w:sz w:val="32"/>
          <w:szCs w:val="32"/>
          <w:lang w:val="en" w:eastAsia="zh-CN" w:bidi="ar-SA"/>
        </w:rPr>
        <w:t>推进医疗救助“免申即享”</w:t>
      </w:r>
      <w:r>
        <w:rPr>
          <w:rFonts w:hint="eastAsia" w:ascii="仿宋_GB2312" w:hAnsi="仿宋_GB2312" w:cs="仿宋_GB2312"/>
          <w:b w:val="0"/>
          <w:bCs w:val="0"/>
          <w:color w:val="000000"/>
          <w:kern w:val="2"/>
          <w:sz w:val="32"/>
          <w:szCs w:val="32"/>
          <w:lang w:val="en" w:eastAsia="zh-CN" w:bidi="ar-SA"/>
        </w:rPr>
        <w:t>服务</w:t>
      </w:r>
      <w:r>
        <w:rPr>
          <w:rFonts w:hint="eastAsia" w:ascii="仿宋_GB2312" w:hAnsi="仿宋_GB2312" w:eastAsia="仿宋_GB2312" w:cs="仿宋_GB2312"/>
          <w:b w:val="0"/>
          <w:bCs w:val="0"/>
          <w:color w:val="000000"/>
          <w:kern w:val="2"/>
          <w:sz w:val="32"/>
          <w:szCs w:val="32"/>
          <w:lang w:val="en" w:eastAsia="zh-CN" w:bidi="ar-SA"/>
        </w:rPr>
        <w:t>。</w:t>
      </w:r>
      <w:r>
        <w:rPr>
          <w:rFonts w:hint="eastAsia" w:ascii="仿宋_GB2312" w:hAnsi="仿宋_GB2312" w:cs="仿宋_GB2312"/>
          <w:b w:val="0"/>
          <w:bCs w:val="0"/>
          <w:color w:val="000000"/>
          <w:kern w:val="2"/>
          <w:sz w:val="32"/>
          <w:szCs w:val="32"/>
          <w:lang w:val="en" w:eastAsia="zh-CN" w:bidi="ar-SA"/>
        </w:rPr>
        <w:t>使符合条件的救助对象无需提出救助申请即可享受医疗救助补助政策，增强医疗救助的时效性和有效性，</w:t>
      </w:r>
      <w:r>
        <w:rPr>
          <w:rFonts w:hint="eastAsia" w:ascii="仿宋_GB2312" w:hAnsi="仿宋_GB2312" w:eastAsia="仿宋_GB2312" w:cs="仿宋_GB2312"/>
          <w:b w:val="0"/>
          <w:bCs w:val="0"/>
          <w:color w:val="000000"/>
          <w:kern w:val="2"/>
          <w:sz w:val="32"/>
          <w:szCs w:val="32"/>
          <w:lang w:val="en" w:eastAsia="zh-CN" w:bidi="ar-SA"/>
        </w:rPr>
        <w:t>实现医疗救助从“人找政策”到“政策找人”的转变，确保医疗救助“兜准底、兜牢底、兜好底”，减轻</w:t>
      </w:r>
      <w:r>
        <w:rPr>
          <w:rFonts w:hint="eastAsia" w:ascii="仿宋_GB2312" w:hAnsi="仿宋_GB2312" w:cs="仿宋_GB2312"/>
          <w:b w:val="0"/>
          <w:bCs w:val="0"/>
          <w:color w:val="000000"/>
          <w:kern w:val="2"/>
          <w:sz w:val="32"/>
          <w:szCs w:val="32"/>
          <w:lang w:val="en" w:eastAsia="zh-CN" w:bidi="ar-SA"/>
        </w:rPr>
        <w:t>基层</w:t>
      </w:r>
      <w:r>
        <w:rPr>
          <w:rFonts w:hint="eastAsia" w:ascii="仿宋_GB2312" w:hAnsi="仿宋_GB2312" w:eastAsia="仿宋_GB2312" w:cs="仿宋_GB2312"/>
          <w:b w:val="0"/>
          <w:bCs w:val="0"/>
          <w:color w:val="000000"/>
          <w:kern w:val="2"/>
          <w:sz w:val="32"/>
          <w:szCs w:val="32"/>
          <w:lang w:val="en" w:eastAsia="zh-CN" w:bidi="ar-SA"/>
        </w:rPr>
        <w:t>医保经办压力。</w:t>
      </w:r>
    </w:p>
    <w:p>
      <w:pPr>
        <w:keepNext w:val="0"/>
        <w:keepLines w:val="0"/>
        <w:pageBreakBefore w:val="0"/>
        <w:widowControl w:val="0"/>
        <w:kinsoku/>
        <w:wordWrap/>
        <w:overflowPunct/>
        <w:topLinePunct w:val="0"/>
        <w:autoSpaceDE/>
        <w:autoSpaceDN/>
        <w:bidi w:val="0"/>
        <w:adjustRightInd w:val="0"/>
        <w:snapToGrid w:val="0"/>
        <w:spacing w:line="540" w:lineRule="exact"/>
        <w:ind w:leftChars="0" w:right="0" w:rightChars="0" w:firstLine="643" w:firstLineChars="200"/>
        <w:jc w:val="both"/>
        <w:textAlignment w:val="auto"/>
        <w:outlineLvl w:val="9"/>
        <w:rPr>
          <w:rFonts w:hint="eastAsia" w:ascii="仿宋_GB2312" w:hAnsi="仿宋_GB2312" w:eastAsia="仿宋_GB2312" w:cs="仿宋_GB2312"/>
          <w:b/>
          <w:bCs/>
          <w:color w:val="000000"/>
          <w:kern w:val="2"/>
          <w:sz w:val="32"/>
          <w:szCs w:val="32"/>
          <w:lang w:val="en-US" w:eastAsia="zh-CN" w:bidi="ar-SA"/>
        </w:rPr>
      </w:pPr>
      <w:r>
        <w:rPr>
          <w:rFonts w:hint="eastAsia" w:ascii="仿宋_GB2312" w:hAnsi="仿宋_GB2312" w:cs="仿宋_GB2312"/>
          <w:b/>
          <w:bCs/>
          <w:color w:val="000000"/>
          <w:kern w:val="2"/>
          <w:sz w:val="32"/>
          <w:szCs w:val="32"/>
          <w:lang w:val="en-US" w:eastAsia="zh-CN" w:bidi="ar-SA"/>
        </w:rPr>
        <w:t>9.建立资助参保主动发现机制</w:t>
      </w:r>
      <w:r>
        <w:rPr>
          <w:rFonts w:hint="eastAsia" w:ascii="仿宋_GB2312" w:hAnsi="仿宋_GB2312" w:cs="仿宋_GB2312"/>
          <w:b w:val="0"/>
          <w:bCs w:val="0"/>
          <w:color w:val="000000"/>
          <w:kern w:val="2"/>
          <w:sz w:val="32"/>
          <w:szCs w:val="32"/>
          <w:lang w:val="en-US" w:eastAsia="zh-CN" w:bidi="ar-SA"/>
        </w:rPr>
        <w:t>。建立重点救助对象资助参保主动筛查发现机制，对符合参保的救助对象自动建账，直接按规定资助参保，对市医保部门推送的无法确认是否符合参保条件的未参保对象，逐一核对参保条件，</w:t>
      </w:r>
      <w:r>
        <w:rPr>
          <w:rFonts w:hint="eastAsia" w:ascii="仿宋_GB2312"/>
          <w:sz w:val="32"/>
          <w:lang w:eastAsia="zh-CN"/>
        </w:rPr>
        <w:t>确保“应保尽保”。同时建立其他困难人员参保发现机制，</w:t>
      </w:r>
      <w:r>
        <w:rPr>
          <w:rFonts w:hint="eastAsia" w:ascii="仿宋_GB2312" w:hAnsi="仿宋_GB2312" w:cs="仿宋_GB2312"/>
          <w:b w:val="0"/>
          <w:bCs w:val="0"/>
          <w:color w:val="000000"/>
          <w:kern w:val="2"/>
          <w:sz w:val="32"/>
          <w:szCs w:val="32"/>
          <w:lang w:val="en-US" w:eastAsia="zh-CN" w:bidi="ar-SA"/>
        </w:rPr>
        <w:t>依托乡镇网格化管理，</w:t>
      </w:r>
      <w:r>
        <w:rPr>
          <w:rFonts w:hint="eastAsia" w:ascii="仿宋_GB2312"/>
          <w:sz w:val="32"/>
          <w:lang w:eastAsia="zh-CN"/>
        </w:rPr>
        <w:t>引导其自愿参保，提升困难人员城乡居保参保率。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jc w:val="both"/>
        <w:textAlignment w:val="auto"/>
        <w:outlineLvl w:val="9"/>
        <w:rPr>
          <w:rFonts w:hint="eastAsia" w:ascii="仿宋_GB2312" w:hAnsi="仿宋_GB2312" w:eastAsia="仿宋_GB2312" w:cs="仿宋_GB2312"/>
          <w:b w:val="0"/>
          <w:bCs w:val="0"/>
          <w:color w:val="000000"/>
          <w:kern w:val="2"/>
          <w:sz w:val="32"/>
          <w:szCs w:val="32"/>
          <w:lang w:val="en" w:eastAsia="zh-CN" w:bidi="ar-SA"/>
        </w:rPr>
      </w:pPr>
      <w:r>
        <w:rPr>
          <w:rFonts w:hint="eastAsia" w:ascii="仿宋_GB2312" w:hAnsi="仿宋_GB2312" w:cs="仿宋_GB2312"/>
          <w:b/>
          <w:bCs/>
          <w:color w:val="000000"/>
          <w:kern w:val="2"/>
          <w:sz w:val="32"/>
          <w:szCs w:val="32"/>
          <w:lang w:val="en-US" w:eastAsia="zh-CN" w:bidi="ar-SA"/>
        </w:rPr>
        <w:t>10.建立乡镇</w:t>
      </w:r>
      <w:r>
        <w:rPr>
          <w:rFonts w:hint="eastAsia" w:ascii="仿宋_GB2312" w:hAnsi="仿宋_GB2312" w:eastAsia="仿宋_GB2312" w:cs="仿宋_GB2312"/>
          <w:b/>
          <w:bCs/>
          <w:color w:val="000000"/>
          <w:kern w:val="2"/>
          <w:sz w:val="32"/>
          <w:szCs w:val="32"/>
          <w:lang w:val="en-US" w:eastAsia="zh-CN" w:bidi="ar-SA"/>
        </w:rPr>
        <w:t>医疗救助</w:t>
      </w:r>
      <w:r>
        <w:rPr>
          <w:rFonts w:hint="eastAsia" w:ascii="仿宋_GB2312" w:hAnsi="仿宋_GB2312" w:cs="仿宋_GB2312"/>
          <w:b/>
          <w:bCs/>
          <w:color w:val="000000"/>
          <w:kern w:val="2"/>
          <w:sz w:val="32"/>
          <w:szCs w:val="32"/>
          <w:lang w:val="en-US" w:eastAsia="zh-CN" w:bidi="ar-SA"/>
        </w:rPr>
        <w:t>考核机制。</w:t>
      </w:r>
      <w:r>
        <w:rPr>
          <w:rFonts w:hint="eastAsia" w:ascii="仿宋_GB2312" w:hAnsi="仿宋_GB2312" w:cs="仿宋_GB2312"/>
          <w:b w:val="0"/>
          <w:bCs w:val="0"/>
          <w:color w:val="000000"/>
          <w:kern w:val="2"/>
          <w:sz w:val="32"/>
          <w:szCs w:val="32"/>
          <w:lang w:val="en-US" w:eastAsia="zh-CN" w:bidi="ar-SA"/>
        </w:rPr>
        <w:t>继续将</w:t>
      </w:r>
      <w:r>
        <w:rPr>
          <w:rFonts w:hint="eastAsia" w:ascii="仿宋_GB2312" w:hAnsi="仿宋_GB2312" w:eastAsia="仿宋_GB2312" w:cs="仿宋_GB2312"/>
          <w:b w:val="0"/>
          <w:bCs w:val="0"/>
          <w:color w:val="000000"/>
          <w:kern w:val="2"/>
          <w:sz w:val="32"/>
          <w:szCs w:val="32"/>
          <w:lang w:val="en" w:eastAsia="zh-CN" w:bidi="ar-SA"/>
        </w:rPr>
        <w:t>医疗救助工作纳入区委区政府对乡镇</w:t>
      </w:r>
      <w:r>
        <w:rPr>
          <w:rFonts w:hint="eastAsia" w:ascii="仿宋_GB2312" w:hAnsi="仿宋_GB2312" w:cs="仿宋_GB2312"/>
          <w:b w:val="0"/>
          <w:bCs w:val="0"/>
          <w:color w:val="000000"/>
          <w:kern w:val="2"/>
          <w:sz w:val="32"/>
          <w:szCs w:val="32"/>
          <w:lang w:val="en" w:eastAsia="zh-CN" w:bidi="ar-SA"/>
        </w:rPr>
        <w:t>党政领导班子</w:t>
      </w:r>
      <w:r>
        <w:rPr>
          <w:rFonts w:hint="eastAsia" w:ascii="仿宋_GB2312" w:hAnsi="仿宋_GB2312" w:eastAsia="仿宋_GB2312" w:cs="仿宋_GB2312"/>
          <w:b w:val="0"/>
          <w:bCs w:val="0"/>
          <w:color w:val="000000"/>
          <w:kern w:val="2"/>
          <w:sz w:val="32"/>
          <w:szCs w:val="32"/>
          <w:lang w:val="en" w:eastAsia="zh-CN" w:bidi="ar-SA"/>
        </w:rPr>
        <w:t>绩效考核内容，</w:t>
      </w:r>
      <w:r>
        <w:rPr>
          <w:rFonts w:hint="eastAsia" w:ascii="仿宋_GB2312" w:hAnsi="仿宋_GB2312" w:cs="仿宋_GB2312"/>
          <w:b w:val="0"/>
          <w:bCs w:val="0"/>
          <w:color w:val="000000"/>
          <w:kern w:val="2"/>
          <w:sz w:val="32"/>
          <w:szCs w:val="32"/>
          <w:lang w:val="en" w:eastAsia="zh-CN" w:bidi="ar-SA"/>
        </w:rPr>
        <w:t>通过</w:t>
      </w:r>
      <w:r>
        <w:rPr>
          <w:rFonts w:hint="eastAsia" w:ascii="仿宋_GB2312" w:hAnsi="仿宋_GB2312" w:eastAsia="仿宋_GB2312" w:cs="仿宋_GB2312"/>
          <w:b w:val="0"/>
          <w:bCs w:val="0"/>
          <w:color w:val="000000"/>
          <w:kern w:val="2"/>
          <w:sz w:val="32"/>
          <w:szCs w:val="32"/>
          <w:lang w:val="en" w:eastAsia="zh-CN" w:bidi="ar-SA"/>
        </w:rPr>
        <w:t>完善</w:t>
      </w:r>
      <w:r>
        <w:rPr>
          <w:rFonts w:hint="eastAsia" w:ascii="仿宋_GB2312" w:hAnsi="仿宋_GB2312" w:cs="仿宋_GB2312"/>
          <w:b w:val="0"/>
          <w:bCs w:val="0"/>
          <w:color w:val="000000"/>
          <w:kern w:val="2"/>
          <w:sz w:val="32"/>
          <w:szCs w:val="32"/>
          <w:lang w:val="en" w:eastAsia="zh-CN" w:bidi="ar-SA"/>
        </w:rPr>
        <w:t>医疗救助考核内容，强化考核检查，进一步规范医疗救助工作</w:t>
      </w:r>
      <w:r>
        <w:rPr>
          <w:rFonts w:hint="eastAsia" w:ascii="仿宋_GB2312" w:hAnsi="仿宋_GB2312" w:eastAsia="仿宋_GB2312" w:cs="仿宋_GB2312"/>
          <w:b w:val="0"/>
          <w:bCs w:val="0"/>
          <w:color w:val="000000"/>
          <w:kern w:val="2"/>
          <w:sz w:val="32"/>
          <w:szCs w:val="32"/>
          <w:lang w:val="en" w:eastAsia="zh-CN" w:bidi="ar-SA"/>
        </w:rPr>
        <w:t>。</w:t>
      </w:r>
    </w:p>
    <w:p>
      <w:pPr>
        <w:numPr>
          <w:ilvl w:val="0"/>
          <w:numId w:val="0"/>
        </w:numPr>
        <w:adjustRightInd/>
        <w:snapToGrid/>
        <w:spacing w:line="560" w:lineRule="exact"/>
        <w:ind w:left="0" w:firstLine="640" w:firstLineChars="200"/>
        <w:outlineLvl w:val="9"/>
        <w:rPr>
          <w:rFonts w:eastAsia="黑体"/>
          <w:sz w:val="32"/>
          <w:szCs w:val="32"/>
        </w:rPr>
      </w:pPr>
      <w:r>
        <w:rPr>
          <w:rFonts w:hAnsi="黑体" w:eastAsia="黑体"/>
          <w:sz w:val="32"/>
          <w:szCs w:val="32"/>
        </w:rPr>
        <w:t>四、工作进度安排</w:t>
      </w:r>
    </w:p>
    <w:p>
      <w:pPr>
        <w:adjustRightInd w:val="0"/>
        <w:snapToGrid w:val="0"/>
        <w:spacing w:line="540" w:lineRule="exact"/>
        <w:ind w:firstLine="643" w:firstLineChars="200"/>
        <w:rPr>
          <w:rFonts w:hint="eastAsia" w:ascii="楷体" w:hAnsi="楷体" w:eastAsia="楷体" w:cs="楷体"/>
          <w:b/>
          <w:bCs w:val="0"/>
          <w:sz w:val="32"/>
          <w:szCs w:val="32"/>
        </w:rPr>
      </w:pPr>
      <w:r>
        <w:rPr>
          <w:rFonts w:hint="eastAsia" w:ascii="楷体" w:hAnsi="楷体" w:eastAsia="楷体" w:cs="楷体"/>
          <w:b/>
          <w:bCs w:val="0"/>
          <w:sz w:val="32"/>
          <w:szCs w:val="32"/>
        </w:rPr>
        <w:t>（一）部署启动阶段（</w:t>
      </w:r>
      <w:r>
        <w:rPr>
          <w:rFonts w:hint="eastAsia" w:ascii="楷体" w:hAnsi="楷体" w:eastAsia="楷体" w:cs="楷体"/>
          <w:b/>
          <w:bCs w:val="0"/>
          <w:sz w:val="32"/>
          <w:szCs w:val="32"/>
          <w:lang w:val="en-US" w:eastAsia="zh-CN"/>
        </w:rPr>
        <w:t>8</w:t>
      </w:r>
      <w:r>
        <w:rPr>
          <w:rFonts w:hint="eastAsia" w:ascii="楷体" w:hAnsi="楷体" w:eastAsia="楷体" w:cs="楷体"/>
          <w:b/>
          <w:bCs w:val="0"/>
          <w:sz w:val="32"/>
          <w:szCs w:val="32"/>
        </w:rPr>
        <w:t>月</w:t>
      </w:r>
      <w:r>
        <w:rPr>
          <w:rFonts w:hint="eastAsia" w:ascii="楷体" w:hAnsi="楷体" w:eastAsia="楷体" w:cs="楷体"/>
          <w:b/>
          <w:bCs w:val="0"/>
          <w:sz w:val="32"/>
          <w:szCs w:val="32"/>
          <w:lang w:eastAsia="zh-CN"/>
        </w:rPr>
        <w:t>初</w:t>
      </w:r>
      <w:r>
        <w:rPr>
          <w:rFonts w:hint="eastAsia" w:ascii="楷体" w:hAnsi="楷体" w:eastAsia="楷体" w:cs="楷体"/>
          <w:b/>
          <w:bCs w:val="0"/>
          <w:sz w:val="32"/>
          <w:szCs w:val="32"/>
        </w:rPr>
        <w:t>）</w:t>
      </w:r>
    </w:p>
    <w:p>
      <w:pPr>
        <w:adjustRightInd w:val="0"/>
        <w:snapToGrid w:val="0"/>
        <w:spacing w:line="540" w:lineRule="exact"/>
        <w:ind w:firstLine="640" w:firstLineChars="200"/>
        <w:rPr>
          <w:rFonts w:hint="eastAsia" w:ascii="仿宋_GB2312"/>
          <w:sz w:val="32"/>
          <w:szCs w:val="32"/>
        </w:rPr>
      </w:pPr>
      <w:r>
        <w:rPr>
          <w:rFonts w:hint="eastAsia" w:ascii="仿宋_GB2312"/>
          <w:sz w:val="32"/>
        </w:rPr>
        <w:t>成立专项治理</w:t>
      </w:r>
      <w:r>
        <w:rPr>
          <w:rFonts w:hint="eastAsia" w:ascii="仿宋_GB2312"/>
          <w:sz w:val="32"/>
          <w:lang w:eastAsia="zh-CN"/>
        </w:rPr>
        <w:t>工作</w:t>
      </w:r>
      <w:r>
        <w:rPr>
          <w:rFonts w:hint="eastAsia" w:ascii="仿宋_GB2312"/>
          <w:sz w:val="32"/>
        </w:rPr>
        <w:t>专班，加强专项治理</w:t>
      </w:r>
      <w:r>
        <w:rPr>
          <w:rFonts w:hint="eastAsia" w:ascii="仿宋_GB2312"/>
          <w:sz w:val="32"/>
          <w:szCs w:val="32"/>
        </w:rPr>
        <w:t>统筹领导</w:t>
      </w:r>
      <w:r>
        <w:rPr>
          <w:rFonts w:hint="eastAsia" w:ascii="仿宋_GB2312"/>
          <w:sz w:val="32"/>
          <w:szCs w:val="32"/>
          <w:lang w:eastAsia="zh-CN"/>
        </w:rPr>
        <w:t>，制定《</w:t>
      </w:r>
      <w:r>
        <w:rPr>
          <w:sz w:val="32"/>
          <w:szCs w:val="32"/>
        </w:rPr>
        <w:t>关于开展本</w:t>
      </w:r>
      <w:r>
        <w:rPr>
          <w:rFonts w:hint="eastAsia"/>
          <w:sz w:val="32"/>
          <w:szCs w:val="32"/>
          <w:lang w:eastAsia="zh-CN"/>
        </w:rPr>
        <w:t>区</w:t>
      </w:r>
      <w:r>
        <w:rPr>
          <w:sz w:val="32"/>
          <w:szCs w:val="32"/>
        </w:rPr>
        <w:t>医疗救助领域相关问题专项治理的工作方案</w:t>
      </w:r>
      <w:r>
        <w:rPr>
          <w:rFonts w:hint="eastAsia" w:ascii="仿宋_GB2312"/>
          <w:sz w:val="32"/>
          <w:szCs w:val="32"/>
          <w:lang w:eastAsia="zh-CN"/>
        </w:rPr>
        <w:t>》</w:t>
      </w:r>
      <w:r>
        <w:rPr>
          <w:rFonts w:hint="eastAsia" w:ascii="仿宋_GB2312"/>
          <w:sz w:val="32"/>
          <w:szCs w:val="32"/>
        </w:rPr>
        <w:t>。</w:t>
      </w:r>
    </w:p>
    <w:p>
      <w:pPr>
        <w:adjustRightInd w:val="0"/>
        <w:snapToGrid w:val="0"/>
        <w:spacing w:line="540" w:lineRule="exact"/>
        <w:ind w:firstLine="643" w:firstLineChars="200"/>
        <w:rPr>
          <w:rFonts w:hint="eastAsia" w:ascii="楷体" w:hAnsi="楷体" w:eastAsia="楷体" w:cs="楷体"/>
          <w:b/>
          <w:bCs w:val="0"/>
          <w:sz w:val="32"/>
          <w:szCs w:val="32"/>
        </w:rPr>
      </w:pPr>
      <w:r>
        <w:rPr>
          <w:rFonts w:hint="eastAsia" w:ascii="楷体" w:hAnsi="楷体" w:eastAsia="楷体" w:cs="楷体"/>
          <w:b/>
          <w:bCs w:val="0"/>
          <w:sz w:val="32"/>
          <w:szCs w:val="32"/>
        </w:rPr>
        <w:t>（二）督促指导</w:t>
      </w:r>
      <w:r>
        <w:rPr>
          <w:rFonts w:hint="eastAsia" w:ascii="楷体" w:hAnsi="楷体" w:eastAsia="楷体" w:cs="楷体"/>
          <w:b/>
          <w:bCs w:val="0"/>
          <w:sz w:val="32"/>
          <w:szCs w:val="32"/>
          <w:lang w:eastAsia="zh-CN"/>
        </w:rPr>
        <w:t>各乡镇</w:t>
      </w:r>
      <w:r>
        <w:rPr>
          <w:rFonts w:hint="eastAsia" w:ascii="楷体" w:hAnsi="楷体" w:eastAsia="楷体" w:cs="楷体"/>
          <w:b/>
          <w:bCs w:val="0"/>
          <w:sz w:val="32"/>
          <w:szCs w:val="32"/>
        </w:rPr>
        <w:t>开展自查自纠（8月20日之前）</w:t>
      </w:r>
    </w:p>
    <w:p>
      <w:pPr>
        <w:adjustRightInd w:val="0"/>
        <w:snapToGrid w:val="0"/>
        <w:spacing w:line="540" w:lineRule="exact"/>
        <w:ind w:firstLine="640" w:firstLineChars="200"/>
        <w:rPr>
          <w:sz w:val="32"/>
          <w:szCs w:val="32"/>
        </w:rPr>
      </w:pPr>
      <w:r>
        <w:rPr>
          <w:sz w:val="32"/>
          <w:szCs w:val="32"/>
        </w:rPr>
        <w:t>区医保部门及</w:t>
      </w:r>
      <w:r>
        <w:rPr>
          <w:rFonts w:hint="eastAsia"/>
          <w:sz w:val="32"/>
          <w:szCs w:val="32"/>
          <w:lang w:eastAsia="zh-CN"/>
        </w:rPr>
        <w:t>各乡镇分别</w:t>
      </w:r>
      <w:r>
        <w:rPr>
          <w:sz w:val="32"/>
          <w:szCs w:val="32"/>
        </w:rPr>
        <w:t>开展医疗救助领域</w:t>
      </w:r>
      <w:r>
        <w:rPr>
          <w:rFonts w:hint="eastAsia"/>
          <w:sz w:val="32"/>
          <w:szCs w:val="32"/>
          <w:lang w:eastAsia="zh-CN"/>
        </w:rPr>
        <w:t>相关问题</w:t>
      </w:r>
      <w:r>
        <w:rPr>
          <w:sz w:val="32"/>
          <w:szCs w:val="32"/>
        </w:rPr>
        <w:t>自查自纠。一是开展风险排摸，对信息系统、经办管理、报销审核等关键环节开展风险排摸，加强风险化解和疏堵。二是举一反三，对排查发现的医疗救助政策落实不到位、救助不及时不精准，医疗救助资金管理使用不规范，医疗救助系统建设不到位等问题加强整改。</w:t>
      </w:r>
    </w:p>
    <w:p>
      <w:pPr>
        <w:adjustRightInd w:val="0"/>
        <w:snapToGrid w:val="0"/>
        <w:spacing w:line="540" w:lineRule="exact"/>
        <w:ind w:firstLine="643" w:firstLineChars="200"/>
        <w:rPr>
          <w:rFonts w:hint="eastAsia" w:ascii="楷体" w:hAnsi="楷体" w:eastAsia="楷体" w:cs="楷体"/>
          <w:sz w:val="32"/>
          <w:szCs w:val="32"/>
        </w:rPr>
      </w:pPr>
      <w:r>
        <w:rPr>
          <w:rFonts w:hint="eastAsia" w:ascii="楷体" w:hAnsi="楷体" w:eastAsia="楷体" w:cs="楷体"/>
          <w:b/>
          <w:bCs w:val="0"/>
          <w:sz w:val="32"/>
          <w:szCs w:val="32"/>
        </w:rPr>
        <w:t>（三）开展专项检查（第4季度）</w:t>
      </w:r>
    </w:p>
    <w:p>
      <w:pPr>
        <w:keepNext w:val="0"/>
        <w:keepLines w:val="0"/>
        <w:pageBreakBefore w:val="0"/>
        <w:widowControl w:val="0"/>
        <w:kinsoku/>
        <w:wordWrap/>
        <w:overflowPunct/>
        <w:topLinePunct w:val="0"/>
        <w:autoSpaceDE/>
        <w:autoSpaceDN/>
        <w:bidi w:val="0"/>
        <w:adjustRightInd/>
        <w:snapToGrid/>
        <w:spacing w:line="560" w:lineRule="exact"/>
        <w:ind w:leftChars="0" w:right="0" w:rightChars="0" w:firstLine="640" w:firstLineChars="200"/>
        <w:jc w:val="both"/>
        <w:textAlignment w:val="auto"/>
        <w:outlineLvl w:val="9"/>
        <w:rPr>
          <w:rFonts w:hint="eastAsia" w:ascii="仿宋_GB2312" w:hAnsi="仿宋_GB2312" w:eastAsia="仿宋_GB2312" w:cs="仿宋_GB2312"/>
          <w:b w:val="0"/>
          <w:bCs w:val="0"/>
          <w:color w:val="000000"/>
          <w:kern w:val="2"/>
          <w:sz w:val="32"/>
          <w:szCs w:val="32"/>
          <w:lang w:val="en" w:eastAsia="zh-CN" w:bidi="ar-SA"/>
        </w:rPr>
      </w:pPr>
      <w:r>
        <w:rPr>
          <w:rFonts w:hint="eastAsia" w:ascii="仿宋_GB2312"/>
          <w:sz w:val="32"/>
          <w:szCs w:val="32"/>
        </w:rPr>
        <w:t>在自查自纠的基础上，全面开展医疗救助领域问题排查整治，进行专项检查。</w:t>
      </w:r>
      <w:r>
        <w:rPr>
          <w:rFonts w:hint="eastAsia" w:ascii="仿宋_GB2312" w:hAnsi="仿宋_GB2312" w:eastAsia="仿宋_GB2312" w:cs="仿宋_GB2312"/>
          <w:b w:val="0"/>
          <w:bCs w:val="0"/>
          <w:color w:val="000000"/>
          <w:kern w:val="2"/>
          <w:sz w:val="32"/>
          <w:szCs w:val="32"/>
          <w:lang w:val="en" w:eastAsia="zh-CN" w:bidi="ar-SA"/>
        </w:rPr>
        <w:t>专项检查主要包括：一是</w:t>
      </w:r>
      <w:r>
        <w:rPr>
          <w:rFonts w:hint="eastAsia" w:ascii="仿宋_GB2312" w:hAnsi="仿宋_GB2312" w:cs="仿宋_GB2312"/>
          <w:b w:val="0"/>
          <w:bCs w:val="0"/>
          <w:color w:val="000000"/>
          <w:kern w:val="2"/>
          <w:sz w:val="32"/>
          <w:szCs w:val="32"/>
          <w:lang w:val="en" w:eastAsia="zh-CN" w:bidi="ar-SA"/>
        </w:rPr>
        <w:t>今年落实审计整改情况及往年审计整改“回头看”</w:t>
      </w:r>
      <w:r>
        <w:rPr>
          <w:rFonts w:hint="eastAsia" w:ascii="仿宋_GB2312" w:hAnsi="仿宋_GB2312" w:eastAsia="仿宋_GB2312" w:cs="仿宋_GB2312"/>
          <w:b w:val="0"/>
          <w:bCs w:val="0"/>
          <w:color w:val="000000"/>
          <w:kern w:val="2"/>
          <w:sz w:val="32"/>
          <w:szCs w:val="32"/>
          <w:lang w:val="en" w:eastAsia="zh-CN" w:bidi="ar-SA"/>
        </w:rPr>
        <w:t>情况；二是规章制度</w:t>
      </w:r>
      <w:r>
        <w:rPr>
          <w:rFonts w:hint="eastAsia" w:ascii="仿宋_GB2312" w:hAnsi="仿宋_GB2312" w:cs="仿宋_GB2312"/>
          <w:b w:val="0"/>
          <w:bCs w:val="0"/>
          <w:color w:val="000000"/>
          <w:kern w:val="2"/>
          <w:sz w:val="32"/>
          <w:szCs w:val="32"/>
          <w:lang w:val="en" w:eastAsia="zh-CN" w:bidi="ar-SA"/>
        </w:rPr>
        <w:t>是否健全，内部管理</w:t>
      </w:r>
      <w:r>
        <w:rPr>
          <w:rFonts w:hint="eastAsia" w:ascii="仿宋_GB2312" w:hAnsi="仿宋_GB2312" w:eastAsia="仿宋_GB2312" w:cs="仿宋_GB2312"/>
          <w:b w:val="0"/>
          <w:bCs w:val="0"/>
          <w:color w:val="000000"/>
          <w:kern w:val="2"/>
          <w:sz w:val="32"/>
          <w:szCs w:val="32"/>
          <w:lang w:val="en" w:eastAsia="zh-CN" w:bidi="ar-SA"/>
        </w:rPr>
        <w:t>是否落实</w:t>
      </w:r>
      <w:r>
        <w:rPr>
          <w:rFonts w:hint="eastAsia" w:ascii="仿宋_GB2312" w:hAnsi="仿宋_GB2312" w:cs="仿宋_GB2312"/>
          <w:b w:val="0"/>
          <w:bCs w:val="0"/>
          <w:color w:val="000000"/>
          <w:kern w:val="2"/>
          <w:sz w:val="32"/>
          <w:szCs w:val="32"/>
          <w:lang w:val="en" w:eastAsia="zh-CN" w:bidi="ar-SA"/>
        </w:rPr>
        <w:t>到位</w:t>
      </w:r>
      <w:r>
        <w:rPr>
          <w:rFonts w:hint="eastAsia" w:ascii="仿宋_GB2312" w:hAnsi="仿宋_GB2312" w:eastAsia="仿宋_GB2312" w:cs="仿宋_GB2312"/>
          <w:b w:val="0"/>
          <w:bCs w:val="0"/>
          <w:color w:val="000000"/>
          <w:kern w:val="2"/>
          <w:sz w:val="32"/>
          <w:szCs w:val="32"/>
          <w:lang w:val="en" w:eastAsia="zh-CN" w:bidi="ar-SA"/>
        </w:rPr>
        <w:t>；三是</w:t>
      </w:r>
      <w:r>
        <w:rPr>
          <w:rFonts w:hint="eastAsia" w:ascii="仿宋_GB2312" w:hAnsi="仿宋_GB2312" w:cs="仿宋_GB2312"/>
          <w:b w:val="0"/>
          <w:bCs w:val="0"/>
          <w:color w:val="000000"/>
          <w:kern w:val="2"/>
          <w:sz w:val="32"/>
          <w:szCs w:val="32"/>
          <w:lang w:val="en" w:eastAsia="zh-CN" w:bidi="ar-SA"/>
        </w:rPr>
        <w:t>排查是否存在</w:t>
      </w:r>
      <w:r>
        <w:rPr>
          <w:rFonts w:hint="eastAsia" w:ascii="仿宋_GB2312" w:hAnsi="仿宋_GB2312" w:eastAsia="仿宋_GB2312" w:cs="仿宋_GB2312"/>
          <w:b w:val="0"/>
          <w:bCs w:val="0"/>
          <w:color w:val="000000"/>
          <w:kern w:val="2"/>
          <w:sz w:val="32"/>
          <w:szCs w:val="32"/>
          <w:lang w:val="en" w:eastAsia="zh-CN" w:bidi="ar-SA"/>
        </w:rPr>
        <w:t>医疗救助政策落实不到位、救助不及时不精准，以及医疗救助资金</w:t>
      </w:r>
      <w:r>
        <w:rPr>
          <w:rFonts w:hint="eastAsia" w:ascii="仿宋_GB2312" w:hAnsi="仿宋_GB2312" w:cs="仿宋_GB2312"/>
          <w:b w:val="0"/>
          <w:bCs w:val="0"/>
          <w:color w:val="000000"/>
          <w:kern w:val="2"/>
          <w:sz w:val="32"/>
          <w:szCs w:val="32"/>
          <w:lang w:val="en" w:eastAsia="zh-CN" w:bidi="ar-SA"/>
        </w:rPr>
        <w:t>管理不规范等问题</w:t>
      </w:r>
      <w:r>
        <w:rPr>
          <w:rFonts w:hint="eastAsia" w:ascii="仿宋_GB2312" w:hAnsi="仿宋_GB2312" w:eastAsia="仿宋_GB2312" w:cs="仿宋_GB2312"/>
          <w:b w:val="0"/>
          <w:bCs w:val="0"/>
          <w:color w:val="000000"/>
          <w:kern w:val="2"/>
          <w:sz w:val="32"/>
          <w:szCs w:val="32"/>
          <w:lang w:val="en" w:eastAsia="zh-CN" w:bidi="ar-SA"/>
        </w:rPr>
        <w:t>。</w:t>
      </w:r>
    </w:p>
    <w:p>
      <w:pPr>
        <w:adjustRightInd w:val="0"/>
        <w:snapToGrid w:val="0"/>
        <w:spacing w:line="540" w:lineRule="exact"/>
        <w:ind w:firstLine="643" w:firstLineChars="200"/>
        <w:rPr>
          <w:rFonts w:hint="eastAsia" w:ascii="楷体" w:hAnsi="楷体" w:eastAsia="楷体" w:cs="楷体"/>
          <w:b/>
          <w:bCs w:val="0"/>
          <w:sz w:val="32"/>
          <w:szCs w:val="32"/>
        </w:rPr>
      </w:pPr>
      <w:r>
        <w:rPr>
          <w:rFonts w:hint="eastAsia" w:ascii="楷体" w:hAnsi="楷体" w:eastAsia="楷体" w:cs="楷体"/>
          <w:b/>
          <w:bCs w:val="0"/>
          <w:sz w:val="32"/>
          <w:szCs w:val="32"/>
        </w:rPr>
        <w:t>（四）对专项治理工作进行总结（年底）</w:t>
      </w:r>
    </w:p>
    <w:p>
      <w:pPr>
        <w:adjustRightInd w:val="0"/>
        <w:snapToGrid w:val="0"/>
        <w:spacing w:line="540" w:lineRule="exact"/>
        <w:ind w:firstLine="640" w:firstLineChars="200"/>
        <w:rPr>
          <w:rFonts w:hint="eastAsia" w:eastAsia="仿宋_GB2312"/>
          <w:sz w:val="32"/>
          <w:szCs w:val="32"/>
          <w:lang w:eastAsia="zh-CN"/>
        </w:rPr>
      </w:pPr>
      <w:r>
        <w:rPr>
          <w:rFonts w:hint="eastAsia"/>
          <w:sz w:val="32"/>
          <w:szCs w:val="32"/>
          <w:lang w:val="en-US" w:eastAsia="zh-CN"/>
        </w:rPr>
        <w:t>8月24日前，各乡镇对专项治理工作进行阶段性总结，形成简要工作报告报区医保局待遇保障科。8月25日前，区医保局汇总形成工作报告报市医保局待遇保障处。</w:t>
      </w:r>
      <w:r>
        <w:rPr>
          <w:rFonts w:hint="eastAsia"/>
          <w:sz w:val="32"/>
          <w:szCs w:val="32"/>
          <w:lang w:eastAsia="zh-CN"/>
        </w:rPr>
        <w:t>年底</w:t>
      </w:r>
      <w:r>
        <w:rPr>
          <w:sz w:val="32"/>
          <w:szCs w:val="32"/>
        </w:rPr>
        <w:t>前，</w:t>
      </w:r>
      <w:r>
        <w:rPr>
          <w:rFonts w:hint="eastAsia"/>
          <w:sz w:val="32"/>
          <w:szCs w:val="32"/>
          <w:lang w:eastAsia="zh-CN"/>
        </w:rPr>
        <w:t>区医保局结合专项检查，形成总结报告报市医保局。</w:t>
      </w:r>
    </w:p>
    <w:p>
      <w:pPr>
        <w:adjustRightInd w:val="0"/>
        <w:snapToGrid w:val="0"/>
        <w:spacing w:line="540" w:lineRule="exact"/>
        <w:ind w:firstLine="643" w:firstLineChars="200"/>
        <w:rPr>
          <w:rFonts w:hint="eastAsia" w:ascii="楷体" w:hAnsi="楷体" w:eastAsia="楷体" w:cs="楷体"/>
          <w:b/>
          <w:bCs w:val="0"/>
          <w:sz w:val="32"/>
          <w:szCs w:val="32"/>
        </w:rPr>
      </w:pPr>
      <w:r>
        <w:rPr>
          <w:rFonts w:hint="eastAsia" w:ascii="楷体" w:hAnsi="楷体" w:eastAsia="楷体" w:cs="楷体"/>
          <w:b/>
          <w:bCs w:val="0"/>
          <w:sz w:val="32"/>
          <w:szCs w:val="32"/>
        </w:rPr>
        <w:t>（五）巩固提升（持续推进）</w:t>
      </w:r>
    </w:p>
    <w:p>
      <w:pPr>
        <w:adjustRightInd w:val="0"/>
        <w:snapToGrid w:val="0"/>
        <w:spacing w:line="540" w:lineRule="exact"/>
        <w:ind w:firstLine="640" w:firstLineChars="200"/>
        <w:rPr>
          <w:sz w:val="32"/>
        </w:rPr>
      </w:pPr>
      <w:r>
        <w:rPr>
          <w:sz w:val="32"/>
          <w:szCs w:val="32"/>
        </w:rPr>
        <w:t>持续巩固提升专项治理效果，</w:t>
      </w:r>
      <w:r>
        <w:rPr>
          <w:sz w:val="32"/>
        </w:rPr>
        <w:t>推进完善因病致贫预警机制、救助对象个人清算机制、</w:t>
      </w:r>
      <w:r>
        <w:rPr>
          <w:rFonts w:hint="eastAsia"/>
          <w:sz w:val="32"/>
          <w:lang w:eastAsia="zh-CN"/>
        </w:rPr>
        <w:t>全区</w:t>
      </w:r>
      <w:r>
        <w:rPr>
          <w:sz w:val="32"/>
        </w:rPr>
        <w:t>医疗救助“免申即享”、资助参保主动筛查发现机制等4项长效机制建设。</w:t>
      </w:r>
    </w:p>
    <w:p>
      <w:pPr>
        <w:adjustRightInd w:val="0"/>
        <w:snapToGrid w:val="0"/>
        <w:spacing w:line="540" w:lineRule="exact"/>
        <w:ind w:firstLine="640" w:firstLineChars="200"/>
        <w:rPr>
          <w:rFonts w:eastAsia="黑体"/>
          <w:sz w:val="32"/>
          <w:szCs w:val="32"/>
        </w:rPr>
      </w:pPr>
      <w:r>
        <w:rPr>
          <w:rFonts w:hAnsi="黑体" w:eastAsia="黑体"/>
          <w:sz w:val="32"/>
          <w:szCs w:val="32"/>
        </w:rPr>
        <w:t>五、组织保障</w:t>
      </w:r>
    </w:p>
    <w:p>
      <w:pPr>
        <w:adjustRightInd w:val="0"/>
        <w:snapToGrid w:val="0"/>
        <w:spacing w:line="540" w:lineRule="exact"/>
        <w:ind w:firstLine="643" w:firstLineChars="200"/>
        <w:rPr>
          <w:rFonts w:hint="eastAsia" w:ascii="楷体" w:hAnsi="楷体" w:eastAsia="楷体" w:cs="楷体"/>
          <w:b/>
          <w:bCs w:val="0"/>
          <w:color w:val="auto"/>
          <w:sz w:val="32"/>
          <w:szCs w:val="32"/>
        </w:rPr>
      </w:pPr>
      <w:r>
        <w:rPr>
          <w:rFonts w:hint="eastAsia" w:ascii="楷体" w:hAnsi="楷体" w:eastAsia="楷体" w:cs="楷体"/>
          <w:b/>
          <w:bCs w:val="0"/>
          <w:color w:val="auto"/>
          <w:sz w:val="32"/>
          <w:szCs w:val="32"/>
        </w:rPr>
        <w:t>（一）加强组织领导</w:t>
      </w:r>
    </w:p>
    <w:p>
      <w:pPr>
        <w:adjustRightInd w:val="0"/>
        <w:snapToGrid w:val="0"/>
        <w:spacing w:line="540" w:lineRule="exact"/>
        <w:ind w:firstLine="640" w:firstLineChars="200"/>
        <w:rPr>
          <w:color w:val="000000"/>
          <w:sz w:val="32"/>
        </w:rPr>
      </w:pPr>
      <w:r>
        <w:rPr>
          <w:color w:val="000000"/>
          <w:sz w:val="32"/>
        </w:rPr>
        <w:t>成立专项治理</w:t>
      </w:r>
      <w:r>
        <w:rPr>
          <w:rFonts w:hint="eastAsia"/>
          <w:color w:val="000000"/>
          <w:sz w:val="32"/>
          <w:lang w:eastAsia="zh-CN"/>
        </w:rPr>
        <w:t>工作</w:t>
      </w:r>
      <w:r>
        <w:rPr>
          <w:color w:val="000000"/>
          <w:sz w:val="32"/>
        </w:rPr>
        <w:t>专班。</w:t>
      </w:r>
      <w:r>
        <w:rPr>
          <w:rFonts w:hint="eastAsia"/>
          <w:color w:val="000000"/>
          <w:sz w:val="32"/>
          <w:lang w:eastAsia="zh-CN"/>
        </w:rPr>
        <w:t>区</w:t>
      </w:r>
      <w:r>
        <w:rPr>
          <w:color w:val="000000"/>
          <w:sz w:val="32"/>
        </w:rPr>
        <w:t>医保局</w:t>
      </w:r>
      <w:r>
        <w:rPr>
          <w:rFonts w:hint="eastAsia"/>
          <w:color w:val="000000"/>
          <w:sz w:val="32"/>
          <w:lang w:eastAsia="zh-CN"/>
        </w:rPr>
        <w:t>施鑫</w:t>
      </w:r>
      <w:r>
        <w:rPr>
          <w:color w:val="000000"/>
          <w:sz w:val="32"/>
        </w:rPr>
        <w:t>同志任组长，</w:t>
      </w:r>
      <w:r>
        <w:rPr>
          <w:rFonts w:hint="eastAsia"/>
          <w:color w:val="000000"/>
          <w:sz w:val="32"/>
          <w:lang w:eastAsia="zh-CN"/>
        </w:rPr>
        <w:t>范莉莉</w:t>
      </w:r>
      <w:r>
        <w:rPr>
          <w:rFonts w:hint="eastAsia"/>
          <w:color w:val="000000"/>
          <w:sz w:val="32"/>
        </w:rPr>
        <w:t>同志任副组长，</w:t>
      </w:r>
      <w:r>
        <w:rPr>
          <w:rFonts w:hint="eastAsia"/>
          <w:color w:val="000000"/>
          <w:sz w:val="32"/>
          <w:lang w:eastAsia="zh-CN"/>
        </w:rPr>
        <w:t>成员由区医保局</w:t>
      </w:r>
      <w:r>
        <w:rPr>
          <w:color w:val="000000"/>
          <w:sz w:val="32"/>
        </w:rPr>
        <w:t>待遇保障</w:t>
      </w:r>
      <w:r>
        <w:rPr>
          <w:rFonts w:hint="eastAsia"/>
          <w:color w:val="000000"/>
          <w:sz w:val="32"/>
          <w:lang w:eastAsia="zh-CN"/>
        </w:rPr>
        <w:t>科</w:t>
      </w:r>
      <w:r>
        <w:rPr>
          <w:color w:val="000000"/>
          <w:sz w:val="32"/>
        </w:rPr>
        <w:t>、</w:t>
      </w:r>
      <w:r>
        <w:rPr>
          <w:rFonts w:hint="eastAsia"/>
          <w:color w:val="000000"/>
          <w:sz w:val="32"/>
          <w:lang w:eastAsia="zh-CN"/>
        </w:rPr>
        <w:t>区</w:t>
      </w:r>
      <w:r>
        <w:rPr>
          <w:color w:val="000000"/>
          <w:sz w:val="32"/>
        </w:rPr>
        <w:t>医保中心</w:t>
      </w:r>
      <w:r>
        <w:rPr>
          <w:rFonts w:hint="eastAsia"/>
          <w:color w:val="000000"/>
          <w:sz w:val="32"/>
          <w:lang w:eastAsia="zh-CN"/>
        </w:rPr>
        <w:t>、各乡镇社区事务受理中心</w:t>
      </w:r>
      <w:r>
        <w:rPr>
          <w:color w:val="000000"/>
          <w:sz w:val="32"/>
        </w:rPr>
        <w:t>负责同志组成，负责医疗救助</w:t>
      </w:r>
      <w:r>
        <w:rPr>
          <w:rFonts w:hint="eastAsia"/>
          <w:color w:val="000000"/>
          <w:sz w:val="32"/>
          <w:lang w:eastAsia="zh-CN"/>
        </w:rPr>
        <w:t>专项治理</w:t>
      </w:r>
      <w:r>
        <w:rPr>
          <w:color w:val="000000"/>
          <w:sz w:val="32"/>
        </w:rPr>
        <w:t>工作的具体落实。</w:t>
      </w:r>
    </w:p>
    <w:p>
      <w:pPr>
        <w:adjustRightInd w:val="0"/>
        <w:snapToGrid w:val="0"/>
        <w:spacing w:line="540" w:lineRule="exact"/>
        <w:ind w:firstLine="643" w:firstLineChars="200"/>
        <w:rPr>
          <w:rFonts w:hint="eastAsia" w:ascii="楷体" w:hAnsi="楷体" w:eastAsia="楷体" w:cs="楷体"/>
          <w:b/>
          <w:bCs w:val="0"/>
          <w:color w:val="auto"/>
          <w:sz w:val="32"/>
          <w:szCs w:val="32"/>
        </w:rPr>
      </w:pPr>
      <w:r>
        <w:rPr>
          <w:rFonts w:hint="eastAsia" w:ascii="楷体" w:hAnsi="楷体" w:eastAsia="楷体" w:cs="楷体"/>
          <w:b/>
          <w:bCs w:val="0"/>
          <w:color w:val="auto"/>
          <w:sz w:val="32"/>
          <w:szCs w:val="32"/>
        </w:rPr>
        <w:t>（二）狠抓工作落实</w:t>
      </w:r>
    </w:p>
    <w:p>
      <w:pPr>
        <w:spacing w:line="540" w:lineRule="exact"/>
        <w:ind w:firstLine="640" w:firstLineChars="200"/>
        <w:rPr>
          <w:color w:val="000000"/>
          <w:sz w:val="32"/>
        </w:rPr>
      </w:pPr>
      <w:r>
        <w:rPr>
          <w:color w:val="000000"/>
          <w:sz w:val="32"/>
        </w:rPr>
        <w:t>区</w:t>
      </w:r>
      <w:r>
        <w:rPr>
          <w:sz w:val="32"/>
          <w:szCs w:val="32"/>
        </w:rPr>
        <w:t>医保部门和</w:t>
      </w:r>
      <w:r>
        <w:rPr>
          <w:rFonts w:hint="eastAsia"/>
          <w:sz w:val="32"/>
          <w:szCs w:val="32"/>
          <w:lang w:eastAsia="zh-CN"/>
        </w:rPr>
        <w:t>各乡镇</w:t>
      </w:r>
      <w:r>
        <w:rPr>
          <w:sz w:val="32"/>
          <w:szCs w:val="32"/>
        </w:rPr>
        <w:t>按照职责分工，</w:t>
      </w:r>
      <w:r>
        <w:rPr>
          <w:color w:val="000000"/>
          <w:sz w:val="32"/>
        </w:rPr>
        <w:t>加强</w:t>
      </w:r>
      <w:r>
        <w:rPr>
          <w:rFonts w:hint="eastAsia"/>
          <w:color w:val="000000"/>
          <w:sz w:val="32"/>
          <w:lang w:eastAsia="zh-CN"/>
        </w:rPr>
        <w:t>工作</w:t>
      </w:r>
      <w:r>
        <w:rPr>
          <w:color w:val="000000"/>
          <w:sz w:val="32"/>
        </w:rPr>
        <w:t>联动，</w:t>
      </w:r>
      <w:r>
        <w:rPr>
          <w:sz w:val="32"/>
        </w:rPr>
        <w:t>共同落实好专项治理各项任务。</w:t>
      </w:r>
      <w:r>
        <w:rPr>
          <w:color w:val="000000"/>
          <w:sz w:val="32"/>
        </w:rPr>
        <w:t>建立专项治理工作台账并定期更新进展，确保专项治理工作有力有序推进、取得实效。</w:t>
      </w:r>
    </w:p>
    <w:p>
      <w:pPr>
        <w:adjustRightInd w:val="0"/>
        <w:snapToGrid w:val="0"/>
        <w:spacing w:line="540" w:lineRule="exact"/>
        <w:ind w:firstLine="643" w:firstLineChars="200"/>
        <w:rPr>
          <w:rFonts w:hint="eastAsia" w:ascii="楷体" w:hAnsi="楷体" w:eastAsia="楷体" w:cs="楷体"/>
          <w:b/>
          <w:bCs w:val="0"/>
          <w:color w:val="auto"/>
          <w:sz w:val="32"/>
          <w:szCs w:val="32"/>
        </w:rPr>
      </w:pPr>
      <w:r>
        <w:rPr>
          <w:rFonts w:hint="eastAsia" w:ascii="楷体" w:hAnsi="楷体" w:eastAsia="楷体" w:cs="楷体"/>
          <w:b/>
          <w:bCs w:val="0"/>
          <w:color w:val="auto"/>
          <w:sz w:val="32"/>
          <w:szCs w:val="32"/>
        </w:rPr>
        <w:t>（三）强化部门联动</w:t>
      </w:r>
    </w:p>
    <w:p>
      <w:pPr>
        <w:spacing w:line="540" w:lineRule="exact"/>
        <w:ind w:firstLine="640" w:firstLineChars="200"/>
        <w:rPr>
          <w:sz w:val="32"/>
          <w:szCs w:val="32"/>
        </w:rPr>
      </w:pPr>
      <w:r>
        <w:rPr>
          <w:sz w:val="32"/>
          <w:szCs w:val="32"/>
        </w:rPr>
        <w:t>加强与审计、民政、财政等部门沟通，积极协调解决困难问题，形成专项治理合力。加强专项治理工作督</w:t>
      </w:r>
      <w:r>
        <w:rPr>
          <w:rFonts w:hint="eastAsia"/>
          <w:sz w:val="32"/>
          <w:szCs w:val="32"/>
          <w:lang w:eastAsia="zh-CN"/>
        </w:rPr>
        <w:t>查</w:t>
      </w:r>
      <w:r>
        <w:rPr>
          <w:sz w:val="32"/>
          <w:szCs w:val="32"/>
        </w:rPr>
        <w:t>，</w:t>
      </w:r>
      <w:r>
        <w:rPr>
          <w:rFonts w:hint="eastAsia"/>
          <w:sz w:val="32"/>
          <w:szCs w:val="32"/>
          <w:lang w:eastAsia="zh-CN"/>
        </w:rPr>
        <w:t>压实工作责任</w:t>
      </w:r>
      <w:r>
        <w:rPr>
          <w:sz w:val="32"/>
          <w:szCs w:val="32"/>
        </w:rPr>
        <w:t>。</w:t>
      </w:r>
    </w:p>
    <w:p>
      <w:pPr>
        <w:spacing w:line="540" w:lineRule="exact"/>
        <w:ind w:right="0" w:rightChars="0" w:firstLine="640" w:firstLineChars="200"/>
        <w:rPr>
          <w:rFonts w:hint="eastAsia"/>
          <w:sz w:val="32"/>
          <w:szCs w:val="32"/>
        </w:rPr>
      </w:pPr>
    </w:p>
    <w:p>
      <w:pPr>
        <w:spacing w:line="540" w:lineRule="exact"/>
        <w:ind w:right="0" w:rightChars="0" w:firstLine="640" w:firstLineChars="200"/>
        <w:rPr>
          <w:kern w:val="0"/>
          <w:sz w:val="32"/>
          <w:szCs w:val="32"/>
        </w:rPr>
      </w:pPr>
      <w:r>
        <w:rPr>
          <w:rFonts w:hint="eastAsia"/>
          <w:sz w:val="32"/>
          <w:szCs w:val="32"/>
        </w:rPr>
        <w:t>附件</w:t>
      </w:r>
      <w:r>
        <w:rPr>
          <w:sz w:val="32"/>
          <w:szCs w:val="32"/>
        </w:rPr>
        <w:t>：</w:t>
      </w:r>
      <w:r>
        <w:rPr>
          <w:rFonts w:hint="eastAsia"/>
          <w:sz w:val="32"/>
          <w:szCs w:val="32"/>
        </w:rPr>
        <w:t>专项治理</w:t>
      </w:r>
      <w:r>
        <w:rPr>
          <w:rFonts w:hint="eastAsia"/>
          <w:sz w:val="32"/>
          <w:szCs w:val="32"/>
          <w:lang w:eastAsia="zh-CN"/>
        </w:rPr>
        <w:t>任务</w:t>
      </w:r>
      <w:r>
        <w:rPr>
          <w:rFonts w:hint="eastAsia"/>
          <w:sz w:val="32"/>
          <w:szCs w:val="32"/>
        </w:rPr>
        <w:t>分工表</w:t>
      </w:r>
    </w:p>
    <w:p>
      <w:pPr>
        <w:rPr>
          <w:rFonts w:hint="eastAsia"/>
          <w:lang w:val="en-US" w:eastAsia="zh-CN"/>
        </w:rPr>
      </w:pPr>
    </w:p>
    <w:p>
      <w:pPr>
        <w:pStyle w:val="2"/>
        <w:rPr>
          <w:rFonts w:hint="eastAsia"/>
          <w:lang w:val="en-US" w:eastAsia="zh-CN"/>
        </w:rPr>
      </w:pPr>
    </w:p>
    <w:p>
      <w:pPr>
        <w:pStyle w:val="2"/>
        <w:rPr>
          <w:rFonts w:hint="eastAsia"/>
          <w:lang w:val="en-US" w:eastAsia="zh-CN"/>
        </w:rPr>
      </w:pPr>
    </w:p>
    <w:p>
      <w:pPr>
        <w:spacing w:line="360" w:lineRule="exact"/>
        <w:ind w:right="66" w:rightChars="22"/>
        <w:rPr>
          <w:kern w:val="0"/>
          <w:sz w:val="32"/>
          <w:szCs w:val="32"/>
        </w:rPr>
        <w:sectPr>
          <w:headerReference r:id="rId3" w:type="default"/>
          <w:footerReference r:id="rId4" w:type="default"/>
          <w:footerReference r:id="rId5" w:type="even"/>
          <w:pgSz w:w="11906" w:h="16838"/>
          <w:pgMar w:top="1843" w:right="1474" w:bottom="1871" w:left="1474" w:header="851" w:footer="1134" w:gutter="0"/>
          <w:pgNumType w:fmt="numberInDash" w:start="1"/>
          <w:cols w:space="425" w:num="1"/>
          <w:docGrid w:type="lines" w:linePitch="579" w:charSpace="-294"/>
        </w:sectPr>
      </w:pPr>
    </w:p>
    <w:p>
      <w:pPr>
        <w:spacing w:line="560" w:lineRule="exact"/>
        <w:ind w:right="66" w:rightChars="22"/>
        <w:rPr>
          <w:kern w:val="0"/>
          <w:sz w:val="32"/>
          <w:szCs w:val="32"/>
        </w:rPr>
      </w:pPr>
      <w:r>
        <w:rPr>
          <w:rFonts w:hint="eastAsia" w:ascii="黑体" w:hAnsi="黑体" w:eastAsia="黑体"/>
          <w:kern w:val="0"/>
          <w:sz w:val="32"/>
          <w:szCs w:val="32"/>
        </w:rPr>
        <w:t>附件</w:t>
      </w:r>
    </w:p>
    <w:p>
      <w:pPr>
        <w:ind w:right="66" w:rightChars="22"/>
        <w:jc w:val="center"/>
        <w:rPr>
          <w:rFonts w:hint="eastAsia" w:ascii="仿宋" w:hAnsi="仿宋" w:eastAsia="仿宋" w:cs="仿宋"/>
          <w:b w:val="0"/>
          <w:bCs w:val="0"/>
          <w:kern w:val="0"/>
          <w:sz w:val="44"/>
          <w:szCs w:val="32"/>
        </w:rPr>
      </w:pPr>
      <w:r>
        <w:rPr>
          <w:rFonts w:hint="eastAsia" w:ascii="方正小标宋简体" w:hAnsi="方正小标宋简体" w:eastAsia="方正小标宋简体" w:cs="方正小标宋简体"/>
          <w:b w:val="0"/>
          <w:bCs w:val="0"/>
          <w:kern w:val="0"/>
          <w:sz w:val="44"/>
          <w:szCs w:val="32"/>
        </w:rPr>
        <w:t>专项治理</w:t>
      </w:r>
      <w:r>
        <w:rPr>
          <w:rFonts w:hint="eastAsia" w:ascii="方正小标宋简体" w:hAnsi="方正小标宋简体" w:eastAsia="方正小标宋简体" w:cs="方正小标宋简体"/>
          <w:b w:val="0"/>
          <w:bCs w:val="0"/>
          <w:kern w:val="0"/>
          <w:sz w:val="44"/>
          <w:szCs w:val="32"/>
          <w:lang w:eastAsia="zh-CN"/>
        </w:rPr>
        <w:t>任务分工</w:t>
      </w:r>
      <w:r>
        <w:rPr>
          <w:rFonts w:hint="eastAsia" w:ascii="方正小标宋简体" w:hAnsi="方正小标宋简体" w:eastAsia="方正小标宋简体" w:cs="方正小标宋简体"/>
          <w:b w:val="0"/>
          <w:bCs w:val="0"/>
          <w:kern w:val="0"/>
          <w:sz w:val="44"/>
          <w:szCs w:val="32"/>
        </w:rPr>
        <w:t>表</w:t>
      </w:r>
    </w:p>
    <w:p>
      <w:pPr>
        <w:ind w:right="66" w:rightChars="22"/>
        <w:jc w:val="center"/>
        <w:rPr>
          <w:rFonts w:ascii="方正小标宋简体" w:eastAsia="方正小标宋简体"/>
          <w:kern w:val="0"/>
          <w:sz w:val="44"/>
          <w:szCs w:val="32"/>
        </w:rPr>
      </w:pPr>
    </w:p>
    <w:tbl>
      <w:tblPr>
        <w:tblStyle w:val="6"/>
        <w:tblW w:w="13069" w:type="dxa"/>
        <w:tblInd w:w="3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470"/>
        <w:gridCol w:w="7070"/>
        <w:gridCol w:w="1893"/>
        <w:gridCol w:w="17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84" w:type="dxa"/>
            <w:shd w:val="clear" w:color="auto" w:fill="auto"/>
            <w:vAlign w:val="top"/>
          </w:tcPr>
          <w:p>
            <w:pPr>
              <w:ind w:right="66" w:rightChars="22"/>
              <w:jc w:val="center"/>
              <w:rPr>
                <w:rFonts w:hint="eastAsia" w:ascii="黑体" w:hAnsi="黑体" w:eastAsia="黑体"/>
                <w:kern w:val="0"/>
                <w:sz w:val="28"/>
                <w:szCs w:val="32"/>
              </w:rPr>
            </w:pPr>
            <w:r>
              <w:rPr>
                <w:rFonts w:hint="eastAsia" w:ascii="黑体" w:hAnsi="黑体" w:eastAsia="黑体"/>
                <w:kern w:val="0"/>
                <w:sz w:val="28"/>
                <w:szCs w:val="32"/>
              </w:rPr>
              <w:t>序号</w:t>
            </w:r>
          </w:p>
        </w:tc>
        <w:tc>
          <w:tcPr>
            <w:tcW w:w="1470" w:type="dxa"/>
            <w:shd w:val="clear" w:color="auto" w:fill="auto"/>
            <w:vAlign w:val="top"/>
          </w:tcPr>
          <w:p>
            <w:pPr>
              <w:ind w:right="66" w:rightChars="22"/>
              <w:jc w:val="center"/>
              <w:rPr>
                <w:rFonts w:hint="eastAsia" w:ascii="黑体" w:hAnsi="黑体" w:eastAsia="黑体"/>
                <w:kern w:val="0"/>
                <w:sz w:val="28"/>
                <w:szCs w:val="32"/>
              </w:rPr>
            </w:pPr>
            <w:r>
              <w:rPr>
                <w:rFonts w:hint="eastAsia" w:ascii="黑体" w:hAnsi="黑体" w:eastAsia="黑体"/>
                <w:kern w:val="0"/>
                <w:sz w:val="28"/>
                <w:szCs w:val="32"/>
                <w:lang w:eastAsia="zh-CN"/>
              </w:rPr>
              <w:t>工作措施</w:t>
            </w:r>
          </w:p>
        </w:tc>
        <w:tc>
          <w:tcPr>
            <w:tcW w:w="7070" w:type="dxa"/>
            <w:shd w:val="clear" w:color="auto" w:fill="auto"/>
            <w:vAlign w:val="top"/>
          </w:tcPr>
          <w:p>
            <w:pPr>
              <w:ind w:right="66" w:rightChars="22"/>
              <w:jc w:val="center"/>
              <w:rPr>
                <w:rFonts w:hint="eastAsia" w:ascii="黑体" w:hAnsi="黑体" w:eastAsia="黑体"/>
                <w:kern w:val="0"/>
                <w:sz w:val="28"/>
                <w:szCs w:val="32"/>
              </w:rPr>
            </w:pPr>
            <w:r>
              <w:rPr>
                <w:rFonts w:hint="eastAsia" w:ascii="黑体" w:hAnsi="黑体" w:eastAsia="黑体"/>
                <w:kern w:val="0"/>
                <w:sz w:val="28"/>
                <w:szCs w:val="32"/>
              </w:rPr>
              <w:t>具体任务</w:t>
            </w:r>
          </w:p>
        </w:tc>
        <w:tc>
          <w:tcPr>
            <w:tcW w:w="1893" w:type="dxa"/>
            <w:shd w:val="clear" w:color="auto" w:fill="auto"/>
            <w:vAlign w:val="top"/>
          </w:tcPr>
          <w:p>
            <w:pPr>
              <w:ind w:right="66" w:rightChars="22"/>
              <w:jc w:val="center"/>
              <w:rPr>
                <w:rFonts w:hint="eastAsia" w:ascii="黑体" w:hAnsi="黑体" w:eastAsia="黑体"/>
                <w:kern w:val="0"/>
                <w:sz w:val="28"/>
                <w:szCs w:val="32"/>
              </w:rPr>
            </w:pPr>
            <w:r>
              <w:rPr>
                <w:rFonts w:hint="eastAsia" w:ascii="黑体" w:hAnsi="黑体" w:eastAsia="黑体"/>
                <w:kern w:val="0"/>
                <w:sz w:val="28"/>
                <w:szCs w:val="32"/>
              </w:rPr>
              <w:t>牵头部门</w:t>
            </w:r>
          </w:p>
        </w:tc>
        <w:tc>
          <w:tcPr>
            <w:tcW w:w="1752" w:type="dxa"/>
            <w:shd w:val="clear" w:color="auto" w:fill="auto"/>
            <w:vAlign w:val="top"/>
          </w:tcPr>
          <w:p>
            <w:pPr>
              <w:ind w:right="66" w:rightChars="22"/>
              <w:jc w:val="center"/>
              <w:rPr>
                <w:rFonts w:hint="eastAsia" w:ascii="黑体" w:hAnsi="黑体" w:eastAsia="黑体"/>
                <w:kern w:val="0"/>
                <w:sz w:val="28"/>
                <w:szCs w:val="32"/>
              </w:rPr>
            </w:pPr>
            <w:r>
              <w:rPr>
                <w:rFonts w:hint="eastAsia" w:ascii="黑体" w:hAnsi="黑体" w:eastAsia="黑体"/>
                <w:kern w:val="0"/>
                <w:sz w:val="28"/>
                <w:szCs w:val="32"/>
              </w:rPr>
              <w:t>配合部门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85"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1</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b w:val="0"/>
                <w:bCs w:val="0"/>
                <w:kern w:val="0"/>
                <w:sz w:val="28"/>
                <w:szCs w:val="28"/>
                <w:lang w:val="en-US" w:eastAsia="zh-CN"/>
              </w:rPr>
              <w:t>自查自纠</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b w:val="0"/>
                <w:bCs w:val="0"/>
                <w:kern w:val="0"/>
                <w:sz w:val="28"/>
                <w:szCs w:val="28"/>
                <w:lang w:val="en-US" w:eastAsia="zh-CN"/>
              </w:rPr>
              <w:t>对照医疗救助国家审计所列问题以及本区年度审计发现问题，组织全区各级医保经办部门开展医疗救助领域相关问题自查自纠，对自查中发现的问题，建立问题整改台账，逐项剖析原因，实行逐一销账管理。</w:t>
            </w:r>
            <w:r>
              <w:rPr>
                <w:rFonts w:hint="eastAsia" w:ascii="仿宋_GB2312"/>
                <w:sz w:val="28"/>
                <w:szCs w:val="28"/>
                <w:lang w:eastAsia="zh-CN"/>
              </w:rPr>
              <w:t xml:space="preserve"> </w:t>
            </w:r>
            <w:r>
              <w:rPr>
                <w:rFonts w:hint="eastAsia"/>
                <w:sz w:val="28"/>
                <w:szCs w:val="28"/>
                <w:lang w:eastAsia="zh-CN"/>
              </w:rPr>
              <w:t xml:space="preserve">                            </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待遇保障</w:t>
            </w:r>
            <w:r>
              <w:rPr>
                <w:rFonts w:hint="eastAsia" w:ascii="仿宋_GB2312"/>
                <w:kern w:val="0"/>
                <w:sz w:val="28"/>
                <w:szCs w:val="28"/>
                <w:lang w:eastAsia="zh-CN"/>
              </w:rPr>
              <w:t>科区</w:t>
            </w:r>
            <w:r>
              <w:rPr>
                <w:rFonts w:hint="eastAsia" w:ascii="仿宋_GB2312"/>
                <w:kern w:val="0"/>
                <w:sz w:val="28"/>
                <w:szCs w:val="28"/>
              </w:rPr>
              <w:t>医保中心</w:t>
            </w:r>
          </w:p>
        </w:tc>
        <w:tc>
          <w:tcPr>
            <w:tcW w:w="1752" w:type="dxa"/>
            <w:shd w:val="clear" w:color="auto" w:fill="auto"/>
            <w:vAlign w:val="center"/>
          </w:tcPr>
          <w:p>
            <w:pPr>
              <w:ind w:right="66" w:rightChars="22" w:firstLine="0" w:firstLineChars="0"/>
              <w:jc w:val="center"/>
              <w:rPr>
                <w:rFonts w:hint="eastAsia" w:ascii="仿宋_GB2312" w:eastAsia="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20"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2</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专项检查</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年底前，在全区范围内开展一次医疗救助领域相关问题专项检查，对历年医疗救助审计问题整改情况开展“回头看”。重点排查医疗救助政策落实不到位、救助不及时不精准，以及医疗救助资金管理不规范等问题。</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待遇保障</w:t>
            </w:r>
            <w:r>
              <w:rPr>
                <w:rFonts w:hint="eastAsia" w:ascii="仿宋_GB2312"/>
                <w:kern w:val="0"/>
                <w:sz w:val="28"/>
                <w:szCs w:val="28"/>
                <w:lang w:eastAsia="zh-CN"/>
              </w:rPr>
              <w:t>科区</w:t>
            </w:r>
            <w:r>
              <w:rPr>
                <w:rFonts w:hint="eastAsia" w:ascii="仿宋_GB2312"/>
                <w:kern w:val="0"/>
                <w:sz w:val="28"/>
                <w:szCs w:val="28"/>
              </w:rPr>
              <w:t>医保中心</w:t>
            </w:r>
          </w:p>
        </w:tc>
        <w:tc>
          <w:tcPr>
            <w:tcW w:w="1752" w:type="dxa"/>
            <w:shd w:val="clear" w:color="auto" w:fill="auto"/>
            <w:vAlign w:val="center"/>
          </w:tcPr>
          <w:p>
            <w:pPr>
              <w:ind w:right="66" w:rightChars="22" w:firstLine="0" w:firstLineChars="0"/>
              <w:jc w:val="center"/>
              <w:rPr>
                <w:rFonts w:hint="eastAsia" w:ascii="仿宋_GB2312" w:eastAsia="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5"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3</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完善医疗救助信息系统</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加强与市级医疗救助信息系统的衔接，推动区级医疗救助“一网通办”系统升级改造。建立救助对象基础数据库、城乡居民大病数据库、综合减负数据库、职工互助保障数据库等，实现分类管理，精准救助。完善</w:t>
            </w:r>
            <w:r>
              <w:rPr>
                <w:rFonts w:hint="eastAsia" w:ascii="仿宋_GB2312"/>
                <w:kern w:val="0"/>
                <w:sz w:val="28"/>
                <w:szCs w:val="28"/>
                <w:lang w:eastAsia="zh-CN"/>
              </w:rPr>
              <w:t>医疗</w:t>
            </w:r>
            <w:r>
              <w:rPr>
                <w:rFonts w:hint="eastAsia" w:ascii="仿宋_GB2312"/>
                <w:kern w:val="0"/>
                <w:sz w:val="28"/>
                <w:szCs w:val="28"/>
              </w:rPr>
              <w:t>救助信息查询功能，不断拓展应用场景。</w:t>
            </w:r>
            <w:r>
              <w:rPr>
                <w:rFonts w:hint="eastAsia" w:ascii="仿宋_GB2312"/>
                <w:kern w:val="0"/>
                <w:sz w:val="28"/>
                <w:szCs w:val="28"/>
                <w:lang w:eastAsia="zh-CN"/>
              </w:rPr>
              <w:t>强</w:t>
            </w:r>
            <w:r>
              <w:rPr>
                <w:rFonts w:hint="eastAsia" w:ascii="仿宋_GB2312"/>
                <w:kern w:val="0"/>
                <w:sz w:val="28"/>
                <w:szCs w:val="28"/>
              </w:rPr>
              <w:t>化数据处理痕迹管理、异地数据备份管理、系统安全管理，确保“一网通办”信息系统平稳运行。</w:t>
            </w:r>
          </w:p>
        </w:tc>
        <w:tc>
          <w:tcPr>
            <w:tcW w:w="1893"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区医保中心</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待遇保障科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0"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4</w:t>
            </w:r>
          </w:p>
        </w:tc>
        <w:tc>
          <w:tcPr>
            <w:tcW w:w="1470" w:type="dxa"/>
            <w:shd w:val="clear" w:color="auto" w:fill="auto"/>
            <w:vAlign w:val="center"/>
          </w:tcPr>
          <w:p>
            <w:pPr>
              <w:keepNext w:val="0"/>
              <w:keepLines w:val="0"/>
              <w:pageBreakBefore w:val="0"/>
              <w:widowControl w:val="0"/>
              <w:numPr>
                <w:ilvl w:val="-1"/>
                <w:numId w:val="0"/>
              </w:numPr>
              <w:kinsoku/>
              <w:wordWrap/>
              <w:overflowPunct/>
              <w:topLinePunct w:val="0"/>
              <w:autoSpaceDE/>
              <w:autoSpaceDN/>
              <w:bidi w:val="0"/>
              <w:adjustRightInd/>
              <w:snapToGrid/>
              <w:spacing w:line="600" w:lineRule="exact"/>
              <w:ind w:right="66" w:rightChars="22" w:firstLine="0" w:firstLineChars="0"/>
              <w:jc w:val="left"/>
              <w:textAlignment w:val="auto"/>
              <w:outlineLvl w:val="9"/>
              <w:rPr>
                <w:rFonts w:hint="eastAsia" w:ascii="仿宋_GB2312" w:hAnsi="Times New Roman" w:eastAsia="仿宋_GB2312" w:cs="Times New Roman"/>
                <w:b w:val="0"/>
                <w:bCs w:val="0"/>
                <w:kern w:val="0"/>
                <w:sz w:val="28"/>
                <w:szCs w:val="28"/>
                <w:lang w:val="en" w:eastAsia="zh-CN" w:bidi="ar-SA"/>
              </w:rPr>
            </w:pPr>
            <w:r>
              <w:rPr>
                <w:rFonts w:hint="eastAsia" w:ascii="仿宋_GB2312" w:hAnsi="Times New Roman" w:cs="Times New Roman"/>
                <w:b w:val="0"/>
                <w:bCs w:val="0"/>
                <w:kern w:val="0"/>
                <w:sz w:val="28"/>
                <w:szCs w:val="28"/>
                <w:lang w:val="en-US" w:eastAsia="zh-CN" w:bidi="ar-SA"/>
              </w:rPr>
              <w:t>加强</w:t>
            </w:r>
            <w:r>
              <w:rPr>
                <w:rFonts w:hint="eastAsia" w:ascii="仿宋_GB2312" w:hAnsi="Times New Roman" w:eastAsia="仿宋_GB2312" w:cs="Times New Roman"/>
                <w:b w:val="0"/>
                <w:bCs w:val="0"/>
                <w:kern w:val="0"/>
                <w:sz w:val="28"/>
                <w:szCs w:val="28"/>
                <w:lang w:val="en-US" w:eastAsia="zh-CN" w:bidi="ar-SA"/>
              </w:rPr>
              <w:t>医疗救助经办</w:t>
            </w:r>
            <w:r>
              <w:rPr>
                <w:rFonts w:hint="eastAsia" w:ascii="仿宋_GB2312" w:hAnsi="Times New Roman" w:cs="Times New Roman"/>
                <w:b w:val="0"/>
                <w:bCs w:val="0"/>
                <w:kern w:val="0"/>
                <w:sz w:val="28"/>
                <w:szCs w:val="28"/>
                <w:lang w:val="en-US" w:eastAsia="zh-CN" w:bidi="ar-SA"/>
              </w:rPr>
              <w:t>管理</w:t>
            </w:r>
          </w:p>
          <w:p>
            <w:pPr>
              <w:ind w:right="66" w:rightChars="22"/>
              <w:jc w:val="left"/>
              <w:rPr>
                <w:rFonts w:hint="eastAsia" w:ascii="仿宋_GB2312"/>
                <w:kern w:val="0"/>
                <w:sz w:val="28"/>
                <w:szCs w:val="28"/>
              </w:rPr>
            </w:pPr>
          </w:p>
        </w:tc>
        <w:tc>
          <w:tcPr>
            <w:tcW w:w="7070" w:type="dxa"/>
            <w:shd w:val="clear" w:color="auto" w:fill="auto"/>
            <w:vAlign w:val="center"/>
          </w:tcPr>
          <w:p>
            <w:pPr>
              <w:spacing w:line="600" w:lineRule="exact"/>
              <w:ind w:right="66" w:rightChars="22"/>
              <w:jc w:val="left"/>
              <w:rPr>
                <w:rFonts w:hint="eastAsia" w:ascii="仿宋_GB2312"/>
                <w:kern w:val="0"/>
                <w:sz w:val="28"/>
                <w:szCs w:val="28"/>
              </w:rPr>
            </w:pPr>
            <w:r>
              <w:rPr>
                <w:rFonts w:hint="eastAsia" w:ascii="仿宋_GB2312"/>
                <w:kern w:val="0"/>
                <w:sz w:val="28"/>
                <w:szCs w:val="28"/>
              </w:rPr>
              <w:t>修订完善《崇明区乡镇社区事务受理服务中心医疗救助操作规范》，推动医疗救助标准化规范化建设，提升救助对象办事的便捷度、体验度和满意度。按照市局部署推进医疗救助一体化经办。加强乡镇医疗救助经办力量建设。定期开展经办人员业务培训，提升医疗救助经办服务能力。全面开展乡镇经办工作人员医疗救助“免申即享”的操作培训。</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lang w:eastAsia="zh-CN"/>
              </w:rPr>
              <w:t>区</w:t>
            </w:r>
            <w:r>
              <w:rPr>
                <w:rFonts w:hint="eastAsia" w:ascii="仿宋_GB2312"/>
                <w:kern w:val="0"/>
                <w:sz w:val="28"/>
                <w:szCs w:val="28"/>
              </w:rPr>
              <w:t>医保中心</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待遇保障科各乡镇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20"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5</w:t>
            </w:r>
          </w:p>
        </w:tc>
        <w:tc>
          <w:tcPr>
            <w:tcW w:w="1470" w:type="dxa"/>
            <w:shd w:val="clear" w:color="auto" w:fill="auto"/>
            <w:vAlign w:val="center"/>
          </w:tcPr>
          <w:p>
            <w:pPr>
              <w:ind w:right="66" w:rightChars="22"/>
              <w:jc w:val="left"/>
              <w:rPr>
                <w:rFonts w:hint="eastAsia" w:ascii="仿宋_GB2312" w:hAnsi="Times New Roman" w:cs="Times New Roman"/>
                <w:kern w:val="0"/>
                <w:sz w:val="28"/>
                <w:szCs w:val="28"/>
                <w:rtl w:val="0"/>
                <w:lang w:val="en" w:eastAsia="zh-CN"/>
              </w:rPr>
            </w:pPr>
            <w:r>
              <w:rPr>
                <w:rFonts w:hint="eastAsia" w:ascii="仿宋_GB2312"/>
                <w:b w:val="0"/>
                <w:bCs w:val="0"/>
                <w:kern w:val="0"/>
                <w:sz w:val="28"/>
                <w:szCs w:val="28"/>
                <w:lang w:val="en" w:eastAsia="zh-CN"/>
              </w:rPr>
              <w:t>建立全区</w:t>
            </w:r>
            <w:r>
              <w:rPr>
                <w:rFonts w:hint="eastAsia" w:ascii="仿宋_GB2312"/>
                <w:b w:val="0"/>
                <w:bCs w:val="0"/>
                <w:kern w:val="0"/>
                <w:sz w:val="28"/>
                <w:szCs w:val="28"/>
                <w:lang w:val="en"/>
              </w:rPr>
              <w:t>因病致贫预警机制</w:t>
            </w:r>
            <w:r>
              <w:rPr>
                <w:rFonts w:hint="eastAsia" w:ascii="仿宋_GB2312"/>
                <w:kern w:val="0"/>
                <w:sz w:val="28"/>
                <w:szCs w:val="28"/>
                <w:lang w:val="en" w:eastAsia="zh-CN"/>
              </w:rPr>
              <w:t xml:space="preserve"> </w:t>
            </w:r>
          </w:p>
        </w:tc>
        <w:tc>
          <w:tcPr>
            <w:tcW w:w="7070" w:type="dxa"/>
            <w:shd w:val="clear" w:color="auto" w:fill="auto"/>
            <w:vAlign w:val="center"/>
          </w:tcPr>
          <w:p>
            <w:pPr>
              <w:ind w:right="66" w:rightChars="22"/>
              <w:jc w:val="left"/>
              <w:rPr>
                <w:rFonts w:hint="eastAsia" w:ascii="仿宋_GB2312" w:hAnsi="Times New Roman" w:cs="Times New Roman"/>
                <w:kern w:val="0"/>
                <w:sz w:val="28"/>
                <w:szCs w:val="28"/>
                <w:rtl w:val="0"/>
                <w:lang w:val="en" w:eastAsia="zh-CN"/>
              </w:rPr>
            </w:pPr>
            <w:r>
              <w:rPr>
                <w:rFonts w:hint="eastAsia" w:ascii="仿宋_GB2312" w:hAnsi="Times New Roman" w:cs="Times New Roman"/>
                <w:kern w:val="0"/>
                <w:sz w:val="28"/>
                <w:szCs w:val="28"/>
                <w:rtl w:val="0"/>
                <w:lang w:val="en" w:eastAsia="zh-CN"/>
              </w:rPr>
              <w:t xml:space="preserve">在去年试点的基础上，建立健全因病致贫预警机制。根据市医保中心下发的预警名单，加强区、乡镇、村居三级联动，梳理排摸，提前介入、分类处置，减轻患病困难群体医药负担，有效防止因病致贫因病返贫。 </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lang w:eastAsia="zh-CN"/>
              </w:rPr>
              <w:t>待遇保障科区</w:t>
            </w:r>
            <w:r>
              <w:rPr>
                <w:rFonts w:hint="eastAsia" w:ascii="仿宋_GB2312"/>
                <w:kern w:val="0"/>
                <w:sz w:val="28"/>
                <w:szCs w:val="28"/>
              </w:rPr>
              <w:t>医保中心</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0"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6</w:t>
            </w:r>
          </w:p>
        </w:tc>
        <w:tc>
          <w:tcPr>
            <w:tcW w:w="1470" w:type="dxa"/>
            <w:shd w:val="clear" w:color="auto" w:fill="auto"/>
            <w:vAlign w:val="center"/>
          </w:tcPr>
          <w:p>
            <w:pPr>
              <w:adjustRightInd/>
              <w:snapToGrid/>
              <w:spacing w:line="560" w:lineRule="exact"/>
              <w:ind w:right="66" w:rightChars="22" w:firstLine="0" w:firstLineChars="0"/>
              <w:jc w:val="left"/>
              <w:rPr>
                <w:rFonts w:hint="eastAsia" w:ascii="仿宋_GB2312"/>
                <w:kern w:val="0"/>
                <w:sz w:val="28"/>
                <w:szCs w:val="28"/>
              </w:rPr>
            </w:pPr>
            <w:r>
              <w:rPr>
                <w:rFonts w:hint="eastAsia" w:ascii="仿宋_GB2312" w:cs="Times New Roman"/>
                <w:b w:val="0"/>
                <w:bCs w:val="0"/>
                <w:kern w:val="0"/>
                <w:sz w:val="28"/>
                <w:szCs w:val="28"/>
                <w:lang w:val="en-US" w:eastAsia="zh-CN"/>
              </w:rPr>
              <w:t>建立</w:t>
            </w:r>
            <w:r>
              <w:rPr>
                <w:rFonts w:hint="eastAsia" w:ascii="仿宋_GB2312" w:hAnsi="Times New Roman" w:cs="Times New Roman"/>
                <w:b w:val="0"/>
                <w:bCs w:val="0"/>
                <w:kern w:val="0"/>
                <w:sz w:val="28"/>
                <w:szCs w:val="28"/>
              </w:rPr>
              <w:t>救助对象</w:t>
            </w:r>
            <w:r>
              <w:rPr>
                <w:rFonts w:hint="eastAsia" w:ascii="仿宋_GB2312" w:cs="Times New Roman"/>
                <w:b w:val="0"/>
                <w:bCs w:val="0"/>
                <w:kern w:val="0"/>
                <w:sz w:val="28"/>
                <w:szCs w:val="28"/>
                <w:lang w:eastAsia="zh-CN"/>
              </w:rPr>
              <w:t>个人</w:t>
            </w:r>
            <w:r>
              <w:rPr>
                <w:rFonts w:hint="eastAsia" w:ascii="仿宋_GB2312" w:hAnsi="Times New Roman" w:cs="Times New Roman"/>
                <w:b w:val="0"/>
                <w:bCs w:val="0"/>
                <w:kern w:val="0"/>
                <w:sz w:val="28"/>
                <w:szCs w:val="28"/>
              </w:rPr>
              <w:t>清算</w:t>
            </w:r>
            <w:r>
              <w:rPr>
                <w:rFonts w:hint="eastAsia" w:ascii="仿宋_GB2312" w:cs="Times New Roman"/>
                <w:b w:val="0"/>
                <w:bCs w:val="0"/>
                <w:kern w:val="0"/>
                <w:sz w:val="28"/>
                <w:szCs w:val="28"/>
                <w:lang w:eastAsia="zh-CN"/>
              </w:rPr>
              <w:t>机制</w:t>
            </w:r>
          </w:p>
          <w:p>
            <w:pPr>
              <w:ind w:right="66" w:rightChars="22"/>
              <w:jc w:val="left"/>
              <w:rPr>
                <w:rFonts w:hint="eastAsia" w:ascii="仿宋_GB2312" w:hAnsi="Times New Roman" w:cs="Times New Roman"/>
                <w:kern w:val="0"/>
                <w:sz w:val="28"/>
                <w:szCs w:val="28"/>
                <w:rtl w:val="0"/>
                <w:lang w:val="en-US" w:eastAsia="zh-CN"/>
              </w:rPr>
            </w:pPr>
          </w:p>
        </w:tc>
        <w:tc>
          <w:tcPr>
            <w:tcW w:w="7070" w:type="dxa"/>
            <w:shd w:val="clear" w:color="auto" w:fill="auto"/>
            <w:vAlign w:val="center"/>
          </w:tcPr>
          <w:p>
            <w:pPr>
              <w:ind w:right="66" w:rightChars="22"/>
              <w:jc w:val="left"/>
              <w:rPr>
                <w:rFonts w:hint="eastAsia" w:ascii="仿宋_GB2312" w:hAnsi="Times New Roman" w:cs="Times New Roman"/>
                <w:kern w:val="0"/>
                <w:sz w:val="28"/>
                <w:szCs w:val="28"/>
                <w:rtl w:val="0"/>
                <w:lang w:val="en-US" w:eastAsia="zh-CN"/>
              </w:rPr>
            </w:pPr>
            <w:r>
              <w:rPr>
                <w:rFonts w:hint="eastAsia" w:ascii="仿宋_GB2312" w:hAnsi="Times New Roman" w:cs="Times New Roman"/>
                <w:kern w:val="0"/>
                <w:sz w:val="28"/>
                <w:szCs w:val="28"/>
                <w:rtl w:val="0"/>
                <w:lang w:val="en-US" w:eastAsia="zh-CN"/>
              </w:rPr>
              <w:t>按照“保险在先，救助在后”原则，建立救助对象个人清算机制，开展2021年下半年城乡居民医保大病保险与“一站式”即时救助重复数据和2021</w:t>
            </w:r>
            <w:r>
              <w:rPr>
                <w:rFonts w:hint="eastAsia" w:ascii="仿宋_GB2312" w:cs="Times New Roman"/>
                <w:kern w:val="0"/>
                <w:sz w:val="28"/>
                <w:szCs w:val="28"/>
                <w:rtl w:val="0"/>
                <w:lang w:val="en-US" w:eastAsia="zh-CN"/>
              </w:rPr>
              <w:t>医保</w:t>
            </w:r>
            <w:r>
              <w:rPr>
                <w:rFonts w:hint="eastAsia" w:ascii="仿宋_GB2312" w:hAnsi="Times New Roman" w:cs="Times New Roman"/>
                <w:kern w:val="0"/>
                <w:sz w:val="28"/>
                <w:szCs w:val="28"/>
                <w:rtl w:val="0"/>
                <w:lang w:val="en-US" w:eastAsia="zh-CN"/>
              </w:rPr>
              <w:t>年度综合减负与医疗救助重复数据的比对工作，避免重复报销、超规定报销等情况发生。</w:t>
            </w:r>
          </w:p>
        </w:tc>
        <w:tc>
          <w:tcPr>
            <w:tcW w:w="1893"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rPr>
              <w:t>待遇保障</w:t>
            </w:r>
            <w:r>
              <w:rPr>
                <w:rFonts w:hint="eastAsia" w:ascii="仿宋_GB2312"/>
                <w:kern w:val="0"/>
                <w:sz w:val="28"/>
                <w:szCs w:val="28"/>
                <w:lang w:eastAsia="zh-CN"/>
              </w:rPr>
              <w:t>科区医保中心</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85"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7</w:t>
            </w:r>
          </w:p>
        </w:tc>
        <w:tc>
          <w:tcPr>
            <w:tcW w:w="1470" w:type="dxa"/>
            <w:shd w:val="clear" w:color="auto" w:fill="auto"/>
            <w:vAlign w:val="center"/>
          </w:tcPr>
          <w:p>
            <w:pPr>
              <w:ind w:right="66" w:rightChars="22"/>
              <w:jc w:val="left"/>
              <w:rPr>
                <w:rFonts w:hint="eastAsia" w:ascii="仿宋_GB2312" w:hAnsi="Times New Roman" w:cs="Times New Roman"/>
                <w:kern w:val="0"/>
                <w:sz w:val="28"/>
                <w:szCs w:val="28"/>
                <w:rtl w:val="0"/>
                <w:lang w:val="en-US" w:eastAsia="zh-CN"/>
              </w:rPr>
            </w:pPr>
            <w:r>
              <w:rPr>
                <w:rFonts w:hint="eastAsia" w:ascii="仿宋_GB2312"/>
                <w:b w:val="0"/>
                <w:bCs w:val="0"/>
                <w:kern w:val="0"/>
                <w:sz w:val="28"/>
                <w:szCs w:val="28"/>
                <w:lang w:val="en-US" w:eastAsia="zh-CN"/>
              </w:rPr>
              <w:t>建立医疗救助资金审计机制</w:t>
            </w:r>
          </w:p>
        </w:tc>
        <w:tc>
          <w:tcPr>
            <w:tcW w:w="7070" w:type="dxa"/>
            <w:shd w:val="clear" w:color="auto" w:fill="auto"/>
            <w:vAlign w:val="center"/>
          </w:tcPr>
          <w:p>
            <w:pPr>
              <w:ind w:right="66" w:rightChars="22"/>
              <w:jc w:val="left"/>
              <w:rPr>
                <w:rFonts w:hint="eastAsia" w:ascii="仿宋_GB2312" w:hAnsi="Times New Roman" w:cs="Times New Roman"/>
                <w:kern w:val="0"/>
                <w:sz w:val="28"/>
                <w:szCs w:val="28"/>
                <w:rtl w:val="0"/>
                <w:lang w:val="en-US" w:eastAsia="zh-CN"/>
              </w:rPr>
            </w:pPr>
            <w:r>
              <w:rPr>
                <w:rFonts w:hint="eastAsia" w:ascii="仿宋_GB2312" w:hAnsi="Times New Roman" w:cs="Times New Roman"/>
                <w:kern w:val="0"/>
                <w:sz w:val="28"/>
                <w:szCs w:val="28"/>
                <w:rtl w:val="0"/>
                <w:lang w:val="en-US" w:eastAsia="zh-CN"/>
              </w:rPr>
              <w:t>在连续3年开展乡镇医疗救助资金第三方审计的基础上，继续开展年度医疗救助资金审计，通过优化调整审计内容，突出审计重点，提高审计成效。</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待遇保障</w:t>
            </w:r>
            <w:r>
              <w:rPr>
                <w:rFonts w:hint="eastAsia" w:ascii="仿宋_GB2312"/>
                <w:kern w:val="0"/>
                <w:sz w:val="28"/>
                <w:szCs w:val="28"/>
                <w:lang w:eastAsia="zh-CN"/>
              </w:rPr>
              <w:t>科</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0" w:hRule="atLeast"/>
        </w:trPr>
        <w:tc>
          <w:tcPr>
            <w:tcW w:w="884"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rPr>
              <w:t>8</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建立医疗救助免申即享机制</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在港西镇完成医疗救助“免申即享”试点基础上，全区推进医疗救助“免申即享”服务。使符合条件的救助对象无需提出救助申请即可享受医疗救助补助政策，增强医疗救助的时效性和有效性，实现医疗救助从“人找政策”到“政策找人”的转变，确保医疗救助“兜准底、兜牢底、兜好底”，减轻基层医保经办压力。</w:t>
            </w:r>
          </w:p>
        </w:tc>
        <w:tc>
          <w:tcPr>
            <w:tcW w:w="1893" w:type="dxa"/>
            <w:shd w:val="clear" w:color="auto" w:fill="auto"/>
            <w:vAlign w:val="center"/>
          </w:tcPr>
          <w:p>
            <w:pPr>
              <w:ind w:right="66" w:rightChars="22"/>
              <w:jc w:val="center"/>
              <w:rPr>
                <w:rFonts w:hint="eastAsia" w:ascii="仿宋_GB2312"/>
                <w:kern w:val="0"/>
                <w:sz w:val="28"/>
                <w:szCs w:val="28"/>
              </w:rPr>
            </w:pPr>
            <w:r>
              <w:rPr>
                <w:rFonts w:hint="eastAsia" w:ascii="仿宋_GB2312"/>
                <w:kern w:val="0"/>
                <w:sz w:val="28"/>
                <w:szCs w:val="28"/>
                <w:lang w:eastAsia="zh-CN"/>
              </w:rPr>
              <w:t>区</w:t>
            </w:r>
            <w:r>
              <w:rPr>
                <w:rFonts w:hint="eastAsia" w:ascii="仿宋_GB2312"/>
                <w:kern w:val="0"/>
                <w:sz w:val="28"/>
                <w:szCs w:val="28"/>
              </w:rPr>
              <w:t>医保中心</w:t>
            </w:r>
          </w:p>
        </w:tc>
        <w:tc>
          <w:tcPr>
            <w:tcW w:w="1752" w:type="dxa"/>
            <w:shd w:val="clear" w:color="auto" w:fill="auto"/>
            <w:vAlign w:val="center"/>
          </w:tcPr>
          <w:p>
            <w:pPr>
              <w:ind w:right="66" w:rightChars="22"/>
              <w:jc w:val="center"/>
              <w:rPr>
                <w:rFonts w:hint="eastAsia" w:ascii="仿宋_GB2312" w:eastAsia="仿宋_GB2312"/>
                <w:kern w:val="0"/>
                <w:sz w:val="28"/>
                <w:szCs w:val="28"/>
                <w:lang w:eastAsia="zh-CN"/>
              </w:rPr>
            </w:pPr>
            <w:r>
              <w:rPr>
                <w:rFonts w:hint="eastAsia" w:ascii="仿宋_GB2312"/>
                <w:kern w:val="0"/>
                <w:sz w:val="28"/>
                <w:szCs w:val="28"/>
                <w:lang w:eastAsia="zh-CN"/>
              </w:rPr>
              <w:t>待遇保障科各乡镇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65" w:hRule="atLeast"/>
        </w:trPr>
        <w:tc>
          <w:tcPr>
            <w:tcW w:w="884" w:type="dxa"/>
            <w:shd w:val="clear" w:color="auto" w:fill="auto"/>
            <w:vAlign w:val="center"/>
          </w:tcPr>
          <w:p>
            <w:pPr>
              <w:ind w:right="66" w:rightChars="22"/>
              <w:jc w:val="center"/>
              <w:rPr>
                <w:rFonts w:hint="eastAsia" w:ascii="仿宋_GB2312" w:eastAsia="仿宋_GB2312"/>
                <w:kern w:val="0"/>
                <w:sz w:val="28"/>
                <w:szCs w:val="28"/>
                <w:lang w:val="en-US" w:eastAsia="zh-CN"/>
              </w:rPr>
            </w:pPr>
            <w:r>
              <w:rPr>
                <w:rFonts w:hint="eastAsia" w:ascii="仿宋_GB2312"/>
                <w:kern w:val="0"/>
                <w:sz w:val="28"/>
                <w:szCs w:val="28"/>
                <w:lang w:val="en-US" w:eastAsia="zh-CN"/>
              </w:rPr>
              <w:t>9</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建立资助参保主动发现机制</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建立重点救助对象资助参保主动筛查发现机制，对符合参保的救助对象自动建账，直接按规定资助参保，对市医保部门推送的无法确认是否符合参保条件的未参保对象，逐一核对参保条件，确保“应保尽保”。</w:t>
            </w:r>
            <w:r>
              <w:rPr>
                <w:rFonts w:hint="eastAsia" w:ascii="仿宋_GB2312"/>
                <w:kern w:val="0"/>
                <w:sz w:val="28"/>
                <w:szCs w:val="28"/>
                <w:lang w:eastAsia="zh-CN"/>
              </w:rPr>
              <w:t>同时</w:t>
            </w:r>
            <w:r>
              <w:rPr>
                <w:rFonts w:hint="eastAsia" w:ascii="仿宋_GB2312"/>
                <w:kern w:val="0"/>
                <w:sz w:val="28"/>
                <w:szCs w:val="28"/>
              </w:rPr>
              <w:t>建立其他</w:t>
            </w:r>
            <w:r>
              <w:rPr>
                <w:rFonts w:hint="eastAsia" w:ascii="仿宋_GB2312"/>
                <w:kern w:val="0"/>
                <w:sz w:val="28"/>
                <w:szCs w:val="28"/>
                <w:lang w:eastAsia="zh-CN"/>
              </w:rPr>
              <w:t>困难人员</w:t>
            </w:r>
            <w:r>
              <w:rPr>
                <w:rFonts w:hint="eastAsia" w:ascii="仿宋_GB2312"/>
                <w:kern w:val="0"/>
                <w:sz w:val="28"/>
                <w:szCs w:val="28"/>
              </w:rPr>
              <w:t>参保发现机制，依托乡镇网格化管理，引导其自愿参保</w:t>
            </w:r>
            <w:r>
              <w:rPr>
                <w:rFonts w:hint="eastAsia" w:ascii="仿宋_GB2312"/>
                <w:kern w:val="0"/>
                <w:sz w:val="28"/>
                <w:szCs w:val="28"/>
                <w:lang w:eastAsia="zh-CN"/>
              </w:rPr>
              <w:t>，提升困难人员</w:t>
            </w:r>
            <w:r>
              <w:rPr>
                <w:rFonts w:hint="eastAsia" w:ascii="仿宋_GB2312"/>
                <w:kern w:val="0"/>
                <w:sz w:val="28"/>
                <w:szCs w:val="28"/>
              </w:rPr>
              <w:t>城乡居保</w:t>
            </w:r>
            <w:r>
              <w:rPr>
                <w:rFonts w:hint="eastAsia" w:ascii="仿宋_GB2312"/>
                <w:kern w:val="0"/>
                <w:sz w:val="28"/>
                <w:szCs w:val="28"/>
                <w:lang w:eastAsia="zh-CN"/>
              </w:rPr>
              <w:t>参保率</w:t>
            </w:r>
            <w:r>
              <w:rPr>
                <w:rFonts w:hint="eastAsia" w:ascii="仿宋_GB2312"/>
                <w:kern w:val="0"/>
                <w:sz w:val="28"/>
                <w:szCs w:val="28"/>
              </w:rPr>
              <w:t>。</w:t>
            </w:r>
          </w:p>
        </w:tc>
        <w:tc>
          <w:tcPr>
            <w:tcW w:w="1893" w:type="dxa"/>
            <w:shd w:val="clear" w:color="auto" w:fill="auto"/>
            <w:vAlign w:val="center"/>
          </w:tcPr>
          <w:p>
            <w:pPr>
              <w:ind w:right="66" w:rightChars="22"/>
              <w:jc w:val="center"/>
              <w:rPr>
                <w:rFonts w:hint="eastAsia" w:ascii="仿宋_GB2312"/>
                <w:kern w:val="0"/>
                <w:sz w:val="28"/>
                <w:szCs w:val="28"/>
                <w:lang w:eastAsia="zh-CN"/>
              </w:rPr>
            </w:pPr>
            <w:r>
              <w:rPr>
                <w:rFonts w:hint="eastAsia" w:ascii="仿宋_GB2312"/>
                <w:kern w:val="0"/>
                <w:sz w:val="28"/>
                <w:szCs w:val="28"/>
                <w:lang w:eastAsia="zh-CN"/>
              </w:rPr>
              <w:t>待遇保障科区医保中心</w:t>
            </w:r>
          </w:p>
        </w:tc>
        <w:tc>
          <w:tcPr>
            <w:tcW w:w="1752" w:type="dxa"/>
            <w:shd w:val="clear" w:color="auto" w:fill="auto"/>
            <w:vAlign w:val="center"/>
          </w:tcPr>
          <w:p>
            <w:pPr>
              <w:ind w:right="66" w:rightChars="22"/>
              <w:jc w:val="center"/>
              <w:rPr>
                <w:rFonts w:hint="eastAsia" w:ascii="仿宋_GB2312"/>
                <w:kern w:val="0"/>
                <w:sz w:val="28"/>
                <w:szCs w:val="28"/>
                <w:lang w:eastAsia="zh-CN"/>
              </w:rPr>
            </w:pPr>
            <w:r>
              <w:rPr>
                <w:rFonts w:hint="eastAsia" w:ascii="仿宋_GB2312"/>
                <w:kern w:val="0"/>
                <w:sz w:val="28"/>
                <w:szCs w:val="28"/>
                <w:lang w:eastAsia="zh-CN"/>
              </w:rPr>
              <w:t>各乡镇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5" w:hRule="atLeast"/>
        </w:trPr>
        <w:tc>
          <w:tcPr>
            <w:tcW w:w="884" w:type="dxa"/>
            <w:shd w:val="clear" w:color="auto" w:fill="auto"/>
            <w:vAlign w:val="center"/>
          </w:tcPr>
          <w:p>
            <w:pPr>
              <w:ind w:right="66" w:rightChars="22"/>
              <w:jc w:val="center"/>
              <w:rPr>
                <w:rFonts w:hint="default" w:ascii="仿宋_GB2312" w:eastAsia="仿宋_GB2312"/>
                <w:kern w:val="0"/>
                <w:sz w:val="28"/>
                <w:szCs w:val="28"/>
                <w:lang w:val="en-US" w:eastAsia="zh-CN"/>
              </w:rPr>
            </w:pPr>
            <w:r>
              <w:rPr>
                <w:rFonts w:hint="eastAsia" w:ascii="仿宋_GB2312"/>
                <w:kern w:val="0"/>
                <w:sz w:val="28"/>
                <w:szCs w:val="28"/>
                <w:lang w:val="en-US" w:eastAsia="zh-CN"/>
              </w:rPr>
              <w:t>10</w:t>
            </w:r>
          </w:p>
        </w:tc>
        <w:tc>
          <w:tcPr>
            <w:tcW w:w="14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建立乡镇医疗救助考核机制</w:t>
            </w:r>
          </w:p>
        </w:tc>
        <w:tc>
          <w:tcPr>
            <w:tcW w:w="7070" w:type="dxa"/>
            <w:shd w:val="clear" w:color="auto" w:fill="auto"/>
            <w:vAlign w:val="center"/>
          </w:tcPr>
          <w:p>
            <w:pPr>
              <w:ind w:right="66" w:rightChars="22"/>
              <w:jc w:val="left"/>
              <w:rPr>
                <w:rFonts w:hint="eastAsia" w:ascii="仿宋_GB2312"/>
                <w:kern w:val="0"/>
                <w:sz w:val="28"/>
                <w:szCs w:val="28"/>
              </w:rPr>
            </w:pPr>
            <w:r>
              <w:rPr>
                <w:rFonts w:hint="eastAsia" w:ascii="仿宋_GB2312"/>
                <w:kern w:val="0"/>
                <w:sz w:val="28"/>
                <w:szCs w:val="28"/>
              </w:rPr>
              <w:t>继续将医疗救助工作纳入区委区政府对乡镇党政领导班子绩效考核内容，通过完善医疗救助考核内容，强化考核检查，进一步规范医疗救助工作。</w:t>
            </w:r>
          </w:p>
        </w:tc>
        <w:tc>
          <w:tcPr>
            <w:tcW w:w="1893" w:type="dxa"/>
            <w:shd w:val="clear" w:color="auto" w:fill="auto"/>
            <w:vAlign w:val="center"/>
          </w:tcPr>
          <w:p>
            <w:pPr>
              <w:ind w:right="66" w:rightChars="22"/>
              <w:jc w:val="left"/>
              <w:rPr>
                <w:rFonts w:hint="eastAsia" w:ascii="仿宋_GB2312"/>
                <w:kern w:val="0"/>
                <w:sz w:val="28"/>
                <w:szCs w:val="28"/>
                <w:lang w:eastAsia="zh-CN"/>
              </w:rPr>
            </w:pPr>
            <w:r>
              <w:rPr>
                <w:rFonts w:hint="eastAsia" w:ascii="仿宋_GB2312"/>
                <w:kern w:val="0"/>
                <w:sz w:val="28"/>
                <w:szCs w:val="28"/>
                <w:lang w:eastAsia="zh-CN"/>
              </w:rPr>
              <w:t>待遇保障科区医保中心</w:t>
            </w:r>
          </w:p>
        </w:tc>
        <w:tc>
          <w:tcPr>
            <w:tcW w:w="1752" w:type="dxa"/>
            <w:shd w:val="clear" w:color="auto" w:fill="auto"/>
            <w:vAlign w:val="center"/>
          </w:tcPr>
          <w:p>
            <w:pPr>
              <w:ind w:right="66" w:rightChars="22"/>
              <w:jc w:val="center"/>
              <w:rPr>
                <w:rFonts w:hint="eastAsia" w:ascii="仿宋_GB2312"/>
                <w:kern w:val="0"/>
                <w:sz w:val="28"/>
                <w:szCs w:val="28"/>
                <w:lang w:eastAsia="zh-CN"/>
              </w:rPr>
            </w:pPr>
            <w:r>
              <w:rPr>
                <w:rFonts w:hint="eastAsia" w:ascii="仿宋_GB2312"/>
                <w:kern w:val="0"/>
                <w:sz w:val="28"/>
                <w:szCs w:val="28"/>
                <w:lang w:eastAsia="zh-CN"/>
              </w:rPr>
              <w:t>各乡镇</w:t>
            </w:r>
          </w:p>
        </w:tc>
      </w:tr>
    </w:tbl>
    <w:p>
      <w:pPr>
        <w:sectPr>
          <w:footerReference r:id="rId6" w:type="default"/>
          <w:pgSz w:w="16838" w:h="11906" w:orient="landscape"/>
          <w:pgMar w:top="1134" w:right="1440" w:bottom="1134" w:left="1440" w:header="851" w:footer="992" w:gutter="0"/>
          <w:pgNumType w:fmt="numberInDash"/>
          <w:cols w:space="425" w:num="1"/>
          <w:docGrid w:type="lines" w:linePitch="312" w:charSpace="0"/>
        </w:sectPr>
      </w:pPr>
      <w:r>
        <w:br w:type="page"/>
      </w: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ind w:left="0" w:leftChars="0" w:firstLine="0" w:firstLineChars="0"/>
      </w:pPr>
    </w:p>
    <w:p>
      <w:pPr>
        <w:pStyle w:val="2"/>
      </w:pPr>
    </w:p>
    <w:p>
      <w:pPr>
        <w:pStyle w:val="2"/>
      </w:pPr>
    </w:p>
    <w:p>
      <w:pPr>
        <w:pStyle w:val="2"/>
      </w:pPr>
    </w:p>
    <w:p>
      <w:pPr>
        <w:pStyle w:val="2"/>
        <w:ind w:left="0" w:leftChars="0" w:firstLine="0" w:firstLineChars="0"/>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sectPr>
          <w:footerReference r:id="rId7" w:type="default"/>
          <w:pgSz w:w="11906" w:h="16838"/>
          <w:pgMar w:top="1440" w:right="1134" w:bottom="1440" w:left="1134" w:header="851" w:footer="992" w:gutter="0"/>
          <w:pgNumType w:fmt="numberInDash"/>
          <w:cols w:space="425" w:num="1"/>
          <w:docGrid w:type="lines" w:linePitch="312" w:charSpace="0"/>
        </w:sectPr>
      </w:pPr>
    </w:p>
    <w:p>
      <w:pPr>
        <w:pStyle w:val="2"/>
        <w:rPr>
          <w:rFonts w:hint="eastAsia"/>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spacing w:line="560" w:lineRule="exact"/>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pStyle w:val="2"/>
        <w:ind w:left="0" w:leftChars="0" w:firstLine="0" w:firstLineChars="0"/>
        <w:rPr>
          <w:rFonts w:hint="eastAsia" w:ascii="仿宋_GB2312" w:hAnsi="仿宋_GB2312" w:eastAsia="仿宋_GB2312" w:cs="仿宋_GB2312"/>
          <w:sz w:val="32"/>
          <w:szCs w:val="32"/>
        </w:rPr>
      </w:pPr>
    </w:p>
    <w:p>
      <w:pPr>
        <w:rPr>
          <w:rFonts w:hint="eastAsia"/>
          <w:lang w:val="en-US" w:eastAsia="zh-CN"/>
        </w:rPr>
      </w:pPr>
    </w:p>
    <w:p>
      <w:pPr>
        <w:spacing w:line="560" w:lineRule="exact"/>
        <w:ind w:firstLine="320" w:firstLineChars="100"/>
        <w:rPr>
          <w:rFonts w:hint="eastAsia" w:ascii="仿宋_GB2312" w:hAnsi="仿宋_GB2312" w:eastAsia="仿宋_GB2312" w:cs="仿宋_GB2312"/>
          <w:sz w:val="32"/>
          <w:szCs w:val="32"/>
        </w:rPr>
      </w:pPr>
      <w:r>
        <w:rPr>
          <w:rFonts w:ascii="仿宋_GB2312" w:hAnsi="仿宋_GB2312" w:eastAsia="仿宋_GB2312" w:cs="仿宋_GB2312"/>
          <w:sz w:val="32"/>
          <w:szCs w:val="32"/>
        </w:rPr>
        <mc:AlternateContent>
          <mc:Choice Requires="wps">
            <w:drawing>
              <wp:anchor distT="0" distB="0" distL="114300" distR="114300" simplePos="0" relativeHeight="251684864" behindDoc="0" locked="0" layoutInCell="1" allowOverlap="1">
                <wp:simplePos x="0" y="0"/>
                <wp:positionH relativeFrom="column">
                  <wp:posOffset>169545</wp:posOffset>
                </wp:positionH>
                <wp:positionV relativeFrom="paragraph">
                  <wp:posOffset>328295</wp:posOffset>
                </wp:positionV>
                <wp:extent cx="5420995" cy="7620"/>
                <wp:effectExtent l="0" t="0" r="0" b="0"/>
                <wp:wrapNone/>
                <wp:docPr id="14" name="自选图形 7"/>
                <wp:cNvGraphicFramePr/>
                <a:graphic xmlns:a="http://schemas.openxmlformats.org/drawingml/2006/main">
                  <a:graphicData uri="http://schemas.microsoft.com/office/word/2010/wordprocessingShape">
                    <wps:wsp>
                      <wps:cNvCnPr/>
                      <wps:spPr>
                        <a:xfrm flipV="1">
                          <a:off x="0" y="0"/>
                          <a:ext cx="5420995" cy="762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7" o:spid="_x0000_s1026" o:spt="32" type="#_x0000_t32" style="position:absolute;left:0pt;flip:y;margin-left:13.35pt;margin-top:25.85pt;height:0.6pt;width:426.85pt;z-index:251684864;mso-width-relative:page;mso-height-relative:page;" filled="f" stroked="t" coordsize="21600,21600" o:gfxdata="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1fZoT9YAAAAI&#10;AQAADwAAAAAAAAABACAAAAAiAAAAZHJzL2Rvd25yZXYueG1sUEsBAhQAFAAAAAgAh07iQFJl/a3l&#10;AQAAowMAAA4AAAAAAAAAAQAgAAAAJQEAAGRycy9lMm9Eb2MueG1sUEsFBgAAAAAGAAYAWQEAAHwF&#10;AAAAAA==&#10;">
                <v:fill on="f" focussize="0,0"/>
                <v:stroke color="#000000" joinstyle="round"/>
                <v:imagedata o:title=""/>
                <o:lock v:ext="edit" aspectratio="f"/>
              </v:shape>
            </w:pict>
          </mc:Fallback>
        </mc:AlternateContent>
      </w:r>
      <w:r>
        <w:rPr>
          <w:rFonts w:ascii="仿宋_GB2312" w:hAnsi="仿宋_GB2312" w:eastAsia="仿宋_GB2312" w:cs="仿宋_GB2312"/>
          <w:sz w:val="32"/>
          <w:szCs w:val="32"/>
        </w:rPr>
        <mc:AlternateContent>
          <mc:Choice Requires="wps">
            <w:drawing>
              <wp:anchor distT="0" distB="0" distL="114300" distR="114300" simplePos="0" relativeHeight="251685888" behindDoc="0" locked="0" layoutInCell="1" allowOverlap="1">
                <wp:simplePos x="0" y="0"/>
                <wp:positionH relativeFrom="column">
                  <wp:posOffset>175895</wp:posOffset>
                </wp:positionH>
                <wp:positionV relativeFrom="paragraph">
                  <wp:posOffset>26035</wp:posOffset>
                </wp:positionV>
                <wp:extent cx="5462905" cy="19050"/>
                <wp:effectExtent l="0" t="4445" r="4445" b="5080"/>
                <wp:wrapNone/>
                <wp:docPr id="13" name="自选图形 9"/>
                <wp:cNvGraphicFramePr/>
                <a:graphic xmlns:a="http://schemas.openxmlformats.org/drawingml/2006/main">
                  <a:graphicData uri="http://schemas.microsoft.com/office/word/2010/wordprocessingShape">
                    <wps:wsp>
                      <wps:cNvCnPr/>
                      <wps:spPr>
                        <a:xfrm>
                          <a:off x="0" y="0"/>
                          <a:ext cx="5462905" cy="1905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9" o:spid="_x0000_s1026" o:spt="32" type="#_x0000_t32" style="position:absolute;left:0pt;margin-left:13.85pt;margin-top:2.05pt;height:1.5pt;width:430.15pt;z-index:251685888;mso-width-relative:page;mso-height-relative:page;" filled="f" stroked="t" coordsize="21600,21600" o:gfxdata="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Keo5irVAAAABgEAAA8AAAAA&#10;AAAAAQAgAAAAIgAAAGRycy9kb3ducmV2LnhtbFBLAQIUABQAAAAIAIdO4kCCcaEt3gEAAJoDAAAO&#10;AAAAAAAAAAEAIAAAACQBAABkcnMvZTJvRG9jLnhtbFBLBQYAAAAABgAGAFkBAAB0BQAAAAA=&#10;">
                <v:fill on="f" focussize="0,0"/>
                <v:stroke color="#000000" joinstyle="round"/>
                <v:imagedata o:title=""/>
                <o:lock v:ext="edit" aspectratio="f"/>
              </v:shape>
            </w:pict>
          </mc:Fallback>
        </mc:AlternateContent>
      </w:r>
      <w:r>
        <w:rPr>
          <w:rFonts w:hint="eastAsia" w:ascii="仿宋_GB2312" w:hAnsi="仿宋_GB2312" w:eastAsia="仿宋_GB2312" w:cs="仿宋_GB2312"/>
          <w:sz w:val="32"/>
          <w:szCs w:val="32"/>
        </w:rPr>
        <w:t>上海市崇明区医疗保障局</w:t>
      </w:r>
      <w:r>
        <w:rPr>
          <w:rFonts w:hint="eastAsia" w:ascii="仿宋_GB2312" w:hAnsi="仿宋_GB2312" w:eastAsia="仿宋_GB2312" w:cs="仿宋_GB2312"/>
          <w:sz w:val="32"/>
          <w:szCs w:val="32"/>
          <w:lang w:eastAsia="zh-CN"/>
        </w:rPr>
        <w:t>综合科</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年</w:t>
      </w:r>
      <w:r>
        <w:rPr>
          <w:rFonts w:hint="eastAsia" w:ascii="仿宋_GB2312" w:hAnsi="仿宋_GB2312" w:cs="仿宋_GB2312"/>
          <w:sz w:val="32"/>
          <w:szCs w:val="32"/>
          <w:lang w:val="en-US" w:eastAsia="zh-CN"/>
        </w:rPr>
        <w:t>8</w:t>
      </w:r>
      <w:r>
        <w:rPr>
          <w:rFonts w:hint="eastAsia" w:ascii="仿宋_GB2312" w:hAnsi="仿宋_GB2312" w:eastAsia="仿宋_GB2312" w:cs="仿宋_GB2312"/>
          <w:sz w:val="32"/>
          <w:szCs w:val="32"/>
        </w:rPr>
        <w:t>月</w:t>
      </w:r>
      <w:r>
        <w:rPr>
          <w:rFonts w:hint="eastAsia" w:ascii="仿宋_GB2312" w:hAnsi="仿宋_GB2312" w:cs="仿宋_GB2312"/>
          <w:sz w:val="32"/>
          <w:szCs w:val="32"/>
          <w:lang w:val="en-US" w:eastAsia="zh-CN"/>
        </w:rPr>
        <w:t>17</w:t>
      </w:r>
      <w:r>
        <w:rPr>
          <w:rFonts w:hint="eastAsia" w:ascii="仿宋_GB2312" w:hAnsi="仿宋_GB2312" w:eastAsia="仿宋_GB2312" w:cs="仿宋_GB2312"/>
          <w:sz w:val="32"/>
          <w:szCs w:val="32"/>
        </w:rPr>
        <w:t>日印发</w:t>
      </w:r>
    </w:p>
    <w:sectPr>
      <w:footerReference r:id="rId8" w:type="default"/>
      <w:pgSz w:w="11906" w:h="16838"/>
      <w:pgMar w:top="1440" w:right="1134" w:bottom="1440" w:left="113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方正隶二简体">
    <w:altName w:val="宋体"/>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Adobe Myungjo Std M">
    <w:panose1 w:val="02020600000000000000"/>
    <w:charset w:val="80"/>
    <w:family w:val="auto"/>
    <w:pitch w:val="default"/>
    <w:sig w:usb0="00000001" w:usb1="21D72C10" w:usb2="00000010" w:usb3="00000000" w:csb0="602A0005" w:csb1="00000000"/>
  </w:font>
  <w:font w:name="Adobe Gothic Std B">
    <w:panose1 w:val="020B0800000000000000"/>
    <w:charset w:val="80"/>
    <w:family w:val="auto"/>
    <w:pitch w:val="default"/>
    <w:sig w:usb0="00000001" w:usb1="21D72C10" w:usb2="00000010" w:usb3="00000000" w:csb0="602A0005" w:csb1="00000000"/>
  </w:font>
  <w:font w:name="Adobe 黑体 Std R">
    <w:panose1 w:val="020B0400000000000000"/>
    <w:charset w:val="86"/>
    <w:family w:val="auto"/>
    <w:pitch w:val="default"/>
    <w:sig w:usb0="00000001" w:usb1="0A0F1810" w:usb2="00000016" w:usb3="00000000" w:csb0="00060007" w:csb1="00000000"/>
  </w:font>
  <w:font w:name="Adobe 繁黑體 Std B">
    <w:panose1 w:val="020B0700000000000000"/>
    <w:charset w:val="88"/>
    <w:family w:val="auto"/>
    <w:pitch w:val="default"/>
    <w:sig w:usb0="00000001" w:usb1="1A0F1900" w:usb2="00000016" w:usb3="00000000" w:csb0="00120005" w:csb1="00000000"/>
  </w:font>
  <w:font w:name="Adobe 楷体 Std R">
    <w:panose1 w:val="02020400000000000000"/>
    <w:charset w:val="86"/>
    <w:family w:val="auto"/>
    <w:pitch w:val="default"/>
    <w:sig w:usb0="00000001" w:usb1="0A0F1810" w:usb2="00000016" w:usb3="00000000" w:csb0="00060007" w:csb1="00000000"/>
  </w:font>
  <w:font w:name="Adobe 明體 Std L">
    <w:panose1 w:val="02020300000000000000"/>
    <w:charset w:val="88"/>
    <w:family w:val="auto"/>
    <w:pitch w:val="default"/>
    <w:sig w:usb0="00000001" w:usb1="1A0F1900" w:usb2="00000016" w:usb3="00000000" w:csb0="00120005" w:csb1="00000000"/>
  </w:font>
  <w:font w:name="Adobe 仿宋 Std R">
    <w:panose1 w:val="02020400000000000000"/>
    <w:charset w:val="86"/>
    <w:family w:val="auto"/>
    <w:pitch w:val="default"/>
    <w:sig w:usb0="00000001" w:usb1="0A0F1810" w:usb2="00000016" w:usb3="00000000" w:csb0="00060007" w:csb1="00000000"/>
  </w:font>
  <w:font w:name="楷体_GB2312">
    <w:panose1 w:val="02010609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hAnsi="宋体" w:eastAsia="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jc w:val="right"/>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eastAsia="zh-CN"/>
                            </w:rPr>
                            <w:t>-</w:t>
                          </w:r>
                          <w:r>
                            <w:rPr>
                              <w:rFonts w:ascii="宋体" w:hAnsi="宋体" w:eastAsia="宋体"/>
                              <w:sz w:val="28"/>
                              <w:szCs w:val="28"/>
                            </w:rPr>
                            <w:t xml:space="preserve"> 11 -</w:t>
                          </w:r>
                          <w:r>
                            <w:rPr>
                              <w:rFonts w:ascii="宋体" w:hAnsi="宋体" w:eastAsia="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jc w:val="right"/>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eastAsia="zh-CN"/>
                      </w:rPr>
                      <w:t>-</w:t>
                    </w:r>
                    <w:r>
                      <w:rPr>
                        <w:rFonts w:ascii="宋体" w:hAnsi="宋体" w:eastAsia="宋体"/>
                        <w:sz w:val="28"/>
                        <w:szCs w:val="28"/>
                      </w:rPr>
                      <w:t xml:space="preserve"> 11 -</w:t>
                    </w:r>
                    <w:r>
                      <w:rPr>
                        <w:rFonts w:ascii="宋体" w:hAnsi="宋体" w:eastAsia="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eastAsia="zh-CN"/>
      </w:rPr>
      <w:t>-</w:t>
    </w:r>
    <w:r>
      <w:rPr>
        <w:rFonts w:ascii="宋体" w:hAnsi="宋体" w:eastAsia="宋体"/>
        <w:sz w:val="28"/>
        <w:szCs w:val="28"/>
      </w:rPr>
      <w:t xml:space="preserve"> 12 -</w:t>
    </w:r>
    <w:r>
      <w:rPr>
        <w:rFonts w:ascii="宋体" w:hAnsi="宋体" w:eastAsia="宋体"/>
        <w:sz w:val="28"/>
        <w:szCs w:val="28"/>
      </w:rPr>
      <w:fldChar w:fldCharType="end"/>
    </w:r>
  </w:p>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hAnsi="宋体" w:eastAsia="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jc w:val="right"/>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eastAsia="zh-CN"/>
                            </w:rPr>
                            <w:t>-</w:t>
                          </w:r>
                          <w:r>
                            <w:rPr>
                              <w:rFonts w:ascii="宋体" w:hAnsi="宋体" w:eastAsia="宋体"/>
                              <w:sz w:val="28"/>
                              <w:szCs w:val="28"/>
                            </w:rPr>
                            <w:t xml:space="preserve"> 11 -</w:t>
                          </w:r>
                          <w:r>
                            <w:rPr>
                              <w:rFonts w:ascii="宋体" w:hAnsi="宋体" w:eastAsia="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3"/>
                      <w:jc w:val="right"/>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eastAsia="zh-CN"/>
                      </w:rPr>
                      <w:t>-</w:t>
                    </w:r>
                    <w:r>
                      <w:rPr>
                        <w:rFonts w:ascii="宋体" w:hAnsi="宋体" w:eastAsia="宋体"/>
                        <w:sz w:val="28"/>
                        <w:szCs w:val="28"/>
                      </w:rPr>
                      <w:t xml:space="preserve"> 11 -</w:t>
                    </w:r>
                    <w:r>
                      <w:rPr>
                        <w:rFonts w:ascii="宋体" w:hAnsi="宋体" w:eastAsia="宋体"/>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8748"/>
        <w:tab w:val="right" w:pos="9758"/>
      </w:tabs>
      <w:jc w:val="left"/>
      <w:rPr>
        <w:rFonts w:ascii="宋体" w:hAnsi="宋体" w:eastAsia="宋体"/>
        <w:sz w:val="28"/>
        <w:szCs w:val="28"/>
      </w:rPr>
    </w:pPr>
    <w:r>
      <w:rPr>
        <w:rFonts w:hint="eastAsia" w:ascii="宋体" w:hAnsi="宋体" w:eastAsia="宋体"/>
        <w:sz w:val="28"/>
        <w:szCs w:val="28"/>
        <w:lang w:eastAsia="zh-CN"/>
      </w:rPr>
      <w:tab/>
      <w:t/>
    </w:r>
    <w:r>
      <w:rPr>
        <w:rFonts w:hint="eastAsia" w:ascii="宋体" w:hAnsi="宋体" w:eastAsia="宋体"/>
        <w:sz w:val="28"/>
        <w:szCs w:val="28"/>
        <w:lang w:eastAsia="zh-CN"/>
      </w:rPr>
      <w:tab/>
      <w:t/>
    </w:r>
    <w:r>
      <w:rPr>
        <w:rFonts w:hint="eastAsia" w:ascii="宋体" w:hAnsi="宋体" w:eastAsia="宋体"/>
        <w:sz w:val="28"/>
        <w:szCs w:val="28"/>
        <w:lang w:eastAsia="zh-CN"/>
      </w:rPr>
      <w:tab/>
      <w:t/>
    </w:r>
    <w:r>
      <w:rPr>
        <w:rFonts w:hint="eastAsia" w:ascii="宋体" w:hAnsi="宋体" w:eastAsia="宋体"/>
        <w:sz w:val="28"/>
        <w:szCs w:val="28"/>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8748"/>
        <w:tab w:val="right" w:pos="9758"/>
      </w:tabs>
      <w:jc w:val="left"/>
      <w:rPr>
        <w:rFonts w:ascii="宋体" w:hAnsi="宋体" w:eastAsia="宋体"/>
        <w:sz w:val="28"/>
        <w:szCs w:val="28"/>
      </w:rPr>
    </w:pPr>
    <w:bookmarkStart w:id="0" w:name="_GoBack"/>
    <w:bookmarkEnd w:id="0"/>
    <w:r>
      <w:rPr>
        <w:rFonts w:hint="eastAsia" w:ascii="宋体" w:hAnsi="宋体" w:eastAsia="宋体"/>
        <w:sz w:val="28"/>
        <w:szCs w:val="28"/>
        <w:lang w:eastAsia="zh-CN"/>
      </w:rPr>
      <w:tab/>
    </w:r>
    <w:r>
      <w:rPr>
        <w:rFonts w:hint="eastAsia" w:ascii="宋体" w:hAnsi="宋体" w:eastAsia="宋体"/>
        <w:sz w:val="28"/>
        <w:szCs w:val="28"/>
        <w:lang w:eastAsia="zh-CN"/>
      </w:rPr>
      <w:tab/>
    </w:r>
    <w:r>
      <w:rPr>
        <w:rFonts w:hint="eastAsia" w:ascii="宋体" w:hAnsi="宋体" w:eastAsia="宋体"/>
        <w:sz w:val="28"/>
        <w:szCs w:val="28"/>
        <w:lang w:eastAsia="zh-CN"/>
      </w:rPr>
      <w:tab/>
    </w:r>
    <w:r>
      <w:rPr>
        <w:rFonts w:hint="eastAsia" w:ascii="宋体" w:hAnsi="宋体" w:eastAsia="宋体"/>
        <w:sz w:val="28"/>
        <w:szCs w:val="28"/>
        <w:lang w:eastAsia="zh-CN"/>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5NzBjM2Q2MTEzMjcyNGVkM2NmMzgyNjgwMWE2N2UifQ=="/>
  </w:docVars>
  <w:rsids>
    <w:rsidRoot w:val="00000000"/>
    <w:rsid w:val="005534E3"/>
    <w:rsid w:val="00857A0C"/>
    <w:rsid w:val="0109783B"/>
    <w:rsid w:val="01A52188"/>
    <w:rsid w:val="0211367A"/>
    <w:rsid w:val="021956FE"/>
    <w:rsid w:val="02D456B2"/>
    <w:rsid w:val="04E17411"/>
    <w:rsid w:val="06026105"/>
    <w:rsid w:val="0810018C"/>
    <w:rsid w:val="0869332A"/>
    <w:rsid w:val="099E117D"/>
    <w:rsid w:val="0A051849"/>
    <w:rsid w:val="0B296F75"/>
    <w:rsid w:val="0BD41A6E"/>
    <w:rsid w:val="0F6316A2"/>
    <w:rsid w:val="10455DF5"/>
    <w:rsid w:val="10CA1CAA"/>
    <w:rsid w:val="11204B76"/>
    <w:rsid w:val="112813BF"/>
    <w:rsid w:val="115A02B2"/>
    <w:rsid w:val="117231D4"/>
    <w:rsid w:val="136A72BF"/>
    <w:rsid w:val="13864FA8"/>
    <w:rsid w:val="13D366A5"/>
    <w:rsid w:val="152A197E"/>
    <w:rsid w:val="15BC218A"/>
    <w:rsid w:val="15DC4CA5"/>
    <w:rsid w:val="15DD3F19"/>
    <w:rsid w:val="160568CF"/>
    <w:rsid w:val="1607532E"/>
    <w:rsid w:val="163B3322"/>
    <w:rsid w:val="16876C4E"/>
    <w:rsid w:val="16BD73C1"/>
    <w:rsid w:val="179C2D2A"/>
    <w:rsid w:val="188B7504"/>
    <w:rsid w:val="19CA1E03"/>
    <w:rsid w:val="1A0D7CE0"/>
    <w:rsid w:val="1BB55957"/>
    <w:rsid w:val="1BF26E54"/>
    <w:rsid w:val="1C2D7403"/>
    <w:rsid w:val="1C9A4EBB"/>
    <w:rsid w:val="200B7517"/>
    <w:rsid w:val="202E323A"/>
    <w:rsid w:val="21174504"/>
    <w:rsid w:val="212862EF"/>
    <w:rsid w:val="215E45EF"/>
    <w:rsid w:val="21BC4C00"/>
    <w:rsid w:val="23347C99"/>
    <w:rsid w:val="23A505D4"/>
    <w:rsid w:val="23EF23BB"/>
    <w:rsid w:val="246C1311"/>
    <w:rsid w:val="250D6BF2"/>
    <w:rsid w:val="252E5E48"/>
    <w:rsid w:val="261E1C5B"/>
    <w:rsid w:val="268D0B4A"/>
    <w:rsid w:val="272A274E"/>
    <w:rsid w:val="274F3243"/>
    <w:rsid w:val="28671C2F"/>
    <w:rsid w:val="291A4D07"/>
    <w:rsid w:val="2A856090"/>
    <w:rsid w:val="2D335404"/>
    <w:rsid w:val="2DE36B72"/>
    <w:rsid w:val="2E3808C3"/>
    <w:rsid w:val="2E537203"/>
    <w:rsid w:val="2FF66FD1"/>
    <w:rsid w:val="302760CF"/>
    <w:rsid w:val="30410F69"/>
    <w:rsid w:val="31A90FE3"/>
    <w:rsid w:val="326C76F3"/>
    <w:rsid w:val="32884169"/>
    <w:rsid w:val="328D38EC"/>
    <w:rsid w:val="3324167C"/>
    <w:rsid w:val="33673BDA"/>
    <w:rsid w:val="33C27167"/>
    <w:rsid w:val="34EA0226"/>
    <w:rsid w:val="374C0675"/>
    <w:rsid w:val="38472AEB"/>
    <w:rsid w:val="391B40B1"/>
    <w:rsid w:val="398364E0"/>
    <w:rsid w:val="39981DBE"/>
    <w:rsid w:val="39CC5C5A"/>
    <w:rsid w:val="3A492985"/>
    <w:rsid w:val="3B6C6BB1"/>
    <w:rsid w:val="3C810EE3"/>
    <w:rsid w:val="3C9A3927"/>
    <w:rsid w:val="3CA54876"/>
    <w:rsid w:val="3DA4527D"/>
    <w:rsid w:val="3EF467A4"/>
    <w:rsid w:val="3F5B5CE0"/>
    <w:rsid w:val="3FEB1331"/>
    <w:rsid w:val="3FF70650"/>
    <w:rsid w:val="4013467F"/>
    <w:rsid w:val="40591B71"/>
    <w:rsid w:val="40DB024C"/>
    <w:rsid w:val="40DF48E4"/>
    <w:rsid w:val="42432B74"/>
    <w:rsid w:val="424678DC"/>
    <w:rsid w:val="42894061"/>
    <w:rsid w:val="43010B50"/>
    <w:rsid w:val="432768D9"/>
    <w:rsid w:val="43555730"/>
    <w:rsid w:val="439773DC"/>
    <w:rsid w:val="43B96879"/>
    <w:rsid w:val="44145F40"/>
    <w:rsid w:val="447B24B7"/>
    <w:rsid w:val="469B2432"/>
    <w:rsid w:val="469C3434"/>
    <w:rsid w:val="46AD7282"/>
    <w:rsid w:val="47084706"/>
    <w:rsid w:val="48387A33"/>
    <w:rsid w:val="489F7033"/>
    <w:rsid w:val="48AD4318"/>
    <w:rsid w:val="48FD1B4B"/>
    <w:rsid w:val="4A5E7BD8"/>
    <w:rsid w:val="4A683FA0"/>
    <w:rsid w:val="4C690888"/>
    <w:rsid w:val="4D05206B"/>
    <w:rsid w:val="4D2953EE"/>
    <w:rsid w:val="4D6179F1"/>
    <w:rsid w:val="4EE36677"/>
    <w:rsid w:val="50E556B5"/>
    <w:rsid w:val="52090B7B"/>
    <w:rsid w:val="521227EB"/>
    <w:rsid w:val="528259A3"/>
    <w:rsid w:val="539D4D2D"/>
    <w:rsid w:val="53B67D8C"/>
    <w:rsid w:val="54BB3372"/>
    <w:rsid w:val="54DC40FD"/>
    <w:rsid w:val="56331FDF"/>
    <w:rsid w:val="57891338"/>
    <w:rsid w:val="58811313"/>
    <w:rsid w:val="5B3564FC"/>
    <w:rsid w:val="5C5F5FAA"/>
    <w:rsid w:val="5D224565"/>
    <w:rsid w:val="5D3F4A13"/>
    <w:rsid w:val="5DB96503"/>
    <w:rsid w:val="5ED05B82"/>
    <w:rsid w:val="5EE940FB"/>
    <w:rsid w:val="5FAC2F27"/>
    <w:rsid w:val="5FB85CCB"/>
    <w:rsid w:val="615C69C9"/>
    <w:rsid w:val="61990134"/>
    <w:rsid w:val="628610EC"/>
    <w:rsid w:val="62EF43E8"/>
    <w:rsid w:val="64606336"/>
    <w:rsid w:val="65A214E5"/>
    <w:rsid w:val="65A62BCD"/>
    <w:rsid w:val="669D290D"/>
    <w:rsid w:val="66D42246"/>
    <w:rsid w:val="681F660E"/>
    <w:rsid w:val="683504B3"/>
    <w:rsid w:val="6AF024C1"/>
    <w:rsid w:val="6B281747"/>
    <w:rsid w:val="6D5127F5"/>
    <w:rsid w:val="6D6B54E7"/>
    <w:rsid w:val="6DD3281A"/>
    <w:rsid w:val="6EEE37FB"/>
    <w:rsid w:val="6EF40F72"/>
    <w:rsid w:val="6F336000"/>
    <w:rsid w:val="70152B69"/>
    <w:rsid w:val="70314951"/>
    <w:rsid w:val="70A03EDE"/>
    <w:rsid w:val="70D65F30"/>
    <w:rsid w:val="724564B0"/>
    <w:rsid w:val="72EA265F"/>
    <w:rsid w:val="73C5067C"/>
    <w:rsid w:val="74D14EDA"/>
    <w:rsid w:val="756235FC"/>
    <w:rsid w:val="759B0950"/>
    <w:rsid w:val="77527892"/>
    <w:rsid w:val="77893B59"/>
    <w:rsid w:val="7A1D354E"/>
    <w:rsid w:val="7A7744BE"/>
    <w:rsid w:val="7B4E69AD"/>
    <w:rsid w:val="7C1C675F"/>
    <w:rsid w:val="7E522D53"/>
    <w:rsid w:val="7EC22504"/>
    <w:rsid w:val="7F581D26"/>
    <w:rsid w:val="7FCF4A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jc w:val="both"/>
    </w:pPr>
    <w:rPr>
      <w:rFonts w:ascii="Times New Roman" w:hAnsi="Times New Roman" w:eastAsia="仿宋_GB2312" w:cs="Times New Roman"/>
      <w:kern w:val="2"/>
      <w:sz w:val="30"/>
      <w:szCs w:val="24"/>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pPr>
      <w:ind w:firstLine="200" w:firstLineChars="200"/>
    </w:pPr>
  </w:style>
  <w:style w:type="paragraph" w:styleId="3">
    <w:name w:val="footer"/>
    <w:basedOn w:val="1"/>
    <w:next w:val="1"/>
    <w:qFormat/>
    <w:uiPriority w:val="99"/>
    <w:pPr>
      <w:tabs>
        <w:tab w:val="center" w:pos="4153"/>
        <w:tab w:val="right" w:pos="8306"/>
      </w:tabs>
      <w:snapToGrid w:val="0"/>
      <w:spacing w:line="240" w:lineRule="atLeast"/>
      <w:jc w:val="left"/>
    </w:pPr>
    <w:rPr>
      <w:kern w:val="0"/>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4184</Words>
  <Characters>4233</Characters>
  <Lines>0</Lines>
  <Paragraphs>0</Paragraphs>
  <TotalTime>0</TotalTime>
  <ScaleCrop>false</ScaleCrop>
  <LinksUpToDate>false</LinksUpToDate>
  <CharactersWithSpaces>4339</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ntko</cp:lastModifiedBy>
  <cp:lastPrinted>2022-08-17T07:40:22Z</cp:lastPrinted>
  <dcterms:modified xsi:type="dcterms:W3CDTF">2022-08-17T08:26:47Z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0FECA5B0C2D147F294A337BD67F8E278</vt:lpwstr>
  </property>
</Properties>
</file>