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0" w:firstLineChars="200"/>
        <w:rPr>
          <w:rFonts w:ascii="方正小标宋简体" w:hAnsi="仿宋" w:eastAsia="方正小标宋简体" w:cs="仿宋"/>
          <w:sz w:val="36"/>
          <w:szCs w:val="36"/>
        </w:rPr>
      </w:pPr>
      <w:r>
        <w:rPr>
          <w:rFonts w:hint="eastAsia" w:ascii="方正小标宋简体" w:hAnsi="仿宋" w:eastAsia="方正小标宋简体" w:cs="仿宋"/>
          <w:sz w:val="36"/>
          <w:szCs w:val="36"/>
        </w:rPr>
        <w:t>本区农村自建房安全专项整治工作经费构成说明</w:t>
      </w:r>
    </w:p>
    <w:p>
      <w:pPr>
        <w:spacing w:line="560" w:lineRule="exact"/>
        <w:ind w:firstLine="720" w:firstLineChars="200"/>
        <w:rPr>
          <w:rFonts w:ascii="方正小标宋简体" w:hAnsi="仿宋" w:eastAsia="方正小标宋简体" w:cs="仿宋"/>
          <w:sz w:val="36"/>
          <w:szCs w:val="36"/>
        </w:rPr>
      </w:pPr>
    </w:p>
    <w:p>
      <w:pPr>
        <w:spacing w:line="560" w:lineRule="exact"/>
        <w:ind w:firstLine="640" w:firstLineChars="200"/>
        <w:rPr>
          <w:rFonts w:ascii="仿宋_GB2312" w:hAnsi="仿宋_GB2312" w:eastAsia="仿宋_GB2312"/>
          <w:sz w:val="32"/>
        </w:rPr>
      </w:pPr>
      <w:r>
        <w:rPr>
          <w:rFonts w:hint="eastAsia" w:ascii="仿宋_GB2312" w:hAnsi="仿宋" w:eastAsia="仿宋_GB2312" w:cs="仿宋"/>
          <w:sz w:val="32"/>
          <w:szCs w:val="32"/>
        </w:rPr>
        <w:t>按照市政府办公厅关于印发《上海市自建房安全专项整治工作方案》的通知（</w:t>
      </w:r>
      <w:r>
        <w:rPr>
          <w:rFonts w:hint="eastAsia" w:ascii="仿宋_GB2312" w:hAnsi="仿宋_GB2312" w:eastAsia="仿宋_GB2312"/>
          <w:sz w:val="32"/>
        </w:rPr>
        <w:t>沪府办〔202</w:t>
      </w:r>
      <w:r>
        <w:rPr>
          <w:rFonts w:ascii="仿宋_GB2312" w:hAnsi="仿宋_GB2312" w:eastAsia="仿宋_GB2312"/>
          <w:sz w:val="32"/>
        </w:rPr>
        <w:t>2</w:t>
      </w:r>
      <w:r>
        <w:rPr>
          <w:rFonts w:hint="eastAsia" w:ascii="仿宋_GB2312" w:hAnsi="仿宋_GB2312" w:eastAsia="仿宋_GB2312"/>
          <w:sz w:val="32"/>
        </w:rPr>
        <w:t>〕23号）、区政府办公室关于印发《崇明区自建房安全专项整治工作方案》 （沪崇府办发〔2022〕11号）工作要求，我区于2</w:t>
      </w:r>
      <w:r>
        <w:rPr>
          <w:rFonts w:ascii="仿宋_GB2312" w:hAnsi="仿宋_GB2312" w:eastAsia="仿宋_GB2312"/>
          <w:sz w:val="32"/>
        </w:rPr>
        <w:t>022</w:t>
      </w:r>
      <w:r>
        <w:rPr>
          <w:rFonts w:hint="eastAsia" w:ascii="仿宋_GB2312" w:hAnsi="仿宋_GB2312" w:eastAsia="仿宋_GB2312"/>
          <w:sz w:val="32"/>
        </w:rPr>
        <w:t>年6月1</w:t>
      </w:r>
      <w:r>
        <w:rPr>
          <w:rFonts w:ascii="仿宋_GB2312" w:hAnsi="仿宋_GB2312" w:eastAsia="仿宋_GB2312"/>
          <w:sz w:val="32"/>
        </w:rPr>
        <w:t>5</w:t>
      </w:r>
      <w:r>
        <w:rPr>
          <w:rFonts w:hint="eastAsia" w:ascii="仿宋_GB2312" w:hAnsi="仿宋_GB2312" w:eastAsia="仿宋_GB2312"/>
          <w:sz w:val="32"/>
        </w:rPr>
        <w:t>日全面启动经营性自建房安全专项整治工作，目前</w:t>
      </w:r>
      <w:r>
        <w:rPr>
          <w:rFonts w:ascii="仿宋_GB2312" w:hAnsi="仿宋_GB2312" w:eastAsia="仿宋_GB2312"/>
          <w:sz w:val="32"/>
        </w:rPr>
        <w:t>已</w:t>
      </w:r>
      <w:r>
        <w:rPr>
          <w:rFonts w:hint="eastAsia" w:ascii="仿宋_GB2312" w:hAnsi="仿宋_GB2312" w:eastAsia="仿宋_GB2312"/>
          <w:sz w:val="32"/>
        </w:rPr>
        <w:t>圆满</w:t>
      </w:r>
      <w:r>
        <w:rPr>
          <w:rFonts w:ascii="仿宋_GB2312" w:hAnsi="仿宋_GB2312" w:eastAsia="仿宋_GB2312"/>
          <w:sz w:val="32"/>
        </w:rPr>
        <w:t>完成</w:t>
      </w:r>
      <w:r>
        <w:rPr>
          <w:rFonts w:hint="eastAsia" w:ascii="仿宋_GB2312" w:hAnsi="仿宋_GB2312" w:eastAsia="仿宋_GB2312"/>
          <w:sz w:val="32"/>
        </w:rPr>
        <w:t>第一阶段“百日行动”</w:t>
      </w:r>
      <w:r>
        <w:rPr>
          <w:rFonts w:ascii="仿宋_GB2312" w:hAnsi="仿宋_GB2312" w:eastAsia="仿宋_GB2312"/>
          <w:sz w:val="32"/>
        </w:rPr>
        <w:t>经营性自建房专业排查</w:t>
      </w:r>
      <w:r>
        <w:rPr>
          <w:rFonts w:hint="eastAsia" w:ascii="仿宋_GB2312" w:hAnsi="仿宋_GB2312" w:eastAsia="仿宋_GB2312"/>
          <w:sz w:val="32"/>
        </w:rPr>
        <w:t>和安全鉴定</w:t>
      </w:r>
      <w:r>
        <w:rPr>
          <w:rFonts w:ascii="仿宋_GB2312" w:hAnsi="仿宋_GB2312" w:eastAsia="仿宋_GB2312"/>
          <w:sz w:val="32"/>
        </w:rPr>
        <w:t>工作，</w:t>
      </w:r>
      <w:r>
        <w:rPr>
          <w:rFonts w:hint="eastAsia" w:ascii="仿宋_GB2312" w:hAnsi="仿宋_GB2312" w:eastAsia="仿宋_GB2312"/>
          <w:sz w:val="32"/>
        </w:rPr>
        <w:t>全区共排查农村自建房</w:t>
      </w:r>
      <w:r>
        <w:rPr>
          <w:rFonts w:ascii="仿宋_GB2312" w:hAnsi="仿宋_GB2312" w:eastAsia="仿宋_GB2312"/>
          <w:sz w:val="32"/>
        </w:rPr>
        <w:t>14229栋，其中经营性自建房6610栋</w:t>
      </w:r>
      <w:r>
        <w:rPr>
          <w:rFonts w:hint="eastAsia" w:ascii="仿宋_GB2312" w:hAnsi="仿宋_GB2312" w:eastAsia="仿宋_GB2312"/>
          <w:sz w:val="32"/>
        </w:rPr>
        <w:t>,其他自建房</w:t>
      </w:r>
      <w:r>
        <w:rPr>
          <w:rFonts w:ascii="仿宋_GB2312" w:hAnsi="仿宋_GB2312" w:eastAsia="仿宋_GB2312"/>
          <w:sz w:val="32"/>
        </w:rPr>
        <w:t>7619栋</w:t>
      </w:r>
      <w:r>
        <w:rPr>
          <w:rFonts w:hint="eastAsia" w:ascii="仿宋_GB2312" w:hAnsi="仿宋_GB2312" w:eastAsia="仿宋_GB2312"/>
          <w:sz w:val="32"/>
        </w:rPr>
        <w:t>；2</w:t>
      </w:r>
      <w:r>
        <w:rPr>
          <w:rFonts w:ascii="仿宋_GB2312" w:hAnsi="仿宋_GB2312" w:eastAsia="仿宋_GB2312"/>
          <w:sz w:val="32"/>
        </w:rPr>
        <w:t>023</w:t>
      </w:r>
      <w:r>
        <w:rPr>
          <w:rFonts w:hint="eastAsia" w:ascii="仿宋_GB2312" w:hAnsi="仿宋_GB2312" w:eastAsia="仿宋_GB2312"/>
          <w:sz w:val="32"/>
        </w:rPr>
        <w:t>年1月1</w:t>
      </w:r>
      <w:r>
        <w:rPr>
          <w:rFonts w:ascii="仿宋_GB2312" w:hAnsi="仿宋_GB2312" w:eastAsia="仿宋_GB2312"/>
          <w:sz w:val="32"/>
        </w:rPr>
        <w:t>0</w:t>
      </w:r>
      <w:r>
        <w:rPr>
          <w:rFonts w:hint="eastAsia" w:ascii="仿宋_GB2312" w:hAnsi="仿宋_GB2312" w:eastAsia="仿宋_GB2312"/>
          <w:sz w:val="32"/>
        </w:rPr>
        <w:t>日，我委印发《关于加快推进本区农村自建房排查整治工作的通知》（</w:t>
      </w:r>
      <w:r>
        <w:rPr>
          <w:rFonts w:ascii="仿宋_GB2312" w:hAnsi="仿宋_GB2312" w:eastAsia="仿宋_GB2312"/>
          <w:sz w:val="32"/>
        </w:rPr>
        <w:t>沪崇自建安专〔2023〕2号</w:t>
      </w:r>
      <w:r>
        <w:rPr>
          <w:rFonts w:hint="eastAsia" w:ascii="仿宋_GB2312" w:hAnsi="仿宋_GB2312" w:eastAsia="仿宋_GB2312"/>
          <w:sz w:val="32"/>
        </w:rPr>
        <w:t>），要求各涉农乡镇在完成“百日行动”及其“回头看”工作的基础上，加快推进农村其他非经营性自建房排查整治工作，紧盯时间节点，夯实工作质量。</w:t>
      </w:r>
    </w:p>
    <w:p>
      <w:pPr>
        <w:spacing w:line="560" w:lineRule="exact"/>
        <w:ind w:firstLine="640" w:firstLineChars="200"/>
        <w:rPr>
          <w:rFonts w:ascii="仿宋_GB2312" w:hAnsi="仿宋_GB2312" w:eastAsia="仿宋_GB2312"/>
          <w:sz w:val="32"/>
        </w:rPr>
      </w:pPr>
      <w:r>
        <w:rPr>
          <w:rFonts w:ascii="仿宋_GB2312" w:hAnsi="仿宋_GB2312" w:eastAsia="仿宋_GB2312"/>
          <w:sz w:val="32"/>
        </w:rPr>
        <w:t>为确保</w:t>
      </w:r>
      <w:r>
        <w:rPr>
          <w:rFonts w:hint="eastAsia" w:ascii="仿宋_GB2312" w:hAnsi="仿宋_GB2312" w:eastAsia="仿宋_GB2312"/>
          <w:sz w:val="32"/>
        </w:rPr>
        <w:t>今年6月底前全面完成农村自建房排查整治工作，我委对上述工作所需经费进行了认真测算，现将经费构成说明如下：</w:t>
      </w:r>
    </w:p>
    <w:p>
      <w:pPr>
        <w:numPr>
          <w:ilvl w:val="0"/>
          <w:numId w:val="1"/>
        </w:numPr>
        <w:spacing w:line="560" w:lineRule="exact"/>
        <w:ind w:firstLine="640" w:firstLineChars="200"/>
        <w:jc w:val="left"/>
        <w:rPr>
          <w:rFonts w:ascii="黑体" w:hAnsi="黑体" w:eastAsia="黑体" w:cs="仿宋"/>
          <w:sz w:val="32"/>
          <w:szCs w:val="32"/>
        </w:rPr>
      </w:pPr>
      <w:r>
        <w:rPr>
          <w:rFonts w:hint="eastAsia" w:ascii="黑体" w:hAnsi="黑体" w:eastAsia="黑体" w:cstheme="majorEastAsia"/>
          <w:bCs/>
          <w:sz w:val="32"/>
          <w:szCs w:val="32"/>
        </w:rPr>
        <w:t>农村自建房基本情况</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根据《上海自建房安全排查平台》数据显示，我区共有农村自建房2</w:t>
      </w:r>
      <w:r>
        <w:rPr>
          <w:rFonts w:ascii="仿宋_GB2312" w:hAnsi="仿宋" w:eastAsia="仿宋_GB2312" w:cs="仿宋"/>
          <w:sz w:val="32"/>
          <w:szCs w:val="32"/>
        </w:rPr>
        <w:t>0.27万栋，</w:t>
      </w:r>
      <w:r>
        <w:rPr>
          <w:rFonts w:hint="eastAsia" w:ascii="仿宋_GB2312" w:hAnsi="仿宋" w:eastAsia="仿宋_GB2312" w:cs="仿宋"/>
          <w:sz w:val="32"/>
          <w:szCs w:val="32"/>
        </w:rPr>
        <w:t>其中第一阶段已排查农村经营性自建房1</w:t>
      </w:r>
      <w:r>
        <w:rPr>
          <w:rFonts w:ascii="仿宋_GB2312" w:hAnsi="仿宋" w:eastAsia="仿宋_GB2312" w:cs="仿宋"/>
          <w:sz w:val="32"/>
          <w:szCs w:val="32"/>
        </w:rPr>
        <w:t>.42</w:t>
      </w:r>
      <w:r>
        <w:rPr>
          <w:rFonts w:hint="eastAsia" w:ascii="仿宋_GB2312" w:hAnsi="仿宋" w:eastAsia="仿宋_GB2312" w:cs="仿宋"/>
          <w:sz w:val="32"/>
          <w:szCs w:val="32"/>
        </w:rPr>
        <w:t>万栋，第二阶段需排查农村其他自建房</w:t>
      </w:r>
      <w:r>
        <w:rPr>
          <w:rFonts w:ascii="仿宋_GB2312" w:hAnsi="仿宋" w:eastAsia="仿宋_GB2312" w:cs="仿宋"/>
          <w:sz w:val="32"/>
          <w:szCs w:val="32"/>
        </w:rPr>
        <w:t>18.85</w:t>
      </w:r>
      <w:r>
        <w:rPr>
          <w:rFonts w:hint="eastAsia" w:ascii="仿宋_GB2312" w:hAnsi="仿宋" w:eastAsia="仿宋_GB2312" w:cs="仿宋"/>
          <w:sz w:val="32"/>
          <w:szCs w:val="32"/>
        </w:rPr>
        <w:t>万栋。截至3月1</w:t>
      </w:r>
      <w:r>
        <w:rPr>
          <w:rFonts w:ascii="仿宋_GB2312" w:hAnsi="仿宋" w:eastAsia="仿宋_GB2312" w:cs="仿宋"/>
          <w:sz w:val="32"/>
          <w:szCs w:val="32"/>
        </w:rPr>
        <w:t>7</w:t>
      </w:r>
      <w:r>
        <w:rPr>
          <w:rFonts w:hint="eastAsia" w:ascii="仿宋_GB2312" w:hAnsi="仿宋" w:eastAsia="仿宋_GB2312" w:cs="仿宋"/>
          <w:sz w:val="32"/>
          <w:szCs w:val="32"/>
        </w:rPr>
        <w:t>日，我区共排查农村其他自建房1</w:t>
      </w:r>
      <w:r>
        <w:rPr>
          <w:rFonts w:ascii="仿宋_GB2312" w:hAnsi="仿宋" w:eastAsia="仿宋_GB2312" w:cs="仿宋"/>
          <w:sz w:val="32"/>
          <w:szCs w:val="32"/>
        </w:rPr>
        <w:t>6.41</w:t>
      </w:r>
      <w:r>
        <w:rPr>
          <w:rFonts w:hint="eastAsia" w:ascii="仿宋_GB2312" w:hAnsi="仿宋" w:eastAsia="仿宋_GB2312" w:cs="仿宋"/>
          <w:sz w:val="32"/>
          <w:szCs w:val="32"/>
        </w:rPr>
        <w:t>万栋，排查完成率8</w:t>
      </w:r>
      <w:r>
        <w:rPr>
          <w:rFonts w:ascii="仿宋_GB2312" w:hAnsi="仿宋" w:eastAsia="仿宋_GB2312" w:cs="仿宋"/>
          <w:sz w:val="32"/>
          <w:szCs w:val="32"/>
        </w:rPr>
        <w:t>7.1%</w:t>
      </w:r>
      <w:r>
        <w:rPr>
          <w:rFonts w:hint="eastAsia" w:ascii="仿宋_GB2312" w:hAnsi="仿宋" w:eastAsia="仿宋_GB2312" w:cs="仿宋"/>
          <w:sz w:val="32"/>
          <w:szCs w:val="32"/>
        </w:rPr>
        <w:t>，初判存在安全隐患的房屋</w:t>
      </w:r>
      <w:r>
        <w:rPr>
          <w:rFonts w:ascii="仿宋_GB2312" w:hAnsi="仿宋" w:eastAsia="仿宋_GB2312" w:cs="仿宋"/>
          <w:sz w:val="32"/>
          <w:szCs w:val="32"/>
        </w:rPr>
        <w:t>249</w:t>
      </w:r>
      <w:r>
        <w:rPr>
          <w:rFonts w:hint="eastAsia" w:ascii="仿宋_GB2312" w:hAnsi="仿宋" w:eastAsia="仿宋_GB2312" w:cs="仿宋"/>
          <w:sz w:val="32"/>
          <w:szCs w:val="32"/>
        </w:rPr>
        <w:t>栋。</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二、专项整治费用测算</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按照本区自建房排查整治工作路径，专项整治费用由两部分构成：</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w:t>
      </w:r>
      <w:r>
        <w:rPr>
          <w:rFonts w:hint="eastAsia" w:ascii="楷体" w:hAnsi="楷体" w:eastAsia="楷体" w:cs="仿宋"/>
          <w:sz w:val="32"/>
          <w:szCs w:val="32"/>
        </w:rPr>
        <w:t>数据质检费用</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w:t>
      </w:r>
      <w:r>
        <w:rPr>
          <w:rFonts w:ascii="仿宋_GB2312" w:hAnsi="仿宋" w:eastAsia="仿宋_GB2312" w:cs="仿宋"/>
          <w:bCs/>
          <w:sz w:val="32"/>
          <w:szCs w:val="32"/>
        </w:rPr>
        <w:t>.</w:t>
      </w:r>
      <w:r>
        <w:rPr>
          <w:rFonts w:hint="eastAsia" w:ascii="仿宋_GB2312" w:hAnsi="仿宋" w:eastAsia="仿宋_GB2312" w:cs="仿宋"/>
          <w:bCs/>
          <w:sz w:val="32"/>
          <w:szCs w:val="32"/>
        </w:rPr>
        <w:t>工作内容</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sz w:val="32"/>
          <w:szCs w:val="32"/>
        </w:rPr>
        <w:t>按照市级质检要求，2</w:t>
      </w:r>
      <w:r>
        <w:rPr>
          <w:rFonts w:ascii="仿宋_GB2312" w:hAnsi="仿宋" w:eastAsia="仿宋_GB2312" w:cs="仿宋"/>
          <w:sz w:val="32"/>
          <w:szCs w:val="32"/>
        </w:rPr>
        <w:t>023</w:t>
      </w:r>
      <w:r>
        <w:rPr>
          <w:rFonts w:hint="eastAsia" w:ascii="仿宋_GB2312" w:hAnsi="仿宋" w:eastAsia="仿宋_GB2312" w:cs="仿宋"/>
          <w:sz w:val="32"/>
          <w:szCs w:val="32"/>
        </w:rPr>
        <w:t>年6月底前，各区应委托具备专业能力的第三方单位对本区自建房数据开展数据质检，各区自建房质检总量不低于全区自建房总量的2</w:t>
      </w:r>
      <w:r>
        <w:rPr>
          <w:rFonts w:ascii="仿宋_GB2312" w:hAnsi="仿宋" w:eastAsia="仿宋_GB2312" w:cs="仿宋"/>
          <w:sz w:val="32"/>
          <w:szCs w:val="32"/>
        </w:rPr>
        <w:t>0%</w:t>
      </w:r>
      <w:r>
        <w:rPr>
          <w:rFonts w:hint="eastAsia" w:ascii="仿宋_GB2312" w:hAnsi="仿宋" w:eastAsia="仿宋_GB2312" w:cs="仿宋"/>
          <w:sz w:val="32"/>
          <w:szCs w:val="32"/>
        </w:rPr>
        <w:t>，我区农村自建房总量为2</w:t>
      </w:r>
      <w:r>
        <w:rPr>
          <w:rFonts w:ascii="仿宋_GB2312" w:hAnsi="仿宋" w:eastAsia="仿宋_GB2312" w:cs="仿宋"/>
          <w:sz w:val="32"/>
          <w:szCs w:val="32"/>
        </w:rPr>
        <w:t>0.27</w:t>
      </w:r>
      <w:r>
        <w:rPr>
          <w:rFonts w:hint="eastAsia" w:ascii="仿宋_GB2312" w:hAnsi="仿宋" w:eastAsia="仿宋_GB2312" w:cs="仿宋"/>
          <w:sz w:val="32"/>
          <w:szCs w:val="32"/>
        </w:rPr>
        <w:t>万栋，区级抽检数量应超过4万栋。</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w:t>
      </w:r>
      <w:r>
        <w:rPr>
          <w:rFonts w:ascii="仿宋_GB2312" w:hAnsi="仿宋" w:eastAsia="仿宋_GB2312" w:cs="仿宋"/>
          <w:bCs/>
          <w:sz w:val="32"/>
          <w:szCs w:val="32"/>
        </w:rPr>
        <w:t>.</w:t>
      </w:r>
      <w:r>
        <w:rPr>
          <w:rFonts w:hint="eastAsia" w:ascii="仿宋_GB2312" w:hAnsi="仿宋" w:eastAsia="仿宋_GB2312" w:cs="仿宋"/>
          <w:bCs/>
          <w:sz w:val="32"/>
          <w:szCs w:val="32"/>
        </w:rPr>
        <w:t>费用测算</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参照市自建房工作专班聘请第三方队伍对各区进行数据质检的费用标准，我区下阶段数据质检费用合计约为</w:t>
      </w:r>
      <w:r>
        <w:rPr>
          <w:rFonts w:hint="eastAsia" w:ascii="仿宋_GB2312" w:hAnsi="仿宋" w:eastAsia="仿宋_GB2312" w:cs="仿宋"/>
          <w:b/>
          <w:sz w:val="32"/>
          <w:szCs w:val="32"/>
        </w:rPr>
        <w:t>6</w:t>
      </w:r>
      <w:r>
        <w:rPr>
          <w:rFonts w:ascii="仿宋_GB2312" w:hAnsi="仿宋" w:eastAsia="仿宋_GB2312" w:cs="仿宋"/>
          <w:b/>
          <w:sz w:val="32"/>
          <w:szCs w:val="32"/>
        </w:rPr>
        <w:t>5.3</w:t>
      </w:r>
      <w:r>
        <w:rPr>
          <w:rFonts w:hint="eastAsia" w:ascii="仿宋_GB2312" w:hAnsi="仿宋" w:eastAsia="仿宋_GB2312" w:cs="仿宋"/>
          <w:b/>
          <w:sz w:val="32"/>
          <w:szCs w:val="32"/>
        </w:rPr>
        <w:t>万元</w:t>
      </w:r>
      <w:r>
        <w:rPr>
          <w:rFonts w:hint="eastAsia" w:ascii="仿宋_GB2312" w:hAnsi="仿宋" w:eastAsia="仿宋_GB2312" w:cs="仿宋"/>
          <w:sz w:val="32"/>
          <w:szCs w:val="32"/>
        </w:rPr>
        <w:t>，其中外业质检量4</w:t>
      </w:r>
      <w:r>
        <w:rPr>
          <w:rFonts w:ascii="仿宋_GB2312" w:hAnsi="仿宋" w:eastAsia="仿宋_GB2312" w:cs="仿宋"/>
          <w:sz w:val="32"/>
          <w:szCs w:val="32"/>
        </w:rPr>
        <w:t>00</w:t>
      </w:r>
      <w:r>
        <w:rPr>
          <w:rFonts w:hint="eastAsia" w:ascii="仿宋_GB2312" w:hAnsi="仿宋" w:eastAsia="仿宋_GB2312" w:cs="仿宋"/>
          <w:sz w:val="32"/>
          <w:szCs w:val="32"/>
        </w:rPr>
        <w:t>栋（全区农房总量的2‰），费用为1</w:t>
      </w:r>
      <w:r>
        <w:rPr>
          <w:rFonts w:ascii="仿宋_GB2312" w:hAnsi="仿宋" w:eastAsia="仿宋_GB2312" w:cs="仿宋"/>
          <w:sz w:val="32"/>
          <w:szCs w:val="32"/>
        </w:rPr>
        <w:t>00</w:t>
      </w:r>
      <w:r>
        <w:rPr>
          <w:rFonts w:hint="eastAsia" w:ascii="仿宋_GB2312" w:hAnsi="仿宋" w:eastAsia="仿宋_GB2312" w:cs="仿宋"/>
          <w:sz w:val="32"/>
          <w:szCs w:val="32"/>
        </w:rPr>
        <w:t>元/栋，共计</w:t>
      </w:r>
      <w:r>
        <w:rPr>
          <w:rFonts w:hint="eastAsia" w:ascii="仿宋_GB2312" w:hAnsi="仿宋" w:eastAsia="仿宋_GB2312" w:cs="仿宋"/>
          <w:b/>
          <w:sz w:val="32"/>
          <w:szCs w:val="32"/>
        </w:rPr>
        <w:t>4万元</w:t>
      </w:r>
      <w:r>
        <w:rPr>
          <w:rFonts w:hint="eastAsia" w:ascii="仿宋_GB2312" w:hAnsi="仿宋" w:eastAsia="仿宋_GB2312" w:cs="仿宋"/>
          <w:sz w:val="32"/>
          <w:szCs w:val="32"/>
        </w:rPr>
        <w:t>；内业质检量4</w:t>
      </w:r>
      <w:r>
        <w:rPr>
          <w:rFonts w:ascii="仿宋_GB2312" w:hAnsi="仿宋" w:eastAsia="仿宋_GB2312" w:cs="仿宋"/>
          <w:sz w:val="32"/>
          <w:szCs w:val="32"/>
        </w:rPr>
        <w:t>0000</w:t>
      </w:r>
      <w:r>
        <w:rPr>
          <w:rFonts w:hint="eastAsia" w:ascii="仿宋_GB2312" w:hAnsi="仿宋" w:eastAsia="仿宋_GB2312" w:cs="仿宋"/>
          <w:sz w:val="32"/>
          <w:szCs w:val="32"/>
        </w:rPr>
        <w:t>栋（全区农房总量的20%），费用为</w:t>
      </w:r>
      <w:r>
        <w:rPr>
          <w:rFonts w:ascii="仿宋_GB2312" w:hAnsi="仿宋" w:eastAsia="仿宋_GB2312" w:cs="仿宋"/>
          <w:sz w:val="32"/>
          <w:szCs w:val="32"/>
        </w:rPr>
        <w:t>15</w:t>
      </w:r>
      <w:r>
        <w:rPr>
          <w:rFonts w:hint="eastAsia" w:ascii="仿宋_GB2312" w:hAnsi="仿宋" w:eastAsia="仿宋_GB2312" w:cs="仿宋"/>
          <w:sz w:val="32"/>
          <w:szCs w:val="32"/>
        </w:rPr>
        <w:t>元/栋，共计</w:t>
      </w:r>
      <w:r>
        <w:rPr>
          <w:rFonts w:hint="eastAsia" w:ascii="仿宋_GB2312" w:hAnsi="仿宋" w:eastAsia="仿宋_GB2312" w:cs="仿宋"/>
          <w:b/>
          <w:sz w:val="32"/>
          <w:szCs w:val="32"/>
        </w:rPr>
        <w:t>6</w:t>
      </w:r>
      <w:r>
        <w:rPr>
          <w:rFonts w:ascii="仿宋_GB2312" w:hAnsi="仿宋" w:eastAsia="仿宋_GB2312" w:cs="仿宋"/>
          <w:b/>
          <w:sz w:val="32"/>
          <w:szCs w:val="32"/>
        </w:rPr>
        <w:t>0</w:t>
      </w:r>
      <w:r>
        <w:rPr>
          <w:rFonts w:hint="eastAsia" w:ascii="仿宋_GB2312" w:hAnsi="仿宋" w:eastAsia="仿宋_GB2312" w:cs="仿宋"/>
          <w:b/>
          <w:sz w:val="32"/>
          <w:szCs w:val="32"/>
        </w:rPr>
        <w:t>万元</w:t>
      </w:r>
      <w:r>
        <w:rPr>
          <w:rFonts w:hint="eastAsia" w:ascii="仿宋_GB2312" w:hAnsi="仿宋" w:eastAsia="仿宋_GB2312" w:cs="仿宋"/>
          <w:sz w:val="32"/>
          <w:szCs w:val="32"/>
        </w:rPr>
        <w:t>；区区互检质检量约为1</w:t>
      </w:r>
      <w:r>
        <w:rPr>
          <w:rFonts w:ascii="仿宋_GB2312" w:hAnsi="仿宋" w:eastAsia="仿宋_GB2312" w:cs="仿宋"/>
          <w:sz w:val="32"/>
          <w:szCs w:val="32"/>
        </w:rPr>
        <w:t>00</w:t>
      </w:r>
      <w:r>
        <w:rPr>
          <w:rFonts w:hint="eastAsia" w:ascii="仿宋_GB2312" w:hAnsi="仿宋" w:eastAsia="仿宋_GB2312" w:cs="仿宋"/>
          <w:sz w:val="32"/>
          <w:szCs w:val="32"/>
        </w:rPr>
        <w:t>栋，费用为1</w:t>
      </w:r>
      <w:r>
        <w:rPr>
          <w:rFonts w:ascii="仿宋_GB2312" w:hAnsi="仿宋" w:eastAsia="仿宋_GB2312" w:cs="仿宋"/>
          <w:sz w:val="32"/>
          <w:szCs w:val="32"/>
        </w:rPr>
        <w:t>30</w:t>
      </w:r>
      <w:r>
        <w:rPr>
          <w:rFonts w:hint="eastAsia" w:ascii="仿宋_GB2312" w:hAnsi="仿宋" w:eastAsia="仿宋_GB2312" w:cs="仿宋"/>
          <w:sz w:val="32"/>
          <w:szCs w:val="32"/>
        </w:rPr>
        <w:t>元/栋，共计</w:t>
      </w:r>
      <w:r>
        <w:rPr>
          <w:rFonts w:hint="eastAsia" w:ascii="仿宋_GB2312" w:hAnsi="仿宋" w:eastAsia="仿宋_GB2312" w:cs="仿宋"/>
          <w:b/>
          <w:sz w:val="32"/>
          <w:szCs w:val="32"/>
        </w:rPr>
        <w:t>1</w:t>
      </w:r>
      <w:r>
        <w:rPr>
          <w:rFonts w:ascii="仿宋_GB2312" w:hAnsi="仿宋" w:eastAsia="仿宋_GB2312" w:cs="仿宋"/>
          <w:b/>
          <w:sz w:val="32"/>
          <w:szCs w:val="32"/>
        </w:rPr>
        <w:t>.3</w:t>
      </w:r>
      <w:r>
        <w:rPr>
          <w:rFonts w:hint="eastAsia" w:ascii="仿宋_GB2312" w:hAnsi="仿宋" w:eastAsia="仿宋_GB2312" w:cs="仿宋"/>
          <w:b/>
          <w:sz w:val="32"/>
          <w:szCs w:val="32"/>
        </w:rPr>
        <w:t>万元</w:t>
      </w:r>
      <w:r>
        <w:rPr>
          <w:rFonts w:hint="eastAsia" w:ascii="仿宋_GB2312" w:hAnsi="仿宋" w:eastAsia="仿宋_GB2312" w:cs="仿宋"/>
          <w:sz w:val="32"/>
          <w:szCs w:val="32"/>
        </w:rPr>
        <w:t>。</w:t>
      </w:r>
    </w:p>
    <w:p>
      <w:pPr>
        <w:spacing w:line="560" w:lineRule="exact"/>
        <w:ind w:firstLine="640" w:firstLineChars="200"/>
        <w:rPr>
          <w:rFonts w:ascii="楷体" w:hAnsi="楷体" w:eastAsia="楷体" w:cs="仿宋"/>
          <w:bCs/>
          <w:sz w:val="32"/>
          <w:szCs w:val="32"/>
        </w:rPr>
      </w:pPr>
      <w:r>
        <w:rPr>
          <w:rFonts w:hint="eastAsia" w:ascii="楷体" w:hAnsi="楷体" w:eastAsia="楷体" w:cs="仿宋"/>
          <w:bCs/>
          <w:sz w:val="32"/>
          <w:szCs w:val="32"/>
        </w:rPr>
        <w:t>（二）安全鉴定费用</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w:t>
      </w:r>
      <w:r>
        <w:rPr>
          <w:rFonts w:ascii="仿宋_GB2312" w:hAnsi="仿宋" w:eastAsia="仿宋_GB2312" w:cs="仿宋"/>
          <w:bCs/>
          <w:sz w:val="32"/>
          <w:szCs w:val="32"/>
        </w:rPr>
        <w:t>.</w:t>
      </w:r>
      <w:r>
        <w:rPr>
          <w:rFonts w:hint="eastAsia" w:ascii="仿宋_GB2312" w:hAnsi="仿宋" w:eastAsia="仿宋_GB2312" w:cs="仿宋"/>
          <w:bCs/>
          <w:sz w:val="32"/>
          <w:szCs w:val="32"/>
        </w:rPr>
        <w:t>工作内容</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由本市具备房屋检测资质的专业机构派遣专业人员对排查初步判定存在安全隐患（严重损坏、疑似危房）的房屋进行主要承重体系调查、完损检测、倾斜测量，出具检测报告，确定房屋危险等级。</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2.鉴定费用测算</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房屋检测鉴定收费标准为</w:t>
      </w:r>
      <w:r>
        <w:rPr>
          <w:rFonts w:ascii="仿宋_GB2312" w:hAnsi="仿宋" w:eastAsia="仿宋_GB2312" w:cs="仿宋"/>
          <w:sz w:val="32"/>
          <w:szCs w:val="32"/>
        </w:rPr>
        <w:t>2</w:t>
      </w:r>
      <w:r>
        <w:rPr>
          <w:rFonts w:hint="eastAsia" w:ascii="仿宋_GB2312" w:hAnsi="仿宋" w:eastAsia="仿宋_GB2312" w:cs="仿宋"/>
          <w:sz w:val="32"/>
          <w:szCs w:val="32"/>
        </w:rPr>
        <w:t>6元/m</w:t>
      </w:r>
      <w:r>
        <w:rPr>
          <w:rFonts w:hint="eastAsia" w:ascii="仿宋_GB2312" w:hAnsi="仿宋" w:eastAsia="仿宋_GB2312" w:cs="仿宋"/>
          <w:sz w:val="32"/>
          <w:szCs w:val="32"/>
          <w:vertAlign w:val="superscript"/>
        </w:rPr>
        <w:t>2</w:t>
      </w:r>
      <w:r>
        <w:rPr>
          <w:rFonts w:hint="eastAsia" w:ascii="仿宋_GB2312" w:hAnsi="仿宋" w:eastAsia="仿宋_GB2312" w:cs="仿宋"/>
          <w:sz w:val="32"/>
          <w:szCs w:val="32"/>
        </w:rPr>
        <w:t xml:space="preserve"> （依据为《上海市房屋检测收费指导标准》沪房检</w:t>
      </w:r>
      <w:r>
        <w:rPr>
          <w:rFonts w:hint="eastAsia" w:ascii="仿宋_GB2312" w:hAnsi="黑体" w:eastAsia="仿宋_GB2312"/>
          <w:color w:val="000000"/>
          <w:sz w:val="32"/>
          <w:szCs w:val="32"/>
        </w:rPr>
        <w:t>〔</w:t>
      </w:r>
      <w:r>
        <w:rPr>
          <w:rFonts w:hint="eastAsia" w:ascii="仿宋_GB2312" w:hAnsi="仿宋" w:eastAsia="仿宋_GB2312" w:cs="仿宋"/>
          <w:sz w:val="32"/>
          <w:szCs w:val="32"/>
        </w:rPr>
        <w:t>2011</w:t>
      </w:r>
      <w:r>
        <w:rPr>
          <w:rFonts w:hint="eastAsia" w:ascii="仿宋_GB2312" w:hAnsi="黑体" w:eastAsia="仿宋_GB2312"/>
          <w:color w:val="000000"/>
          <w:sz w:val="32"/>
          <w:szCs w:val="32"/>
        </w:rPr>
        <w:t>〕32号）</w:t>
      </w:r>
      <w:r>
        <w:rPr>
          <w:rFonts w:hint="eastAsia" w:ascii="仿宋_GB2312" w:hAnsi="仿宋" w:eastAsia="仿宋_GB2312" w:cs="仿宋"/>
          <w:sz w:val="32"/>
          <w:szCs w:val="32"/>
        </w:rPr>
        <w:t>, 费用不足</w:t>
      </w:r>
      <w:r>
        <w:rPr>
          <w:rFonts w:ascii="仿宋_GB2312" w:hAnsi="仿宋" w:eastAsia="仿宋_GB2312" w:cs="仿宋"/>
          <w:sz w:val="32"/>
          <w:szCs w:val="32"/>
        </w:rPr>
        <w:t>5000</w:t>
      </w:r>
      <w:r>
        <w:rPr>
          <w:rFonts w:hint="eastAsia" w:ascii="仿宋_GB2312" w:hAnsi="仿宋" w:eastAsia="仿宋_GB2312" w:cs="仿宋"/>
          <w:sz w:val="32"/>
          <w:szCs w:val="32"/>
        </w:rPr>
        <w:t>元的按照</w:t>
      </w:r>
      <w:r>
        <w:rPr>
          <w:rFonts w:ascii="仿宋_GB2312" w:hAnsi="仿宋" w:eastAsia="仿宋_GB2312" w:cs="仿宋"/>
          <w:sz w:val="32"/>
          <w:szCs w:val="32"/>
        </w:rPr>
        <w:t>5000</w:t>
      </w:r>
      <w:r>
        <w:rPr>
          <w:rFonts w:hint="eastAsia" w:ascii="仿宋_GB2312" w:hAnsi="仿宋" w:eastAsia="仿宋_GB2312" w:cs="仿宋"/>
          <w:sz w:val="32"/>
          <w:szCs w:val="32"/>
        </w:rPr>
        <w:t>元计算。我委</w:t>
      </w:r>
      <w:r>
        <w:rPr>
          <w:rFonts w:hint="eastAsia" w:ascii="仿宋_GB2312" w:hAnsi="仿宋" w:eastAsia="仿宋_GB2312" w:cs="仿宋"/>
          <w:bCs/>
          <w:sz w:val="32"/>
          <w:szCs w:val="32"/>
        </w:rPr>
        <w:t>结合行业收费标准及我区实际，在与上海勘察设计院、上海浦东房屋检测站、上海岩土检测中心等多家检测机构洽谈的基础上，最后确定我区农村自建房鉴定费用按</w:t>
      </w:r>
      <w:r>
        <w:rPr>
          <w:rFonts w:ascii="仿宋_GB2312" w:hAnsi="仿宋" w:eastAsia="仿宋_GB2312" w:cs="仿宋"/>
          <w:b/>
          <w:bCs/>
          <w:sz w:val="32"/>
          <w:szCs w:val="32"/>
        </w:rPr>
        <w:t>5000</w:t>
      </w:r>
      <w:r>
        <w:rPr>
          <w:rFonts w:hint="eastAsia" w:ascii="仿宋_GB2312" w:hAnsi="仿宋" w:eastAsia="仿宋_GB2312" w:cs="仿宋"/>
          <w:b/>
          <w:bCs/>
          <w:sz w:val="32"/>
          <w:szCs w:val="32"/>
        </w:rPr>
        <w:t>元/栋</w:t>
      </w:r>
      <w:r>
        <w:rPr>
          <w:rFonts w:hint="eastAsia" w:ascii="仿宋_GB2312" w:hAnsi="仿宋" w:eastAsia="仿宋_GB2312" w:cs="仿宋"/>
          <w:bCs/>
          <w:sz w:val="32"/>
          <w:szCs w:val="32"/>
        </w:rPr>
        <w:t>就低计算</w:t>
      </w:r>
      <w:r>
        <w:rPr>
          <w:rFonts w:hint="eastAsia" w:ascii="仿宋_GB2312" w:hAnsi="仿宋" w:eastAsia="仿宋_GB2312" w:cs="仿宋"/>
          <w:sz w:val="32"/>
          <w:szCs w:val="32"/>
        </w:rPr>
        <w:t>。目前，本区第二阶段农村非经营性自建房已排查1</w:t>
      </w:r>
      <w:r>
        <w:rPr>
          <w:rFonts w:ascii="仿宋_GB2312" w:hAnsi="仿宋" w:eastAsia="仿宋_GB2312" w:cs="仿宋"/>
          <w:sz w:val="32"/>
          <w:szCs w:val="32"/>
        </w:rPr>
        <w:t>6.41</w:t>
      </w:r>
      <w:r>
        <w:rPr>
          <w:rFonts w:hint="eastAsia" w:ascii="仿宋_GB2312" w:hAnsi="仿宋" w:eastAsia="仿宋_GB2312" w:cs="仿宋"/>
          <w:sz w:val="32"/>
          <w:szCs w:val="32"/>
        </w:rPr>
        <w:t>万栋，排查完成率8</w:t>
      </w:r>
      <w:r>
        <w:rPr>
          <w:rFonts w:ascii="仿宋_GB2312" w:hAnsi="仿宋" w:eastAsia="仿宋_GB2312" w:cs="仿宋"/>
          <w:sz w:val="32"/>
          <w:szCs w:val="32"/>
        </w:rPr>
        <w:t>7.1%</w:t>
      </w:r>
      <w:r>
        <w:rPr>
          <w:rFonts w:hint="eastAsia" w:ascii="仿宋_GB2312" w:hAnsi="仿宋" w:eastAsia="仿宋_GB2312" w:cs="仿宋"/>
          <w:sz w:val="32"/>
          <w:szCs w:val="32"/>
        </w:rPr>
        <w:t>，其中经第三方专业机构初判存在安全隐患的房屋有</w:t>
      </w:r>
      <w:r>
        <w:rPr>
          <w:rFonts w:ascii="仿宋_GB2312" w:hAnsi="仿宋" w:eastAsia="仿宋_GB2312" w:cs="仿宋"/>
          <w:b/>
          <w:sz w:val="32"/>
          <w:szCs w:val="32"/>
        </w:rPr>
        <w:t>249</w:t>
      </w:r>
      <w:r>
        <w:rPr>
          <w:rFonts w:hint="eastAsia" w:ascii="仿宋_GB2312" w:hAnsi="仿宋" w:eastAsia="仿宋_GB2312" w:cs="仿宋"/>
          <w:sz w:val="32"/>
          <w:szCs w:val="32"/>
        </w:rPr>
        <w:t>栋，按此比例测算，预计全面排查完成后，隐患房屋约为</w:t>
      </w:r>
      <w:r>
        <w:rPr>
          <w:rFonts w:hint="eastAsia" w:ascii="仿宋_GB2312" w:hAnsi="仿宋" w:eastAsia="仿宋_GB2312" w:cs="仿宋"/>
          <w:b/>
          <w:sz w:val="32"/>
          <w:szCs w:val="32"/>
        </w:rPr>
        <w:t>2</w:t>
      </w:r>
      <w:r>
        <w:rPr>
          <w:rFonts w:ascii="仿宋_GB2312" w:hAnsi="仿宋" w:eastAsia="仿宋_GB2312" w:cs="仿宋"/>
          <w:b/>
          <w:sz w:val="32"/>
          <w:szCs w:val="32"/>
        </w:rPr>
        <w:t>85</w:t>
      </w:r>
      <w:r>
        <w:rPr>
          <w:rFonts w:hint="eastAsia" w:ascii="仿宋_GB2312" w:hAnsi="仿宋" w:eastAsia="仿宋_GB2312" w:cs="仿宋"/>
          <w:sz w:val="32"/>
          <w:szCs w:val="32"/>
        </w:rPr>
        <w:t>栋，安全鉴定费共需</w:t>
      </w:r>
      <w:r>
        <w:rPr>
          <w:rFonts w:hint="eastAsia" w:ascii="仿宋_GB2312" w:hAnsi="仿宋" w:eastAsia="仿宋_GB2312" w:cs="仿宋"/>
          <w:b/>
          <w:sz w:val="32"/>
          <w:szCs w:val="32"/>
        </w:rPr>
        <w:t>1</w:t>
      </w:r>
      <w:r>
        <w:rPr>
          <w:rFonts w:ascii="仿宋_GB2312" w:hAnsi="仿宋" w:eastAsia="仿宋_GB2312" w:cs="仿宋"/>
          <w:b/>
          <w:sz w:val="32"/>
          <w:szCs w:val="32"/>
        </w:rPr>
        <w:t>42.5</w:t>
      </w:r>
      <w:r>
        <w:rPr>
          <w:rFonts w:hint="eastAsia" w:ascii="仿宋_GB2312" w:hAnsi="仿宋" w:eastAsia="仿宋_GB2312" w:cs="仿宋"/>
          <w:sz w:val="32"/>
          <w:szCs w:val="32"/>
        </w:rPr>
        <w:t>万元。</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以上两项</w:t>
      </w:r>
      <w:r>
        <w:rPr>
          <w:rFonts w:hint="eastAsia" w:ascii="仿宋_GB2312" w:hAnsi="仿宋_GB2312" w:eastAsia="仿宋_GB2312"/>
          <w:sz w:val="32"/>
        </w:rPr>
        <w:t>农村自建房数据质检及房屋安全鉴定费用</w:t>
      </w:r>
      <w:r>
        <w:rPr>
          <w:rFonts w:hint="eastAsia" w:ascii="仿宋_GB2312" w:hAnsi="仿宋" w:eastAsia="仿宋_GB2312" w:cs="仿宋"/>
          <w:sz w:val="32"/>
          <w:szCs w:val="32"/>
        </w:rPr>
        <w:t>合为</w:t>
      </w:r>
      <w:r>
        <w:rPr>
          <w:rFonts w:hint="eastAsia" w:ascii="仿宋_GB2312" w:hAnsi="仿宋" w:eastAsia="仿宋_GB2312" w:cs="仿宋"/>
          <w:b/>
          <w:sz w:val="32"/>
          <w:szCs w:val="32"/>
        </w:rPr>
        <w:t>2</w:t>
      </w:r>
      <w:r>
        <w:rPr>
          <w:rFonts w:ascii="仿宋_GB2312" w:hAnsi="仿宋" w:eastAsia="仿宋_GB2312" w:cs="仿宋"/>
          <w:b/>
          <w:sz w:val="32"/>
          <w:szCs w:val="32"/>
        </w:rPr>
        <w:t>07.8</w:t>
      </w:r>
      <w:r>
        <w:rPr>
          <w:rFonts w:hint="eastAsia" w:ascii="仿宋_GB2312" w:hAnsi="仿宋" w:eastAsia="仿宋_GB2312" w:cs="仿宋"/>
          <w:sz w:val="32"/>
          <w:szCs w:val="32"/>
        </w:rPr>
        <w:t>万元。（详见下表）</w:t>
      </w: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p>
    <w:p>
      <w:pPr>
        <w:ind w:firstLine="640" w:firstLineChars="200"/>
        <w:jc w:val="center"/>
        <w:rPr>
          <w:rFonts w:ascii="楷体" w:hAnsi="楷体" w:eastAsia="楷体" w:cs="仿宋"/>
          <w:sz w:val="32"/>
          <w:szCs w:val="32"/>
        </w:rPr>
      </w:pPr>
      <w:r>
        <w:rPr>
          <w:rFonts w:hint="eastAsia" w:ascii="楷体" w:hAnsi="楷体" w:eastAsia="楷体" w:cs="仿宋"/>
          <w:sz w:val="32"/>
          <w:szCs w:val="32"/>
        </w:rPr>
        <w:t>资金构成明细表</w:t>
      </w:r>
    </w:p>
    <w:tbl>
      <w:tblPr>
        <w:tblStyle w:val="7"/>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09"/>
        <w:gridCol w:w="851"/>
        <w:gridCol w:w="2693"/>
        <w:gridCol w:w="992"/>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567" w:type="dxa"/>
            <w:shd w:val="clear" w:color="auto" w:fill="auto"/>
            <w:vAlign w:val="center"/>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序号</w:t>
            </w:r>
          </w:p>
        </w:tc>
        <w:tc>
          <w:tcPr>
            <w:tcW w:w="709" w:type="dxa"/>
            <w:shd w:val="clear" w:color="auto" w:fill="auto"/>
            <w:vAlign w:val="center"/>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项目名称</w:t>
            </w:r>
          </w:p>
        </w:tc>
        <w:tc>
          <w:tcPr>
            <w:tcW w:w="851" w:type="dxa"/>
            <w:vAlign w:val="center"/>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分类</w:t>
            </w:r>
          </w:p>
        </w:tc>
        <w:tc>
          <w:tcPr>
            <w:tcW w:w="2693" w:type="dxa"/>
            <w:shd w:val="clear" w:color="auto" w:fill="auto"/>
            <w:vAlign w:val="center"/>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项目内容</w:t>
            </w:r>
          </w:p>
        </w:tc>
        <w:tc>
          <w:tcPr>
            <w:tcW w:w="992" w:type="dxa"/>
            <w:shd w:val="clear" w:color="auto" w:fill="auto"/>
            <w:vAlign w:val="center"/>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数量（栋）</w:t>
            </w:r>
          </w:p>
        </w:tc>
        <w:tc>
          <w:tcPr>
            <w:tcW w:w="1559" w:type="dxa"/>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单价</w:t>
            </w:r>
          </w:p>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（元）</w:t>
            </w:r>
          </w:p>
        </w:tc>
        <w:tc>
          <w:tcPr>
            <w:tcW w:w="1276" w:type="dxa"/>
            <w:vAlign w:val="center"/>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总价</w:t>
            </w:r>
          </w:p>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567" w:type="dxa"/>
            <w:vMerge w:val="restart"/>
            <w:shd w:val="clear" w:color="auto" w:fill="auto"/>
            <w:vAlign w:val="center"/>
          </w:tcPr>
          <w:p>
            <w:pPr>
              <w:spacing w:line="276"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p>
        </w:tc>
        <w:tc>
          <w:tcPr>
            <w:tcW w:w="709" w:type="dxa"/>
            <w:vMerge w:val="restart"/>
            <w:shd w:val="clear" w:color="auto" w:fill="auto"/>
            <w:vAlign w:val="center"/>
          </w:tcPr>
          <w:p>
            <w:pPr>
              <w:spacing w:line="276" w:lineRule="auto"/>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数据质检费用</w:t>
            </w:r>
          </w:p>
        </w:tc>
        <w:tc>
          <w:tcPr>
            <w:tcW w:w="851" w:type="dxa"/>
            <w:vAlign w:val="center"/>
          </w:tcPr>
          <w:p>
            <w:pPr>
              <w:spacing w:line="276" w:lineRule="auto"/>
              <w:jc w:val="center"/>
              <w:rPr>
                <w:rFonts w:ascii="仿宋_GB2312" w:hAnsi="仿宋" w:eastAsia="仿宋_GB2312" w:cs="仿宋"/>
                <w:bCs/>
                <w:sz w:val="24"/>
                <w:szCs w:val="24"/>
              </w:rPr>
            </w:pPr>
            <w:r>
              <w:rPr>
                <w:rFonts w:hint="eastAsia" w:ascii="仿宋_GB2312" w:hAnsi="仿宋" w:eastAsia="仿宋_GB2312" w:cs="宋体"/>
                <w:color w:val="000000"/>
                <w:kern w:val="0"/>
                <w:sz w:val="24"/>
              </w:rPr>
              <w:t>外业质检</w:t>
            </w:r>
          </w:p>
        </w:tc>
        <w:tc>
          <w:tcPr>
            <w:tcW w:w="2693" w:type="dxa"/>
            <w:shd w:val="clear" w:color="auto" w:fill="auto"/>
            <w:vAlign w:val="center"/>
          </w:tcPr>
          <w:p>
            <w:pPr>
              <w:spacing w:line="276" w:lineRule="auto"/>
              <w:rPr>
                <w:rFonts w:ascii="仿宋_GB2312" w:hAnsi="仿宋" w:eastAsia="仿宋_GB2312" w:cs="宋体"/>
                <w:color w:val="000000"/>
                <w:kern w:val="0"/>
                <w:sz w:val="24"/>
                <w:szCs w:val="24"/>
              </w:rPr>
            </w:pPr>
            <w:r>
              <w:rPr>
                <w:rFonts w:hint="eastAsia" w:ascii="仿宋_GB2312" w:hAnsi="仿宋" w:eastAsia="仿宋_GB2312" w:cs="仿宋"/>
                <w:bCs/>
                <w:sz w:val="24"/>
              </w:rPr>
              <w:t>按全区农房总量的</w:t>
            </w:r>
            <w:r>
              <w:rPr>
                <w:rFonts w:ascii="仿宋_GB2312" w:hAnsi="Arial" w:eastAsia="仿宋_GB2312" w:cs="Arial"/>
                <w:color w:val="333333"/>
                <w:sz w:val="24"/>
                <w:shd w:val="clear" w:color="auto" w:fill="FFFFFF"/>
              </w:rPr>
              <w:t>2</w:t>
            </w:r>
            <w:r>
              <w:rPr>
                <w:rFonts w:hint="eastAsia" w:ascii="仿宋_GB2312" w:hAnsi="Arial" w:eastAsia="仿宋_GB2312" w:cs="Arial"/>
                <w:color w:val="333333"/>
                <w:sz w:val="24"/>
                <w:shd w:val="clear" w:color="auto" w:fill="FFFFFF"/>
              </w:rPr>
              <w:t>‰</w:t>
            </w:r>
            <w:r>
              <w:rPr>
                <w:rFonts w:hint="eastAsia" w:ascii="仿宋_GB2312" w:hAnsi="仿宋" w:eastAsia="仿宋_GB2312" w:cs="仿宋"/>
                <w:bCs/>
                <w:sz w:val="24"/>
              </w:rPr>
              <w:t>开展外业现场质检</w:t>
            </w:r>
          </w:p>
        </w:tc>
        <w:tc>
          <w:tcPr>
            <w:tcW w:w="992" w:type="dxa"/>
            <w:shd w:val="clear" w:color="auto" w:fill="auto"/>
            <w:vAlign w:val="center"/>
          </w:tcPr>
          <w:p>
            <w:pPr>
              <w:spacing w:line="276"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w:t>
            </w:r>
            <w:r>
              <w:rPr>
                <w:rFonts w:ascii="仿宋_GB2312" w:hAnsi="仿宋" w:eastAsia="仿宋_GB2312" w:cs="宋体"/>
                <w:color w:val="000000"/>
                <w:kern w:val="0"/>
                <w:sz w:val="24"/>
                <w:szCs w:val="24"/>
              </w:rPr>
              <w:t>00</w:t>
            </w:r>
          </w:p>
        </w:tc>
        <w:tc>
          <w:tcPr>
            <w:tcW w:w="1559" w:type="dxa"/>
            <w:vAlign w:val="center"/>
          </w:tcPr>
          <w:p>
            <w:pPr>
              <w:spacing w:line="276"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r>
              <w:rPr>
                <w:rFonts w:ascii="仿宋_GB2312" w:hAnsi="仿宋" w:eastAsia="仿宋_GB2312" w:cs="宋体"/>
                <w:color w:val="000000"/>
                <w:kern w:val="0"/>
                <w:sz w:val="24"/>
                <w:szCs w:val="24"/>
              </w:rPr>
              <w:t>00</w:t>
            </w:r>
          </w:p>
        </w:tc>
        <w:tc>
          <w:tcPr>
            <w:tcW w:w="1276" w:type="dxa"/>
            <w:vAlign w:val="center"/>
          </w:tcPr>
          <w:p>
            <w:pPr>
              <w:spacing w:line="276" w:lineRule="auto"/>
              <w:jc w:val="center"/>
              <w:rPr>
                <w:rFonts w:ascii="仿宋_GB2312" w:hAnsi="仿宋" w:eastAsia="仿宋_GB2312" w:cs="宋体"/>
                <w:b/>
                <w:color w:val="000000"/>
                <w:kern w:val="0"/>
                <w:sz w:val="24"/>
              </w:rPr>
            </w:pPr>
            <w:r>
              <w:rPr>
                <w:rFonts w:ascii="仿宋_GB2312" w:hAnsi="仿宋" w:eastAsia="仿宋_GB2312" w:cs="宋体"/>
                <w:b/>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567" w:type="dxa"/>
            <w:vMerge w:val="continue"/>
            <w:shd w:val="clear" w:color="auto" w:fill="auto"/>
            <w:vAlign w:val="center"/>
          </w:tcPr>
          <w:p>
            <w:pPr>
              <w:spacing w:line="276" w:lineRule="auto"/>
              <w:jc w:val="center"/>
              <w:rPr>
                <w:rFonts w:ascii="仿宋_GB2312" w:hAnsi="仿宋" w:eastAsia="仿宋_GB2312" w:cs="宋体"/>
                <w:color w:val="000000"/>
                <w:kern w:val="0"/>
                <w:sz w:val="24"/>
                <w:szCs w:val="24"/>
              </w:rPr>
            </w:pPr>
          </w:p>
        </w:tc>
        <w:tc>
          <w:tcPr>
            <w:tcW w:w="709" w:type="dxa"/>
            <w:vMerge w:val="continue"/>
            <w:shd w:val="clear" w:color="auto" w:fill="auto"/>
            <w:vAlign w:val="center"/>
          </w:tcPr>
          <w:p>
            <w:pPr>
              <w:spacing w:line="276" w:lineRule="auto"/>
              <w:jc w:val="left"/>
              <w:rPr>
                <w:rFonts w:ascii="仿宋_GB2312" w:hAnsi="仿宋" w:eastAsia="仿宋_GB2312" w:cs="宋体"/>
                <w:color w:val="000000"/>
                <w:kern w:val="0"/>
                <w:sz w:val="24"/>
                <w:szCs w:val="24"/>
              </w:rPr>
            </w:pPr>
          </w:p>
        </w:tc>
        <w:tc>
          <w:tcPr>
            <w:tcW w:w="851" w:type="dxa"/>
            <w:vAlign w:val="center"/>
          </w:tcPr>
          <w:p>
            <w:pPr>
              <w:spacing w:line="276" w:lineRule="auto"/>
              <w:jc w:val="center"/>
              <w:rPr>
                <w:rFonts w:ascii="仿宋_GB2312" w:hAnsi="仿宋" w:eastAsia="仿宋_GB2312" w:cs="仿宋"/>
                <w:bCs/>
                <w:sz w:val="24"/>
                <w:szCs w:val="24"/>
              </w:rPr>
            </w:pPr>
            <w:r>
              <w:rPr>
                <w:rFonts w:hint="eastAsia" w:ascii="仿宋_GB2312" w:hAnsi="仿宋" w:eastAsia="仿宋_GB2312" w:cs="宋体"/>
                <w:color w:val="000000"/>
                <w:kern w:val="0"/>
                <w:sz w:val="24"/>
              </w:rPr>
              <w:t>内业质检</w:t>
            </w:r>
          </w:p>
        </w:tc>
        <w:tc>
          <w:tcPr>
            <w:tcW w:w="2693" w:type="dxa"/>
            <w:shd w:val="clear" w:color="auto" w:fill="auto"/>
            <w:vAlign w:val="center"/>
          </w:tcPr>
          <w:p>
            <w:pPr>
              <w:spacing w:line="276" w:lineRule="auto"/>
              <w:rPr>
                <w:rFonts w:ascii="仿宋_GB2312" w:hAnsi="仿宋" w:eastAsia="仿宋_GB2312" w:cs="仿宋"/>
                <w:bCs/>
                <w:sz w:val="24"/>
                <w:szCs w:val="24"/>
              </w:rPr>
            </w:pPr>
            <w:r>
              <w:rPr>
                <w:rFonts w:hint="eastAsia" w:ascii="仿宋_GB2312" w:hAnsi="仿宋" w:eastAsia="仿宋_GB2312" w:cs="仿宋"/>
                <w:bCs/>
                <w:sz w:val="24"/>
              </w:rPr>
              <w:t>按全区农房总量的</w:t>
            </w:r>
            <w:r>
              <w:rPr>
                <w:rFonts w:ascii="仿宋_GB2312" w:hAnsi="仿宋" w:eastAsia="仿宋_GB2312" w:cs="仿宋"/>
                <w:bCs/>
                <w:sz w:val="24"/>
              </w:rPr>
              <w:t>20%</w:t>
            </w:r>
            <w:r>
              <w:rPr>
                <w:rFonts w:hint="eastAsia" w:ascii="仿宋_GB2312" w:hAnsi="仿宋" w:eastAsia="仿宋_GB2312" w:cs="仿宋"/>
                <w:bCs/>
                <w:sz w:val="24"/>
              </w:rPr>
              <w:t>开展内业质检</w:t>
            </w:r>
          </w:p>
        </w:tc>
        <w:tc>
          <w:tcPr>
            <w:tcW w:w="992" w:type="dxa"/>
            <w:shd w:val="clear" w:color="auto" w:fill="auto"/>
            <w:vAlign w:val="center"/>
          </w:tcPr>
          <w:p>
            <w:pPr>
              <w:spacing w:line="276"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4</w:t>
            </w:r>
            <w:r>
              <w:rPr>
                <w:rFonts w:ascii="仿宋_GB2312" w:hAnsi="仿宋" w:eastAsia="仿宋_GB2312" w:cs="宋体"/>
                <w:color w:val="000000"/>
                <w:kern w:val="0"/>
                <w:sz w:val="24"/>
                <w:szCs w:val="24"/>
              </w:rPr>
              <w:t>0000</w:t>
            </w:r>
          </w:p>
        </w:tc>
        <w:tc>
          <w:tcPr>
            <w:tcW w:w="1559" w:type="dxa"/>
            <w:vAlign w:val="center"/>
          </w:tcPr>
          <w:p>
            <w:pPr>
              <w:spacing w:line="276"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r>
              <w:rPr>
                <w:rFonts w:ascii="仿宋_GB2312" w:hAnsi="仿宋" w:eastAsia="仿宋_GB2312" w:cs="宋体"/>
                <w:color w:val="000000"/>
                <w:kern w:val="0"/>
                <w:sz w:val="24"/>
                <w:szCs w:val="24"/>
              </w:rPr>
              <w:t>5</w:t>
            </w:r>
          </w:p>
        </w:tc>
        <w:tc>
          <w:tcPr>
            <w:tcW w:w="1276" w:type="dxa"/>
            <w:vAlign w:val="center"/>
          </w:tcPr>
          <w:p>
            <w:pPr>
              <w:spacing w:line="276" w:lineRule="auto"/>
              <w:jc w:val="center"/>
              <w:rPr>
                <w:rFonts w:ascii="仿宋_GB2312" w:hAnsi="仿宋" w:eastAsia="仿宋_GB2312" w:cs="宋体"/>
                <w:b/>
                <w:color w:val="000000"/>
                <w:kern w:val="0"/>
                <w:sz w:val="24"/>
              </w:rPr>
            </w:pPr>
            <w:r>
              <w:rPr>
                <w:rFonts w:ascii="仿宋_GB2312" w:hAnsi="仿宋" w:eastAsia="仿宋_GB2312" w:cs="宋体"/>
                <w:b/>
                <w:color w:val="000000"/>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567" w:type="dxa"/>
            <w:vMerge w:val="continue"/>
            <w:shd w:val="clear" w:color="auto" w:fill="auto"/>
            <w:vAlign w:val="center"/>
          </w:tcPr>
          <w:p>
            <w:pPr>
              <w:spacing w:line="276" w:lineRule="auto"/>
              <w:jc w:val="center"/>
              <w:rPr>
                <w:rFonts w:ascii="仿宋_GB2312" w:hAnsi="仿宋" w:eastAsia="仿宋_GB2312" w:cs="宋体"/>
                <w:color w:val="000000"/>
                <w:kern w:val="0"/>
                <w:sz w:val="24"/>
                <w:szCs w:val="24"/>
              </w:rPr>
            </w:pPr>
          </w:p>
        </w:tc>
        <w:tc>
          <w:tcPr>
            <w:tcW w:w="709" w:type="dxa"/>
            <w:vMerge w:val="continue"/>
            <w:shd w:val="clear" w:color="auto" w:fill="auto"/>
            <w:vAlign w:val="center"/>
          </w:tcPr>
          <w:p>
            <w:pPr>
              <w:spacing w:line="276" w:lineRule="auto"/>
              <w:jc w:val="left"/>
              <w:rPr>
                <w:rFonts w:ascii="仿宋_GB2312" w:hAnsi="仿宋" w:eastAsia="仿宋_GB2312" w:cs="宋体"/>
                <w:color w:val="000000"/>
                <w:kern w:val="0"/>
                <w:sz w:val="24"/>
                <w:szCs w:val="24"/>
              </w:rPr>
            </w:pPr>
          </w:p>
        </w:tc>
        <w:tc>
          <w:tcPr>
            <w:tcW w:w="851" w:type="dxa"/>
            <w:vAlign w:val="center"/>
          </w:tcPr>
          <w:p>
            <w:pPr>
              <w:spacing w:line="276" w:lineRule="auto"/>
              <w:jc w:val="center"/>
              <w:rPr>
                <w:rFonts w:ascii="仿宋_GB2312" w:hAnsi="仿宋" w:eastAsia="仿宋_GB2312" w:cs="仿宋"/>
                <w:bCs/>
                <w:sz w:val="24"/>
                <w:szCs w:val="24"/>
              </w:rPr>
            </w:pPr>
            <w:r>
              <w:rPr>
                <w:rFonts w:hint="eastAsia" w:ascii="仿宋_GB2312" w:hAnsi="仿宋" w:eastAsia="仿宋_GB2312" w:cs="宋体"/>
                <w:color w:val="000000"/>
                <w:kern w:val="0"/>
                <w:sz w:val="24"/>
              </w:rPr>
              <w:t>区区互检</w:t>
            </w:r>
          </w:p>
        </w:tc>
        <w:tc>
          <w:tcPr>
            <w:tcW w:w="2693" w:type="dxa"/>
            <w:shd w:val="clear" w:color="auto" w:fill="auto"/>
            <w:vAlign w:val="center"/>
          </w:tcPr>
          <w:p>
            <w:pPr>
              <w:spacing w:line="276" w:lineRule="auto"/>
              <w:rPr>
                <w:rFonts w:ascii="仿宋_GB2312" w:hAnsi="仿宋" w:eastAsia="仿宋_GB2312" w:cs="仿宋"/>
                <w:bCs/>
                <w:sz w:val="24"/>
              </w:rPr>
            </w:pPr>
            <w:r>
              <w:rPr>
                <w:rFonts w:hint="eastAsia" w:ascii="仿宋_GB2312" w:hAnsi="仿宋" w:eastAsia="仿宋_GB2312" w:cs="仿宋"/>
                <w:bCs/>
                <w:sz w:val="24"/>
              </w:rPr>
              <w:t>共5轮次，每轮次2</w:t>
            </w:r>
            <w:r>
              <w:rPr>
                <w:rFonts w:ascii="仿宋_GB2312" w:hAnsi="仿宋" w:eastAsia="仿宋_GB2312" w:cs="仿宋"/>
                <w:bCs/>
                <w:sz w:val="24"/>
              </w:rPr>
              <w:t>0</w:t>
            </w:r>
            <w:r>
              <w:rPr>
                <w:rFonts w:hint="eastAsia" w:ascii="仿宋_GB2312" w:hAnsi="仿宋" w:eastAsia="仿宋_GB2312" w:cs="仿宋"/>
                <w:bCs/>
                <w:sz w:val="24"/>
              </w:rPr>
              <w:t>个点位</w:t>
            </w:r>
          </w:p>
        </w:tc>
        <w:tc>
          <w:tcPr>
            <w:tcW w:w="992" w:type="dxa"/>
            <w:shd w:val="clear" w:color="auto" w:fill="auto"/>
            <w:vAlign w:val="center"/>
          </w:tcPr>
          <w:p>
            <w:pPr>
              <w:spacing w:line="276" w:lineRule="auto"/>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100</w:t>
            </w:r>
          </w:p>
        </w:tc>
        <w:tc>
          <w:tcPr>
            <w:tcW w:w="1559" w:type="dxa"/>
            <w:vAlign w:val="center"/>
          </w:tcPr>
          <w:p>
            <w:pPr>
              <w:spacing w:line="276"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w:t>
            </w:r>
            <w:r>
              <w:rPr>
                <w:rFonts w:ascii="仿宋_GB2312" w:hAnsi="仿宋" w:eastAsia="仿宋_GB2312" w:cs="宋体"/>
                <w:color w:val="000000"/>
                <w:kern w:val="0"/>
                <w:sz w:val="24"/>
                <w:szCs w:val="24"/>
              </w:rPr>
              <w:t>30</w:t>
            </w:r>
          </w:p>
        </w:tc>
        <w:tc>
          <w:tcPr>
            <w:tcW w:w="1276" w:type="dxa"/>
            <w:vAlign w:val="center"/>
          </w:tcPr>
          <w:p>
            <w:pPr>
              <w:spacing w:line="276" w:lineRule="auto"/>
              <w:jc w:val="center"/>
              <w:rPr>
                <w:rFonts w:ascii="仿宋_GB2312" w:hAnsi="仿宋" w:eastAsia="仿宋_GB2312" w:cs="宋体"/>
                <w:b/>
                <w:color w:val="000000"/>
                <w:kern w:val="0"/>
                <w:sz w:val="24"/>
              </w:rPr>
            </w:pPr>
            <w:r>
              <w:rPr>
                <w:rFonts w:hint="eastAsia" w:ascii="仿宋_GB2312" w:hAnsi="仿宋" w:eastAsia="仿宋_GB2312" w:cs="宋体"/>
                <w:b/>
                <w:color w:val="000000"/>
                <w:kern w:val="0"/>
                <w:sz w:val="24"/>
              </w:rPr>
              <w:t>1</w:t>
            </w:r>
            <w:r>
              <w:rPr>
                <w:rFonts w:ascii="仿宋_GB2312" w:hAnsi="仿宋" w:eastAsia="仿宋_GB2312" w:cs="宋体"/>
                <w:b/>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2" w:hRule="atLeast"/>
        </w:trPr>
        <w:tc>
          <w:tcPr>
            <w:tcW w:w="567" w:type="dxa"/>
            <w:shd w:val="clear" w:color="auto" w:fill="auto"/>
            <w:vAlign w:val="center"/>
          </w:tcPr>
          <w:p>
            <w:pPr>
              <w:spacing w:line="276"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w:t>
            </w:r>
          </w:p>
        </w:tc>
        <w:tc>
          <w:tcPr>
            <w:tcW w:w="709" w:type="dxa"/>
            <w:shd w:val="clear" w:color="auto" w:fill="auto"/>
            <w:vAlign w:val="center"/>
          </w:tcPr>
          <w:p>
            <w:pPr>
              <w:spacing w:line="276"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专业鉴定费</w:t>
            </w:r>
          </w:p>
        </w:tc>
        <w:tc>
          <w:tcPr>
            <w:tcW w:w="851" w:type="dxa"/>
          </w:tcPr>
          <w:p>
            <w:pPr>
              <w:spacing w:line="276" w:lineRule="auto"/>
              <w:jc w:val="left"/>
              <w:rPr>
                <w:rFonts w:ascii="仿宋_GB2312" w:hAnsi="仿宋" w:eastAsia="仿宋_GB2312" w:cs="仿宋"/>
                <w:bCs/>
                <w:sz w:val="24"/>
                <w:szCs w:val="24"/>
              </w:rPr>
            </w:pPr>
          </w:p>
        </w:tc>
        <w:tc>
          <w:tcPr>
            <w:tcW w:w="2693" w:type="dxa"/>
            <w:shd w:val="clear" w:color="auto" w:fill="auto"/>
            <w:vAlign w:val="center"/>
          </w:tcPr>
          <w:p>
            <w:pPr>
              <w:spacing w:line="276" w:lineRule="auto"/>
              <w:jc w:val="left"/>
              <w:rPr>
                <w:rFonts w:ascii="仿宋_GB2312" w:hAnsi="仿宋" w:eastAsia="仿宋_GB2312" w:cs="宋体"/>
                <w:color w:val="000000"/>
                <w:kern w:val="0"/>
                <w:sz w:val="24"/>
                <w:szCs w:val="24"/>
              </w:rPr>
            </w:pPr>
            <w:r>
              <w:rPr>
                <w:rFonts w:hint="eastAsia" w:ascii="仿宋_GB2312" w:hAnsi="仿宋" w:eastAsia="仿宋_GB2312" w:cs="仿宋"/>
                <w:bCs/>
                <w:sz w:val="24"/>
                <w:szCs w:val="24"/>
              </w:rPr>
              <w:t>由具备房屋检测资质的专业人员对排查初步判定存在安全隐患的房屋进行主要承重体系调查、完损检测、倾斜测量，出具检测报告，确定房屋危险等级</w:t>
            </w:r>
          </w:p>
        </w:tc>
        <w:tc>
          <w:tcPr>
            <w:tcW w:w="992" w:type="dxa"/>
            <w:shd w:val="clear" w:color="auto" w:fill="auto"/>
            <w:vAlign w:val="center"/>
          </w:tcPr>
          <w:p>
            <w:pPr>
              <w:spacing w:line="276" w:lineRule="auto"/>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285</w:t>
            </w:r>
          </w:p>
        </w:tc>
        <w:tc>
          <w:tcPr>
            <w:tcW w:w="1559" w:type="dxa"/>
            <w:vAlign w:val="center"/>
          </w:tcPr>
          <w:p>
            <w:pPr>
              <w:spacing w:line="276"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5</w:t>
            </w:r>
            <w:r>
              <w:rPr>
                <w:rFonts w:ascii="仿宋_GB2312" w:hAnsi="仿宋" w:eastAsia="仿宋_GB2312" w:cs="宋体"/>
                <w:color w:val="000000"/>
                <w:kern w:val="0"/>
                <w:sz w:val="24"/>
                <w:szCs w:val="24"/>
              </w:rPr>
              <w:t>000</w:t>
            </w:r>
          </w:p>
        </w:tc>
        <w:tc>
          <w:tcPr>
            <w:tcW w:w="1276" w:type="dxa"/>
            <w:vAlign w:val="center"/>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1</w:t>
            </w:r>
            <w:r>
              <w:rPr>
                <w:rFonts w:ascii="仿宋_GB2312" w:hAnsi="仿宋" w:eastAsia="仿宋_GB2312" w:cs="宋体"/>
                <w:b/>
                <w:color w:val="000000"/>
                <w:kern w:val="0"/>
                <w:sz w:val="24"/>
                <w:szCs w:val="24"/>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7371" w:type="dxa"/>
            <w:gridSpan w:val="6"/>
            <w:shd w:val="clear" w:color="auto" w:fill="auto"/>
            <w:vAlign w:val="center"/>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合计</w:t>
            </w:r>
          </w:p>
        </w:tc>
        <w:tc>
          <w:tcPr>
            <w:tcW w:w="1276" w:type="dxa"/>
            <w:vAlign w:val="center"/>
          </w:tcPr>
          <w:p>
            <w:pPr>
              <w:spacing w:line="276" w:lineRule="auto"/>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2</w:t>
            </w:r>
            <w:r>
              <w:rPr>
                <w:rFonts w:ascii="仿宋_GB2312" w:hAnsi="仿宋" w:eastAsia="仿宋_GB2312" w:cs="宋体"/>
                <w:b/>
                <w:color w:val="000000"/>
                <w:kern w:val="0"/>
                <w:sz w:val="24"/>
                <w:szCs w:val="24"/>
              </w:rPr>
              <w:t>07.8</w:t>
            </w:r>
          </w:p>
        </w:tc>
      </w:tr>
    </w:tbl>
    <w:p>
      <w:pPr>
        <w:rPr>
          <w:rFonts w:ascii="仿宋_GB2312" w:hAnsi="仿宋" w:eastAsia="仿宋_GB2312" w:cs="仿宋"/>
          <w:sz w:val="32"/>
          <w:szCs w:val="32"/>
        </w:rPr>
      </w:pPr>
      <w:r>
        <w:rPr>
          <w:rFonts w:hint="eastAsia" w:ascii="仿宋_GB2312" w:hAnsi="仿宋" w:eastAsia="仿宋_GB2312" w:cs="仿宋"/>
          <w:sz w:val="32"/>
          <w:szCs w:val="32"/>
        </w:rPr>
        <w:t xml:space="preserve">  </w:t>
      </w:r>
    </w:p>
    <w:p>
      <w:pPr>
        <w:ind w:firstLine="3840" w:firstLineChars="1200"/>
        <w:jc w:val="left"/>
        <w:rPr>
          <w:rFonts w:ascii="仿宋_GB2312" w:hAnsi="仿宋" w:eastAsia="仿宋_GB2312" w:cs="仿宋"/>
          <w:sz w:val="32"/>
          <w:szCs w:val="32"/>
        </w:rPr>
      </w:pPr>
    </w:p>
    <w:p>
      <w:pPr>
        <w:ind w:firstLine="420" w:firstLineChars="200"/>
      </w:pPr>
      <w:bookmarkStart w:id="0" w:name="_GoBack"/>
      <w:bookmarkEnd w:id="0"/>
    </w:p>
    <w:sectPr>
      <w:footerReference r:id="rId3" w:type="default"/>
      <w:pgSz w:w="12240" w:h="15840"/>
      <w:pgMar w:top="1440" w:right="1800" w:bottom="1440" w:left="1800"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50C9D1"/>
    <w:multiLevelType w:val="singleLevel"/>
    <w:tmpl w:val="B750C9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C6"/>
    <w:rsid w:val="000015B2"/>
    <w:rsid w:val="00001CEE"/>
    <w:rsid w:val="00002297"/>
    <w:rsid w:val="00006FEB"/>
    <w:rsid w:val="000206D0"/>
    <w:rsid w:val="00023EDA"/>
    <w:rsid w:val="00033AC5"/>
    <w:rsid w:val="00045C61"/>
    <w:rsid w:val="0005687F"/>
    <w:rsid w:val="0006175C"/>
    <w:rsid w:val="00063EDE"/>
    <w:rsid w:val="00064712"/>
    <w:rsid w:val="00064939"/>
    <w:rsid w:val="000700CC"/>
    <w:rsid w:val="00077FCB"/>
    <w:rsid w:val="00091299"/>
    <w:rsid w:val="0009524B"/>
    <w:rsid w:val="00096627"/>
    <w:rsid w:val="000A48B2"/>
    <w:rsid w:val="000A512B"/>
    <w:rsid w:val="000B0D59"/>
    <w:rsid w:val="000B5BB8"/>
    <w:rsid w:val="000C0381"/>
    <w:rsid w:val="000C0F85"/>
    <w:rsid w:val="000C29FB"/>
    <w:rsid w:val="000C45A3"/>
    <w:rsid w:val="000D1AD2"/>
    <w:rsid w:val="000E569E"/>
    <w:rsid w:val="000F5275"/>
    <w:rsid w:val="000F5E1E"/>
    <w:rsid w:val="00101384"/>
    <w:rsid w:val="00101B0E"/>
    <w:rsid w:val="001069A6"/>
    <w:rsid w:val="00111C29"/>
    <w:rsid w:val="00112420"/>
    <w:rsid w:val="00112FB1"/>
    <w:rsid w:val="00113F8E"/>
    <w:rsid w:val="0011615D"/>
    <w:rsid w:val="0012384D"/>
    <w:rsid w:val="0013074A"/>
    <w:rsid w:val="001324EC"/>
    <w:rsid w:val="0013291C"/>
    <w:rsid w:val="001360FC"/>
    <w:rsid w:val="001516E6"/>
    <w:rsid w:val="00155CE0"/>
    <w:rsid w:val="00170A5D"/>
    <w:rsid w:val="00170ECD"/>
    <w:rsid w:val="00174536"/>
    <w:rsid w:val="00177852"/>
    <w:rsid w:val="00177C0B"/>
    <w:rsid w:val="001869ED"/>
    <w:rsid w:val="00196794"/>
    <w:rsid w:val="001A1BBA"/>
    <w:rsid w:val="001A2D05"/>
    <w:rsid w:val="001C0B33"/>
    <w:rsid w:val="001C471E"/>
    <w:rsid w:val="001C4745"/>
    <w:rsid w:val="001C4C66"/>
    <w:rsid w:val="001E0623"/>
    <w:rsid w:val="001F2494"/>
    <w:rsid w:val="001F38B7"/>
    <w:rsid w:val="00200981"/>
    <w:rsid w:val="00206B81"/>
    <w:rsid w:val="0022062A"/>
    <w:rsid w:val="0023220B"/>
    <w:rsid w:val="00236DAD"/>
    <w:rsid w:val="00240903"/>
    <w:rsid w:val="00244C2C"/>
    <w:rsid w:val="00257EDA"/>
    <w:rsid w:val="00261948"/>
    <w:rsid w:val="002623D9"/>
    <w:rsid w:val="00262BBD"/>
    <w:rsid w:val="002646B4"/>
    <w:rsid w:val="00265F19"/>
    <w:rsid w:val="00281AC8"/>
    <w:rsid w:val="00292A40"/>
    <w:rsid w:val="00295E55"/>
    <w:rsid w:val="002B7B4A"/>
    <w:rsid w:val="002C68F1"/>
    <w:rsid w:val="002D2A04"/>
    <w:rsid w:val="002E1743"/>
    <w:rsid w:val="002E5F43"/>
    <w:rsid w:val="00301D72"/>
    <w:rsid w:val="00302B56"/>
    <w:rsid w:val="003176EB"/>
    <w:rsid w:val="003177DD"/>
    <w:rsid w:val="00321C1B"/>
    <w:rsid w:val="00326E5D"/>
    <w:rsid w:val="00332689"/>
    <w:rsid w:val="0033768F"/>
    <w:rsid w:val="003410CA"/>
    <w:rsid w:val="003528EE"/>
    <w:rsid w:val="00356612"/>
    <w:rsid w:val="003617C0"/>
    <w:rsid w:val="00375FB8"/>
    <w:rsid w:val="00377C41"/>
    <w:rsid w:val="0038029E"/>
    <w:rsid w:val="003811B7"/>
    <w:rsid w:val="003817D3"/>
    <w:rsid w:val="00386FDE"/>
    <w:rsid w:val="00396C34"/>
    <w:rsid w:val="003A043A"/>
    <w:rsid w:val="003A083E"/>
    <w:rsid w:val="003A3C83"/>
    <w:rsid w:val="003A6401"/>
    <w:rsid w:val="003B14BF"/>
    <w:rsid w:val="003B2B49"/>
    <w:rsid w:val="003B58F3"/>
    <w:rsid w:val="003C3596"/>
    <w:rsid w:val="003C7AAD"/>
    <w:rsid w:val="003E283D"/>
    <w:rsid w:val="003F400A"/>
    <w:rsid w:val="00401753"/>
    <w:rsid w:val="00403867"/>
    <w:rsid w:val="00420389"/>
    <w:rsid w:val="00427196"/>
    <w:rsid w:val="004358A6"/>
    <w:rsid w:val="004413E8"/>
    <w:rsid w:val="0046000A"/>
    <w:rsid w:val="004614DB"/>
    <w:rsid w:val="004664E2"/>
    <w:rsid w:val="0047312F"/>
    <w:rsid w:val="00480078"/>
    <w:rsid w:val="004813BA"/>
    <w:rsid w:val="00482906"/>
    <w:rsid w:val="00485120"/>
    <w:rsid w:val="00487956"/>
    <w:rsid w:val="00487D85"/>
    <w:rsid w:val="00490DA4"/>
    <w:rsid w:val="00492F2A"/>
    <w:rsid w:val="004B049C"/>
    <w:rsid w:val="004D470B"/>
    <w:rsid w:val="004D4EFE"/>
    <w:rsid w:val="004E371A"/>
    <w:rsid w:val="0050542F"/>
    <w:rsid w:val="005062E5"/>
    <w:rsid w:val="005209B5"/>
    <w:rsid w:val="0052571F"/>
    <w:rsid w:val="00536647"/>
    <w:rsid w:val="00545260"/>
    <w:rsid w:val="005467D4"/>
    <w:rsid w:val="0056294B"/>
    <w:rsid w:val="00571F81"/>
    <w:rsid w:val="0057365F"/>
    <w:rsid w:val="005744D5"/>
    <w:rsid w:val="0057489F"/>
    <w:rsid w:val="00576524"/>
    <w:rsid w:val="00577001"/>
    <w:rsid w:val="0059676C"/>
    <w:rsid w:val="005A0A4E"/>
    <w:rsid w:val="005A2A53"/>
    <w:rsid w:val="005C7857"/>
    <w:rsid w:val="005D0EDB"/>
    <w:rsid w:val="005D650E"/>
    <w:rsid w:val="005E1C25"/>
    <w:rsid w:val="005E43B0"/>
    <w:rsid w:val="005E5A97"/>
    <w:rsid w:val="005E640C"/>
    <w:rsid w:val="005F4098"/>
    <w:rsid w:val="006039EE"/>
    <w:rsid w:val="006131B9"/>
    <w:rsid w:val="006310AF"/>
    <w:rsid w:val="00634E3C"/>
    <w:rsid w:val="006602A6"/>
    <w:rsid w:val="00665D8B"/>
    <w:rsid w:val="00681193"/>
    <w:rsid w:val="006816A9"/>
    <w:rsid w:val="00683D34"/>
    <w:rsid w:val="006843D9"/>
    <w:rsid w:val="006927DE"/>
    <w:rsid w:val="0069799C"/>
    <w:rsid w:val="006B46D3"/>
    <w:rsid w:val="006C1F1B"/>
    <w:rsid w:val="006C5831"/>
    <w:rsid w:val="006D6C91"/>
    <w:rsid w:val="006F0CA7"/>
    <w:rsid w:val="006F52BE"/>
    <w:rsid w:val="006F759E"/>
    <w:rsid w:val="0071378D"/>
    <w:rsid w:val="00713886"/>
    <w:rsid w:val="00721FD2"/>
    <w:rsid w:val="007562D0"/>
    <w:rsid w:val="00765D9F"/>
    <w:rsid w:val="00780FF2"/>
    <w:rsid w:val="0079047D"/>
    <w:rsid w:val="007A6AD1"/>
    <w:rsid w:val="007B645E"/>
    <w:rsid w:val="007C7E35"/>
    <w:rsid w:val="007D229B"/>
    <w:rsid w:val="007D34E3"/>
    <w:rsid w:val="007D4000"/>
    <w:rsid w:val="007D483E"/>
    <w:rsid w:val="007D665B"/>
    <w:rsid w:val="007E4F7A"/>
    <w:rsid w:val="007E502E"/>
    <w:rsid w:val="007E6813"/>
    <w:rsid w:val="007F0A45"/>
    <w:rsid w:val="007F4099"/>
    <w:rsid w:val="008125E7"/>
    <w:rsid w:val="00812789"/>
    <w:rsid w:val="00823AD2"/>
    <w:rsid w:val="008312B6"/>
    <w:rsid w:val="00844D37"/>
    <w:rsid w:val="00845FBD"/>
    <w:rsid w:val="008501E3"/>
    <w:rsid w:val="00871001"/>
    <w:rsid w:val="00877E19"/>
    <w:rsid w:val="00881231"/>
    <w:rsid w:val="00883EF6"/>
    <w:rsid w:val="008A5E7A"/>
    <w:rsid w:val="008B69B7"/>
    <w:rsid w:val="008D6834"/>
    <w:rsid w:val="008D6C7D"/>
    <w:rsid w:val="008E14BB"/>
    <w:rsid w:val="008F70B4"/>
    <w:rsid w:val="00912EE9"/>
    <w:rsid w:val="0092253E"/>
    <w:rsid w:val="00930F34"/>
    <w:rsid w:val="00934DA1"/>
    <w:rsid w:val="00937577"/>
    <w:rsid w:val="00950644"/>
    <w:rsid w:val="009538EC"/>
    <w:rsid w:val="00955D65"/>
    <w:rsid w:val="00963C52"/>
    <w:rsid w:val="00966B4C"/>
    <w:rsid w:val="00970686"/>
    <w:rsid w:val="009777EA"/>
    <w:rsid w:val="00991EE9"/>
    <w:rsid w:val="00992244"/>
    <w:rsid w:val="009925A8"/>
    <w:rsid w:val="009A01AC"/>
    <w:rsid w:val="009A27EE"/>
    <w:rsid w:val="009B49A5"/>
    <w:rsid w:val="009B56FC"/>
    <w:rsid w:val="009B5CAD"/>
    <w:rsid w:val="009B6517"/>
    <w:rsid w:val="009C0E89"/>
    <w:rsid w:val="009C6F16"/>
    <w:rsid w:val="009D0907"/>
    <w:rsid w:val="009D1295"/>
    <w:rsid w:val="009D6A00"/>
    <w:rsid w:val="009E229E"/>
    <w:rsid w:val="009F6C7B"/>
    <w:rsid w:val="009F6FB2"/>
    <w:rsid w:val="00A011E3"/>
    <w:rsid w:val="00A02343"/>
    <w:rsid w:val="00A037D7"/>
    <w:rsid w:val="00A05E0A"/>
    <w:rsid w:val="00A1082D"/>
    <w:rsid w:val="00A13792"/>
    <w:rsid w:val="00A34B43"/>
    <w:rsid w:val="00A35713"/>
    <w:rsid w:val="00A5081F"/>
    <w:rsid w:val="00A60D2D"/>
    <w:rsid w:val="00A833C2"/>
    <w:rsid w:val="00A843FF"/>
    <w:rsid w:val="00A913BE"/>
    <w:rsid w:val="00AA71E2"/>
    <w:rsid w:val="00AB4018"/>
    <w:rsid w:val="00AC2EC0"/>
    <w:rsid w:val="00AC618B"/>
    <w:rsid w:val="00AC7948"/>
    <w:rsid w:val="00AE594C"/>
    <w:rsid w:val="00AE7256"/>
    <w:rsid w:val="00AF6499"/>
    <w:rsid w:val="00B0474B"/>
    <w:rsid w:val="00B07620"/>
    <w:rsid w:val="00B1538B"/>
    <w:rsid w:val="00B314B8"/>
    <w:rsid w:val="00B31A85"/>
    <w:rsid w:val="00B3423E"/>
    <w:rsid w:val="00B345E3"/>
    <w:rsid w:val="00B3568E"/>
    <w:rsid w:val="00B41174"/>
    <w:rsid w:val="00B4368A"/>
    <w:rsid w:val="00B475BB"/>
    <w:rsid w:val="00B5565E"/>
    <w:rsid w:val="00B57C49"/>
    <w:rsid w:val="00B7081A"/>
    <w:rsid w:val="00B71624"/>
    <w:rsid w:val="00B71B8C"/>
    <w:rsid w:val="00B71EF1"/>
    <w:rsid w:val="00B74E65"/>
    <w:rsid w:val="00B807A3"/>
    <w:rsid w:val="00BA5174"/>
    <w:rsid w:val="00BB34E8"/>
    <w:rsid w:val="00BC0514"/>
    <w:rsid w:val="00BE67FA"/>
    <w:rsid w:val="00C034D5"/>
    <w:rsid w:val="00C15683"/>
    <w:rsid w:val="00C30698"/>
    <w:rsid w:val="00C309B9"/>
    <w:rsid w:val="00C31361"/>
    <w:rsid w:val="00C424DF"/>
    <w:rsid w:val="00C55885"/>
    <w:rsid w:val="00C71DA7"/>
    <w:rsid w:val="00C72217"/>
    <w:rsid w:val="00C770FA"/>
    <w:rsid w:val="00C83787"/>
    <w:rsid w:val="00CA0377"/>
    <w:rsid w:val="00CA070D"/>
    <w:rsid w:val="00CA10F1"/>
    <w:rsid w:val="00CA2418"/>
    <w:rsid w:val="00CB21BC"/>
    <w:rsid w:val="00CB420C"/>
    <w:rsid w:val="00CC2595"/>
    <w:rsid w:val="00CC3763"/>
    <w:rsid w:val="00CC4C91"/>
    <w:rsid w:val="00CC6AB8"/>
    <w:rsid w:val="00CE5681"/>
    <w:rsid w:val="00D00A06"/>
    <w:rsid w:val="00D066B8"/>
    <w:rsid w:val="00D0713E"/>
    <w:rsid w:val="00D32265"/>
    <w:rsid w:val="00D35F49"/>
    <w:rsid w:val="00D426F0"/>
    <w:rsid w:val="00D4584D"/>
    <w:rsid w:val="00D50511"/>
    <w:rsid w:val="00D564CF"/>
    <w:rsid w:val="00D603C7"/>
    <w:rsid w:val="00D64E9B"/>
    <w:rsid w:val="00D723E8"/>
    <w:rsid w:val="00D747EA"/>
    <w:rsid w:val="00D834B3"/>
    <w:rsid w:val="00D9246A"/>
    <w:rsid w:val="00D94727"/>
    <w:rsid w:val="00D94F42"/>
    <w:rsid w:val="00D97726"/>
    <w:rsid w:val="00DB6C4C"/>
    <w:rsid w:val="00DB73C6"/>
    <w:rsid w:val="00DC59DC"/>
    <w:rsid w:val="00DD3C16"/>
    <w:rsid w:val="00DE0976"/>
    <w:rsid w:val="00DE3607"/>
    <w:rsid w:val="00E00585"/>
    <w:rsid w:val="00E12942"/>
    <w:rsid w:val="00E206D3"/>
    <w:rsid w:val="00E23A20"/>
    <w:rsid w:val="00E41F5C"/>
    <w:rsid w:val="00E52531"/>
    <w:rsid w:val="00E54AF8"/>
    <w:rsid w:val="00E55E9D"/>
    <w:rsid w:val="00E61D57"/>
    <w:rsid w:val="00E75878"/>
    <w:rsid w:val="00E76D4A"/>
    <w:rsid w:val="00E92574"/>
    <w:rsid w:val="00EA3E82"/>
    <w:rsid w:val="00EA4C44"/>
    <w:rsid w:val="00EC18EE"/>
    <w:rsid w:val="00EC22CB"/>
    <w:rsid w:val="00EC5B45"/>
    <w:rsid w:val="00EC79F3"/>
    <w:rsid w:val="00EC7E6F"/>
    <w:rsid w:val="00ED079F"/>
    <w:rsid w:val="00ED71E0"/>
    <w:rsid w:val="00F04474"/>
    <w:rsid w:val="00F04976"/>
    <w:rsid w:val="00F05C97"/>
    <w:rsid w:val="00F10BB5"/>
    <w:rsid w:val="00F12C0B"/>
    <w:rsid w:val="00F31DCC"/>
    <w:rsid w:val="00F530FA"/>
    <w:rsid w:val="00F5311D"/>
    <w:rsid w:val="00F53D4C"/>
    <w:rsid w:val="00F547AA"/>
    <w:rsid w:val="00F54F23"/>
    <w:rsid w:val="00F57885"/>
    <w:rsid w:val="00F64A48"/>
    <w:rsid w:val="00F74F19"/>
    <w:rsid w:val="00F82D96"/>
    <w:rsid w:val="00F86C4C"/>
    <w:rsid w:val="00F958AA"/>
    <w:rsid w:val="00F95D6C"/>
    <w:rsid w:val="00FB6CA0"/>
    <w:rsid w:val="00FC11C3"/>
    <w:rsid w:val="00FC7C44"/>
    <w:rsid w:val="00FD20F8"/>
    <w:rsid w:val="00FE302A"/>
    <w:rsid w:val="08EF609F"/>
    <w:rsid w:val="1E224730"/>
    <w:rsid w:val="25B44A77"/>
    <w:rsid w:val="61F6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0"/>
    <w:rPr>
      <w:sz w:val="18"/>
      <w:szCs w:val="18"/>
    </w:rPr>
  </w:style>
  <w:style w:type="character" w:customStyle="1" w:styleId="10">
    <w:name w:val="批注框文本 字符"/>
    <w:basedOn w:val="6"/>
    <w:link w:val="3"/>
    <w:semiHidden/>
    <w:uiPriority w:val="99"/>
    <w:rPr>
      <w:rFonts w:eastAsia="宋体"/>
      <w:kern w:val="2"/>
      <w:sz w:val="18"/>
      <w:szCs w:val="18"/>
    </w:rPr>
  </w:style>
  <w:style w:type="character" w:customStyle="1" w:styleId="11">
    <w:name w:val="日期 字符"/>
    <w:basedOn w:val="6"/>
    <w:link w:val="2"/>
    <w:semiHidden/>
    <w:qFormat/>
    <w:uiPriority w:val="99"/>
    <w:rPr>
      <w:rFonts w:eastAsia="宋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27694-955F-40DC-B4B3-BF7AA884512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345</Words>
  <Characters>1971</Characters>
  <Lines>16</Lines>
  <Paragraphs>4</Paragraphs>
  <TotalTime>294</TotalTime>
  <ScaleCrop>false</ScaleCrop>
  <LinksUpToDate>false</LinksUpToDate>
  <CharactersWithSpaces>2312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2023-03-21T01:21:00Z</dcterms:created>
  <dc:creator>mobily1818@hotmail.com</dc:creator>
  <cp:lastModifiedBy>Administrator</cp:lastModifiedBy>
  <cp:lastPrinted>2023-03-22T06:11:00Z</cp:lastPrinted>
  <dcterms:modified xsi:type="dcterms:W3CDTF">2023-04-23T06:41:19Z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