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hint="eastAsia" w:eastAsia="华文中宋"/>
          <w:b/>
          <w:sz w:val="44"/>
          <w:szCs w:val="20"/>
          <w:lang w:eastAsia="zh-CN"/>
        </w:rPr>
      </w:pPr>
      <w:r>
        <w:rPr>
          <w:rFonts w:hint="eastAsia" w:eastAsia="华文中宋"/>
          <w:b/>
          <w:sz w:val="44"/>
          <w:szCs w:val="20"/>
          <w:lang w:val="en-US" w:eastAsia="zh-CN"/>
        </w:rPr>
        <w:t>崇明区</w:t>
      </w:r>
      <w:r>
        <w:rPr>
          <w:rFonts w:hint="eastAsia" w:eastAsia="华文中宋"/>
          <w:b/>
          <w:sz w:val="44"/>
          <w:szCs w:val="20"/>
        </w:rPr>
        <w:t>违法建筑和损坏房屋承重结构</w:t>
      </w:r>
    </w:p>
    <w:p>
      <w:pPr>
        <w:adjustRightInd w:val="0"/>
        <w:snapToGrid w:val="0"/>
        <w:jc w:val="center"/>
        <w:rPr>
          <w:rFonts w:ascii="华文中宋" w:hAnsi="华文中宋" w:eastAsia="华文中宋"/>
          <w:b/>
          <w:sz w:val="36"/>
          <w:szCs w:val="36"/>
        </w:rPr>
      </w:pPr>
      <w:r>
        <w:rPr>
          <w:rFonts w:hint="eastAsia" w:eastAsia="华文中宋"/>
          <w:b/>
          <w:sz w:val="44"/>
          <w:szCs w:val="20"/>
          <w:lang w:val="en-US" w:eastAsia="zh-CN"/>
        </w:rPr>
        <w:t>线上</w:t>
      </w:r>
      <w:r>
        <w:rPr>
          <w:rFonts w:hint="eastAsia" w:eastAsia="华文中宋"/>
          <w:b/>
          <w:sz w:val="44"/>
          <w:szCs w:val="20"/>
        </w:rPr>
        <w:t>注记及解注工作规范</w:t>
      </w:r>
    </w:p>
    <w:p>
      <w:pPr>
        <w:spacing w:line="520" w:lineRule="exact"/>
        <w:jc w:val="center"/>
        <w:rPr>
          <w:rFonts w:eastAsia="华文中宋"/>
          <w:sz w:val="44"/>
          <w:szCs w:val="20"/>
        </w:rPr>
      </w:pP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第一条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为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规范线上</w:t>
      </w:r>
      <w:r>
        <w:rPr>
          <w:rFonts w:hint="eastAsia" w:ascii="仿宋_GB2312" w:eastAsia="仿宋_GB2312"/>
          <w:color w:val="000000"/>
          <w:sz w:val="32"/>
          <w:szCs w:val="32"/>
        </w:rPr>
        <w:t>违法建筑和损坏房屋承重结构的注记及解注工作流程</w:t>
      </w:r>
      <w:r>
        <w:rPr>
          <w:rFonts w:ascii="仿宋_GB2312" w:eastAsia="仿宋_GB2312"/>
          <w:color w:val="000000"/>
          <w:sz w:val="32"/>
          <w:szCs w:val="32"/>
        </w:rPr>
        <w:t>，</w:t>
      </w:r>
      <w:r>
        <w:rPr>
          <w:rFonts w:hint="eastAsia" w:ascii="仿宋_GB2312" w:eastAsia="仿宋_GB2312"/>
          <w:color w:val="000000"/>
          <w:sz w:val="32"/>
          <w:szCs w:val="32"/>
        </w:rPr>
        <w:t>提高违法</w:t>
      </w:r>
      <w:r>
        <w:rPr>
          <w:rFonts w:ascii="仿宋_GB2312" w:eastAsia="仿宋_GB2312"/>
          <w:color w:val="000000"/>
          <w:sz w:val="32"/>
          <w:szCs w:val="32"/>
        </w:rPr>
        <w:t>建筑、损坏房屋承重</w:t>
      </w:r>
      <w:bookmarkStart w:id="0" w:name="_GoBack"/>
      <w:bookmarkEnd w:id="0"/>
      <w:r>
        <w:rPr>
          <w:rFonts w:ascii="仿宋_GB2312" w:eastAsia="仿宋_GB2312"/>
          <w:color w:val="000000"/>
          <w:sz w:val="32"/>
          <w:szCs w:val="32"/>
        </w:rPr>
        <w:t>结构</w:t>
      </w:r>
      <w:r>
        <w:rPr>
          <w:rFonts w:hint="eastAsia" w:ascii="仿宋_GB2312" w:eastAsia="仿宋_GB2312"/>
          <w:color w:val="000000"/>
          <w:sz w:val="32"/>
          <w:szCs w:val="32"/>
        </w:rPr>
        <w:t>治理</w:t>
      </w:r>
      <w:r>
        <w:rPr>
          <w:rFonts w:ascii="仿宋_GB2312" w:eastAsia="仿宋_GB2312"/>
          <w:color w:val="000000"/>
          <w:sz w:val="32"/>
          <w:szCs w:val="32"/>
        </w:rPr>
        <w:t>效能，</w:t>
      </w:r>
      <w:r>
        <w:rPr>
          <w:rFonts w:hint="eastAsia" w:ascii="仿宋_GB2312" w:eastAsia="仿宋_GB2312"/>
          <w:color w:val="000000"/>
          <w:sz w:val="32"/>
          <w:szCs w:val="32"/>
        </w:rPr>
        <w:t>根据《不动产登记暂行条例》、《上海市不动产登记若干规定》等法律法规，制定</w:t>
      </w:r>
      <w:r>
        <w:rPr>
          <w:rFonts w:ascii="仿宋_GB2312" w:eastAsia="仿宋_GB2312"/>
          <w:color w:val="000000"/>
          <w:sz w:val="32"/>
          <w:szCs w:val="32"/>
        </w:rPr>
        <w:t>本规范</w:t>
      </w:r>
      <w:r>
        <w:rPr>
          <w:rFonts w:hint="eastAsia" w:ascii="仿宋_GB2312" w:eastAsia="仿宋_GB2312"/>
          <w:color w:val="000000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第二</w:t>
      </w:r>
      <w:r>
        <w:rPr>
          <w:rFonts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本</w:t>
      </w:r>
      <w:r>
        <w:rPr>
          <w:rFonts w:ascii="仿宋_GB2312" w:eastAsia="仿宋_GB2312"/>
          <w:color w:val="000000"/>
          <w:sz w:val="32"/>
          <w:szCs w:val="32"/>
        </w:rPr>
        <w:t>规范所称</w:t>
      </w:r>
      <w:r>
        <w:rPr>
          <w:rFonts w:hint="eastAsia" w:ascii="仿宋_GB2312" w:eastAsia="仿宋_GB2312"/>
          <w:color w:val="000000"/>
          <w:sz w:val="32"/>
          <w:szCs w:val="32"/>
        </w:rPr>
        <w:t>注记、解注适用于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崇明区</w:t>
      </w:r>
      <w:r>
        <w:rPr>
          <w:rFonts w:ascii="仿宋_GB2312" w:eastAsia="仿宋_GB2312"/>
          <w:color w:val="000000"/>
          <w:sz w:val="32"/>
          <w:szCs w:val="32"/>
        </w:rPr>
        <w:t>城管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综合</w:t>
      </w:r>
      <w:r>
        <w:rPr>
          <w:rFonts w:ascii="仿宋_GB2312" w:eastAsia="仿宋_GB2312"/>
          <w:color w:val="000000"/>
          <w:sz w:val="32"/>
          <w:szCs w:val="32"/>
        </w:rPr>
        <w:t>执法部门</w:t>
      </w:r>
      <w:r>
        <w:rPr>
          <w:rFonts w:hint="eastAsia" w:ascii="仿宋_GB2312" w:eastAsia="仿宋_GB2312"/>
          <w:color w:val="000000"/>
          <w:sz w:val="32"/>
          <w:szCs w:val="32"/>
        </w:rPr>
        <w:t>进行</w:t>
      </w:r>
      <w:r>
        <w:rPr>
          <w:rFonts w:ascii="仿宋_GB2312" w:eastAsia="仿宋_GB2312"/>
          <w:color w:val="000000"/>
          <w:sz w:val="32"/>
          <w:szCs w:val="32"/>
        </w:rPr>
        <w:t>立案</w:t>
      </w:r>
      <w:r>
        <w:rPr>
          <w:rFonts w:hint="eastAsia" w:ascii="仿宋_GB2312" w:eastAsia="仿宋_GB2312"/>
          <w:color w:val="000000"/>
          <w:sz w:val="32"/>
          <w:szCs w:val="32"/>
        </w:rPr>
        <w:t>查处</w:t>
      </w:r>
      <w:r>
        <w:rPr>
          <w:rFonts w:ascii="仿宋_GB2312" w:eastAsia="仿宋_GB2312"/>
          <w:color w:val="000000"/>
          <w:sz w:val="32"/>
          <w:szCs w:val="32"/>
        </w:rPr>
        <w:t>，</w:t>
      </w:r>
      <w:r>
        <w:rPr>
          <w:rFonts w:hint="eastAsia" w:ascii="仿宋_GB2312" w:eastAsia="仿宋_GB2312"/>
          <w:color w:val="000000"/>
          <w:sz w:val="32"/>
          <w:szCs w:val="32"/>
        </w:rPr>
        <w:t>确认</w:t>
      </w:r>
      <w:r>
        <w:rPr>
          <w:rFonts w:ascii="仿宋_GB2312" w:eastAsia="仿宋_GB2312"/>
          <w:color w:val="000000"/>
          <w:sz w:val="32"/>
          <w:szCs w:val="32"/>
        </w:rPr>
        <w:t>违法行为</w:t>
      </w:r>
      <w:r>
        <w:rPr>
          <w:rFonts w:hint="eastAsia" w:ascii="仿宋_GB2312" w:eastAsia="仿宋_GB2312"/>
          <w:color w:val="000000"/>
          <w:sz w:val="32"/>
          <w:szCs w:val="32"/>
        </w:rPr>
        <w:t>、</w:t>
      </w:r>
      <w:r>
        <w:rPr>
          <w:rFonts w:ascii="仿宋_GB2312" w:eastAsia="仿宋_GB2312"/>
          <w:color w:val="000000"/>
          <w:sz w:val="32"/>
          <w:szCs w:val="32"/>
        </w:rPr>
        <w:t>作出行政决定</w:t>
      </w:r>
      <w:r>
        <w:rPr>
          <w:rFonts w:hint="eastAsia" w:ascii="仿宋_GB2312" w:eastAsia="仿宋_GB2312"/>
          <w:color w:val="000000"/>
          <w:sz w:val="32"/>
          <w:szCs w:val="32"/>
        </w:rPr>
        <w:t>或违</w:t>
      </w:r>
      <w:r>
        <w:rPr>
          <w:rFonts w:ascii="仿宋_GB2312" w:eastAsia="仿宋_GB2312"/>
          <w:color w:val="000000"/>
          <w:sz w:val="32"/>
          <w:szCs w:val="32"/>
        </w:rPr>
        <w:t>法行为整改符合要求后，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通过线上服务平台</w:t>
      </w:r>
      <w:r>
        <w:rPr>
          <w:rFonts w:ascii="仿宋_GB2312" w:eastAsia="仿宋_GB2312"/>
          <w:color w:val="000000"/>
          <w:sz w:val="32"/>
          <w:szCs w:val="32"/>
        </w:rPr>
        <w:t>向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不动产登记机构</w:t>
      </w:r>
      <w:r>
        <w:rPr>
          <w:rFonts w:hint="eastAsia" w:ascii="仿宋_GB2312" w:eastAsia="仿宋_GB2312"/>
          <w:color w:val="000000"/>
          <w:sz w:val="32"/>
          <w:szCs w:val="32"/>
        </w:rPr>
        <w:t>递交相关文书</w:t>
      </w:r>
      <w:r>
        <w:rPr>
          <w:rFonts w:ascii="仿宋_GB2312" w:eastAsia="仿宋_GB2312"/>
          <w:color w:val="000000"/>
          <w:sz w:val="32"/>
          <w:szCs w:val="32"/>
        </w:rPr>
        <w:t>，将</w:t>
      </w:r>
      <w:r>
        <w:rPr>
          <w:rFonts w:hint="eastAsia" w:ascii="仿宋_GB2312" w:eastAsia="仿宋_GB2312"/>
          <w:color w:val="000000"/>
          <w:sz w:val="32"/>
          <w:szCs w:val="32"/>
        </w:rPr>
        <w:t>有关</w:t>
      </w:r>
      <w:r>
        <w:rPr>
          <w:rFonts w:ascii="仿宋_GB2312" w:eastAsia="仿宋_GB2312"/>
          <w:color w:val="000000"/>
          <w:sz w:val="32"/>
          <w:szCs w:val="32"/>
        </w:rPr>
        <w:t>违法</w:t>
      </w:r>
      <w:r>
        <w:rPr>
          <w:rFonts w:hint="eastAsia" w:ascii="仿宋_GB2312" w:eastAsia="仿宋_GB2312"/>
          <w:color w:val="000000"/>
          <w:sz w:val="32"/>
          <w:szCs w:val="32"/>
        </w:rPr>
        <w:t>情形或已</w:t>
      </w:r>
      <w:r>
        <w:rPr>
          <w:rFonts w:ascii="仿宋_GB2312" w:eastAsia="仿宋_GB2312"/>
          <w:color w:val="000000"/>
          <w:sz w:val="32"/>
          <w:szCs w:val="32"/>
        </w:rPr>
        <w:t>整改情形</w:t>
      </w:r>
      <w:r>
        <w:rPr>
          <w:rFonts w:hint="eastAsia" w:ascii="仿宋_GB2312" w:eastAsia="仿宋_GB2312"/>
          <w:color w:val="000000"/>
          <w:sz w:val="32"/>
          <w:szCs w:val="32"/>
        </w:rPr>
        <w:t>记载</w:t>
      </w:r>
      <w:r>
        <w:rPr>
          <w:rFonts w:ascii="仿宋_GB2312" w:eastAsia="仿宋_GB2312"/>
          <w:color w:val="000000"/>
          <w:sz w:val="32"/>
          <w:szCs w:val="32"/>
        </w:rPr>
        <w:t>于</w:t>
      </w:r>
      <w:r>
        <w:rPr>
          <w:rFonts w:hint="eastAsia" w:ascii="仿宋_GB2312" w:eastAsia="仿宋_GB2312"/>
          <w:color w:val="000000"/>
          <w:sz w:val="32"/>
          <w:szCs w:val="32"/>
        </w:rPr>
        <w:t>不动产</w:t>
      </w:r>
      <w:r>
        <w:rPr>
          <w:rFonts w:ascii="仿宋_GB2312" w:eastAsia="仿宋_GB2312"/>
          <w:color w:val="000000"/>
          <w:sz w:val="32"/>
          <w:szCs w:val="32"/>
        </w:rPr>
        <w:t>登记簿的</w:t>
      </w:r>
      <w:r>
        <w:rPr>
          <w:rFonts w:hint="eastAsia" w:ascii="仿宋_GB2312" w:eastAsia="仿宋_GB2312"/>
          <w:color w:val="000000"/>
          <w:sz w:val="32"/>
          <w:szCs w:val="32"/>
        </w:rPr>
        <w:t>工作过程</w:t>
      </w:r>
      <w:r>
        <w:rPr>
          <w:rFonts w:ascii="仿宋_GB2312" w:eastAsia="仿宋_GB2312"/>
          <w:color w:val="000000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第三条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本规范中注记、解注的情形包含两种：附有违法建筑、损坏房屋承重结构。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四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区</w:t>
      </w:r>
      <w:r>
        <w:rPr>
          <w:rFonts w:ascii="仿宋_GB2312" w:eastAsia="仿宋_GB2312"/>
          <w:color w:val="000000"/>
          <w:sz w:val="32"/>
          <w:szCs w:val="32"/>
        </w:rPr>
        <w:t>城管执法局</w:t>
      </w:r>
      <w:r>
        <w:rPr>
          <w:rFonts w:hint="eastAsia" w:ascii="仿宋_GB2312" w:eastAsia="仿宋_GB2312"/>
          <w:color w:val="000000"/>
          <w:sz w:val="32"/>
          <w:szCs w:val="32"/>
        </w:rPr>
        <w:t>负责</w:t>
      </w:r>
      <w:r>
        <w:rPr>
          <w:rFonts w:ascii="仿宋_GB2312" w:eastAsia="仿宋_GB2312"/>
          <w:color w:val="000000"/>
          <w:sz w:val="32"/>
          <w:szCs w:val="32"/>
        </w:rPr>
        <w:t>指导</w:t>
      </w:r>
      <w:r>
        <w:rPr>
          <w:rFonts w:hint="eastAsia" w:ascii="仿宋_GB2312" w:eastAsia="仿宋_GB2312"/>
          <w:color w:val="000000"/>
          <w:sz w:val="32"/>
          <w:szCs w:val="32"/>
        </w:rPr>
        <w:t>、</w:t>
      </w:r>
      <w:r>
        <w:rPr>
          <w:rFonts w:ascii="仿宋_GB2312" w:eastAsia="仿宋_GB2312"/>
          <w:color w:val="000000"/>
          <w:sz w:val="32"/>
          <w:szCs w:val="32"/>
        </w:rPr>
        <w:t>监督</w:t>
      </w:r>
      <w:r>
        <w:rPr>
          <w:rFonts w:hint="eastAsia" w:ascii="仿宋_GB2312" w:eastAsia="仿宋_GB2312"/>
          <w:color w:val="000000"/>
          <w:sz w:val="32"/>
          <w:szCs w:val="32"/>
        </w:rPr>
        <w:t>本</w:t>
      </w:r>
      <w:r>
        <w:rPr>
          <w:rFonts w:ascii="仿宋_GB2312" w:eastAsia="仿宋_GB2312"/>
          <w:color w:val="000000"/>
          <w:sz w:val="32"/>
          <w:szCs w:val="32"/>
        </w:rPr>
        <w:t>区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线上</w:t>
      </w:r>
      <w:r>
        <w:rPr>
          <w:rFonts w:ascii="仿宋_GB2312" w:eastAsia="仿宋_GB2312"/>
          <w:color w:val="000000"/>
          <w:sz w:val="32"/>
          <w:szCs w:val="32"/>
        </w:rPr>
        <w:t>注记及解注工作，</w:t>
      </w:r>
      <w:r>
        <w:rPr>
          <w:rFonts w:hint="eastAsia" w:ascii="仿宋_GB2312" w:eastAsia="仿宋_GB2312"/>
          <w:color w:val="000000"/>
          <w:sz w:val="32"/>
          <w:szCs w:val="32"/>
        </w:rPr>
        <w:t>做好与区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不动产登记机构</w:t>
      </w:r>
      <w:r>
        <w:rPr>
          <w:rFonts w:hint="eastAsia" w:ascii="仿宋_GB2312" w:eastAsia="仿宋_GB2312"/>
          <w:color w:val="000000"/>
          <w:sz w:val="32"/>
          <w:szCs w:val="32"/>
        </w:rPr>
        <w:t>等</w:t>
      </w:r>
      <w:r>
        <w:rPr>
          <w:rFonts w:ascii="仿宋_GB2312" w:eastAsia="仿宋_GB2312"/>
          <w:color w:val="000000"/>
          <w:sz w:val="32"/>
          <w:szCs w:val="32"/>
        </w:rPr>
        <w:t>部门的协调</w:t>
      </w:r>
      <w:r>
        <w:rPr>
          <w:rFonts w:hint="eastAsia" w:ascii="仿宋_GB2312" w:eastAsia="仿宋_GB2312"/>
          <w:color w:val="000000"/>
          <w:sz w:val="32"/>
          <w:szCs w:val="32"/>
        </w:rPr>
        <w:t>对接</w:t>
      </w:r>
      <w:r>
        <w:rPr>
          <w:rFonts w:ascii="仿宋_GB2312" w:eastAsia="仿宋_GB2312"/>
          <w:color w:val="000000"/>
          <w:sz w:val="32"/>
          <w:szCs w:val="32"/>
        </w:rPr>
        <w:t>工作</w:t>
      </w:r>
      <w:r>
        <w:rPr>
          <w:rFonts w:hint="eastAsia" w:ascii="仿宋_GB2312" w:eastAsia="仿宋_GB2312"/>
          <w:color w:val="000000"/>
          <w:sz w:val="32"/>
          <w:szCs w:val="32"/>
        </w:rPr>
        <w:t>。区城管执法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局</w:t>
      </w:r>
      <w:r>
        <w:rPr>
          <w:rFonts w:hint="eastAsia" w:ascii="仿宋_GB2312" w:eastAsia="仿宋_GB2312"/>
          <w:color w:val="000000"/>
          <w:sz w:val="32"/>
          <w:szCs w:val="32"/>
        </w:rPr>
        <w:t>、乡镇人民</w:t>
      </w:r>
      <w:r>
        <w:rPr>
          <w:rFonts w:ascii="仿宋_GB2312" w:eastAsia="仿宋_GB2312"/>
          <w:color w:val="000000"/>
          <w:sz w:val="32"/>
          <w:szCs w:val="32"/>
        </w:rPr>
        <w:t>政府</w:t>
      </w:r>
      <w:r>
        <w:rPr>
          <w:rFonts w:hint="eastAsia" w:ascii="仿宋_GB2312" w:eastAsia="仿宋_GB2312"/>
          <w:color w:val="000000"/>
          <w:sz w:val="32"/>
          <w:szCs w:val="32"/>
        </w:rPr>
        <w:t>具体负责注记、解注</w:t>
      </w:r>
      <w:r>
        <w:rPr>
          <w:rFonts w:ascii="仿宋_GB2312" w:eastAsia="仿宋_GB2312"/>
          <w:color w:val="000000"/>
          <w:sz w:val="32"/>
          <w:szCs w:val="32"/>
        </w:rPr>
        <w:t>工作</w:t>
      </w:r>
      <w:r>
        <w:rPr>
          <w:rFonts w:hint="eastAsia" w:ascii="仿宋_GB2312" w:eastAsia="仿宋_GB2312"/>
          <w:color w:val="000000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五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区城管执法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局</w:t>
      </w:r>
      <w:r>
        <w:rPr>
          <w:rFonts w:hint="eastAsia" w:ascii="仿宋_GB2312" w:eastAsia="仿宋_GB2312"/>
          <w:color w:val="000000"/>
          <w:sz w:val="32"/>
          <w:szCs w:val="32"/>
        </w:rPr>
        <w:t>、乡镇人民</w:t>
      </w:r>
      <w:r>
        <w:rPr>
          <w:rFonts w:ascii="仿宋_GB2312" w:eastAsia="仿宋_GB2312"/>
          <w:color w:val="000000"/>
          <w:sz w:val="32"/>
          <w:szCs w:val="32"/>
        </w:rPr>
        <w:t>政府</w:t>
      </w:r>
      <w:r>
        <w:rPr>
          <w:rFonts w:hint="eastAsia" w:ascii="仿宋_GB2312" w:eastAsia="仿宋_GB2312"/>
          <w:color w:val="000000"/>
          <w:sz w:val="32"/>
          <w:szCs w:val="32"/>
        </w:rPr>
        <w:t>应</w:t>
      </w:r>
      <w:r>
        <w:rPr>
          <w:rFonts w:ascii="仿宋_GB2312" w:eastAsia="仿宋_GB2312"/>
          <w:color w:val="000000"/>
          <w:sz w:val="32"/>
          <w:szCs w:val="32"/>
        </w:rPr>
        <w:t>依照</w:t>
      </w:r>
      <w:r>
        <w:rPr>
          <w:rFonts w:hint="eastAsia" w:ascii="仿宋_GB2312" w:eastAsia="仿宋_GB2312"/>
          <w:color w:val="000000"/>
          <w:sz w:val="32"/>
          <w:szCs w:val="32"/>
        </w:rPr>
        <w:t>注记</w:t>
      </w:r>
      <w:r>
        <w:rPr>
          <w:rFonts w:ascii="仿宋_GB2312" w:eastAsia="仿宋_GB2312"/>
          <w:color w:val="000000"/>
          <w:sz w:val="32"/>
          <w:szCs w:val="32"/>
        </w:rPr>
        <w:t>及解注工作</w:t>
      </w:r>
      <w:r>
        <w:rPr>
          <w:rFonts w:hint="eastAsia" w:ascii="仿宋_GB2312" w:eastAsia="仿宋_GB2312"/>
          <w:color w:val="000000"/>
          <w:sz w:val="32"/>
          <w:szCs w:val="32"/>
        </w:rPr>
        <w:t>流程</w:t>
      </w:r>
      <w:r>
        <w:rPr>
          <w:rFonts w:ascii="仿宋_GB2312" w:eastAsia="仿宋_GB2312"/>
          <w:color w:val="000000"/>
          <w:sz w:val="32"/>
          <w:szCs w:val="32"/>
        </w:rPr>
        <w:t>（</w:t>
      </w:r>
      <w:r>
        <w:rPr>
          <w:rFonts w:hint="eastAsia" w:ascii="仿宋_GB2312" w:eastAsia="仿宋_GB2312"/>
          <w:color w:val="000000"/>
          <w:sz w:val="32"/>
          <w:szCs w:val="32"/>
        </w:rPr>
        <w:t>详见</w:t>
      </w:r>
      <w:r>
        <w:rPr>
          <w:rFonts w:ascii="仿宋_GB2312" w:eastAsia="仿宋_GB2312"/>
          <w:color w:val="000000"/>
          <w:sz w:val="32"/>
          <w:szCs w:val="32"/>
        </w:rPr>
        <w:t>附件</w:t>
      </w:r>
      <w:r>
        <w:rPr>
          <w:rFonts w:hint="eastAsia" w:ascii="仿宋_GB2312" w:eastAsia="仿宋_GB2312"/>
          <w:color w:val="000000"/>
          <w:sz w:val="32"/>
          <w:szCs w:val="32"/>
        </w:rPr>
        <w:t>1</w:t>
      </w:r>
      <w:r>
        <w:rPr>
          <w:rFonts w:ascii="仿宋_GB2312" w:eastAsia="仿宋_GB2312"/>
          <w:color w:val="000000"/>
          <w:sz w:val="32"/>
          <w:szCs w:val="32"/>
        </w:rPr>
        <w:t>）</w:t>
      </w:r>
      <w:r>
        <w:rPr>
          <w:rFonts w:hint="eastAsia" w:ascii="仿宋_GB2312" w:eastAsia="仿宋_GB2312"/>
          <w:color w:val="000000"/>
          <w:sz w:val="32"/>
          <w:szCs w:val="32"/>
        </w:rPr>
        <w:t>，</w:t>
      </w:r>
      <w:r>
        <w:rPr>
          <w:rFonts w:ascii="仿宋_GB2312" w:eastAsia="仿宋_GB2312"/>
          <w:color w:val="000000"/>
          <w:sz w:val="32"/>
          <w:szCs w:val="32"/>
        </w:rPr>
        <w:t>规范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线上</w:t>
      </w:r>
      <w:r>
        <w:rPr>
          <w:rFonts w:hint="eastAsia" w:ascii="仿宋_GB2312" w:eastAsia="仿宋_GB2312"/>
          <w:color w:val="000000"/>
          <w:sz w:val="32"/>
          <w:szCs w:val="32"/>
        </w:rPr>
        <w:t>注记、解注</w:t>
      </w:r>
      <w:r>
        <w:rPr>
          <w:rFonts w:ascii="仿宋_GB2312" w:eastAsia="仿宋_GB2312"/>
          <w:color w:val="000000"/>
          <w:sz w:val="32"/>
          <w:szCs w:val="32"/>
        </w:rPr>
        <w:t>工作。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六</w:t>
      </w:r>
      <w:r>
        <w:rPr>
          <w:rFonts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对</w:t>
      </w:r>
      <w:r>
        <w:rPr>
          <w:rFonts w:ascii="仿宋_GB2312" w:eastAsia="仿宋_GB2312"/>
          <w:color w:val="000000"/>
          <w:sz w:val="32"/>
          <w:szCs w:val="32"/>
        </w:rPr>
        <w:t>涉嫌擅自搭建建筑物</w:t>
      </w:r>
      <w:r>
        <w:rPr>
          <w:rFonts w:hint="eastAsia" w:ascii="仿宋_GB2312" w:eastAsia="仿宋_GB2312"/>
          <w:color w:val="000000"/>
          <w:sz w:val="32"/>
          <w:szCs w:val="32"/>
        </w:rPr>
        <w:t>及</w:t>
      </w:r>
      <w:r>
        <w:rPr>
          <w:rFonts w:ascii="仿宋_GB2312" w:eastAsia="仿宋_GB2312"/>
          <w:color w:val="000000"/>
          <w:sz w:val="32"/>
          <w:szCs w:val="32"/>
        </w:rPr>
        <w:t>损坏房屋承重结构的违法行为，应</w:t>
      </w:r>
      <w:r>
        <w:rPr>
          <w:rFonts w:hint="eastAsia" w:ascii="仿宋_GB2312" w:eastAsia="仿宋_GB2312"/>
          <w:color w:val="000000"/>
          <w:sz w:val="32"/>
          <w:szCs w:val="32"/>
        </w:rPr>
        <w:t>按照</w:t>
      </w:r>
      <w:r>
        <w:rPr>
          <w:rFonts w:ascii="仿宋_GB2312" w:eastAsia="仿宋_GB2312"/>
          <w:color w:val="000000"/>
          <w:sz w:val="32"/>
          <w:szCs w:val="32"/>
        </w:rPr>
        <w:t>相关规定</w:t>
      </w:r>
      <w:r>
        <w:rPr>
          <w:rFonts w:hint="eastAsia" w:ascii="仿宋_GB2312" w:eastAsia="仿宋_GB2312"/>
          <w:color w:val="000000"/>
          <w:sz w:val="32"/>
          <w:szCs w:val="32"/>
        </w:rPr>
        <w:t>及时</w:t>
      </w:r>
      <w:r>
        <w:rPr>
          <w:rFonts w:ascii="仿宋_GB2312" w:eastAsia="仿宋_GB2312"/>
          <w:color w:val="000000"/>
          <w:sz w:val="32"/>
          <w:szCs w:val="32"/>
        </w:rPr>
        <w:t>进行立案调查。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七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经查实</w:t>
      </w:r>
      <w:r>
        <w:rPr>
          <w:rFonts w:ascii="仿宋_GB2312" w:eastAsia="仿宋_GB2312"/>
          <w:color w:val="000000"/>
          <w:sz w:val="32"/>
          <w:szCs w:val="32"/>
        </w:rPr>
        <w:t>存在</w:t>
      </w:r>
      <w:r>
        <w:rPr>
          <w:rFonts w:hint="eastAsia" w:ascii="仿宋_GB2312" w:eastAsia="仿宋_GB2312"/>
          <w:color w:val="000000"/>
          <w:sz w:val="32"/>
          <w:szCs w:val="32"/>
        </w:rPr>
        <w:t>擅自搭建建筑物或</w:t>
      </w:r>
      <w:r>
        <w:rPr>
          <w:rFonts w:ascii="仿宋_GB2312" w:eastAsia="仿宋_GB2312"/>
          <w:color w:val="000000"/>
          <w:sz w:val="32"/>
          <w:szCs w:val="32"/>
        </w:rPr>
        <w:t>损坏房屋承重结构</w:t>
      </w:r>
      <w:r>
        <w:rPr>
          <w:rFonts w:hint="eastAsia" w:ascii="仿宋_GB2312" w:eastAsia="仿宋_GB2312"/>
          <w:color w:val="000000"/>
          <w:sz w:val="32"/>
          <w:szCs w:val="32"/>
        </w:rPr>
        <w:t>行为</w:t>
      </w:r>
      <w:r>
        <w:rPr>
          <w:rFonts w:ascii="仿宋_GB2312" w:eastAsia="仿宋_GB2312"/>
          <w:color w:val="000000"/>
          <w:sz w:val="32"/>
          <w:szCs w:val="32"/>
        </w:rPr>
        <w:t>的，</w:t>
      </w:r>
      <w:r>
        <w:rPr>
          <w:rFonts w:hint="eastAsia" w:ascii="仿宋_GB2312" w:eastAsia="仿宋_GB2312"/>
          <w:color w:val="000000"/>
          <w:sz w:val="32"/>
          <w:szCs w:val="32"/>
        </w:rPr>
        <w:t>区城管执法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局</w:t>
      </w:r>
      <w:r>
        <w:rPr>
          <w:rFonts w:hint="eastAsia" w:ascii="仿宋_GB2312" w:eastAsia="仿宋_GB2312"/>
          <w:color w:val="000000"/>
          <w:sz w:val="32"/>
          <w:szCs w:val="32"/>
        </w:rPr>
        <w:t>、乡镇人民</w:t>
      </w:r>
      <w:r>
        <w:rPr>
          <w:rFonts w:ascii="仿宋_GB2312" w:eastAsia="仿宋_GB2312"/>
          <w:color w:val="000000"/>
          <w:sz w:val="32"/>
          <w:szCs w:val="32"/>
        </w:rPr>
        <w:t>政府</w:t>
      </w:r>
      <w:r>
        <w:rPr>
          <w:rFonts w:hint="eastAsia" w:ascii="仿宋_GB2312" w:eastAsia="仿宋_GB2312"/>
          <w:color w:val="000000"/>
          <w:sz w:val="32"/>
          <w:szCs w:val="32"/>
        </w:rPr>
        <w:t>应对当事人</w:t>
      </w:r>
      <w:r>
        <w:rPr>
          <w:rFonts w:ascii="仿宋_GB2312" w:eastAsia="仿宋_GB2312"/>
          <w:color w:val="000000"/>
          <w:sz w:val="32"/>
          <w:szCs w:val="32"/>
        </w:rPr>
        <w:t>依法作出</w:t>
      </w:r>
      <w:r>
        <w:rPr>
          <w:rFonts w:hint="eastAsia" w:ascii="仿宋_GB2312" w:eastAsia="仿宋_GB2312"/>
          <w:color w:val="000000"/>
          <w:sz w:val="32"/>
          <w:szCs w:val="32"/>
        </w:rPr>
        <w:t>责令限期拆除决定或恢复</w:t>
      </w:r>
      <w:r>
        <w:rPr>
          <w:rFonts w:ascii="仿宋_GB2312" w:eastAsia="仿宋_GB2312"/>
          <w:color w:val="000000"/>
          <w:sz w:val="32"/>
          <w:szCs w:val="32"/>
        </w:rPr>
        <w:t>原状</w:t>
      </w:r>
      <w:r>
        <w:rPr>
          <w:rFonts w:hint="eastAsia" w:ascii="仿宋_GB2312" w:eastAsia="仿宋_GB2312"/>
          <w:color w:val="000000"/>
          <w:sz w:val="32"/>
          <w:szCs w:val="32"/>
        </w:rPr>
        <w:t>决定。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八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区城管执法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局</w:t>
      </w:r>
      <w:r>
        <w:rPr>
          <w:rFonts w:hint="eastAsia" w:ascii="仿宋_GB2312" w:eastAsia="仿宋_GB2312"/>
          <w:color w:val="000000"/>
          <w:sz w:val="32"/>
          <w:szCs w:val="32"/>
        </w:rPr>
        <w:t>、乡镇人民</w:t>
      </w:r>
      <w:r>
        <w:rPr>
          <w:rFonts w:ascii="仿宋_GB2312" w:eastAsia="仿宋_GB2312"/>
          <w:color w:val="000000"/>
          <w:sz w:val="32"/>
          <w:szCs w:val="32"/>
        </w:rPr>
        <w:t>政府</w:t>
      </w:r>
      <w:r>
        <w:rPr>
          <w:rFonts w:hint="eastAsia" w:ascii="仿宋_GB2312" w:eastAsia="仿宋_GB2312"/>
          <w:color w:val="000000"/>
          <w:sz w:val="32"/>
          <w:szCs w:val="32"/>
        </w:rPr>
        <w:t>在</w:t>
      </w:r>
      <w:r>
        <w:rPr>
          <w:rFonts w:ascii="仿宋_GB2312" w:eastAsia="仿宋_GB2312"/>
          <w:color w:val="000000"/>
          <w:sz w:val="32"/>
          <w:szCs w:val="32"/>
        </w:rPr>
        <w:t>注记前</w:t>
      </w:r>
      <w:r>
        <w:rPr>
          <w:rFonts w:hint="eastAsia" w:ascii="仿宋_GB2312" w:eastAsia="仿宋_GB2312"/>
          <w:color w:val="000000"/>
          <w:sz w:val="32"/>
          <w:szCs w:val="32"/>
        </w:rPr>
        <w:t>，应当通知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权利人</w:t>
      </w:r>
      <w:r>
        <w:rPr>
          <w:rFonts w:hint="eastAsia" w:ascii="仿宋_GB2312" w:eastAsia="仿宋_GB2312"/>
          <w:color w:val="000000"/>
          <w:sz w:val="32"/>
          <w:szCs w:val="32"/>
        </w:rPr>
        <w:t>（详见附件2、3），也可以在</w:t>
      </w:r>
      <w:r>
        <w:rPr>
          <w:rFonts w:ascii="仿宋_GB2312" w:eastAsia="仿宋_GB2312"/>
          <w:color w:val="000000"/>
          <w:sz w:val="32"/>
          <w:szCs w:val="32"/>
        </w:rPr>
        <w:t>作出</w:t>
      </w:r>
      <w:r>
        <w:rPr>
          <w:rFonts w:hint="eastAsia" w:ascii="仿宋_GB2312" w:eastAsia="仿宋_GB2312"/>
          <w:color w:val="000000"/>
          <w:sz w:val="32"/>
          <w:szCs w:val="32"/>
        </w:rPr>
        <w:t>责令限期拆除决定或恢复</w:t>
      </w:r>
      <w:r>
        <w:rPr>
          <w:rFonts w:ascii="仿宋_GB2312" w:eastAsia="仿宋_GB2312"/>
          <w:color w:val="000000"/>
          <w:sz w:val="32"/>
          <w:szCs w:val="32"/>
        </w:rPr>
        <w:t>原状</w:t>
      </w:r>
      <w:r>
        <w:rPr>
          <w:rFonts w:hint="eastAsia" w:ascii="仿宋_GB2312" w:eastAsia="仿宋_GB2312"/>
          <w:color w:val="000000"/>
          <w:sz w:val="32"/>
          <w:szCs w:val="32"/>
        </w:rPr>
        <w:t>决定时一并通知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权利人</w:t>
      </w:r>
      <w:r>
        <w:rPr>
          <w:rFonts w:ascii="仿宋_GB2312" w:eastAsia="仿宋_GB2312"/>
          <w:color w:val="000000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九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对于逾期拒不拆除</w:t>
      </w:r>
      <w:r>
        <w:rPr>
          <w:rFonts w:ascii="仿宋_GB2312" w:eastAsia="仿宋_GB2312"/>
          <w:color w:val="000000"/>
          <w:sz w:val="32"/>
          <w:szCs w:val="32"/>
        </w:rPr>
        <w:t>、</w:t>
      </w:r>
      <w:r>
        <w:rPr>
          <w:rFonts w:hint="eastAsia" w:ascii="仿宋_GB2312" w:eastAsia="仿宋_GB2312"/>
          <w:color w:val="000000"/>
          <w:sz w:val="32"/>
          <w:szCs w:val="32"/>
        </w:rPr>
        <w:t>恢复原状</w:t>
      </w:r>
      <w:r>
        <w:rPr>
          <w:rFonts w:ascii="仿宋_GB2312" w:eastAsia="仿宋_GB2312"/>
          <w:color w:val="000000"/>
          <w:sz w:val="32"/>
          <w:szCs w:val="32"/>
        </w:rPr>
        <w:t>的违法行为，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统一由</w:t>
      </w:r>
      <w:r>
        <w:rPr>
          <w:rFonts w:hint="eastAsia" w:ascii="仿宋_GB2312" w:eastAsia="仿宋_GB2312"/>
          <w:color w:val="000000"/>
          <w:sz w:val="32"/>
          <w:szCs w:val="32"/>
        </w:rPr>
        <w:t>区城管执法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局通过线上平台</w:t>
      </w:r>
      <w:r>
        <w:rPr>
          <w:rFonts w:hint="eastAsia" w:ascii="仿宋_GB2312" w:eastAsia="仿宋_GB2312"/>
          <w:color w:val="000000"/>
          <w:sz w:val="32"/>
          <w:szCs w:val="32"/>
        </w:rPr>
        <w:t>通知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不动产登记机构</w:t>
      </w:r>
      <w:r>
        <w:rPr>
          <w:rFonts w:hint="eastAsia" w:ascii="仿宋_GB2312" w:eastAsia="仿宋_GB2312"/>
          <w:color w:val="000000"/>
          <w:sz w:val="32"/>
          <w:szCs w:val="32"/>
        </w:rPr>
        <w:t>进行</w:t>
      </w:r>
      <w:r>
        <w:rPr>
          <w:rFonts w:ascii="仿宋_GB2312" w:eastAsia="仿宋_GB2312"/>
          <w:color w:val="000000"/>
          <w:sz w:val="32"/>
          <w:szCs w:val="32"/>
        </w:rPr>
        <w:t>注记</w:t>
      </w:r>
      <w:r>
        <w:rPr>
          <w:rFonts w:hint="eastAsia" w:ascii="仿宋_GB2312" w:eastAsia="仿宋_GB2312"/>
          <w:color w:val="000000"/>
          <w:sz w:val="32"/>
          <w:szCs w:val="32"/>
        </w:rPr>
        <w:t>（详见</w:t>
      </w:r>
      <w:r>
        <w:rPr>
          <w:rFonts w:ascii="仿宋_GB2312" w:eastAsia="仿宋_GB2312"/>
          <w:color w:val="000000"/>
          <w:sz w:val="32"/>
          <w:szCs w:val="32"/>
        </w:rPr>
        <w:t>附件</w:t>
      </w:r>
      <w:r>
        <w:rPr>
          <w:rFonts w:hint="eastAsia" w:ascii="仿宋_GB2312" w:eastAsia="仿宋_GB2312"/>
          <w:color w:val="000000"/>
          <w:sz w:val="32"/>
          <w:szCs w:val="32"/>
        </w:rPr>
        <w:t>4、</w:t>
      </w:r>
      <w:r>
        <w:rPr>
          <w:rFonts w:ascii="仿宋_GB2312" w:eastAsia="仿宋_GB2312"/>
          <w:color w:val="000000"/>
          <w:sz w:val="32"/>
          <w:szCs w:val="32"/>
        </w:rPr>
        <w:t>6</w:t>
      </w:r>
      <w:r>
        <w:rPr>
          <w:rFonts w:hint="eastAsia" w:ascii="仿宋_GB2312" w:eastAsia="仿宋_GB2312"/>
          <w:color w:val="000000"/>
          <w:sz w:val="32"/>
          <w:szCs w:val="32"/>
        </w:rPr>
        <w:t>）。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ascii="仿宋_GB2312" w:eastAsia="仿宋_GB2312"/>
          <w:b/>
          <w:color w:val="000000"/>
          <w:sz w:val="32"/>
          <w:szCs w:val="32"/>
        </w:rPr>
        <w:t>十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已经</w:t>
      </w:r>
      <w:r>
        <w:rPr>
          <w:rFonts w:ascii="仿宋_GB2312" w:eastAsia="仿宋_GB2312"/>
          <w:color w:val="000000"/>
          <w:sz w:val="32"/>
          <w:szCs w:val="32"/>
        </w:rPr>
        <w:t>拆除</w:t>
      </w:r>
      <w:r>
        <w:rPr>
          <w:rFonts w:hint="eastAsia" w:ascii="仿宋_GB2312" w:eastAsia="仿宋_GB2312"/>
          <w:color w:val="000000"/>
          <w:sz w:val="32"/>
          <w:szCs w:val="32"/>
        </w:rPr>
        <w:t>或者恢复原状的，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权利人可通过随申办APP线上提出解除注记申请，</w:t>
      </w:r>
      <w:r>
        <w:rPr>
          <w:rFonts w:hint="eastAsia" w:ascii="仿宋_GB2312" w:eastAsia="仿宋_GB2312"/>
          <w:color w:val="000000"/>
          <w:sz w:val="32"/>
          <w:szCs w:val="32"/>
        </w:rPr>
        <w:t>区城管执法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局</w:t>
      </w:r>
      <w:r>
        <w:rPr>
          <w:rFonts w:hint="eastAsia" w:ascii="仿宋_GB2312" w:eastAsia="仿宋_GB2312"/>
          <w:color w:val="000000"/>
          <w:sz w:val="32"/>
          <w:szCs w:val="32"/>
        </w:rPr>
        <w:t>、乡镇人民</w:t>
      </w:r>
      <w:r>
        <w:rPr>
          <w:rFonts w:ascii="仿宋_GB2312" w:eastAsia="仿宋_GB2312"/>
          <w:color w:val="000000"/>
          <w:sz w:val="32"/>
          <w:szCs w:val="32"/>
        </w:rPr>
        <w:t>政府</w:t>
      </w:r>
      <w:r>
        <w:rPr>
          <w:rFonts w:hint="eastAsia" w:ascii="仿宋_GB2312" w:eastAsia="仿宋_GB2312"/>
          <w:color w:val="000000"/>
          <w:sz w:val="32"/>
          <w:szCs w:val="32"/>
        </w:rPr>
        <w:t>应当</w:t>
      </w:r>
      <w:r>
        <w:rPr>
          <w:rFonts w:ascii="仿宋_GB2312" w:eastAsia="仿宋_GB2312"/>
          <w:color w:val="000000"/>
          <w:sz w:val="32"/>
          <w:szCs w:val="32"/>
        </w:rPr>
        <w:t>落实专门</w:t>
      </w:r>
      <w:r>
        <w:rPr>
          <w:rFonts w:hint="eastAsia" w:ascii="仿宋_GB2312" w:eastAsia="仿宋_GB2312"/>
          <w:color w:val="000000"/>
          <w:sz w:val="32"/>
          <w:szCs w:val="32"/>
        </w:rPr>
        <w:t>人员</w:t>
      </w:r>
      <w:r>
        <w:rPr>
          <w:rFonts w:ascii="仿宋_GB2312" w:eastAsia="仿宋_GB2312"/>
          <w:color w:val="000000"/>
          <w:sz w:val="32"/>
          <w:szCs w:val="32"/>
        </w:rPr>
        <w:t>上门</w:t>
      </w:r>
      <w:r>
        <w:rPr>
          <w:rFonts w:hint="eastAsia" w:ascii="仿宋_GB2312" w:eastAsia="仿宋_GB2312"/>
          <w:color w:val="000000"/>
          <w:sz w:val="32"/>
          <w:szCs w:val="32"/>
        </w:rPr>
        <w:t>确认</w:t>
      </w:r>
      <w:r>
        <w:rPr>
          <w:rFonts w:ascii="仿宋_GB2312" w:eastAsia="仿宋_GB2312"/>
          <w:color w:val="000000"/>
          <w:sz w:val="32"/>
          <w:szCs w:val="32"/>
        </w:rPr>
        <w:t>核实</w:t>
      </w:r>
      <w:r>
        <w:rPr>
          <w:rFonts w:hint="eastAsia" w:ascii="仿宋_GB2312" w:eastAsia="仿宋_GB2312"/>
          <w:color w:val="000000"/>
          <w:sz w:val="32"/>
          <w:szCs w:val="32"/>
        </w:rPr>
        <w:t>（详见</w:t>
      </w:r>
      <w:r>
        <w:rPr>
          <w:rFonts w:ascii="仿宋_GB2312" w:eastAsia="仿宋_GB2312"/>
          <w:color w:val="000000"/>
          <w:sz w:val="32"/>
          <w:szCs w:val="32"/>
        </w:rPr>
        <w:t>附件</w:t>
      </w:r>
      <w:r>
        <w:rPr>
          <w:rFonts w:hint="eastAsia" w:ascii="仿宋_GB2312" w:eastAsia="仿宋_GB2312"/>
          <w:color w:val="000000"/>
          <w:sz w:val="32"/>
          <w:szCs w:val="32"/>
        </w:rPr>
        <w:t>9）</w:t>
      </w:r>
      <w:r>
        <w:rPr>
          <w:rFonts w:ascii="仿宋_GB2312" w:eastAsia="仿宋_GB2312"/>
          <w:color w:val="000000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第十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一</w:t>
      </w:r>
      <w:r>
        <w:rPr>
          <w:rFonts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经确认核实，</w:t>
      </w:r>
      <w:r>
        <w:rPr>
          <w:rFonts w:hint="eastAsia" w:ascii="仿宋_GB2312" w:eastAsia="仿宋_GB2312"/>
          <w:color w:val="000000"/>
          <w:sz w:val="32"/>
          <w:szCs w:val="32"/>
        </w:rPr>
        <w:t>确已拆除或者恢复原状的，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统一由区城管执法局</w:t>
      </w:r>
      <w:r>
        <w:rPr>
          <w:rFonts w:hint="eastAsia" w:ascii="仿宋_GB2312" w:eastAsia="仿宋_GB2312"/>
          <w:color w:val="000000"/>
          <w:sz w:val="32"/>
          <w:szCs w:val="32"/>
        </w:rPr>
        <w:t>通知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不动产登记机构</w:t>
      </w:r>
      <w:r>
        <w:rPr>
          <w:rFonts w:hint="eastAsia" w:ascii="仿宋_GB2312" w:eastAsia="仿宋_GB2312"/>
          <w:color w:val="000000"/>
          <w:sz w:val="32"/>
          <w:szCs w:val="32"/>
        </w:rPr>
        <w:t>进行解注（详见</w:t>
      </w:r>
      <w:r>
        <w:rPr>
          <w:rFonts w:ascii="仿宋_GB2312" w:eastAsia="仿宋_GB2312"/>
          <w:color w:val="000000"/>
          <w:sz w:val="32"/>
          <w:szCs w:val="32"/>
        </w:rPr>
        <w:t>附件</w:t>
      </w:r>
      <w:r>
        <w:rPr>
          <w:rFonts w:hint="eastAsia" w:ascii="仿宋_GB2312" w:eastAsia="仿宋_GB2312"/>
          <w:color w:val="000000"/>
          <w:sz w:val="32"/>
          <w:szCs w:val="32"/>
        </w:rPr>
        <w:t>5、</w:t>
      </w:r>
      <w:r>
        <w:rPr>
          <w:rFonts w:ascii="仿宋_GB2312" w:eastAsia="仿宋_GB2312"/>
          <w:color w:val="000000"/>
          <w:sz w:val="32"/>
          <w:szCs w:val="32"/>
        </w:rPr>
        <w:t>7</w:t>
      </w:r>
      <w:r>
        <w:rPr>
          <w:rFonts w:hint="eastAsia" w:ascii="仿宋_GB2312" w:eastAsia="仿宋_GB2312"/>
          <w:color w:val="000000"/>
          <w:sz w:val="32"/>
          <w:szCs w:val="32"/>
        </w:rPr>
        <w:t>）。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第十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二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区城管执法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局</w:t>
      </w:r>
      <w:r>
        <w:rPr>
          <w:rFonts w:hint="eastAsia" w:ascii="仿宋_GB2312" w:eastAsia="仿宋_GB2312"/>
          <w:color w:val="000000"/>
          <w:sz w:val="32"/>
          <w:szCs w:val="32"/>
        </w:rPr>
        <w:t>、乡镇人民</w:t>
      </w:r>
      <w:r>
        <w:rPr>
          <w:rFonts w:ascii="仿宋_GB2312" w:eastAsia="仿宋_GB2312"/>
          <w:color w:val="000000"/>
          <w:sz w:val="32"/>
          <w:szCs w:val="32"/>
        </w:rPr>
        <w:t>政府</w:t>
      </w:r>
      <w:r>
        <w:rPr>
          <w:rFonts w:hint="eastAsia" w:ascii="仿宋_GB2312" w:eastAsia="仿宋_GB2312"/>
          <w:color w:val="000000"/>
          <w:sz w:val="32"/>
          <w:szCs w:val="32"/>
        </w:rPr>
        <w:t>应当建立健全</w:t>
      </w:r>
      <w:r>
        <w:rPr>
          <w:rFonts w:ascii="仿宋_GB2312" w:eastAsia="仿宋_GB2312"/>
          <w:color w:val="000000"/>
          <w:sz w:val="32"/>
          <w:szCs w:val="32"/>
        </w:rPr>
        <w:t>注记</w:t>
      </w:r>
      <w:r>
        <w:rPr>
          <w:rFonts w:hint="eastAsia" w:ascii="仿宋_GB2312" w:eastAsia="仿宋_GB2312"/>
          <w:color w:val="000000"/>
          <w:sz w:val="32"/>
          <w:szCs w:val="32"/>
        </w:rPr>
        <w:t>及</w:t>
      </w:r>
      <w:r>
        <w:rPr>
          <w:rFonts w:ascii="仿宋_GB2312" w:eastAsia="仿宋_GB2312"/>
          <w:color w:val="000000"/>
          <w:sz w:val="32"/>
          <w:szCs w:val="32"/>
        </w:rPr>
        <w:t>解</w:t>
      </w:r>
      <w:r>
        <w:rPr>
          <w:rFonts w:hint="eastAsia" w:ascii="仿宋_GB2312" w:eastAsia="仿宋_GB2312"/>
          <w:color w:val="000000"/>
          <w:sz w:val="32"/>
          <w:szCs w:val="32"/>
        </w:rPr>
        <w:t>注的审核</w:t>
      </w:r>
      <w:r>
        <w:rPr>
          <w:rFonts w:ascii="仿宋_GB2312" w:eastAsia="仿宋_GB2312"/>
          <w:color w:val="000000"/>
          <w:sz w:val="32"/>
          <w:szCs w:val="32"/>
        </w:rPr>
        <w:t>制度</w:t>
      </w:r>
      <w:r>
        <w:rPr>
          <w:rFonts w:hint="eastAsia" w:ascii="仿宋_GB2312" w:eastAsia="仿宋_GB2312"/>
          <w:color w:val="000000"/>
          <w:sz w:val="32"/>
          <w:szCs w:val="32"/>
        </w:rPr>
        <w:t>（详见</w:t>
      </w:r>
      <w:r>
        <w:rPr>
          <w:rFonts w:ascii="仿宋_GB2312" w:eastAsia="仿宋_GB2312"/>
          <w:color w:val="000000"/>
          <w:sz w:val="32"/>
          <w:szCs w:val="32"/>
        </w:rPr>
        <w:t>附件</w:t>
      </w:r>
      <w:r>
        <w:rPr>
          <w:rFonts w:hint="eastAsia" w:ascii="仿宋_GB2312" w:eastAsia="仿宋_GB2312"/>
          <w:color w:val="000000"/>
          <w:sz w:val="32"/>
          <w:szCs w:val="32"/>
        </w:rPr>
        <w:t>8、</w:t>
      </w:r>
      <w:r>
        <w:rPr>
          <w:rFonts w:ascii="仿宋_GB2312" w:eastAsia="仿宋_GB2312"/>
          <w:color w:val="000000"/>
          <w:sz w:val="32"/>
          <w:szCs w:val="32"/>
        </w:rPr>
        <w:t>10</w:t>
      </w:r>
      <w:r>
        <w:rPr>
          <w:rFonts w:hint="eastAsia" w:ascii="仿宋_GB2312" w:eastAsia="仿宋_GB2312"/>
          <w:color w:val="000000"/>
          <w:sz w:val="32"/>
          <w:szCs w:val="32"/>
        </w:rPr>
        <w:t>）。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第十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三</w:t>
      </w:r>
      <w:r>
        <w:rPr>
          <w:rFonts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区城管执法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局</w:t>
      </w:r>
      <w:r>
        <w:rPr>
          <w:rFonts w:hint="eastAsia" w:ascii="仿宋_GB2312" w:eastAsia="仿宋_GB2312"/>
          <w:color w:val="000000"/>
          <w:sz w:val="32"/>
          <w:szCs w:val="32"/>
        </w:rPr>
        <w:t>、乡镇人民</w:t>
      </w:r>
      <w:r>
        <w:rPr>
          <w:rFonts w:ascii="仿宋_GB2312" w:eastAsia="仿宋_GB2312"/>
          <w:color w:val="000000"/>
          <w:sz w:val="32"/>
          <w:szCs w:val="32"/>
        </w:rPr>
        <w:t>政府</w:t>
      </w:r>
      <w:r>
        <w:rPr>
          <w:rFonts w:hint="eastAsia" w:ascii="仿宋_GB2312" w:eastAsia="仿宋_GB2312"/>
          <w:color w:val="000000"/>
          <w:sz w:val="32"/>
          <w:szCs w:val="32"/>
        </w:rPr>
        <w:t>应当</w:t>
      </w:r>
      <w:r>
        <w:rPr>
          <w:rFonts w:ascii="仿宋_GB2312" w:eastAsia="仿宋_GB2312"/>
          <w:color w:val="000000"/>
          <w:sz w:val="32"/>
          <w:szCs w:val="32"/>
        </w:rPr>
        <w:t>落实具体人员负责注记</w:t>
      </w:r>
      <w:r>
        <w:rPr>
          <w:rFonts w:hint="eastAsia" w:ascii="仿宋_GB2312" w:eastAsia="仿宋_GB2312"/>
          <w:color w:val="000000"/>
          <w:sz w:val="32"/>
          <w:szCs w:val="32"/>
        </w:rPr>
        <w:t>及</w:t>
      </w:r>
      <w:r>
        <w:rPr>
          <w:rFonts w:ascii="仿宋_GB2312" w:eastAsia="仿宋_GB2312"/>
          <w:color w:val="000000"/>
          <w:sz w:val="32"/>
          <w:szCs w:val="32"/>
        </w:rPr>
        <w:t>解注</w:t>
      </w:r>
      <w:r>
        <w:rPr>
          <w:rFonts w:hint="eastAsia" w:ascii="仿宋_GB2312" w:eastAsia="仿宋_GB2312"/>
          <w:color w:val="000000"/>
          <w:sz w:val="32"/>
          <w:szCs w:val="32"/>
        </w:rPr>
        <w:t>的</w:t>
      </w:r>
      <w:r>
        <w:rPr>
          <w:rFonts w:ascii="仿宋_GB2312" w:eastAsia="仿宋_GB2312"/>
          <w:color w:val="000000"/>
          <w:sz w:val="32"/>
          <w:szCs w:val="32"/>
        </w:rPr>
        <w:t>台账登记</w:t>
      </w:r>
      <w:r>
        <w:rPr>
          <w:rFonts w:hint="eastAsia" w:ascii="仿宋_GB2312" w:eastAsia="仿宋_GB2312"/>
          <w:color w:val="000000"/>
          <w:sz w:val="32"/>
          <w:szCs w:val="32"/>
        </w:rPr>
        <w:t>（详见</w:t>
      </w:r>
      <w:r>
        <w:rPr>
          <w:rFonts w:ascii="仿宋_GB2312" w:eastAsia="仿宋_GB2312"/>
          <w:color w:val="000000"/>
          <w:sz w:val="32"/>
          <w:szCs w:val="32"/>
        </w:rPr>
        <w:t>附件</w:t>
      </w:r>
      <w:r>
        <w:rPr>
          <w:rFonts w:hint="eastAsia" w:ascii="仿宋_GB2312" w:eastAsia="仿宋_GB2312"/>
          <w:color w:val="000000"/>
          <w:sz w:val="32"/>
          <w:szCs w:val="32"/>
        </w:rPr>
        <w:t>11）</w:t>
      </w:r>
      <w:r>
        <w:rPr>
          <w:rFonts w:ascii="仿宋_GB2312" w:eastAsia="仿宋_GB2312"/>
          <w:color w:val="000000"/>
          <w:sz w:val="32"/>
          <w:szCs w:val="32"/>
        </w:rPr>
        <w:t>、材料归档</w:t>
      </w:r>
      <w:r>
        <w:rPr>
          <w:rFonts w:hint="eastAsia" w:ascii="仿宋_GB2312" w:eastAsia="仿宋_GB2312"/>
          <w:color w:val="000000"/>
          <w:sz w:val="32"/>
          <w:szCs w:val="32"/>
        </w:rPr>
        <w:t>、</w:t>
      </w:r>
      <w:r>
        <w:rPr>
          <w:rFonts w:ascii="仿宋_GB2312" w:eastAsia="仿宋_GB2312"/>
          <w:color w:val="000000"/>
          <w:sz w:val="32"/>
          <w:szCs w:val="32"/>
        </w:rPr>
        <w:t>统计</w:t>
      </w:r>
      <w:r>
        <w:rPr>
          <w:rFonts w:hint="eastAsia" w:ascii="仿宋_GB2312" w:eastAsia="仿宋_GB2312"/>
          <w:color w:val="000000"/>
          <w:sz w:val="32"/>
          <w:szCs w:val="32"/>
        </w:rPr>
        <w:t>报送</w:t>
      </w:r>
      <w:r>
        <w:rPr>
          <w:rFonts w:ascii="仿宋_GB2312" w:eastAsia="仿宋_GB2312"/>
          <w:color w:val="000000"/>
          <w:sz w:val="32"/>
          <w:szCs w:val="32"/>
        </w:rPr>
        <w:t>等工作</w:t>
      </w:r>
      <w:r>
        <w:rPr>
          <w:rFonts w:hint="eastAsia" w:ascii="仿宋_GB2312" w:eastAsia="仿宋_GB2312"/>
          <w:color w:val="000000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ascii="仿宋_GB2312" w:eastAsia="仿宋_GB2312"/>
          <w:b/>
          <w:color w:val="000000"/>
          <w:sz w:val="32"/>
          <w:szCs w:val="32"/>
        </w:rPr>
        <w:t>十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四</w:t>
      </w:r>
      <w:r>
        <w:rPr>
          <w:rFonts w:ascii="仿宋_GB2312" w:eastAsia="仿宋_GB2312"/>
          <w:b/>
          <w:color w:val="000000"/>
          <w:sz w:val="32"/>
          <w:szCs w:val="32"/>
        </w:rPr>
        <w:t>条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在注记、解注过程中，城管执法人员应严格依法履职，及时</w:t>
      </w:r>
      <w:r>
        <w:rPr>
          <w:rFonts w:ascii="仿宋_GB2312" w:eastAsia="仿宋_GB2312"/>
          <w:color w:val="000000"/>
          <w:sz w:val="32"/>
          <w:szCs w:val="32"/>
        </w:rPr>
        <w:t>做好相关工作，</w:t>
      </w:r>
      <w:r>
        <w:rPr>
          <w:rFonts w:hint="eastAsia" w:ascii="仿宋_GB2312" w:eastAsia="仿宋_GB2312"/>
          <w:color w:val="000000"/>
          <w:sz w:val="32"/>
          <w:szCs w:val="32"/>
        </w:rPr>
        <w:t>不得出现</w:t>
      </w:r>
      <w:r>
        <w:rPr>
          <w:rFonts w:ascii="仿宋_GB2312" w:eastAsia="仿宋_GB2312"/>
          <w:color w:val="000000"/>
          <w:sz w:val="32"/>
          <w:szCs w:val="32"/>
        </w:rPr>
        <w:t>泄露相关信息</w:t>
      </w:r>
      <w:r>
        <w:rPr>
          <w:rFonts w:hint="eastAsia" w:ascii="仿宋_GB2312" w:eastAsia="仿宋_GB2312"/>
          <w:color w:val="000000"/>
          <w:sz w:val="32"/>
          <w:szCs w:val="32"/>
        </w:rPr>
        <w:t>、玩忽职守</w:t>
      </w:r>
      <w:r>
        <w:rPr>
          <w:rFonts w:ascii="仿宋_GB2312" w:eastAsia="仿宋_GB2312"/>
          <w:color w:val="000000"/>
          <w:sz w:val="32"/>
          <w:szCs w:val="32"/>
        </w:rPr>
        <w:t>、滥用职权、</w:t>
      </w:r>
      <w:r>
        <w:rPr>
          <w:rFonts w:hint="eastAsia" w:ascii="仿宋_GB2312" w:eastAsia="仿宋_GB2312"/>
          <w:color w:val="000000"/>
          <w:sz w:val="32"/>
          <w:szCs w:val="32"/>
        </w:rPr>
        <w:t>徇私舞弊等</w:t>
      </w:r>
      <w:r>
        <w:rPr>
          <w:rFonts w:ascii="仿宋_GB2312" w:eastAsia="仿宋_GB2312"/>
          <w:color w:val="000000"/>
          <w:sz w:val="32"/>
          <w:szCs w:val="32"/>
        </w:rPr>
        <w:t>行为</w:t>
      </w:r>
      <w:r>
        <w:rPr>
          <w:rFonts w:hint="eastAsia" w:ascii="仿宋_GB2312" w:eastAsia="仿宋_GB2312"/>
          <w:color w:val="000000"/>
          <w:sz w:val="32"/>
          <w:szCs w:val="32"/>
        </w:rPr>
        <w:t>。对</w:t>
      </w:r>
      <w:r>
        <w:rPr>
          <w:rFonts w:ascii="仿宋_GB2312" w:eastAsia="仿宋_GB2312"/>
          <w:color w:val="000000"/>
          <w:sz w:val="32"/>
          <w:szCs w:val="32"/>
        </w:rPr>
        <w:t>违反</w:t>
      </w:r>
      <w:r>
        <w:rPr>
          <w:rFonts w:hint="eastAsia" w:ascii="仿宋_GB2312" w:eastAsia="仿宋_GB2312"/>
          <w:color w:val="000000"/>
          <w:sz w:val="32"/>
          <w:szCs w:val="32"/>
        </w:rPr>
        <w:t>本规范</w:t>
      </w:r>
      <w:r>
        <w:rPr>
          <w:rFonts w:ascii="仿宋_GB2312" w:eastAsia="仿宋_GB2312"/>
          <w:color w:val="000000"/>
          <w:sz w:val="32"/>
          <w:szCs w:val="32"/>
        </w:rPr>
        <w:t>的城管执法人员，</w:t>
      </w:r>
      <w:r>
        <w:rPr>
          <w:rFonts w:hint="eastAsia" w:ascii="仿宋_GB2312" w:eastAsia="仿宋_GB2312"/>
          <w:color w:val="000000"/>
          <w:sz w:val="32"/>
          <w:szCs w:val="32"/>
        </w:rPr>
        <w:t>应视情节轻重给予</w:t>
      </w:r>
      <w:r>
        <w:rPr>
          <w:rFonts w:ascii="仿宋_GB2312" w:eastAsia="仿宋_GB2312"/>
          <w:color w:val="000000"/>
          <w:sz w:val="32"/>
          <w:szCs w:val="32"/>
        </w:rPr>
        <w:t>党纪政纪处理</w:t>
      </w:r>
      <w:r>
        <w:rPr>
          <w:rFonts w:hint="eastAsia" w:ascii="仿宋_GB2312" w:eastAsia="仿宋_GB2312"/>
          <w:color w:val="000000"/>
          <w:sz w:val="32"/>
          <w:szCs w:val="32"/>
        </w:rPr>
        <w:t>；涉及刑事犯罪</w:t>
      </w:r>
      <w:r>
        <w:rPr>
          <w:rFonts w:ascii="仿宋_GB2312" w:eastAsia="仿宋_GB2312"/>
          <w:color w:val="000000"/>
          <w:sz w:val="32"/>
          <w:szCs w:val="32"/>
        </w:rPr>
        <w:t>的，</w:t>
      </w:r>
      <w:r>
        <w:rPr>
          <w:rFonts w:hint="eastAsia" w:ascii="仿宋_GB2312" w:eastAsia="仿宋_GB2312"/>
          <w:color w:val="000000"/>
          <w:sz w:val="32"/>
          <w:szCs w:val="32"/>
        </w:rPr>
        <w:t>移送司法</w:t>
      </w:r>
      <w:r>
        <w:rPr>
          <w:rFonts w:ascii="仿宋_GB2312" w:eastAsia="仿宋_GB2312"/>
          <w:color w:val="000000"/>
          <w:sz w:val="32"/>
          <w:szCs w:val="32"/>
        </w:rPr>
        <w:t>机关追究刑事责任</w:t>
      </w:r>
      <w:r>
        <w:rPr>
          <w:rFonts w:hint="eastAsia" w:ascii="仿宋_GB2312" w:eastAsia="仿宋_GB2312"/>
          <w:color w:val="000000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第</w:t>
      </w:r>
      <w:r>
        <w:rPr>
          <w:rFonts w:ascii="仿宋_GB2312" w:eastAsia="仿宋_GB2312"/>
          <w:b/>
          <w:color w:val="000000"/>
          <w:sz w:val="32"/>
          <w:szCs w:val="32"/>
        </w:rPr>
        <w:t>十</w:t>
      </w:r>
      <w:r>
        <w:rPr>
          <w:rFonts w:hint="eastAsia" w:ascii="仿宋_GB2312" w:eastAsia="仿宋_GB2312"/>
          <w:b/>
          <w:color w:val="000000"/>
          <w:sz w:val="32"/>
          <w:szCs w:val="32"/>
          <w:lang w:val="en-US" w:eastAsia="zh-CN"/>
        </w:rPr>
        <w:t>五</w:t>
      </w:r>
      <w:r>
        <w:rPr>
          <w:rFonts w:ascii="仿宋_GB2312" w:eastAsia="仿宋_GB2312"/>
          <w:b/>
          <w:color w:val="000000"/>
          <w:sz w:val="32"/>
          <w:szCs w:val="32"/>
        </w:rPr>
        <w:t>条</w:t>
      </w:r>
      <w:r>
        <w:rPr>
          <w:rFonts w:hint="eastAsia" w:ascii="仿宋_GB2312" w:eastAsia="仿宋_GB2312"/>
          <w:color w:val="000000"/>
          <w:sz w:val="32"/>
          <w:szCs w:val="32"/>
        </w:rPr>
        <w:t xml:space="preserve"> 本</w:t>
      </w:r>
      <w:r>
        <w:rPr>
          <w:rFonts w:ascii="仿宋_GB2312" w:eastAsia="仿宋_GB2312"/>
          <w:color w:val="000000"/>
          <w:sz w:val="32"/>
          <w:szCs w:val="32"/>
        </w:rPr>
        <w:t>规范自</w:t>
      </w:r>
      <w:r>
        <w:rPr>
          <w:rFonts w:hint="eastAsia" w:ascii="仿宋_GB2312" w:eastAsia="仿宋_GB2312"/>
          <w:color w:val="000000"/>
          <w:sz w:val="32"/>
          <w:szCs w:val="32"/>
        </w:rPr>
        <w:t>20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23</w:t>
      </w:r>
      <w:r>
        <w:rPr>
          <w:rFonts w:hint="eastAsia" w:ascii="仿宋_GB2312" w:eastAsia="仿宋_GB2312"/>
          <w:color w:val="000000"/>
          <w:sz w:val="32"/>
          <w:szCs w:val="32"/>
        </w:rPr>
        <w:t>年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/>
          <w:color w:val="000000"/>
          <w:sz w:val="32"/>
          <w:szCs w:val="32"/>
        </w:rPr>
        <w:t>月1日</w:t>
      </w:r>
      <w:r>
        <w:rPr>
          <w:rFonts w:ascii="仿宋_GB2312" w:eastAsia="仿宋_GB2312"/>
          <w:color w:val="000000"/>
          <w:sz w:val="32"/>
          <w:szCs w:val="32"/>
        </w:rPr>
        <w:t>起实行。</w:t>
      </w:r>
    </w:p>
    <w:p>
      <w:pPr>
        <w:adjustRightInd w:val="0"/>
        <w:snapToGrid w:val="0"/>
        <w:spacing w:line="560" w:lineRule="exact"/>
        <w:ind w:firstLine="658"/>
        <w:rPr>
          <w:rFonts w:ascii="仿宋_GB2312" w:eastAsia="仿宋_GB2312"/>
          <w:color w:val="000000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658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附件：1.附有违法建筑和损坏房屋承重结构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线上</w:t>
      </w:r>
      <w:r>
        <w:rPr>
          <w:rFonts w:hint="eastAsia" w:ascii="仿宋_GB2312" w:eastAsia="仿宋_GB2312"/>
          <w:color w:val="000000"/>
          <w:sz w:val="32"/>
          <w:szCs w:val="32"/>
        </w:rPr>
        <w:t>注记及</w:t>
      </w:r>
    </w:p>
    <w:p>
      <w:pPr>
        <w:adjustRightInd w:val="0"/>
        <w:snapToGrid w:val="0"/>
        <w:spacing w:line="560" w:lineRule="exact"/>
        <w:ind w:firstLine="1961" w:firstLineChars="613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解注工作流程</w:t>
      </w:r>
    </w:p>
    <w:p>
      <w:pPr>
        <w:adjustRightInd w:val="0"/>
        <w:snapToGrid w:val="0"/>
        <w:spacing w:line="560" w:lineRule="exact"/>
        <w:ind w:firstLine="1616" w:firstLineChars="505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2</w:t>
      </w:r>
      <w:r>
        <w:rPr>
          <w:rFonts w:hint="eastAsia" w:ascii="仿宋_GB2312" w:eastAsia="仿宋_GB2312"/>
          <w:color w:val="000000"/>
          <w:sz w:val="32"/>
          <w:szCs w:val="32"/>
        </w:rPr>
        <w:t>.附有</w:t>
      </w:r>
      <w:r>
        <w:rPr>
          <w:rFonts w:ascii="仿宋_GB2312" w:eastAsia="仿宋_GB2312"/>
          <w:color w:val="000000"/>
          <w:sz w:val="32"/>
          <w:szCs w:val="32"/>
        </w:rPr>
        <w:t>违法建筑的不动产认定书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3</w:t>
      </w:r>
      <w:r>
        <w:rPr>
          <w:rFonts w:hint="eastAsia" w:ascii="仿宋_GB2312" w:eastAsia="仿宋_GB2312"/>
          <w:color w:val="000000"/>
          <w:sz w:val="32"/>
          <w:szCs w:val="32"/>
        </w:rPr>
        <w:t>.承重结构被损的不动产认定书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4.附有</w:t>
      </w:r>
      <w:r>
        <w:rPr>
          <w:rFonts w:ascii="仿宋_GB2312" w:eastAsia="仿宋_GB2312"/>
          <w:color w:val="000000"/>
          <w:sz w:val="32"/>
          <w:szCs w:val="32"/>
        </w:rPr>
        <w:t>违法建筑的</w:t>
      </w:r>
      <w:r>
        <w:rPr>
          <w:rFonts w:hint="eastAsia" w:ascii="仿宋_GB2312" w:eastAsia="仿宋_GB2312"/>
          <w:color w:val="000000"/>
          <w:sz w:val="32"/>
          <w:szCs w:val="32"/>
        </w:rPr>
        <w:t>不动产</w:t>
      </w:r>
      <w:r>
        <w:rPr>
          <w:rFonts w:ascii="仿宋_GB2312" w:eastAsia="仿宋_GB2312"/>
          <w:color w:val="000000"/>
          <w:sz w:val="32"/>
          <w:szCs w:val="32"/>
        </w:rPr>
        <w:t>通知单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5</w:t>
      </w:r>
      <w:r>
        <w:rPr>
          <w:rFonts w:hint="eastAsia" w:ascii="仿宋_GB2312" w:eastAsia="仿宋_GB2312"/>
          <w:color w:val="000000"/>
          <w:sz w:val="32"/>
          <w:szCs w:val="32"/>
        </w:rPr>
        <w:t>.已</w:t>
      </w:r>
      <w:r>
        <w:rPr>
          <w:rFonts w:ascii="仿宋_GB2312" w:eastAsia="仿宋_GB2312"/>
          <w:color w:val="000000"/>
          <w:sz w:val="32"/>
          <w:szCs w:val="32"/>
        </w:rPr>
        <w:t>拆除附有违法建筑的</w:t>
      </w:r>
      <w:r>
        <w:rPr>
          <w:rFonts w:hint="eastAsia" w:ascii="仿宋_GB2312" w:eastAsia="仿宋_GB2312"/>
          <w:color w:val="000000"/>
          <w:sz w:val="32"/>
          <w:szCs w:val="32"/>
        </w:rPr>
        <w:t>不动产</w:t>
      </w:r>
      <w:r>
        <w:rPr>
          <w:rFonts w:ascii="仿宋_GB2312" w:eastAsia="仿宋_GB2312"/>
          <w:color w:val="000000"/>
          <w:sz w:val="32"/>
          <w:szCs w:val="32"/>
        </w:rPr>
        <w:t>通知单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6</w:t>
      </w:r>
      <w:r>
        <w:rPr>
          <w:rFonts w:hint="eastAsia" w:ascii="仿宋_GB2312" w:eastAsia="仿宋_GB2312"/>
          <w:color w:val="000000"/>
          <w:sz w:val="32"/>
          <w:szCs w:val="32"/>
        </w:rPr>
        <w:t>.承重结构被损的不动产认定通知单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7</w:t>
      </w:r>
      <w:r>
        <w:rPr>
          <w:rFonts w:hint="eastAsia" w:ascii="仿宋_GB2312" w:eastAsia="仿宋_GB2312"/>
          <w:color w:val="000000"/>
          <w:sz w:val="32"/>
          <w:szCs w:val="32"/>
        </w:rPr>
        <w:t>.承重结构被损的不动产已恢复通知单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8</w:t>
      </w:r>
      <w:r>
        <w:rPr>
          <w:rFonts w:hint="eastAsia" w:ascii="仿宋_GB2312" w:eastAsia="仿宋_GB2312"/>
          <w:color w:val="000000"/>
          <w:sz w:val="32"/>
          <w:szCs w:val="32"/>
        </w:rPr>
        <w:t>.不动产交易注记审核表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9</w:t>
      </w:r>
      <w:r>
        <w:rPr>
          <w:rFonts w:hint="eastAsia" w:ascii="仿宋_GB2312" w:eastAsia="仿宋_GB2312"/>
          <w:color w:val="000000"/>
          <w:sz w:val="32"/>
          <w:szCs w:val="32"/>
        </w:rPr>
        <w:t>.违法建筑拆除、承重结构恢复核查单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10</w:t>
      </w:r>
      <w:r>
        <w:rPr>
          <w:rFonts w:hint="eastAsia" w:ascii="仿宋_GB2312" w:eastAsia="仿宋_GB2312"/>
          <w:color w:val="000000"/>
          <w:sz w:val="32"/>
          <w:szCs w:val="32"/>
        </w:rPr>
        <w:t>.解除不动产交易注记限制审核表</w:t>
      </w:r>
    </w:p>
    <w:p>
      <w:pPr>
        <w:adjustRightInd w:val="0"/>
        <w:snapToGrid w:val="0"/>
        <w:spacing w:line="560" w:lineRule="exact"/>
        <w:ind w:left="2855" w:leftChars="750" w:hanging="1280" w:hangingChars="400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11</w:t>
      </w:r>
      <w:r>
        <w:rPr>
          <w:rFonts w:hint="eastAsia" w:ascii="仿宋_GB2312" w:eastAsia="仿宋_GB2312"/>
          <w:color w:val="000000"/>
          <w:sz w:val="32"/>
          <w:szCs w:val="32"/>
        </w:rPr>
        <w:t>.不动产交易注记、解注登记表</w:t>
      </w: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425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00007A87" w:usb1="80000000" w:usb2="00000008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至美小标宋简">
    <w:altName w:val="Arial Unicode MS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大标宋简体">
    <w:altName w:val="Arial Unicode MS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page" w:x="9044" w:y="-17"/>
      <w:rPr>
        <w:rStyle w:val="12"/>
        <w:rFonts w:ascii="宋体"/>
        <w:sz w:val="28"/>
        <w:szCs w:val="28"/>
      </w:rPr>
    </w:pPr>
    <w:r>
      <w:rPr>
        <w:rStyle w:val="12"/>
        <w:rFonts w:ascii="宋体" w:hAnsi="宋体"/>
        <w:sz w:val="28"/>
        <w:szCs w:val="28"/>
      </w:rPr>
      <w:t xml:space="preserve">— </w:t>
    </w:r>
    <w:r>
      <w:rPr>
        <w:rStyle w:val="12"/>
        <w:rFonts w:ascii="宋体" w:hAnsi="宋体"/>
        <w:sz w:val="28"/>
        <w:szCs w:val="28"/>
      </w:rPr>
      <w:fldChar w:fldCharType="begin"/>
    </w:r>
    <w:r>
      <w:rPr>
        <w:rStyle w:val="12"/>
        <w:rFonts w:ascii="宋体" w:hAnsi="宋体"/>
        <w:sz w:val="28"/>
        <w:szCs w:val="28"/>
      </w:rPr>
      <w:instrText xml:space="preserve">PAGE  </w:instrText>
    </w:r>
    <w:r>
      <w:rPr>
        <w:rStyle w:val="12"/>
        <w:rFonts w:ascii="宋体" w:hAnsi="宋体"/>
        <w:sz w:val="28"/>
        <w:szCs w:val="28"/>
      </w:rPr>
      <w:fldChar w:fldCharType="separate"/>
    </w:r>
    <w:r>
      <w:rPr>
        <w:rStyle w:val="12"/>
        <w:rFonts w:ascii="宋体" w:hAnsi="宋体"/>
        <w:sz w:val="28"/>
        <w:szCs w:val="28"/>
      </w:rPr>
      <w:t>1</w:t>
    </w:r>
    <w:r>
      <w:rPr>
        <w:rStyle w:val="12"/>
        <w:rFonts w:ascii="宋体" w:hAnsi="宋体"/>
        <w:sz w:val="28"/>
        <w:szCs w:val="28"/>
      </w:rPr>
      <w:fldChar w:fldCharType="end"/>
    </w:r>
    <w:r>
      <w:rPr>
        <w:rStyle w:val="12"/>
        <w:rFonts w:ascii="宋体" w:hAnsi="宋体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firstLine="280" w:firstLineChars="100"/>
      <w:rPr>
        <w:rStyle w:val="12"/>
        <w:rFonts w:ascii="宋体"/>
        <w:sz w:val="28"/>
        <w:szCs w:val="28"/>
      </w:rPr>
    </w:pPr>
    <w:r>
      <w:rPr>
        <w:rStyle w:val="12"/>
        <w:rFonts w:ascii="宋体" w:hAnsi="宋体"/>
        <w:sz w:val="28"/>
        <w:szCs w:val="28"/>
      </w:rPr>
      <w:t xml:space="preserve">— </w:t>
    </w:r>
    <w:r>
      <w:rPr>
        <w:rStyle w:val="12"/>
        <w:rFonts w:ascii="宋体" w:hAnsi="宋体"/>
        <w:sz w:val="28"/>
        <w:szCs w:val="28"/>
      </w:rPr>
      <w:fldChar w:fldCharType="begin"/>
    </w:r>
    <w:r>
      <w:rPr>
        <w:rStyle w:val="12"/>
        <w:rFonts w:ascii="宋体" w:hAnsi="宋体"/>
        <w:sz w:val="28"/>
        <w:szCs w:val="28"/>
      </w:rPr>
      <w:instrText xml:space="preserve">PAGE  </w:instrText>
    </w:r>
    <w:r>
      <w:rPr>
        <w:rStyle w:val="12"/>
        <w:rFonts w:ascii="宋体" w:hAnsi="宋体"/>
        <w:sz w:val="28"/>
        <w:szCs w:val="28"/>
      </w:rPr>
      <w:fldChar w:fldCharType="separate"/>
    </w:r>
    <w:r>
      <w:rPr>
        <w:rStyle w:val="12"/>
        <w:rFonts w:ascii="宋体" w:hAnsi="宋体"/>
        <w:sz w:val="28"/>
        <w:szCs w:val="28"/>
      </w:rPr>
      <w:t>2</w:t>
    </w:r>
    <w:r>
      <w:rPr>
        <w:rStyle w:val="12"/>
        <w:rFonts w:ascii="宋体" w:hAnsi="宋体"/>
        <w:sz w:val="28"/>
        <w:szCs w:val="28"/>
      </w:rPr>
      <w:fldChar w:fldCharType="end"/>
    </w:r>
    <w:r>
      <w:rPr>
        <w:rStyle w:val="12"/>
        <w:rFonts w:ascii="宋体" w:hAnsi="宋体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dit="readOnly"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{141DBC5D-CAFD-41EA-BD92-8F8EACF25CD3}" w:val="FC/Vzdrox+H17bnJBL4QlXKWM3T=mjqUt2iycA6ORvSPwagkeYI5uh8fpGZ0DNsE9"/>
    <w:docVar w:name="{225E1EBC-8A13-496B-AD5A-DCDD0D56CC0C}" w:val="ibtTPkIZ3zVsYR2e8hX1dNjAGKfvu9WyBH6JODQaMx+rpL7/lC5FcgSEoUn=0m4qw"/>
    <w:docVar w:name="{6185FECA-69A1-44DD-8F1D-4E1568DC79FA}" w:val="ibtTPkIZ3zVsYR2e8hX1dNjAGKfvu9WyBH6JODQaMx+rpL7/lC5FcgSEoUn=0m4qw"/>
    <w:docVar w:name="{E518D0EC-4BEE-4DA5-9E47-B6EC601B1F25}" w:val="FC/Vzdrox+H17bnJBL4QlXKWM3T=mjqUt2iycA6ORvSPwagkeYI5uh8fpGZ0DNsE9"/>
    <w:docVar w:name="{F0727F82-7D69-4BD5-BE30-71088D5DA9E3}" w:val="FC/Vzdrox+H17bnJBL4QlXKWM3T=mjqUt2iycA6ORvSPwagkeYI5uh8fpGZ0DNsE9"/>
    <w:docVar w:name="{FF4811AC-4DD4-4E22-8ED5-322F30C6AA93}" w:val="FC/Vzdrox+H17bnJBL4QlXKWM3T=mjqUt2iycA6ORvSPwagkeYI5uh8fpGZ0DNsE9"/>
    <w:docVar w:name="DocumentID" w:val="{0AA3DA0B-EC09-4BF8-A09C-2BF0951D095C}"/>
    <w:docVar w:name="DocumentName" w:val="18.13（沪）"/>
  </w:docVars>
  <w:rsids>
    <w:rsidRoot w:val="00696D03"/>
    <w:rsid w:val="00017FCC"/>
    <w:rsid w:val="00032CCA"/>
    <w:rsid w:val="00043CC9"/>
    <w:rsid w:val="00072F4C"/>
    <w:rsid w:val="00087E2C"/>
    <w:rsid w:val="00101A0A"/>
    <w:rsid w:val="00124035"/>
    <w:rsid w:val="001260CD"/>
    <w:rsid w:val="00127488"/>
    <w:rsid w:val="00182CE9"/>
    <w:rsid w:val="001A7124"/>
    <w:rsid w:val="001C514B"/>
    <w:rsid w:val="001D3E6A"/>
    <w:rsid w:val="001D7693"/>
    <w:rsid w:val="002A0B81"/>
    <w:rsid w:val="002E2918"/>
    <w:rsid w:val="002F4279"/>
    <w:rsid w:val="0032446D"/>
    <w:rsid w:val="00385C26"/>
    <w:rsid w:val="003903BC"/>
    <w:rsid w:val="003A5716"/>
    <w:rsid w:val="003C6128"/>
    <w:rsid w:val="003D6C2E"/>
    <w:rsid w:val="003F1EA7"/>
    <w:rsid w:val="003F5201"/>
    <w:rsid w:val="004C0C4C"/>
    <w:rsid w:val="004E5A8D"/>
    <w:rsid w:val="004F46B6"/>
    <w:rsid w:val="00515F93"/>
    <w:rsid w:val="005B2E33"/>
    <w:rsid w:val="005E6006"/>
    <w:rsid w:val="0061679C"/>
    <w:rsid w:val="006238DF"/>
    <w:rsid w:val="00696D03"/>
    <w:rsid w:val="006C0110"/>
    <w:rsid w:val="006D3476"/>
    <w:rsid w:val="007639C0"/>
    <w:rsid w:val="007A7641"/>
    <w:rsid w:val="007B3E78"/>
    <w:rsid w:val="007B6459"/>
    <w:rsid w:val="007C2709"/>
    <w:rsid w:val="007E54E6"/>
    <w:rsid w:val="008413CE"/>
    <w:rsid w:val="00847DE4"/>
    <w:rsid w:val="008903A0"/>
    <w:rsid w:val="008A10FB"/>
    <w:rsid w:val="008D2BA4"/>
    <w:rsid w:val="00903CEF"/>
    <w:rsid w:val="00905A34"/>
    <w:rsid w:val="0093618B"/>
    <w:rsid w:val="00972B1D"/>
    <w:rsid w:val="009F7B62"/>
    <w:rsid w:val="00A141AE"/>
    <w:rsid w:val="00A243AF"/>
    <w:rsid w:val="00AF2D9F"/>
    <w:rsid w:val="00B27ACA"/>
    <w:rsid w:val="00B55093"/>
    <w:rsid w:val="00B60D04"/>
    <w:rsid w:val="00B75E6A"/>
    <w:rsid w:val="00BF42F0"/>
    <w:rsid w:val="00C70993"/>
    <w:rsid w:val="00C757E8"/>
    <w:rsid w:val="00C9454D"/>
    <w:rsid w:val="00C97DC0"/>
    <w:rsid w:val="00CA1E76"/>
    <w:rsid w:val="00CF5EDF"/>
    <w:rsid w:val="00D11278"/>
    <w:rsid w:val="00D70EDC"/>
    <w:rsid w:val="00DA06F0"/>
    <w:rsid w:val="00DA2C7B"/>
    <w:rsid w:val="00DB2EC7"/>
    <w:rsid w:val="00DC6E0B"/>
    <w:rsid w:val="00E04AD2"/>
    <w:rsid w:val="00E32D45"/>
    <w:rsid w:val="00E66290"/>
    <w:rsid w:val="00E93042"/>
    <w:rsid w:val="00EB6CBC"/>
    <w:rsid w:val="00EC1032"/>
    <w:rsid w:val="00F5154D"/>
    <w:rsid w:val="00F53440"/>
    <w:rsid w:val="00F65CEB"/>
    <w:rsid w:val="00F75001"/>
    <w:rsid w:val="00F76E88"/>
    <w:rsid w:val="00F82454"/>
    <w:rsid w:val="00FA217B"/>
    <w:rsid w:val="00FC3FE7"/>
    <w:rsid w:val="01D9418D"/>
    <w:rsid w:val="01ED081F"/>
    <w:rsid w:val="02190F6C"/>
    <w:rsid w:val="02F85AE4"/>
    <w:rsid w:val="03E44439"/>
    <w:rsid w:val="041D14F3"/>
    <w:rsid w:val="046143C9"/>
    <w:rsid w:val="04B557F8"/>
    <w:rsid w:val="05DD364B"/>
    <w:rsid w:val="0639369A"/>
    <w:rsid w:val="064D5986"/>
    <w:rsid w:val="07464EC9"/>
    <w:rsid w:val="07875525"/>
    <w:rsid w:val="07C87F2F"/>
    <w:rsid w:val="07D03F95"/>
    <w:rsid w:val="084C49F0"/>
    <w:rsid w:val="08CA2B67"/>
    <w:rsid w:val="09BF0F9C"/>
    <w:rsid w:val="0A4C3595"/>
    <w:rsid w:val="0A826204"/>
    <w:rsid w:val="0AF65DCC"/>
    <w:rsid w:val="0B4D02A6"/>
    <w:rsid w:val="0D824C5C"/>
    <w:rsid w:val="0DAC4DF8"/>
    <w:rsid w:val="0DEA2780"/>
    <w:rsid w:val="0EA729BD"/>
    <w:rsid w:val="0F932D02"/>
    <w:rsid w:val="10543F8B"/>
    <w:rsid w:val="105B7570"/>
    <w:rsid w:val="111A5A8B"/>
    <w:rsid w:val="11590879"/>
    <w:rsid w:val="117E7FF5"/>
    <w:rsid w:val="11BF0135"/>
    <w:rsid w:val="11E84060"/>
    <w:rsid w:val="126D49DA"/>
    <w:rsid w:val="12B638F4"/>
    <w:rsid w:val="13E74337"/>
    <w:rsid w:val="13F12C6E"/>
    <w:rsid w:val="13FE0E75"/>
    <w:rsid w:val="140E44F5"/>
    <w:rsid w:val="14545300"/>
    <w:rsid w:val="153D3AEE"/>
    <w:rsid w:val="15A1755C"/>
    <w:rsid w:val="16BE2394"/>
    <w:rsid w:val="17520C9D"/>
    <w:rsid w:val="17B92D15"/>
    <w:rsid w:val="17C72817"/>
    <w:rsid w:val="1946548B"/>
    <w:rsid w:val="19B1148F"/>
    <w:rsid w:val="1A0D2A36"/>
    <w:rsid w:val="1A423523"/>
    <w:rsid w:val="1BED4B75"/>
    <w:rsid w:val="1C8E25FE"/>
    <w:rsid w:val="1CD27604"/>
    <w:rsid w:val="1D1520CA"/>
    <w:rsid w:val="1D7F1119"/>
    <w:rsid w:val="1E633D11"/>
    <w:rsid w:val="1F292AC0"/>
    <w:rsid w:val="1F383C50"/>
    <w:rsid w:val="1F830D3F"/>
    <w:rsid w:val="1FC94A34"/>
    <w:rsid w:val="201F132F"/>
    <w:rsid w:val="203D5ABE"/>
    <w:rsid w:val="216C3FB8"/>
    <w:rsid w:val="22E45992"/>
    <w:rsid w:val="234C6DD6"/>
    <w:rsid w:val="23510560"/>
    <w:rsid w:val="243F752D"/>
    <w:rsid w:val="2467069B"/>
    <w:rsid w:val="24AF1E84"/>
    <w:rsid w:val="25603247"/>
    <w:rsid w:val="25895213"/>
    <w:rsid w:val="26947E78"/>
    <w:rsid w:val="26F20D56"/>
    <w:rsid w:val="273B15D5"/>
    <w:rsid w:val="274D5D09"/>
    <w:rsid w:val="27AC6A3C"/>
    <w:rsid w:val="27CB34AA"/>
    <w:rsid w:val="27E32A7D"/>
    <w:rsid w:val="28403831"/>
    <w:rsid w:val="28482720"/>
    <w:rsid w:val="28741769"/>
    <w:rsid w:val="287838B7"/>
    <w:rsid w:val="294243D4"/>
    <w:rsid w:val="296E1AE1"/>
    <w:rsid w:val="2B4525F0"/>
    <w:rsid w:val="2B6106D0"/>
    <w:rsid w:val="2B963E6E"/>
    <w:rsid w:val="2BFC1DB0"/>
    <w:rsid w:val="2C720017"/>
    <w:rsid w:val="2C897C47"/>
    <w:rsid w:val="2D104A76"/>
    <w:rsid w:val="2D4A7D26"/>
    <w:rsid w:val="2E24276D"/>
    <w:rsid w:val="2E70718F"/>
    <w:rsid w:val="2F115F4C"/>
    <w:rsid w:val="2F352A6F"/>
    <w:rsid w:val="2F771939"/>
    <w:rsid w:val="30525954"/>
    <w:rsid w:val="32765541"/>
    <w:rsid w:val="329C375B"/>
    <w:rsid w:val="337506A9"/>
    <w:rsid w:val="34D8730D"/>
    <w:rsid w:val="351033F9"/>
    <w:rsid w:val="356B03C7"/>
    <w:rsid w:val="36376CAA"/>
    <w:rsid w:val="368A5519"/>
    <w:rsid w:val="369F6170"/>
    <w:rsid w:val="378A395C"/>
    <w:rsid w:val="37946941"/>
    <w:rsid w:val="381F05B1"/>
    <w:rsid w:val="38870AD0"/>
    <w:rsid w:val="39842B1B"/>
    <w:rsid w:val="39DE2D52"/>
    <w:rsid w:val="3A0B509E"/>
    <w:rsid w:val="3AE31F3C"/>
    <w:rsid w:val="3B626D46"/>
    <w:rsid w:val="3B9C1C97"/>
    <w:rsid w:val="3CDE7681"/>
    <w:rsid w:val="3DAD48F5"/>
    <w:rsid w:val="3E3A4E52"/>
    <w:rsid w:val="3E471032"/>
    <w:rsid w:val="3F991E33"/>
    <w:rsid w:val="3FB2152F"/>
    <w:rsid w:val="3FD02C70"/>
    <w:rsid w:val="402D483F"/>
    <w:rsid w:val="40CC46B6"/>
    <w:rsid w:val="416949DB"/>
    <w:rsid w:val="416C35AB"/>
    <w:rsid w:val="41C872AC"/>
    <w:rsid w:val="41CA6E28"/>
    <w:rsid w:val="42B57267"/>
    <w:rsid w:val="433F5875"/>
    <w:rsid w:val="43477CC0"/>
    <w:rsid w:val="43627A54"/>
    <w:rsid w:val="43DF4E40"/>
    <w:rsid w:val="447708EE"/>
    <w:rsid w:val="45826CF8"/>
    <w:rsid w:val="45D81A59"/>
    <w:rsid w:val="468A0C7F"/>
    <w:rsid w:val="4797662A"/>
    <w:rsid w:val="48C40F0E"/>
    <w:rsid w:val="49315C66"/>
    <w:rsid w:val="4ADC1F7C"/>
    <w:rsid w:val="4BAE756A"/>
    <w:rsid w:val="4D2625B2"/>
    <w:rsid w:val="4D667B84"/>
    <w:rsid w:val="4E490C10"/>
    <w:rsid w:val="4E872A54"/>
    <w:rsid w:val="4F31624F"/>
    <w:rsid w:val="4F3227FB"/>
    <w:rsid w:val="4FCE0BFB"/>
    <w:rsid w:val="4FEE5EED"/>
    <w:rsid w:val="4FF54ECF"/>
    <w:rsid w:val="501D1E6B"/>
    <w:rsid w:val="50567C51"/>
    <w:rsid w:val="5083405D"/>
    <w:rsid w:val="51203613"/>
    <w:rsid w:val="53186A6C"/>
    <w:rsid w:val="532E0141"/>
    <w:rsid w:val="535C460C"/>
    <w:rsid w:val="536D1FF4"/>
    <w:rsid w:val="53B1752E"/>
    <w:rsid w:val="53CB07E6"/>
    <w:rsid w:val="5422480E"/>
    <w:rsid w:val="54D64B39"/>
    <w:rsid w:val="552C68BA"/>
    <w:rsid w:val="5533471A"/>
    <w:rsid w:val="557F1E06"/>
    <w:rsid w:val="559B22D2"/>
    <w:rsid w:val="55AD5695"/>
    <w:rsid w:val="56295881"/>
    <w:rsid w:val="56A00B17"/>
    <w:rsid w:val="576D6D55"/>
    <w:rsid w:val="57E45A7B"/>
    <w:rsid w:val="58941B68"/>
    <w:rsid w:val="59103923"/>
    <w:rsid w:val="59AB1405"/>
    <w:rsid w:val="59FF50AD"/>
    <w:rsid w:val="5A4420E1"/>
    <w:rsid w:val="5A494B0C"/>
    <w:rsid w:val="5B86790C"/>
    <w:rsid w:val="5D01766E"/>
    <w:rsid w:val="5D7A4DF1"/>
    <w:rsid w:val="5E766F22"/>
    <w:rsid w:val="5F117A33"/>
    <w:rsid w:val="60894F17"/>
    <w:rsid w:val="60B062BA"/>
    <w:rsid w:val="60F50705"/>
    <w:rsid w:val="61322BD1"/>
    <w:rsid w:val="61BA73FF"/>
    <w:rsid w:val="628E1B00"/>
    <w:rsid w:val="632726F8"/>
    <w:rsid w:val="649A3EF8"/>
    <w:rsid w:val="651B5129"/>
    <w:rsid w:val="66CF6C77"/>
    <w:rsid w:val="671351B6"/>
    <w:rsid w:val="678E2FC4"/>
    <w:rsid w:val="67954432"/>
    <w:rsid w:val="67E802EE"/>
    <w:rsid w:val="68134377"/>
    <w:rsid w:val="683E0314"/>
    <w:rsid w:val="6875382E"/>
    <w:rsid w:val="687942A7"/>
    <w:rsid w:val="692A426D"/>
    <w:rsid w:val="695B4780"/>
    <w:rsid w:val="69895890"/>
    <w:rsid w:val="69901AD1"/>
    <w:rsid w:val="6AAF7649"/>
    <w:rsid w:val="6B534F79"/>
    <w:rsid w:val="6B882C95"/>
    <w:rsid w:val="6BD1051D"/>
    <w:rsid w:val="6C6D5CD8"/>
    <w:rsid w:val="6C755D18"/>
    <w:rsid w:val="6D1776B6"/>
    <w:rsid w:val="6DF22461"/>
    <w:rsid w:val="6DFE39A1"/>
    <w:rsid w:val="6E17605D"/>
    <w:rsid w:val="6ED95956"/>
    <w:rsid w:val="6FC157C6"/>
    <w:rsid w:val="7072476F"/>
    <w:rsid w:val="70A14927"/>
    <w:rsid w:val="71037C33"/>
    <w:rsid w:val="71612BB8"/>
    <w:rsid w:val="71EA2F91"/>
    <w:rsid w:val="72376C53"/>
    <w:rsid w:val="72E964C5"/>
    <w:rsid w:val="732B647D"/>
    <w:rsid w:val="75D22EF0"/>
    <w:rsid w:val="76153FFE"/>
    <w:rsid w:val="76387C83"/>
    <w:rsid w:val="763B7308"/>
    <w:rsid w:val="76B136B0"/>
    <w:rsid w:val="76C457B9"/>
    <w:rsid w:val="77585CDF"/>
    <w:rsid w:val="77BE0A9F"/>
    <w:rsid w:val="78C960A4"/>
    <w:rsid w:val="7A1A0AA4"/>
    <w:rsid w:val="7A5876AE"/>
    <w:rsid w:val="7AA23E0F"/>
    <w:rsid w:val="7CB20F74"/>
    <w:rsid w:val="7D6C4E61"/>
    <w:rsid w:val="7DE153B2"/>
    <w:rsid w:val="7E0851DA"/>
    <w:rsid w:val="7EE84978"/>
    <w:rsid w:val="7F2025E3"/>
    <w:rsid w:val="7FF35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locked/>
    <w:uiPriority w:val="9"/>
    <w:pPr>
      <w:pBdr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  <w:between w:val="none" w:color="000000" w:sz="0" w:space="0"/>
      </w:pBdr>
      <w:outlineLvl w:val="0"/>
    </w:pPr>
    <w:rPr>
      <w:rFonts w:ascii="黑体" w:hAnsi="华文仿宋" w:eastAsia="黑体" w:cs="Times New Roman"/>
      <w:bCs/>
      <w:kern w:val="44"/>
      <w:szCs w:val="44"/>
    </w:rPr>
  </w:style>
  <w:style w:type="paragraph" w:styleId="4">
    <w:name w:val="heading 2"/>
    <w:basedOn w:val="1"/>
    <w:next w:val="1"/>
    <w:unhideWhenUsed/>
    <w:qFormat/>
    <w:locked/>
    <w:uiPriority w:val="9"/>
    <w:pPr>
      <w:pBdr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  <w:between w:val="none" w:color="000000" w:sz="0" w:space="0"/>
      </w:pBdr>
      <w:outlineLvl w:val="1"/>
    </w:pPr>
    <w:rPr>
      <w:rFonts w:ascii="楷体_GB2312" w:hAnsi="等线 Light" w:eastAsia="楷体_GB2312" w:cs="Times New Roman"/>
      <w:b/>
      <w:bCs/>
    </w:rPr>
  </w:style>
  <w:style w:type="character" w:default="1" w:styleId="10">
    <w:name w:val="Default Paragraph Font"/>
    <w:semiHidden/>
    <w:qFormat/>
    <w:uiPriority w:val="99"/>
  </w:style>
  <w:style w:type="table" w:default="1" w:styleId="1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Plain Text"/>
    <w:basedOn w:val="1"/>
    <w:qFormat/>
    <w:uiPriority w:val="0"/>
    <w:rPr>
      <w:rFonts w:ascii="宋体" w:hAnsi="Courier New"/>
    </w:rPr>
  </w:style>
  <w:style w:type="paragraph" w:styleId="6">
    <w:name w:val="Date"/>
    <w:basedOn w:val="1"/>
    <w:next w:val="1"/>
    <w:link w:val="24"/>
    <w:qFormat/>
    <w:uiPriority w:val="99"/>
    <w:pPr>
      <w:ind w:left="100" w:leftChars="2500"/>
    </w:pPr>
  </w:style>
  <w:style w:type="paragraph" w:styleId="7">
    <w:name w:val="Balloon Text"/>
    <w:basedOn w:val="1"/>
    <w:link w:val="25"/>
    <w:qFormat/>
    <w:uiPriority w:val="99"/>
    <w:rPr>
      <w:sz w:val="18"/>
      <w:szCs w:val="18"/>
    </w:rPr>
  </w:style>
  <w:style w:type="paragraph" w:styleId="8">
    <w:name w:val="header"/>
    <w:basedOn w:val="1"/>
    <w:link w:val="1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1">
    <w:name w:val="Strong"/>
    <w:qFormat/>
    <w:locked/>
    <w:uiPriority w:val="22"/>
    <w:rPr>
      <w:b/>
      <w:bCs/>
    </w:rPr>
  </w:style>
  <w:style w:type="character" w:styleId="12">
    <w:name w:val="page number"/>
    <w:basedOn w:val="10"/>
    <w:qFormat/>
    <w:uiPriority w:val="99"/>
    <w:rPr>
      <w:rFonts w:cs="Times New Roman"/>
    </w:rPr>
  </w:style>
  <w:style w:type="character" w:styleId="13">
    <w:name w:val="Hyperlink"/>
    <w:basedOn w:val="10"/>
    <w:semiHidden/>
    <w:unhideWhenUsed/>
    <w:qFormat/>
    <w:uiPriority w:val="99"/>
    <w:rPr>
      <w:color w:val="0000FF"/>
      <w:u w:val="single"/>
    </w:rPr>
  </w:style>
  <w:style w:type="table" w:styleId="15">
    <w:name w:val="Table Grid"/>
    <w:basedOn w:val="1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6">
    <w:name w:val="Header Char"/>
    <w:basedOn w:val="10"/>
    <w:link w:val="8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17">
    <w:name w:val="Footer Char"/>
    <w:basedOn w:val="10"/>
    <w:link w:val="2"/>
    <w:qFormat/>
    <w:locked/>
    <w:uiPriority w:val="99"/>
    <w:rPr>
      <w:rFonts w:cs="Times New Roman"/>
      <w:kern w:val="2"/>
      <w:sz w:val="18"/>
      <w:szCs w:val="18"/>
    </w:rPr>
  </w:style>
  <w:style w:type="paragraph" w:customStyle="1" w:styleId="18">
    <w:name w:val="正文文本1"/>
    <w:basedOn w:val="1"/>
    <w:link w:val="19"/>
    <w:qFormat/>
    <w:uiPriority w:val="99"/>
    <w:pPr>
      <w:shd w:val="clear" w:color="auto" w:fill="FFFFFF"/>
      <w:spacing w:before="420" w:line="510" w:lineRule="exact"/>
      <w:jc w:val="distribute"/>
    </w:pPr>
    <w:rPr>
      <w:color w:val="000000"/>
      <w:kern w:val="0"/>
      <w:sz w:val="18"/>
      <w:szCs w:val="22"/>
      <w:lang w:val="zh-CN"/>
    </w:rPr>
  </w:style>
  <w:style w:type="character" w:customStyle="1" w:styleId="19">
    <w:name w:val="正文文本_"/>
    <w:basedOn w:val="10"/>
    <w:link w:val="18"/>
    <w:qFormat/>
    <w:locked/>
    <w:uiPriority w:val="99"/>
    <w:rPr>
      <w:rFonts w:eastAsia="Times New Roman" w:cs="Times New Roman"/>
      <w:color w:val="000000"/>
      <w:sz w:val="22"/>
      <w:szCs w:val="22"/>
      <w:shd w:val="clear" w:color="auto" w:fill="FFFFFF"/>
      <w:lang w:val="zh-CN"/>
    </w:rPr>
  </w:style>
  <w:style w:type="character" w:customStyle="1" w:styleId="20">
    <w:name w:val="正文文本 + 18 pt"/>
    <w:basedOn w:val="19"/>
    <w:qFormat/>
    <w:uiPriority w:val="99"/>
    <w:rPr>
      <w:rFonts w:ascii="Times New Roman" w:hAnsi="Times New Roman"/>
      <w:lang w:val="en-US" w:eastAsia="en-US"/>
    </w:rPr>
  </w:style>
  <w:style w:type="character" w:customStyle="1" w:styleId="21">
    <w:name w:val="正文文本 + 粗体"/>
    <w:basedOn w:val="19"/>
    <w:qFormat/>
    <w:uiPriority w:val="99"/>
    <w:rPr>
      <w:b/>
    </w:rPr>
  </w:style>
  <w:style w:type="character" w:customStyle="1" w:styleId="22">
    <w:name w:val="正文文本 + 间距 0 pt"/>
    <w:basedOn w:val="19"/>
    <w:qFormat/>
    <w:uiPriority w:val="99"/>
    <w:rPr>
      <w:spacing w:val="10"/>
    </w:rPr>
  </w:style>
  <w:style w:type="character" w:customStyle="1" w:styleId="23">
    <w:name w:val="正文文本 + 10.5 pt"/>
    <w:basedOn w:val="19"/>
    <w:qFormat/>
    <w:uiPriority w:val="99"/>
    <w:rPr>
      <w:b/>
    </w:rPr>
  </w:style>
  <w:style w:type="character" w:customStyle="1" w:styleId="24">
    <w:name w:val="Date Char"/>
    <w:basedOn w:val="10"/>
    <w:link w:val="6"/>
    <w:qFormat/>
    <w:locked/>
    <w:uiPriority w:val="99"/>
    <w:rPr>
      <w:rFonts w:cs="Times New Roman"/>
      <w:kern w:val="2"/>
      <w:sz w:val="24"/>
      <w:szCs w:val="24"/>
    </w:rPr>
  </w:style>
  <w:style w:type="character" w:customStyle="1" w:styleId="25">
    <w:name w:val="Balloon Text Char"/>
    <w:basedOn w:val="10"/>
    <w:link w:val="7"/>
    <w:qFormat/>
    <w:locked/>
    <w:uiPriority w:val="99"/>
    <w:rPr>
      <w:rFonts w:cs="Times New Roman"/>
      <w:kern w:val="2"/>
      <w:sz w:val="18"/>
      <w:szCs w:val="18"/>
    </w:rPr>
  </w:style>
  <w:style w:type="paragraph" w:customStyle="1" w:styleId="26">
    <w:name w:val="List Paragraph1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27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styleId="28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http://www.xitongtiandi.com</Company>
  <Pages>3</Pages>
  <Words>1476</Words>
  <Characters>1494</Characters>
  <Lines>0</Lines>
  <Paragraphs>0</Paragraphs>
  <TotalTime>0</TotalTime>
  <ScaleCrop>false</ScaleCrop>
  <LinksUpToDate>false</LinksUpToDate>
  <CharactersWithSpaces>1586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2018-02-12T05:41:00Z</dcterms:created>
  <dc:creator>Administrator</dc:creator>
  <cp:lastModifiedBy>Administrator</cp:lastModifiedBy>
  <cp:lastPrinted>2023-03-15T02:48:00Z</cp:lastPrinted>
  <dcterms:modified xsi:type="dcterms:W3CDTF">2023-09-05T00:57:54Z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