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6"/>
          <w:rFonts w:ascii="华文中宋" w:hAnsi="华文中宋" w:eastAsia="华文中宋"/>
          <w:color w:val="auto"/>
          <w:sz w:val="36"/>
          <w:szCs w:val="36"/>
        </w:rPr>
      </w:pP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崇明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区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20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22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年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</w:rPr>
        <w:t>1-</w:t>
      </w:r>
      <w:r>
        <w:rPr>
          <w:rStyle w:val="6"/>
          <w:rFonts w:hint="eastAsia" w:ascii="华文中宋" w:hAnsi="华文中宋" w:eastAsia="华文中宋"/>
          <w:color w:val="auto"/>
          <w:sz w:val="36"/>
          <w:szCs w:val="36"/>
          <w:lang w:val="en-US" w:eastAsia="zh-CN"/>
        </w:rPr>
        <w:t>9</w:t>
      </w:r>
      <w:r>
        <w:rPr>
          <w:rStyle w:val="6"/>
          <w:rFonts w:ascii="华文中宋" w:hAnsi="华文中宋" w:eastAsia="华文中宋"/>
          <w:color w:val="auto"/>
          <w:sz w:val="36"/>
          <w:szCs w:val="36"/>
        </w:rPr>
        <w:t>月地方公共财政收支情况</w:t>
      </w:r>
    </w:p>
    <w:p>
      <w:pPr>
        <w:jc w:val="center"/>
        <w:rPr>
          <w:rStyle w:val="6"/>
          <w:rFonts w:ascii="华文中宋" w:hAnsi="华文中宋" w:eastAsia="华文中宋"/>
          <w:color w:val="auto"/>
          <w:sz w:val="30"/>
          <w:szCs w:val="30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一、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收入情况</w:t>
      </w:r>
    </w:p>
    <w:p>
      <w:pPr>
        <w:widowControl/>
        <w:wordWrap w:val="0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color w:val="000000"/>
          <w:kern w:val="0"/>
          <w:sz w:val="28"/>
          <w:szCs w:val="28"/>
        </w:rPr>
        <w:t>　　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1-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9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区区级一般公共预算收入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92.6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亿元，比上年同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期减少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32.1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同比下降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lang w:val="en-US" w:eastAsia="zh-CN"/>
        </w:rPr>
        <w:t>25.7</w:t>
      </w:r>
      <w:r>
        <w:rPr>
          <w:rFonts w:ascii="宋体" w:hAnsi="宋体" w:eastAsia="宋体" w:cs="宋体"/>
          <w:color w:val="000000"/>
          <w:kern w:val="0"/>
          <w:sz w:val="28"/>
          <w:szCs w:val="28"/>
        </w:rPr>
        <w:t>%。</w:t>
      </w:r>
    </w:p>
    <w:p>
      <w:pPr>
        <w:widowControl/>
        <w:wordWrap w:val="0"/>
        <w:ind w:firstLine="551" w:firstLineChars="196"/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>
      <w:pPr>
        <w:widowControl/>
        <w:wordWrap w:val="0"/>
        <w:ind w:firstLine="551" w:firstLineChars="196"/>
        <w:rPr>
          <w:rFonts w:ascii="Verdana" w:hAnsi="Verdana" w:eastAsia="宋体" w:cs="宋体"/>
          <w:color w:val="000000"/>
          <w:kern w:val="0"/>
          <w:sz w:val="28"/>
          <w:szCs w:val="28"/>
        </w:rPr>
      </w:pP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二、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  <w:t>一般公共预算</w:t>
      </w:r>
      <w:r>
        <w:rPr>
          <w:rFonts w:ascii="宋体" w:hAnsi="宋体" w:eastAsia="宋体" w:cs="宋体"/>
          <w:b/>
          <w:bCs/>
          <w:color w:val="000000"/>
          <w:kern w:val="0"/>
          <w:sz w:val="28"/>
          <w:szCs w:val="28"/>
        </w:rPr>
        <w:t>支出情况</w:t>
      </w:r>
      <w:bookmarkStart w:id="0" w:name="_GoBack"/>
      <w:bookmarkEnd w:id="0"/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1-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9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月，崇明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区一般公共预算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支出完成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237.9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亿元，比上年同期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增加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12.2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亿元，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</w:rPr>
        <w:t>同比增长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  <w:highlight w:val="none"/>
          <w:lang w:val="en-US" w:eastAsia="zh-CN"/>
        </w:rPr>
        <w:t>5.4</w:t>
      </w:r>
      <w:r>
        <w:rPr>
          <w:rFonts w:ascii="宋体" w:hAnsi="宋体" w:eastAsia="宋体" w:cs="宋体"/>
          <w:color w:val="000000"/>
          <w:kern w:val="0"/>
          <w:sz w:val="28"/>
          <w:szCs w:val="28"/>
          <w:highlight w:val="none"/>
        </w:rPr>
        <w:t>%。</w:t>
      </w:r>
    </w:p>
    <w:p>
      <w:pPr>
        <w:ind w:firstLine="555"/>
        <w:rPr>
          <w:rFonts w:ascii="宋体" w:hAnsi="宋体" w:eastAsia="宋体" w:cs="宋体"/>
          <w:color w:val="000000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14F3"/>
    <w:rsid w:val="00063632"/>
    <w:rsid w:val="000703FA"/>
    <w:rsid w:val="0008227C"/>
    <w:rsid w:val="000E7F91"/>
    <w:rsid w:val="00102AC7"/>
    <w:rsid w:val="00113C02"/>
    <w:rsid w:val="00117BD0"/>
    <w:rsid w:val="0013428F"/>
    <w:rsid w:val="00152942"/>
    <w:rsid w:val="00155430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A156E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46333"/>
    <w:rsid w:val="006539AF"/>
    <w:rsid w:val="00661467"/>
    <w:rsid w:val="006759B9"/>
    <w:rsid w:val="00680577"/>
    <w:rsid w:val="00690E51"/>
    <w:rsid w:val="006A3BD3"/>
    <w:rsid w:val="006B0F2E"/>
    <w:rsid w:val="006D3509"/>
    <w:rsid w:val="00720D6E"/>
    <w:rsid w:val="0074299C"/>
    <w:rsid w:val="007547AC"/>
    <w:rsid w:val="00786106"/>
    <w:rsid w:val="0078792C"/>
    <w:rsid w:val="00793F22"/>
    <w:rsid w:val="0079495A"/>
    <w:rsid w:val="007A081F"/>
    <w:rsid w:val="007B4D55"/>
    <w:rsid w:val="007C018D"/>
    <w:rsid w:val="007E3070"/>
    <w:rsid w:val="007E7634"/>
    <w:rsid w:val="00810BE4"/>
    <w:rsid w:val="008138BC"/>
    <w:rsid w:val="008426D6"/>
    <w:rsid w:val="00864354"/>
    <w:rsid w:val="0086544D"/>
    <w:rsid w:val="00883B06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C7CA7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65E8B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4633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61B66"/>
    <w:rsid w:val="00D87F02"/>
    <w:rsid w:val="00DA6B3E"/>
    <w:rsid w:val="00DB11CE"/>
    <w:rsid w:val="00DB5A8B"/>
    <w:rsid w:val="00DE6B77"/>
    <w:rsid w:val="00DF1736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  <w:rsid w:val="1EC101AD"/>
    <w:rsid w:val="37675CD2"/>
    <w:rsid w:val="39864ECE"/>
    <w:rsid w:val="59B23580"/>
    <w:rsid w:val="5EAC3F97"/>
    <w:rsid w:val="6CBA4E99"/>
    <w:rsid w:val="734C678F"/>
    <w:rsid w:val="794D3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top1"/>
    <w:basedOn w:val="4"/>
    <w:qFormat/>
    <w:uiPriority w:val="0"/>
    <w:rPr>
      <w:color w:val="990000"/>
    </w:rPr>
  </w:style>
  <w:style w:type="character" w:customStyle="1" w:styleId="7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22</Words>
  <Characters>131</Characters>
  <Lines>1</Lines>
  <Paragraphs>1</Paragraphs>
  <TotalTime>1770</TotalTime>
  <ScaleCrop>false</ScaleCrop>
  <LinksUpToDate>false</LinksUpToDate>
  <CharactersWithSpaces>152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2016-08-10T05:47:00Z</dcterms:created>
  <dc:creator>微软用户</dc:creator>
  <cp:lastModifiedBy>Administrator</cp:lastModifiedBy>
  <cp:lastPrinted>2022-10-08T02:46:35Z</cp:lastPrinted>
  <dcterms:modified xsi:type="dcterms:W3CDTF">2022-10-08T05:15:15Z</dcterms:modified>
  <cp:revision>142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