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202</w:t>
      </w:r>
      <w:r>
        <w:rPr>
          <w:rFonts w:ascii="方正小标宋简体" w:eastAsia="方正小标宋简体"/>
          <w:sz w:val="44"/>
          <w:szCs w:val="44"/>
        </w:rPr>
        <w:t>3</w:t>
      </w:r>
      <w:r>
        <w:rPr>
          <w:rFonts w:hint="eastAsia" w:ascii="方正小标宋简体" w:eastAsia="方正小标宋简体"/>
          <w:sz w:val="44"/>
          <w:szCs w:val="44"/>
        </w:rPr>
        <w:t>年崇明区政府各部门“双随机、一公开”抽查事项清单</w:t>
      </w:r>
    </w:p>
    <w:tbl>
      <w:tblPr>
        <w:tblStyle w:val="4"/>
        <w:tblW w:w="1362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86"/>
        <w:gridCol w:w="1729"/>
        <w:gridCol w:w="2265"/>
        <w:gridCol w:w="1271"/>
        <w:gridCol w:w="1272"/>
        <w:gridCol w:w="2830"/>
        <w:gridCol w:w="1127"/>
        <w:gridCol w:w="25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695" w:hRule="atLeast"/>
          <w:tblHeader/>
        </w:trPr>
        <w:tc>
          <w:tcPr>
            <w:tcW w:w="586" w:type="dxa"/>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序号</w:t>
            </w:r>
          </w:p>
        </w:tc>
        <w:tc>
          <w:tcPr>
            <w:tcW w:w="1729" w:type="dxa"/>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抽查事项主项</w:t>
            </w:r>
          </w:p>
        </w:tc>
        <w:tc>
          <w:tcPr>
            <w:tcW w:w="2265" w:type="dxa"/>
            <w:shd w:val="clear" w:color="000000" w:fill="FFFFFF"/>
            <w:vAlign w:val="center"/>
          </w:tcPr>
          <w:p>
            <w:pPr>
              <w:jc w:val="center"/>
              <w:rPr>
                <w:rFonts w:ascii="黑体" w:hAnsi="黑体" w:eastAsia="黑体" w:cs="宋体"/>
                <w:kern w:val="0"/>
                <w:szCs w:val="21"/>
              </w:rPr>
            </w:pPr>
            <w:r>
              <w:rPr>
                <w:rFonts w:hint="eastAsia" w:ascii="黑体" w:hAnsi="黑体" w:eastAsia="黑体" w:cs="宋体"/>
                <w:kern w:val="0"/>
                <w:szCs w:val="21"/>
              </w:rPr>
              <w:t>抽查事项子项</w:t>
            </w:r>
          </w:p>
        </w:tc>
        <w:tc>
          <w:tcPr>
            <w:tcW w:w="1271" w:type="dxa"/>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事项类别</w:t>
            </w:r>
          </w:p>
          <w:p>
            <w:pPr>
              <w:widowControl/>
              <w:jc w:val="center"/>
              <w:rPr>
                <w:rFonts w:ascii="黑体" w:hAnsi="黑体" w:eastAsia="黑体" w:cs="宋体"/>
                <w:spacing w:val="-30"/>
                <w:kern w:val="0"/>
                <w:szCs w:val="21"/>
              </w:rPr>
            </w:pPr>
            <w:r>
              <w:rPr>
                <w:rFonts w:hint="eastAsia" w:ascii="黑体" w:hAnsi="黑体" w:eastAsia="黑体" w:cs="宋体"/>
                <w:spacing w:val="-30"/>
                <w:kern w:val="0"/>
                <w:szCs w:val="21"/>
              </w:rPr>
              <w:t>（一般/重点）</w:t>
            </w:r>
          </w:p>
        </w:tc>
        <w:tc>
          <w:tcPr>
            <w:tcW w:w="1272" w:type="dxa"/>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检查方式</w:t>
            </w:r>
          </w:p>
        </w:tc>
        <w:tc>
          <w:tcPr>
            <w:tcW w:w="2830" w:type="dxa"/>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检查内容</w:t>
            </w:r>
          </w:p>
        </w:tc>
        <w:tc>
          <w:tcPr>
            <w:tcW w:w="1127" w:type="dxa"/>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检查主体</w:t>
            </w:r>
          </w:p>
        </w:tc>
        <w:tc>
          <w:tcPr>
            <w:tcW w:w="2543" w:type="dxa"/>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检查依据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黑体" w:hAnsi="黑体" w:eastAsia="黑体" w:cs="宋体"/>
                <w:kern w:val="0"/>
                <w:szCs w:val="21"/>
              </w:rPr>
              <w:t>1</w:t>
            </w:r>
          </w:p>
        </w:tc>
        <w:tc>
          <w:tcPr>
            <w:tcW w:w="1729"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印刷企业检查</w:t>
            </w:r>
          </w:p>
        </w:tc>
        <w:tc>
          <w:tcPr>
            <w:tcW w:w="2265" w:type="dxa"/>
            <w:shd w:val="clear" w:color="000000" w:fill="FFFFFF"/>
            <w:vAlign w:val="center"/>
          </w:tcPr>
          <w:p>
            <w:pPr>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印刷业监督管理</w:t>
            </w:r>
          </w:p>
        </w:tc>
        <w:tc>
          <w:tcPr>
            <w:tcW w:w="1271"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现场检查</w:t>
            </w:r>
          </w:p>
        </w:tc>
        <w:tc>
          <w:tcPr>
            <w:tcW w:w="2830"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cs="Arial"/>
                <w:szCs w:val="21"/>
              </w:rPr>
              <w:t>是否张贴《印刷从业者提示》、《印刷五项管理制度》，合法经营情况检查。</w:t>
            </w:r>
          </w:p>
        </w:tc>
        <w:tc>
          <w:tcPr>
            <w:tcW w:w="1127"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区委宣传部</w:t>
            </w:r>
          </w:p>
        </w:tc>
        <w:tc>
          <w:tcPr>
            <w:tcW w:w="2543"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color w:val="000000"/>
                <w:szCs w:val="21"/>
              </w:rPr>
              <w:t>《印刷业管理条例》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黑体" w:hAnsi="黑体" w:eastAsia="黑体" w:cs="宋体"/>
                <w:kern w:val="0"/>
                <w:szCs w:val="21"/>
              </w:rPr>
              <w:t>2</w:t>
            </w:r>
          </w:p>
        </w:tc>
        <w:tc>
          <w:tcPr>
            <w:tcW w:w="1729"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出版物企业检查</w:t>
            </w:r>
          </w:p>
        </w:tc>
        <w:tc>
          <w:tcPr>
            <w:tcW w:w="2265" w:type="dxa"/>
            <w:shd w:val="clear" w:color="000000" w:fill="FFFFFF"/>
            <w:vAlign w:val="center"/>
          </w:tcPr>
          <w:p>
            <w:pPr>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出版物发行监督管理</w:t>
            </w:r>
          </w:p>
        </w:tc>
        <w:tc>
          <w:tcPr>
            <w:tcW w:w="1271"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现场检查</w:t>
            </w:r>
          </w:p>
        </w:tc>
        <w:tc>
          <w:tcPr>
            <w:tcW w:w="2830"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cs="Arial"/>
                <w:szCs w:val="21"/>
              </w:rPr>
              <w:t>出版物经营许可证是否在经营场所明显位置张挂；是否超出核准的经营范围；是否有《出版物管理条例》禁止内容的违禁、非法出版物。</w:t>
            </w:r>
          </w:p>
        </w:tc>
        <w:tc>
          <w:tcPr>
            <w:tcW w:w="1127"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区委宣传部</w:t>
            </w:r>
          </w:p>
        </w:tc>
        <w:tc>
          <w:tcPr>
            <w:tcW w:w="2543"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 xml:space="preserve">《出版物市场管理规定》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695" w:hRule="atLeast"/>
          <w:tblHeader/>
        </w:trPr>
        <w:tc>
          <w:tcPr>
            <w:tcW w:w="586"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黑体" w:hAnsi="黑体" w:eastAsia="黑体" w:cs="宋体"/>
                <w:kern w:val="0"/>
                <w:szCs w:val="21"/>
              </w:rPr>
              <w:t>3</w:t>
            </w:r>
          </w:p>
        </w:tc>
        <w:tc>
          <w:tcPr>
            <w:tcW w:w="1729"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电影院检查</w:t>
            </w:r>
          </w:p>
        </w:tc>
        <w:tc>
          <w:tcPr>
            <w:tcW w:w="2265" w:type="dxa"/>
            <w:shd w:val="clear" w:color="000000" w:fill="FFFFFF"/>
            <w:vAlign w:val="center"/>
          </w:tcPr>
          <w:p>
            <w:pPr>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电影院监督检查</w:t>
            </w:r>
          </w:p>
        </w:tc>
        <w:tc>
          <w:tcPr>
            <w:tcW w:w="1271"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现场检查</w:t>
            </w:r>
          </w:p>
        </w:tc>
        <w:tc>
          <w:tcPr>
            <w:tcW w:w="2830"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cs="Arial"/>
                <w:szCs w:val="21"/>
              </w:rPr>
              <w:t>影院合法经营情况，疫情防控落实情况检查。</w:t>
            </w:r>
          </w:p>
        </w:tc>
        <w:tc>
          <w:tcPr>
            <w:tcW w:w="1127"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区委宣传部</w:t>
            </w:r>
          </w:p>
        </w:tc>
        <w:tc>
          <w:tcPr>
            <w:tcW w:w="2543"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 w:hAnsi="仿宋" w:eastAsia="仿宋"/>
                <w:szCs w:val="21"/>
              </w:rPr>
              <w:t>《电影管理条例》、《电影产业促进法》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695" w:hRule="atLeast"/>
          <w:tblHeader/>
        </w:trPr>
        <w:tc>
          <w:tcPr>
            <w:tcW w:w="586"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黑体" w:hAnsi="黑体" w:eastAsia="黑体" w:cs="宋体"/>
                <w:kern w:val="0"/>
                <w:szCs w:val="21"/>
              </w:rPr>
              <w:t>4</w:t>
            </w:r>
          </w:p>
        </w:tc>
        <w:tc>
          <w:tcPr>
            <w:tcW w:w="1729"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检查</w:t>
            </w:r>
            <w:r>
              <w:rPr>
                <w:rFonts w:hint="eastAsia" w:ascii="仿宋_GB2312" w:hAnsi="宋体" w:eastAsia="仿宋_GB2312" w:cs="Arial"/>
                <w:szCs w:val="21"/>
              </w:rPr>
              <w:t>出口商品生产企业检查</w:t>
            </w:r>
          </w:p>
        </w:tc>
        <w:tc>
          <w:tcPr>
            <w:tcW w:w="2265" w:type="dxa"/>
            <w:shd w:val="clear" w:color="000000" w:fill="FFFFFF"/>
            <w:vAlign w:val="center"/>
          </w:tcPr>
          <w:p>
            <w:pPr>
              <w:adjustRightInd w:val="0"/>
              <w:snapToGrid w:val="0"/>
              <w:spacing w:line="360" w:lineRule="exact"/>
              <w:jc w:val="center"/>
              <w:rPr>
                <w:rFonts w:ascii="黑体" w:hAnsi="黑体" w:eastAsia="黑体" w:cs="宋体"/>
                <w:kern w:val="0"/>
                <w:szCs w:val="21"/>
              </w:rPr>
            </w:pPr>
            <w:r>
              <w:rPr>
                <w:rFonts w:hint="eastAsia" w:ascii="仿宋_GB2312" w:hAnsi="宋体" w:eastAsia="仿宋_GB2312" w:cs="Arial"/>
                <w:szCs w:val="21"/>
              </w:rPr>
              <w:t>对出口法检商品生产企业产品质量进行检查</w:t>
            </w:r>
          </w:p>
        </w:tc>
        <w:tc>
          <w:tcPr>
            <w:tcW w:w="1271"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出口法检商品质量是否符合相关规定、标准要求</w:t>
            </w:r>
          </w:p>
        </w:tc>
        <w:tc>
          <w:tcPr>
            <w:tcW w:w="1127"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崇明海关</w:t>
            </w:r>
          </w:p>
        </w:tc>
        <w:tc>
          <w:tcPr>
            <w:tcW w:w="2543"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《中华人民共和国进出口商品检验法》第十五条；商品检验标准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黑体" w:hAnsi="黑体" w:eastAsia="黑体" w:cs="宋体"/>
                <w:kern w:val="0"/>
                <w:szCs w:val="21"/>
              </w:rPr>
              <w:t>5</w:t>
            </w:r>
          </w:p>
        </w:tc>
        <w:tc>
          <w:tcPr>
            <w:tcW w:w="1729"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Arial"/>
                <w:szCs w:val="21"/>
              </w:rPr>
              <w:t>出口食品生产企业备案</w:t>
            </w:r>
          </w:p>
        </w:tc>
        <w:tc>
          <w:tcPr>
            <w:tcW w:w="2265" w:type="dxa"/>
            <w:shd w:val="clear" w:color="000000" w:fill="FFFFFF"/>
            <w:vAlign w:val="center"/>
          </w:tcPr>
          <w:p>
            <w:pPr>
              <w:adjustRightInd w:val="0"/>
              <w:snapToGrid w:val="0"/>
              <w:spacing w:line="360" w:lineRule="exact"/>
              <w:jc w:val="center"/>
              <w:rPr>
                <w:rFonts w:ascii="黑体" w:hAnsi="黑体" w:eastAsia="黑体" w:cs="宋体"/>
                <w:kern w:val="0"/>
                <w:szCs w:val="21"/>
              </w:rPr>
            </w:pPr>
            <w:r>
              <w:rPr>
                <w:rFonts w:hint="eastAsia" w:ascii="仿宋_GB2312" w:hAnsi="宋体" w:eastAsia="仿宋_GB2312" w:cs="Arial"/>
                <w:szCs w:val="21"/>
              </w:rPr>
              <w:t>对出口食品生产企业备案进行核查</w:t>
            </w:r>
          </w:p>
        </w:tc>
        <w:tc>
          <w:tcPr>
            <w:tcW w:w="1271"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出口食品生产企业是否按照相关规定完成备案</w:t>
            </w:r>
          </w:p>
        </w:tc>
        <w:tc>
          <w:tcPr>
            <w:tcW w:w="1127"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崇明海关</w:t>
            </w:r>
          </w:p>
        </w:tc>
        <w:tc>
          <w:tcPr>
            <w:tcW w:w="2543" w:type="dxa"/>
            <w:shd w:val="clear" w:color="000000" w:fill="FFFFFF"/>
            <w:vAlign w:val="center"/>
          </w:tcPr>
          <w:p>
            <w:pPr>
              <w:widowControl/>
              <w:adjustRightInd w:val="0"/>
              <w:snapToGrid w:val="0"/>
              <w:spacing w:line="360" w:lineRule="exact"/>
              <w:jc w:val="center"/>
              <w:rPr>
                <w:rFonts w:ascii="黑体" w:hAnsi="黑体" w:eastAsia="黑体" w:cs="宋体"/>
                <w:kern w:val="0"/>
                <w:szCs w:val="21"/>
              </w:rPr>
            </w:pPr>
            <w:r>
              <w:rPr>
                <w:rFonts w:hint="eastAsia" w:ascii="仿宋_GB2312" w:hAnsi="宋体" w:eastAsia="仿宋_GB2312" w:cs="宋体"/>
                <w:kern w:val="0"/>
                <w:szCs w:val="21"/>
              </w:rPr>
              <w:t>《出口食品生产企业备案管理规定》第二条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黑体" w:hAnsi="黑体" w:eastAsia="黑体" w:cs="宋体"/>
                <w:kern w:val="0"/>
                <w:szCs w:val="21"/>
              </w:rPr>
              <w:t>6</w:t>
            </w:r>
          </w:p>
        </w:tc>
        <w:tc>
          <w:tcPr>
            <w:tcW w:w="1729"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防雷安全检查</w:t>
            </w: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防雷装置年度检测情况</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w:t>
            </w:r>
          </w:p>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书面检查</w:t>
            </w:r>
          </w:p>
        </w:tc>
        <w:tc>
          <w:tcPr>
            <w:tcW w:w="2830" w:type="dxa"/>
            <w:shd w:val="clear" w:color="000000" w:fill="FFFFFF"/>
            <w:vAlign w:val="center"/>
          </w:tcPr>
          <w:p>
            <w:pPr>
              <w:adjustRightInd w:val="0"/>
              <w:snapToGrid w:val="0"/>
              <w:spacing w:line="320" w:lineRule="exact"/>
              <w:rPr>
                <w:rFonts w:ascii="仿宋_GB2312" w:hAnsi="仿宋_GB2312" w:eastAsia="仿宋_GB2312" w:cs="仿宋_GB2312"/>
                <w:color w:val="000000"/>
                <w:szCs w:val="21"/>
              </w:rPr>
            </w:pPr>
            <w:r>
              <w:rPr>
                <w:rFonts w:ascii="仿宋_GB2312" w:hAnsi="仿宋_GB2312" w:eastAsia="仿宋_GB2312" w:cs="仿宋_GB2312"/>
                <w:color w:val="000000"/>
                <w:szCs w:val="21"/>
              </w:rPr>
              <w:t>1</w:t>
            </w:r>
            <w:r>
              <w:rPr>
                <w:rFonts w:hint="eastAsia" w:ascii="仿宋_GB2312" w:hAnsi="仿宋_GB2312" w:eastAsia="仿宋_GB2312" w:cs="仿宋_GB2312"/>
                <w:color w:val="000000"/>
                <w:szCs w:val="21"/>
              </w:rPr>
              <w:t>、防雷装置年度安全检测报告</w:t>
            </w:r>
          </w:p>
          <w:p>
            <w:pPr>
              <w:widowControl/>
              <w:adjustRightInd w:val="0"/>
              <w:snapToGrid w:val="0"/>
              <w:spacing w:line="320" w:lineRule="exact"/>
              <w:jc w:val="center"/>
              <w:rPr>
                <w:rFonts w:ascii="黑体" w:hAnsi="黑体" w:eastAsia="黑体" w:cs="宋体"/>
                <w:kern w:val="0"/>
                <w:szCs w:val="21"/>
              </w:rPr>
            </w:pP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、防雷装置的完备性和应用情况</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黑体" w:hAnsi="黑体" w:eastAsia="黑体" w:cs="宋体"/>
                <w:kern w:val="0"/>
                <w:szCs w:val="21"/>
              </w:rPr>
              <w:t>区气象局</w:t>
            </w:r>
          </w:p>
        </w:tc>
        <w:tc>
          <w:tcPr>
            <w:tcW w:w="2543"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《防雷减灾管理办法》（中国气象局第</w:t>
            </w:r>
            <w:r>
              <w:rPr>
                <w:rFonts w:ascii="仿宋_GB2312" w:hAnsi="宋体" w:eastAsia="仿宋_GB2312" w:cs="宋体"/>
                <w:kern w:val="0"/>
                <w:szCs w:val="21"/>
              </w:rPr>
              <w:t>24</w:t>
            </w:r>
            <w:r>
              <w:rPr>
                <w:rFonts w:hint="eastAsia" w:ascii="仿宋_GB2312" w:hAnsi="宋体" w:eastAsia="仿宋_GB2312" w:cs="宋体"/>
                <w:kern w:val="0"/>
                <w:szCs w:val="21"/>
              </w:rPr>
              <w:t>号令）第二十三条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695" w:hRule="atLeast"/>
          <w:tblHeader/>
        </w:trPr>
        <w:tc>
          <w:tcPr>
            <w:tcW w:w="586" w:type="dxa"/>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7</w:t>
            </w:r>
          </w:p>
        </w:tc>
        <w:tc>
          <w:tcPr>
            <w:tcW w:w="1729"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公共场所</w:t>
            </w: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公共场所卫生管理情况</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公共场所卫生管理情况</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Times New Roman"/>
                <w:szCs w:val="21"/>
              </w:rPr>
              <w:t>区卫生健康委</w:t>
            </w:r>
          </w:p>
        </w:tc>
        <w:tc>
          <w:tcPr>
            <w:tcW w:w="2543"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《中华人民共和国传染病防治法》《公共场所卫生管理条例》《公共场所卫生管理条例实施细则》《上海市集中空调通风系统卫生管理办法》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695" w:hRule="atLeast"/>
          <w:tblHeader/>
        </w:trPr>
        <w:tc>
          <w:tcPr>
            <w:tcW w:w="586" w:type="dxa"/>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8</w:t>
            </w:r>
          </w:p>
        </w:tc>
        <w:tc>
          <w:tcPr>
            <w:tcW w:w="1729"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消毒产品</w:t>
            </w: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消毒产品生产经营情况</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消毒产品生产经营情况</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Times New Roman"/>
                <w:szCs w:val="21"/>
              </w:rPr>
              <w:t>区卫生健康委</w:t>
            </w:r>
          </w:p>
        </w:tc>
        <w:tc>
          <w:tcPr>
            <w:tcW w:w="2543"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《消毒管理办法》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9</w:t>
            </w:r>
          </w:p>
        </w:tc>
        <w:tc>
          <w:tcPr>
            <w:tcW w:w="1729"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学校、托幼机构</w:t>
            </w: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学校和托幼（育）机构卫生管理情况</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学校和托幼（育）机构卫生管理情况</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Times New Roman"/>
                <w:szCs w:val="21"/>
              </w:rPr>
              <w:t>区卫生健康委</w:t>
            </w:r>
          </w:p>
        </w:tc>
        <w:tc>
          <w:tcPr>
            <w:tcW w:w="2543"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《学校卫生工作条例》、《托儿所幼儿园卫生保健管理办法》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黑体" w:hAnsi="黑体" w:eastAsia="黑体" w:cs="宋体"/>
                <w:kern w:val="0"/>
                <w:szCs w:val="21"/>
              </w:rPr>
              <w:t>1</w:t>
            </w:r>
            <w:r>
              <w:rPr>
                <w:rFonts w:ascii="黑体" w:hAnsi="黑体" w:eastAsia="黑体" w:cs="宋体"/>
                <w:kern w:val="0"/>
                <w:szCs w:val="21"/>
              </w:rPr>
              <w:t>0</w:t>
            </w:r>
          </w:p>
        </w:tc>
        <w:tc>
          <w:tcPr>
            <w:tcW w:w="1729"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生活饮用水</w:t>
            </w: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生活饮用水供水单位和涉及饮用水卫生安全产品生产经营情况</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生活饮用水供水单位和涉及饮用水卫生安全产品生产经营情况</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Times New Roman"/>
                <w:szCs w:val="21"/>
              </w:rPr>
              <w:t>区卫生健康委</w:t>
            </w:r>
          </w:p>
        </w:tc>
        <w:tc>
          <w:tcPr>
            <w:tcW w:w="2543"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《生活饮用水卫生监督管理办法》、《上海市生活饮用水卫生监督管理办法》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695" w:hRule="atLeast"/>
          <w:tblHeader/>
        </w:trPr>
        <w:tc>
          <w:tcPr>
            <w:tcW w:w="586"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黑体" w:hAnsi="黑体" w:eastAsia="黑体" w:cs="宋体"/>
                <w:kern w:val="0"/>
                <w:szCs w:val="21"/>
              </w:rPr>
              <w:t>1</w:t>
            </w:r>
            <w:r>
              <w:rPr>
                <w:rFonts w:ascii="黑体" w:hAnsi="黑体" w:eastAsia="黑体" w:cs="宋体"/>
                <w:kern w:val="0"/>
                <w:szCs w:val="21"/>
              </w:rPr>
              <w:t>1</w:t>
            </w:r>
          </w:p>
        </w:tc>
        <w:tc>
          <w:tcPr>
            <w:tcW w:w="1729" w:type="dxa"/>
            <w:vMerge w:val="restart"/>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职业卫生</w:t>
            </w: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职业病危害项目申报</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职业病危害项目申报</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Times New Roman"/>
                <w:szCs w:val="21"/>
              </w:rPr>
              <w:t>区卫生健康委</w:t>
            </w:r>
          </w:p>
        </w:tc>
        <w:tc>
          <w:tcPr>
            <w:tcW w:w="2543" w:type="dxa"/>
            <w:vMerge w:val="restart"/>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《中华人民共和国职业病防治法》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黑体" w:hAnsi="黑体" w:eastAsia="黑体" w:cs="宋体"/>
                <w:kern w:val="0"/>
                <w:szCs w:val="21"/>
              </w:rPr>
              <w:t>1</w:t>
            </w:r>
            <w:r>
              <w:rPr>
                <w:rFonts w:ascii="黑体" w:hAnsi="黑体" w:eastAsia="黑体" w:cs="宋体"/>
                <w:kern w:val="0"/>
                <w:szCs w:val="21"/>
              </w:rPr>
              <w:t>2</w:t>
            </w:r>
          </w:p>
        </w:tc>
        <w:tc>
          <w:tcPr>
            <w:tcW w:w="1729" w:type="dxa"/>
            <w:vMerge w:val="continue"/>
            <w:shd w:val="clear" w:color="000000" w:fill="FFFFFF"/>
            <w:vAlign w:val="center"/>
          </w:tcPr>
          <w:p>
            <w:pPr>
              <w:widowControl/>
              <w:adjustRightInd w:val="0"/>
              <w:snapToGrid w:val="0"/>
              <w:spacing w:line="320" w:lineRule="exact"/>
              <w:jc w:val="center"/>
              <w:rPr>
                <w:rFonts w:ascii="黑体" w:hAnsi="黑体" w:eastAsia="黑体" w:cs="宋体"/>
                <w:kern w:val="0"/>
                <w:szCs w:val="21"/>
              </w:rPr>
            </w:pP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符合国家职业卫生标准的防护用品的发放</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符合国家职业卫生标准的防护用品的发放</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widowControl/>
              <w:adjustRightInd w:val="0"/>
              <w:snapToGrid w:val="0"/>
              <w:spacing w:line="320" w:lineRule="exact"/>
              <w:jc w:val="center"/>
              <w:rPr>
                <w:rFonts w:ascii="黑体" w:hAnsi="黑体" w:eastAsia="黑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黑体" w:hAnsi="黑体" w:eastAsia="黑体" w:cs="宋体"/>
                <w:kern w:val="0"/>
                <w:szCs w:val="21"/>
              </w:rPr>
              <w:t>1</w:t>
            </w:r>
            <w:r>
              <w:rPr>
                <w:rFonts w:ascii="黑体" w:hAnsi="黑体" w:eastAsia="黑体" w:cs="宋体"/>
                <w:kern w:val="0"/>
                <w:szCs w:val="21"/>
              </w:rPr>
              <w:t>3</w:t>
            </w:r>
          </w:p>
        </w:tc>
        <w:tc>
          <w:tcPr>
            <w:tcW w:w="1729" w:type="dxa"/>
            <w:vMerge w:val="continue"/>
            <w:shd w:val="clear" w:color="000000" w:fill="FFFFFF"/>
            <w:vAlign w:val="center"/>
          </w:tcPr>
          <w:p>
            <w:pPr>
              <w:widowControl/>
              <w:adjustRightInd w:val="0"/>
              <w:snapToGrid w:val="0"/>
              <w:spacing w:line="320" w:lineRule="exact"/>
              <w:jc w:val="center"/>
              <w:rPr>
                <w:rFonts w:ascii="黑体" w:hAnsi="黑体" w:eastAsia="黑体" w:cs="宋体"/>
                <w:kern w:val="0"/>
                <w:szCs w:val="21"/>
              </w:rPr>
            </w:pP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职业病危害因素检测</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职业病危害因素检测</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widowControl/>
              <w:adjustRightInd w:val="0"/>
              <w:snapToGrid w:val="0"/>
              <w:spacing w:line="320" w:lineRule="exact"/>
              <w:jc w:val="center"/>
              <w:rPr>
                <w:rFonts w:ascii="黑体" w:hAnsi="黑体" w:eastAsia="黑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黑体" w:hAnsi="黑体" w:eastAsia="黑体" w:cs="宋体"/>
                <w:kern w:val="0"/>
                <w:szCs w:val="21"/>
              </w:rPr>
              <w:t>1</w:t>
            </w:r>
            <w:r>
              <w:rPr>
                <w:rFonts w:ascii="黑体" w:hAnsi="黑体" w:eastAsia="黑体" w:cs="宋体"/>
                <w:kern w:val="0"/>
                <w:szCs w:val="21"/>
              </w:rPr>
              <w:t>4</w:t>
            </w:r>
          </w:p>
        </w:tc>
        <w:tc>
          <w:tcPr>
            <w:tcW w:w="1729" w:type="dxa"/>
            <w:vMerge w:val="continue"/>
            <w:shd w:val="clear" w:color="000000" w:fill="FFFFFF"/>
            <w:vAlign w:val="center"/>
          </w:tcPr>
          <w:p>
            <w:pPr>
              <w:widowControl/>
              <w:adjustRightInd w:val="0"/>
              <w:snapToGrid w:val="0"/>
              <w:spacing w:line="320" w:lineRule="exact"/>
              <w:jc w:val="center"/>
              <w:rPr>
                <w:rFonts w:ascii="黑体" w:hAnsi="黑体" w:eastAsia="黑体" w:cs="宋体"/>
                <w:kern w:val="0"/>
                <w:szCs w:val="21"/>
              </w:rPr>
            </w:pP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职业卫生档案和劳动者职业健康监护档案等</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职业卫生档案和劳动者职业健康监护档案等</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widowControl/>
              <w:adjustRightInd w:val="0"/>
              <w:snapToGrid w:val="0"/>
              <w:spacing w:line="320" w:lineRule="exact"/>
              <w:jc w:val="center"/>
              <w:rPr>
                <w:rFonts w:ascii="黑体" w:hAnsi="黑体" w:eastAsia="黑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黑体" w:hAnsi="黑体" w:eastAsia="黑体" w:cs="宋体"/>
                <w:kern w:val="0"/>
                <w:szCs w:val="21"/>
              </w:rPr>
              <w:t>1</w:t>
            </w:r>
            <w:r>
              <w:rPr>
                <w:rFonts w:ascii="黑体" w:hAnsi="黑体" w:eastAsia="黑体" w:cs="宋体"/>
                <w:kern w:val="0"/>
                <w:szCs w:val="21"/>
              </w:rPr>
              <w:t>5</w:t>
            </w:r>
          </w:p>
        </w:tc>
        <w:tc>
          <w:tcPr>
            <w:tcW w:w="1729" w:type="dxa"/>
            <w:vMerge w:val="restart"/>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放射卫生</w:t>
            </w: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放射诊疗许可管理情况</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放射诊疗许可管理情况</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Times New Roman"/>
                <w:szCs w:val="21"/>
              </w:rPr>
              <w:t>区卫生健康委</w:t>
            </w:r>
          </w:p>
        </w:tc>
        <w:tc>
          <w:tcPr>
            <w:tcW w:w="2543" w:type="dxa"/>
            <w:vMerge w:val="restart"/>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《中华人民共和国职业病防治法》、《放射诊疗管理规定》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95" w:hRule="atLeast"/>
          <w:tblHeader/>
        </w:trPr>
        <w:tc>
          <w:tcPr>
            <w:tcW w:w="586"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黑体" w:hAnsi="黑体" w:eastAsia="黑体" w:cs="宋体"/>
                <w:kern w:val="0"/>
                <w:szCs w:val="21"/>
              </w:rPr>
              <w:t>1</w:t>
            </w:r>
            <w:r>
              <w:rPr>
                <w:rFonts w:ascii="黑体" w:hAnsi="黑体" w:eastAsia="黑体" w:cs="宋体"/>
                <w:kern w:val="0"/>
                <w:szCs w:val="21"/>
              </w:rPr>
              <w:t>6</w:t>
            </w:r>
          </w:p>
        </w:tc>
        <w:tc>
          <w:tcPr>
            <w:tcW w:w="1729" w:type="dxa"/>
            <w:vMerge w:val="continue"/>
            <w:shd w:val="clear" w:color="000000" w:fill="FFFFFF"/>
            <w:vAlign w:val="center"/>
          </w:tcPr>
          <w:p>
            <w:pPr>
              <w:widowControl/>
              <w:adjustRightInd w:val="0"/>
              <w:snapToGrid w:val="0"/>
              <w:spacing w:line="320" w:lineRule="exact"/>
              <w:jc w:val="center"/>
              <w:rPr>
                <w:rFonts w:ascii="黑体" w:hAnsi="黑体" w:eastAsia="黑体" w:cs="宋体"/>
                <w:kern w:val="0"/>
                <w:szCs w:val="21"/>
              </w:rPr>
            </w:pPr>
          </w:p>
        </w:tc>
        <w:tc>
          <w:tcPr>
            <w:tcW w:w="2265" w:type="dxa"/>
            <w:shd w:val="clear" w:color="000000" w:fill="FFFFFF"/>
            <w:vAlign w:val="center"/>
          </w:tcPr>
          <w:p>
            <w:pPr>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放射诊疗场所管理及其防护措施情况</w:t>
            </w:r>
          </w:p>
        </w:tc>
        <w:tc>
          <w:tcPr>
            <w:tcW w:w="1271"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宋体"/>
                <w:kern w:val="0"/>
                <w:szCs w:val="21"/>
              </w:rPr>
              <w:t>放射诊疗场所管理及其防护措施情况</w:t>
            </w:r>
          </w:p>
        </w:tc>
        <w:tc>
          <w:tcPr>
            <w:tcW w:w="1127" w:type="dxa"/>
            <w:shd w:val="clear" w:color="000000" w:fill="FFFFFF"/>
            <w:vAlign w:val="center"/>
          </w:tcPr>
          <w:p>
            <w:pPr>
              <w:widowControl/>
              <w:adjustRightInd w:val="0"/>
              <w:snapToGrid w:val="0"/>
              <w:spacing w:line="320" w:lineRule="exact"/>
              <w:jc w:val="center"/>
              <w:rPr>
                <w:rFonts w:ascii="黑体" w:hAnsi="黑体" w:eastAsia="黑体"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widowControl/>
              <w:adjustRightInd w:val="0"/>
              <w:snapToGrid w:val="0"/>
              <w:spacing w:line="320" w:lineRule="exact"/>
              <w:jc w:val="center"/>
              <w:rPr>
                <w:rFonts w:ascii="黑体" w:hAnsi="黑体" w:eastAsia="黑体"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7" w:hRule="exact"/>
        </w:trPr>
        <w:tc>
          <w:tcPr>
            <w:tcW w:w="586" w:type="dxa"/>
            <w:shd w:val="clear" w:color="000000" w:fill="FFFFFF"/>
            <w:vAlign w:val="center"/>
          </w:tcPr>
          <w:p>
            <w:pPr>
              <w:widowControl/>
              <w:adjustRightInd w:val="0"/>
              <w:snapToGrid w:val="0"/>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7</w:t>
            </w:r>
          </w:p>
        </w:tc>
        <w:tc>
          <w:tcPr>
            <w:tcW w:w="1729" w:type="dxa"/>
            <w:vMerge w:val="continue"/>
            <w:shd w:val="clear" w:color="000000" w:fill="FFFFFF"/>
            <w:vAlign w:val="center"/>
          </w:tcPr>
          <w:p>
            <w:pPr>
              <w:adjustRightInd w:val="0"/>
              <w:snapToGrid w:val="0"/>
              <w:spacing w:line="320" w:lineRule="exact"/>
              <w:jc w:val="center"/>
              <w:rPr>
                <w:rFonts w:ascii="仿宋_GB2312" w:hAnsi="仿宋" w:eastAsia="仿宋_GB2312" w:cs="宋体"/>
                <w:szCs w:val="21"/>
              </w:rPr>
            </w:pPr>
          </w:p>
        </w:tc>
        <w:tc>
          <w:tcPr>
            <w:tcW w:w="2265" w:type="dxa"/>
            <w:shd w:val="clear" w:color="000000" w:fill="FFFFFF"/>
            <w:vAlign w:val="center"/>
          </w:tcPr>
          <w:p>
            <w:pPr>
              <w:adjustRightInd w:val="0"/>
              <w:snapToGrid w:val="0"/>
              <w:spacing w:line="320" w:lineRule="exact"/>
              <w:rPr>
                <w:rFonts w:ascii="仿宋_GB2312" w:hAnsi="仿宋" w:eastAsia="仿宋_GB2312" w:cs="宋体"/>
                <w:szCs w:val="21"/>
              </w:rPr>
            </w:pPr>
            <w:r>
              <w:rPr>
                <w:rFonts w:hint="eastAsia" w:ascii="仿宋_GB2312" w:hAnsi="宋体" w:eastAsia="仿宋_GB2312" w:cs="宋体"/>
                <w:kern w:val="0"/>
                <w:szCs w:val="21"/>
              </w:rPr>
              <w:t>放射诊疗设备管理情况</w:t>
            </w:r>
          </w:p>
        </w:tc>
        <w:tc>
          <w:tcPr>
            <w:tcW w:w="1271" w:type="dxa"/>
            <w:shd w:val="clear" w:color="000000" w:fill="FFFFFF"/>
            <w:vAlign w:val="center"/>
          </w:tcPr>
          <w:p>
            <w:pPr>
              <w:widowControl/>
              <w:adjustRightInd w:val="0"/>
              <w:snapToGrid w:val="0"/>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adjustRightInd w:val="0"/>
              <w:snapToGrid w:val="0"/>
              <w:spacing w:line="320" w:lineRule="exact"/>
              <w:rPr>
                <w:rFonts w:ascii="仿宋_GB2312" w:hAnsi="仿宋" w:eastAsia="仿宋_GB2312" w:cs="宋体"/>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放射诊疗设备管理情况</w:t>
            </w:r>
          </w:p>
        </w:tc>
        <w:tc>
          <w:tcPr>
            <w:tcW w:w="1127" w:type="dxa"/>
            <w:shd w:val="clear" w:color="000000" w:fill="FFFFFF"/>
            <w:vAlign w:val="center"/>
          </w:tcPr>
          <w:p>
            <w:pPr>
              <w:widowControl/>
              <w:adjustRightInd w:val="0"/>
              <w:snapToGrid w:val="0"/>
              <w:spacing w:line="320" w:lineRule="exact"/>
              <w:jc w:val="center"/>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adjustRightInd w:val="0"/>
              <w:snapToGrid w:val="0"/>
              <w:spacing w:line="320" w:lineRule="exact"/>
              <w:rPr>
                <w:rFonts w:ascii="仿宋_GB2312" w:hAnsi="仿宋" w:eastAsia="仿宋_GB2312" w:cs="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adjustRightInd w:val="0"/>
              <w:snapToGrid w:val="0"/>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8</w:t>
            </w:r>
          </w:p>
        </w:tc>
        <w:tc>
          <w:tcPr>
            <w:tcW w:w="1729" w:type="dxa"/>
            <w:vMerge w:val="continue"/>
            <w:shd w:val="clear" w:color="000000" w:fill="FFFFFF"/>
            <w:vAlign w:val="center"/>
          </w:tcPr>
          <w:p>
            <w:pPr>
              <w:adjustRightInd w:val="0"/>
              <w:snapToGrid w:val="0"/>
              <w:spacing w:line="320" w:lineRule="exact"/>
              <w:rPr>
                <w:rFonts w:ascii="仿宋_GB2312" w:hAnsi="仿宋" w:eastAsia="仿宋_GB2312" w:cs="宋体"/>
                <w:szCs w:val="21"/>
              </w:rPr>
            </w:pPr>
          </w:p>
        </w:tc>
        <w:tc>
          <w:tcPr>
            <w:tcW w:w="2265" w:type="dxa"/>
            <w:shd w:val="clear" w:color="000000" w:fill="FFFFFF"/>
            <w:vAlign w:val="center"/>
          </w:tcPr>
          <w:p>
            <w:pPr>
              <w:adjustRightInd w:val="0"/>
              <w:snapToGrid w:val="0"/>
              <w:spacing w:line="320" w:lineRule="exact"/>
              <w:rPr>
                <w:rFonts w:ascii="仿宋_GB2312" w:hAnsi="仿宋" w:eastAsia="仿宋_GB2312" w:cs="宋体"/>
                <w:szCs w:val="21"/>
              </w:rPr>
            </w:pPr>
            <w:r>
              <w:rPr>
                <w:rFonts w:hint="eastAsia" w:ascii="仿宋_GB2312" w:hAnsi="宋体" w:eastAsia="仿宋_GB2312" w:cs="宋体"/>
                <w:kern w:val="0"/>
                <w:szCs w:val="21"/>
              </w:rPr>
              <w:t>放射工作人员管理情况。</w:t>
            </w:r>
          </w:p>
        </w:tc>
        <w:tc>
          <w:tcPr>
            <w:tcW w:w="1271" w:type="dxa"/>
            <w:shd w:val="clear" w:color="000000" w:fill="FFFFFF"/>
            <w:vAlign w:val="center"/>
          </w:tcPr>
          <w:p>
            <w:pPr>
              <w:widowControl/>
              <w:adjustRightInd w:val="0"/>
              <w:snapToGrid w:val="0"/>
              <w:spacing w:line="32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adjustRightInd w:val="0"/>
              <w:snapToGrid w:val="0"/>
              <w:spacing w:line="320" w:lineRule="exact"/>
              <w:rPr>
                <w:rFonts w:ascii="仿宋_GB2312" w:hAnsi="仿宋" w:eastAsia="仿宋_GB2312" w:cs="宋体"/>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放射工作人员管理情况。</w:t>
            </w:r>
          </w:p>
        </w:tc>
        <w:tc>
          <w:tcPr>
            <w:tcW w:w="1127" w:type="dxa"/>
            <w:shd w:val="clear" w:color="000000" w:fill="FFFFFF"/>
            <w:vAlign w:val="center"/>
          </w:tcPr>
          <w:p>
            <w:pPr>
              <w:widowControl/>
              <w:adjustRightInd w:val="0"/>
              <w:snapToGrid w:val="0"/>
              <w:spacing w:line="320" w:lineRule="exact"/>
              <w:jc w:val="center"/>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adjustRightInd w:val="0"/>
              <w:snapToGrid w:val="0"/>
              <w:spacing w:line="320" w:lineRule="exact"/>
              <w:rPr>
                <w:rFonts w:ascii="仿宋_GB2312" w:hAnsi="仿宋"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7" w:hRule="exact"/>
        </w:trPr>
        <w:tc>
          <w:tcPr>
            <w:tcW w:w="586"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9</w:t>
            </w:r>
          </w:p>
        </w:tc>
        <w:tc>
          <w:tcPr>
            <w:tcW w:w="1729" w:type="dxa"/>
            <w:vMerge w:val="continue"/>
            <w:shd w:val="clear" w:color="000000" w:fill="FFFFFF"/>
            <w:vAlign w:val="center"/>
          </w:tcPr>
          <w:p>
            <w:pPr>
              <w:adjustRightInd w:val="0"/>
              <w:snapToGrid w:val="0"/>
              <w:spacing w:line="260" w:lineRule="exact"/>
              <w:jc w:val="center"/>
              <w:rPr>
                <w:rFonts w:ascii="仿宋_GB2312" w:hAnsi="仿宋" w:eastAsia="仿宋_GB2312" w:cs="宋体"/>
                <w:szCs w:val="21"/>
              </w:rPr>
            </w:pPr>
          </w:p>
        </w:tc>
        <w:tc>
          <w:tcPr>
            <w:tcW w:w="2265" w:type="dxa"/>
            <w:shd w:val="clear" w:color="000000" w:fill="FFFFFF"/>
            <w:vAlign w:val="center"/>
          </w:tcPr>
          <w:p>
            <w:pPr>
              <w:adjustRightInd w:val="0"/>
              <w:snapToGrid w:val="0"/>
              <w:spacing w:line="260" w:lineRule="exact"/>
              <w:rPr>
                <w:rFonts w:ascii="仿宋_GB2312" w:hAnsi="仿宋" w:eastAsia="仿宋_GB2312" w:cs="宋体"/>
                <w:szCs w:val="21"/>
              </w:rPr>
            </w:pPr>
            <w:r>
              <w:rPr>
                <w:rFonts w:hint="eastAsia" w:ascii="仿宋_GB2312" w:hAnsi="宋体" w:eastAsia="仿宋_GB2312" w:cs="宋体"/>
                <w:kern w:val="0"/>
                <w:szCs w:val="21"/>
              </w:rPr>
              <w:t>对患者、受检者及其他非放射工作人员的保护情况</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adjustRightInd w:val="0"/>
              <w:snapToGrid w:val="0"/>
              <w:spacing w:line="260" w:lineRule="exact"/>
              <w:rPr>
                <w:rFonts w:ascii="仿宋_GB2312" w:hAnsi="仿宋" w:eastAsia="仿宋_GB2312" w:cs="宋体"/>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对患者、受检者及其他非放射工作人员的保护情况</w:t>
            </w:r>
          </w:p>
        </w:tc>
        <w:tc>
          <w:tcPr>
            <w:tcW w:w="1127"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adjustRightInd w:val="0"/>
              <w:snapToGrid w:val="0"/>
              <w:spacing w:line="260" w:lineRule="exact"/>
              <w:rPr>
                <w:rFonts w:ascii="仿宋_GB2312" w:hAnsi="仿宋" w:eastAsia="仿宋_GB2312" w:cs="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7" w:hRule="exac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医疗卫生</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医疗机构依法执业情况</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医疗机构依法执业情况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《中华人民共和国医师法》、《医疗机构管理条例》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55" w:hRule="exac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1</w:t>
            </w:r>
          </w:p>
        </w:tc>
        <w:tc>
          <w:tcPr>
            <w:tcW w:w="1729" w:type="dxa"/>
            <w:vMerge w:val="restart"/>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传染病</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医疗卫生机构预防接种管理</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医疗卫生机构预防接种管理</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vMerge w:val="restart"/>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《中华人民共和国传染病防治法》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7" w:hRule="exac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2</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传染病疫情报告和疫情控制</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传染病疫情报告和疫情控制</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7" w:hRule="exac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3</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消毒隔离措施落实</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消毒隔离措施落实</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7" w:hRule="exac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4</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医疗废物管理</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医疗废物管理</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7" w:hRule="exac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病原微生物实验室生物安全管理</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病原微生物实验室生物安全管理</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7" w:hRule="exac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计划生育</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母婴保健以及计划生育技术服务机构依法执业情况</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母婴保健以及计划生育技术服务机构依法执业情况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《中华人民共和国母婴保健法》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51" w:hRule="exac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餐饮具集中消毒</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餐饮具集中消毒</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餐饮具集中消毒单位卫生管理情况</w:t>
            </w:r>
          </w:p>
        </w:tc>
        <w:tc>
          <w:tcPr>
            <w:tcW w:w="1127"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Times New Roman"/>
                <w:szCs w:val="21"/>
              </w:rPr>
              <w:t>区卫生健康委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《中华人民共和国食品安全法》《消毒管理办法》《上海市消毒管理办法》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w:t>
            </w:r>
          </w:p>
        </w:tc>
        <w:tc>
          <w:tcPr>
            <w:tcW w:w="1729" w:type="dxa"/>
            <w:vMerge w:val="restart"/>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对互联网上网服务营业场所经营单位从事互联网上网服务经营活动的随机抽查</w:t>
            </w:r>
          </w:p>
        </w:tc>
        <w:tc>
          <w:tcPr>
            <w:tcW w:w="2265"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网络文化经营许可证是否符合要求</w:t>
            </w:r>
            <w:r>
              <w:rPr>
                <w:rFonts w:ascii="仿宋_GB2312" w:hAnsi="宋体" w:eastAsia="仿宋_GB2312" w:cs="宋体"/>
                <w:kern w:val="0"/>
                <w:szCs w:val="21"/>
              </w:rPr>
              <w:t xml:space="preserve"> </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现场检查、网络检查</w:t>
            </w:r>
          </w:p>
        </w:tc>
        <w:tc>
          <w:tcPr>
            <w:tcW w:w="2830" w:type="dxa"/>
            <w:shd w:val="clear" w:color="000000" w:fill="FFFFFF"/>
            <w:vAlign w:val="center"/>
          </w:tcPr>
          <w:p>
            <w:pPr>
              <w:widowControl/>
              <w:adjustRightInd w:val="0"/>
              <w:snapToGrid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1.涂改、出租、出借或者以其他方式转让《网络文化经营许可证》,尚不构成刑事处罚的； 2.互联网上网服务营业场所经营单位是否利用营业场所制作、下载、复制、查阅、发布、传播或者以其他方式使用含有《互联网上网服务营业场所管理条例》第十四条规定禁止含有的内容的信息；3.是否悬挂《网络文化经营许可证》。</w:t>
            </w:r>
          </w:p>
        </w:tc>
        <w:tc>
          <w:tcPr>
            <w:tcW w:w="1127" w:type="dxa"/>
            <w:shd w:val="clear" w:color="000000" w:fill="FFFFFF"/>
            <w:vAlign w:val="center"/>
          </w:tcPr>
          <w:p>
            <w:pPr>
              <w:widowControl/>
              <w:adjustRightInd w:val="0"/>
              <w:snapToGrid w:val="0"/>
              <w:spacing w:line="26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区文化旅游局</w:t>
            </w:r>
          </w:p>
        </w:tc>
        <w:tc>
          <w:tcPr>
            <w:tcW w:w="2543"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《互联网上网服务营业场所管理条例》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w:t>
            </w:r>
          </w:p>
        </w:tc>
        <w:tc>
          <w:tcPr>
            <w:tcW w:w="1729" w:type="dxa"/>
            <w:vMerge w:val="continue"/>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互联网上网服务营业场所日常经营管理，互联网上网服务营业场所是否依法经营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现场检查、网络检查</w:t>
            </w:r>
          </w:p>
        </w:tc>
        <w:tc>
          <w:tcPr>
            <w:tcW w:w="2830" w:type="dxa"/>
            <w:shd w:val="clear" w:color="000000" w:fill="FFFFFF"/>
            <w:vAlign w:val="center"/>
          </w:tcPr>
          <w:p>
            <w:pPr>
              <w:widowControl/>
              <w:adjustRightInd w:val="0"/>
              <w:snapToGrid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1.是否接纳未成年人进入营业场所； 2.是否经营非网络游戏； 3.是否擅自停止实施经营管理技术措施；4.是否在营业场所入口处悬挂未成年人禁入标志； 5.向上网消费者提供的计算机是否通过局域网的方式接入互联网； 6.是否建立场内巡查制度，或者发现上网消费者的违法行为是否制止并向文化行政部门、公安机关举报； 7.是否按规定核对、登记上网消费者的有效身份证件或者记录有关上网信息。</w:t>
            </w:r>
          </w:p>
        </w:tc>
        <w:tc>
          <w:tcPr>
            <w:tcW w:w="1127" w:type="dxa"/>
            <w:shd w:val="clear" w:color="000000" w:fill="FFFFFF"/>
            <w:vAlign w:val="center"/>
          </w:tcPr>
          <w:p>
            <w:pPr>
              <w:widowControl/>
              <w:adjustRightInd w:val="0"/>
              <w:snapToGrid w:val="0"/>
              <w:spacing w:line="26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区文化旅游局</w:t>
            </w:r>
          </w:p>
        </w:tc>
        <w:tc>
          <w:tcPr>
            <w:tcW w:w="2543"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《互联网上网服务营业场所管理条例》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adjustRightInd w:val="0"/>
              <w:snapToGrid w:val="0"/>
              <w:spacing w:line="260" w:lineRule="exact"/>
              <w:ind w:firstLine="105" w:firstLineChars="50"/>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w:t>
            </w:r>
          </w:p>
        </w:tc>
        <w:tc>
          <w:tcPr>
            <w:tcW w:w="1729"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对企业经营旅行社业务的随机抽查</w:t>
            </w:r>
          </w:p>
        </w:tc>
        <w:tc>
          <w:tcPr>
            <w:tcW w:w="2265"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对企业经营旅行社业务的随机抽查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1.经营许可证管理符合要求：(一)在经营场所悬挂旅行社业务经营许可证、企业法人营业执照；（二）旅行社名称、经营场所、出资人、法定代表人等登记事项变更的，是否向旅游主管部门备案；</w:t>
            </w:r>
          </w:p>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2.旅行社人员管理符合要求：旅行社是否存在要求导游、领队垫付或者向其收取费用等违法情形；临时聘用导游的使用情况及是否向其支付旅游服务费用；</w:t>
            </w:r>
          </w:p>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3.旅行社业务管理，旅行社业务流程和操作规范符合要求：宣传招徕是否存在超出许可经营范围或使用诱骗、欺诈性宣传语等情形；是否存在以不合理的低价组织旅游活动，诱骗旅游，并通过安排购物或者另行付费旅游项目获取回扣等不正当利益的情形；</w:t>
            </w:r>
          </w:p>
          <w:p>
            <w:pPr>
              <w:widowControl/>
              <w:adjustRightInd w:val="0"/>
              <w:snapToGrid w:val="0"/>
              <w:spacing w:line="320" w:lineRule="exact"/>
              <w:rPr>
                <w:rFonts w:ascii="仿宋_GB2312" w:hAnsi="宋体" w:eastAsia="仿宋_GB2312" w:cs="宋体"/>
                <w:kern w:val="0"/>
                <w:szCs w:val="21"/>
              </w:rPr>
            </w:pPr>
            <w:r>
              <w:rPr>
                <w:rFonts w:hint="eastAsia" w:ascii="仿宋_GB2312" w:hAnsi="宋体" w:eastAsia="仿宋_GB2312" w:cs="宋体"/>
                <w:kern w:val="0"/>
                <w:szCs w:val="21"/>
              </w:rPr>
              <w:t>4.旅行社安全与质监管理^旅行社安全应急处置与投诉受理符合要求：旅行社投诉处理、安全管理、应急处置等制度是否健全。</w:t>
            </w:r>
          </w:p>
        </w:tc>
        <w:tc>
          <w:tcPr>
            <w:tcW w:w="1127" w:type="dxa"/>
            <w:shd w:val="clear" w:color="000000" w:fill="FFFFFF"/>
            <w:vAlign w:val="center"/>
          </w:tcPr>
          <w:p>
            <w:pPr>
              <w:widowControl/>
              <w:adjustRightInd w:val="0"/>
              <w:snapToGrid w:val="0"/>
              <w:spacing w:line="26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区文化旅游局</w:t>
            </w:r>
          </w:p>
        </w:tc>
        <w:tc>
          <w:tcPr>
            <w:tcW w:w="2543" w:type="dxa"/>
            <w:shd w:val="clear" w:color="000000" w:fill="FFFFFF"/>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《中华人民共和国旅游法》</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《旅行社条例》</w:t>
            </w:r>
          </w:p>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《旅行社条例实施细则》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7" w:hRule="exact"/>
        </w:trPr>
        <w:tc>
          <w:tcPr>
            <w:tcW w:w="586" w:type="dxa"/>
            <w:shd w:val="clear" w:color="000000" w:fill="FFFFFF"/>
            <w:vAlign w:val="center"/>
          </w:tcPr>
          <w:p>
            <w:pPr>
              <w:widowControl/>
              <w:spacing w:line="260" w:lineRule="exact"/>
              <w:ind w:firstLine="105" w:firstLineChars="50"/>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对从事导游服务人员的随机抽查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对从事导游服务人员的随机抽查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1.导游执业资质与执业道德要求：是否携带导游证上岗，是否遵守职业道德，是否向旅游者告知和解释旅游文明行为规范，引导旅游者健康、文明旅游，对旅游者违反社会公德的行为是否劝阻；</w:t>
            </w:r>
          </w:p>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导游执业行为规范：是否有未经旅行社委派，私自承揽业务的情况;是否严格执行旅游行程安排，有无擅自变更旅游行程或者中止服务活动的情况，有无向旅游者索取小费；不得诱导、欺骗、强迫或者变相强迫旅游者购物或者参加另行付费旅游项目的情况等。</w:t>
            </w:r>
          </w:p>
        </w:tc>
        <w:tc>
          <w:tcPr>
            <w:tcW w:w="1127" w:type="dxa"/>
            <w:shd w:val="clear" w:color="000000" w:fill="FFFFFF"/>
            <w:vAlign w:val="center"/>
          </w:tcPr>
          <w:p>
            <w:pPr>
              <w:widowControl/>
              <w:spacing w:line="26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区文化旅游局</w:t>
            </w:r>
          </w:p>
        </w:tc>
        <w:tc>
          <w:tcPr>
            <w:tcW w:w="2543" w:type="dxa"/>
            <w:shd w:val="clear" w:color="000000" w:fill="FFFFFF"/>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《中华人民共和国旅游法》</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《导游人员管理条例》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ind w:firstLine="105" w:firstLineChars="50"/>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2</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对旅馆经营行为的随机抽查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对旅馆经营行为的随机抽查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1.一次性用品监管^是否主动提供^旅馆是否做到不主动向消费者提供客房一次性日用品；</w:t>
            </w:r>
          </w:p>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2.控烟监管^是否履行控烟义务^旅馆是否履行《上海市公共场所控制吸烟条例》第九条规定的义务。</w:t>
            </w:r>
          </w:p>
        </w:tc>
        <w:tc>
          <w:tcPr>
            <w:tcW w:w="1127" w:type="dxa"/>
            <w:shd w:val="clear" w:color="000000" w:fill="FFFFFF"/>
            <w:vAlign w:val="center"/>
          </w:tcPr>
          <w:p>
            <w:pPr>
              <w:widowControl/>
              <w:spacing w:line="26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区文化旅游局</w:t>
            </w:r>
          </w:p>
        </w:tc>
        <w:tc>
          <w:tcPr>
            <w:tcW w:w="2543" w:type="dxa"/>
            <w:shd w:val="clear" w:color="000000" w:fill="FFFFFF"/>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《上海市旅游条例》</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 xml:space="preserve">《上海市旅馆业管理办法》 </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《上海市公共场所控制吸烟条例》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ind w:firstLine="105" w:firstLineChars="50"/>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3</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对歌舞娱乐场所经营行为的随机抽查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对歌舞娱乐场所经营行为的随机抽查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tabs>
                <w:tab w:val="left" w:pos="790"/>
                <w:tab w:val="left" w:pos="1264"/>
              </w:tabs>
              <w:overflowPunct w:val="0"/>
              <w:adjustRightInd w:val="0"/>
              <w:snapToGrid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1.歌舞娱乐场所播放表演的节目是否含有禁止内容，使用的歌曲点播系统是否连接至境外曲库，歌舞娱乐场所是否接纳未成年人，是否擅自变更场所使用的歌曲点播系统；2.游艺娱乐场所是否设置未经文化主管部门内容核查的游戏游艺设备，擅自更改游戏游戏设备；法律法规规章规定的其他事项。</w:t>
            </w:r>
          </w:p>
        </w:tc>
        <w:tc>
          <w:tcPr>
            <w:tcW w:w="1127" w:type="dxa"/>
            <w:shd w:val="clear" w:color="000000" w:fill="FFFFFF"/>
            <w:vAlign w:val="center"/>
          </w:tcPr>
          <w:p>
            <w:pPr>
              <w:widowControl/>
              <w:spacing w:line="26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区文化旅游局</w:t>
            </w:r>
          </w:p>
        </w:tc>
        <w:tc>
          <w:tcPr>
            <w:tcW w:w="2543" w:type="dxa"/>
            <w:shd w:val="clear" w:color="000000" w:fill="FFFFFF"/>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《娱乐场所管理条例》</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《娱乐场所管理办法》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ind w:firstLine="105" w:firstLineChars="50"/>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4</w:t>
            </w:r>
          </w:p>
        </w:tc>
        <w:tc>
          <w:tcPr>
            <w:tcW w:w="1729"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经营高危险性体育项目的随机检查</w:t>
            </w:r>
          </w:p>
        </w:tc>
        <w:tc>
          <w:tcPr>
            <w:tcW w:w="2265"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经营高危险性体育项目的随机检查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tabs>
                <w:tab w:val="left" w:pos="790"/>
                <w:tab w:val="left" w:pos="1264"/>
              </w:tabs>
              <w:overflowPunct w:val="0"/>
              <w:adjustRightInd w:val="0"/>
              <w:snapToGrid w:val="0"/>
              <w:spacing w:line="260" w:lineRule="exact"/>
              <w:rPr>
                <w:rFonts w:ascii="仿宋_GB2312" w:hAnsi="宋体" w:eastAsia="仿宋_GB2312" w:cs="宋体"/>
                <w:kern w:val="0"/>
                <w:szCs w:val="21"/>
              </w:rPr>
            </w:pPr>
            <w:r>
              <w:rPr>
                <w:rFonts w:hint="eastAsia" w:ascii="仿宋_GB2312" w:hAnsi="宋体" w:eastAsia="仿宋_GB2312" w:cs="宋体"/>
                <w:kern w:val="0"/>
                <w:szCs w:val="21"/>
              </w:rPr>
              <w:t>社会体育指导人员和救助人员情况的检查</w:t>
            </w:r>
          </w:p>
        </w:tc>
        <w:tc>
          <w:tcPr>
            <w:tcW w:w="1127"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仿宋_GB2312"/>
                <w:color w:val="000000"/>
                <w:kern w:val="0"/>
                <w:szCs w:val="21"/>
              </w:rPr>
              <w:t>区文化旅游局</w:t>
            </w:r>
          </w:p>
        </w:tc>
        <w:tc>
          <w:tcPr>
            <w:tcW w:w="2543"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《经营高危险性体育项目许可管理办法》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5</w:t>
            </w:r>
          </w:p>
        </w:tc>
        <w:tc>
          <w:tcPr>
            <w:tcW w:w="1729" w:type="dxa"/>
            <w:shd w:val="clear" w:color="000000" w:fill="FFFFFF"/>
            <w:vAlign w:val="center"/>
          </w:tcPr>
          <w:p>
            <w:pPr>
              <w:spacing w:line="26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出版物印刷、复制企业、出版物发行单位经营行为的随机抽查</w:t>
            </w:r>
          </w:p>
        </w:tc>
        <w:tc>
          <w:tcPr>
            <w:tcW w:w="2265" w:type="dxa"/>
            <w:shd w:val="clear" w:color="000000" w:fill="FFFFFF"/>
            <w:vAlign w:val="center"/>
          </w:tcPr>
          <w:p>
            <w:pPr>
              <w:widowControl/>
              <w:spacing w:line="26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出版物印刷、复制企业、出版物发行单位经营行为的随机抽查</w:t>
            </w:r>
          </w:p>
        </w:tc>
        <w:tc>
          <w:tcPr>
            <w:tcW w:w="1271" w:type="dxa"/>
            <w:shd w:val="clear" w:color="000000" w:fill="FFFFFF"/>
            <w:vAlign w:val="center"/>
          </w:tcPr>
          <w:p>
            <w:pPr>
              <w:widowControl/>
              <w:spacing w:line="26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1.对印刷企业检查是否承印非法出版物、印刷委托书执行情况和承印验证、承印登记、印刷品保管、印刷品交付、印刷活动残次品销毁等五项制度落实情况； 2.对复制企业检查是否复制非法出版物和复制委托书执行情况；法律法规规章规定的其他事项； 3.对发行单位检查是否销售违禁出版物、非法出版物和出版物进销货凭证留存情况；法律法规规章规定的其他事项。</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仿宋_GB2312"/>
                <w:color w:val="000000"/>
                <w:kern w:val="0"/>
                <w:szCs w:val="21"/>
              </w:rPr>
              <w:t>区文化旅游局</w:t>
            </w:r>
          </w:p>
        </w:tc>
        <w:tc>
          <w:tcPr>
            <w:tcW w:w="2543" w:type="dxa"/>
            <w:shd w:val="clear" w:color="000000" w:fill="FFFFFF"/>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《印刷业管理条例》</w:t>
            </w:r>
          </w:p>
          <w:p>
            <w:pPr>
              <w:widowControl/>
              <w:spacing w:line="26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《出版管理条例》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6</w:t>
            </w:r>
          </w:p>
        </w:tc>
        <w:tc>
          <w:tcPr>
            <w:tcW w:w="1729" w:type="dxa"/>
            <w:shd w:val="clear" w:color="000000" w:fill="FFFFFF"/>
            <w:vAlign w:val="center"/>
          </w:tcPr>
          <w:p>
            <w:pPr>
              <w:widowControl/>
              <w:spacing w:line="26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外商投资信息报告检查</w:t>
            </w:r>
          </w:p>
        </w:tc>
        <w:tc>
          <w:tcPr>
            <w:tcW w:w="2265" w:type="dxa"/>
            <w:shd w:val="clear" w:color="000000" w:fill="FFFFFF"/>
            <w:vAlign w:val="center"/>
          </w:tcPr>
          <w:p>
            <w:pPr>
              <w:widowControl/>
              <w:spacing w:line="260" w:lineRule="exact"/>
              <w:jc w:val="left"/>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初始、变更报告检查和年度报告检查</w:t>
            </w:r>
          </w:p>
        </w:tc>
        <w:tc>
          <w:tcPr>
            <w:tcW w:w="1271" w:type="dxa"/>
            <w:shd w:val="clear" w:color="000000" w:fill="FFFFFF"/>
            <w:vAlign w:val="center"/>
          </w:tcPr>
          <w:p>
            <w:pPr>
              <w:widowControl/>
              <w:spacing w:line="260" w:lineRule="exact"/>
              <w:jc w:val="center"/>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书面检查</w:t>
            </w:r>
          </w:p>
        </w:tc>
        <w:tc>
          <w:tcPr>
            <w:tcW w:w="2830" w:type="dxa"/>
            <w:shd w:val="clear" w:color="000000" w:fill="FFFFFF"/>
            <w:vAlign w:val="center"/>
          </w:tcPr>
          <w:p>
            <w:pPr>
              <w:widowControl/>
              <w:spacing w:line="26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外商投资企业初始、变更报告情况及年度报告情况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2543" w:type="dxa"/>
            <w:shd w:val="clear" w:color="000000" w:fill="FFFFFF"/>
            <w:vAlign w:val="center"/>
          </w:tcPr>
          <w:p>
            <w:pPr>
              <w:widowControl/>
              <w:spacing w:line="260" w:lineRule="exact"/>
              <w:jc w:val="left"/>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《外商投资信息报告办法》、《商务部关于加强外商投资信息报告监督检查工作的通知》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7</w:t>
            </w:r>
          </w:p>
        </w:tc>
        <w:tc>
          <w:tcPr>
            <w:tcW w:w="1729" w:type="dxa"/>
            <w:shd w:val="clear" w:color="000000" w:fill="FFFFFF"/>
            <w:vAlign w:val="center"/>
          </w:tcPr>
          <w:p>
            <w:pPr>
              <w:widowControl/>
              <w:spacing w:line="260" w:lineRule="exact"/>
              <w:jc w:val="left"/>
              <w:textAlignment w:val="center"/>
              <w:rPr>
                <w:rFonts w:ascii="仿宋_GB2312" w:hAnsi="宋体" w:eastAsia="仿宋_GB2312" w:cs="宋体"/>
                <w:kern w:val="0"/>
                <w:szCs w:val="21"/>
              </w:rPr>
            </w:pPr>
            <w:r>
              <w:rPr>
                <w:rFonts w:hint="eastAsia" w:ascii="仿宋_GB2312" w:hAnsi="宋体" w:eastAsia="仿宋_GB2312" w:cs="宋体"/>
                <w:kern w:val="0"/>
                <w:szCs w:val="21"/>
              </w:rPr>
              <w:t>执法检查</w:t>
            </w:r>
          </w:p>
        </w:tc>
        <w:tc>
          <w:tcPr>
            <w:tcW w:w="2265" w:type="dxa"/>
            <w:shd w:val="clear" w:color="000000" w:fill="FFFFFF"/>
            <w:vAlign w:val="center"/>
          </w:tcPr>
          <w:p>
            <w:pPr>
              <w:widowControl/>
              <w:spacing w:line="260" w:lineRule="exact"/>
              <w:jc w:val="left"/>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政策性粮油质量检查</w:t>
            </w:r>
          </w:p>
        </w:tc>
        <w:tc>
          <w:tcPr>
            <w:tcW w:w="1271" w:type="dxa"/>
            <w:shd w:val="clear" w:color="000000" w:fill="FFFFFF"/>
            <w:vAlign w:val="center"/>
          </w:tcPr>
          <w:p>
            <w:pPr>
              <w:widowControl/>
              <w:spacing w:line="260" w:lineRule="exact"/>
              <w:jc w:val="center"/>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帮困粮油、储备粮质量检查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2543" w:type="dxa"/>
            <w:shd w:val="clear" w:color="000000" w:fill="FFFFFF"/>
            <w:vAlign w:val="center"/>
          </w:tcPr>
          <w:p>
            <w:pPr>
              <w:widowControl/>
              <w:adjustRightInd w:val="0"/>
              <w:snapToGrid w:val="0"/>
              <w:spacing w:line="260" w:lineRule="exact"/>
              <w:jc w:val="left"/>
              <w:rPr>
                <w:rFonts w:ascii="仿宋_GB2312" w:hAnsi="宋体" w:eastAsia="仿宋_GB2312" w:cs="仿宋_GB2312"/>
                <w:color w:val="000000"/>
                <w:kern w:val="0"/>
                <w:szCs w:val="21"/>
              </w:rPr>
            </w:pPr>
            <w:r>
              <w:rPr>
                <w:rFonts w:hint="eastAsia" w:ascii="仿宋_GB2312" w:hAnsi="宋体" w:eastAsia="仿宋_GB2312" w:cs="宋体"/>
                <w:kern w:val="0"/>
                <w:szCs w:val="21"/>
              </w:rPr>
              <w:t>区经委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adjustRightInd w:val="0"/>
              <w:snapToGrid w:val="0"/>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8</w:t>
            </w:r>
          </w:p>
        </w:tc>
        <w:tc>
          <w:tcPr>
            <w:tcW w:w="1729" w:type="dxa"/>
            <w:shd w:val="clear" w:color="000000" w:fill="FFFFFF"/>
            <w:vAlign w:val="center"/>
          </w:tcPr>
          <w:p>
            <w:pPr>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执法检查</w:t>
            </w:r>
          </w:p>
        </w:tc>
        <w:tc>
          <w:tcPr>
            <w:tcW w:w="2265" w:type="dxa"/>
            <w:shd w:val="clear" w:color="000000" w:fill="FFFFFF"/>
            <w:vAlign w:val="center"/>
          </w:tcPr>
          <w:p>
            <w:pPr>
              <w:widowControl/>
              <w:spacing w:line="260" w:lineRule="exact"/>
              <w:jc w:val="left"/>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储备粮检查（库存、出库、入库）</w:t>
            </w:r>
          </w:p>
        </w:tc>
        <w:tc>
          <w:tcPr>
            <w:tcW w:w="1271" w:type="dxa"/>
            <w:shd w:val="clear" w:color="000000" w:fill="FFFFFF"/>
            <w:vAlign w:val="center"/>
          </w:tcPr>
          <w:p>
            <w:pPr>
              <w:widowControl/>
              <w:spacing w:line="260" w:lineRule="exact"/>
              <w:jc w:val="center"/>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center"/>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textAlignment w:val="center"/>
              <w:rPr>
                <w:rFonts w:ascii="仿宋_GB2312" w:hAnsi="宋体" w:eastAsia="仿宋_GB2312" w:cs="宋体"/>
                <w:kern w:val="0"/>
                <w:szCs w:val="21"/>
              </w:rPr>
            </w:pPr>
            <w:r>
              <w:rPr>
                <w:rFonts w:hint="eastAsia" w:ascii="仿宋_GB2312" w:hAnsi="宋体" w:eastAsia="仿宋_GB2312" w:cs="宋体"/>
                <w:kern w:val="0"/>
                <w:szCs w:val="21"/>
              </w:rPr>
              <w:t>储备粮检查（库存、出库、入库）</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2543" w:type="dxa"/>
            <w:shd w:val="clear" w:color="000000" w:fill="FFFFFF"/>
            <w:vAlign w:val="center"/>
          </w:tcPr>
          <w:p>
            <w:pPr>
              <w:widowControl/>
              <w:spacing w:line="260" w:lineRule="exact"/>
              <w:jc w:val="left"/>
              <w:textAlignment w:val="center"/>
              <w:rPr>
                <w:rFonts w:ascii="仿宋_GB2312" w:hAnsi="宋体" w:eastAsia="仿宋_GB2312" w:cs="仿宋_GB2312"/>
                <w:color w:val="000000"/>
                <w:kern w:val="0"/>
                <w:szCs w:val="21"/>
              </w:rPr>
            </w:pPr>
            <w:r>
              <w:rPr>
                <w:rFonts w:hint="eastAsia" w:ascii="仿宋_GB2312" w:hAnsi="宋体" w:eastAsia="仿宋_GB2312" w:cs="宋体"/>
                <w:kern w:val="0"/>
                <w:szCs w:val="21"/>
              </w:rPr>
              <w:t>区经委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9</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执法检查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粮食流通统计执法检查</w:t>
            </w:r>
          </w:p>
        </w:tc>
        <w:tc>
          <w:tcPr>
            <w:tcW w:w="1271"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粮食流通统计执法检查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区经委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执法检查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商品粮质量检查</w:t>
            </w:r>
          </w:p>
        </w:tc>
        <w:tc>
          <w:tcPr>
            <w:tcW w:w="1271"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收购期间原粮质量检查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区经委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执法检查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粮食收购市场检查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粮食收购市场检查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区经委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2</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工贸企业“双随机、一公开”执法抽查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工贸企业安全生产主体责任落实情况</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1生产经营单位是否落实企业安全生产主体责任(加强安全生产管理，建立健全全员安全生产责任制和安全生产规章制度，组织并实施安全生产教育培训，保证安全生产投入的有效实施，构建安全风险分级管控和隐患排查治理双重预防机制，及时消除生产安全事故隐患，组织制定并实施生产安全事故应急救援预案，提高安全生产水平)；</w:t>
            </w:r>
          </w:p>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2.企业主要负责人履职情况；</w:t>
            </w:r>
          </w:p>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3.特种作业持证情况；</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4.危险化学品使用管理情况。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区应急局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《中华人民共和国安全生产法》《上海市安全生产条例》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3</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排水户排水水质检查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对排水户排入排水设施的污水情况进行检测检查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对排水户排入排水设施的污水情况是否达标进行检测检查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区水务局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仿宋_GB2312"/>
                <w:color w:val="000000"/>
                <w:kern w:val="0"/>
                <w:szCs w:val="21"/>
                <w:lang w:bidi="ar"/>
              </w:rPr>
              <w:t>《城镇排水与污水处理条例》第二十一条、第五十条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4</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对取水户取水行为的检查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对取水户取水行为进行监督检查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对取水户是否对超许可取水、违反用途管制取水、取水计量设施运行不正常等问题</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区水务局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《中华人民共和国水法》第四十八条、第六十条；《取水许可和水资源费征收管理条例》第五十二条、第五十三条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5</w:t>
            </w:r>
          </w:p>
        </w:tc>
        <w:tc>
          <w:tcPr>
            <w:tcW w:w="1729" w:type="dxa"/>
            <w:shd w:val="clear" w:color="000000" w:fill="FFFFFF"/>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校外培训机构专项</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培训机构违规办学行为检查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w:t>
            </w:r>
          </w:p>
        </w:tc>
        <w:tc>
          <w:tcPr>
            <w:tcW w:w="1272" w:type="dxa"/>
            <w:shd w:val="clear" w:color="000000" w:fill="FFFFFF"/>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现场检查、</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对培训机构的资质证照、培训内容、培训对象、培训时间、收费管理、从业人员、广告宣传、消防安全、退费问题处理、违规竞赛等方面检查。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区教育局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《关于进一步减轻义务教育阶段学生作业负担和校外培训负担的意见》、《上海市培训机构监督管理办法》等文件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6</w:t>
            </w:r>
          </w:p>
        </w:tc>
        <w:tc>
          <w:tcPr>
            <w:tcW w:w="1729" w:type="dxa"/>
            <w:shd w:val="clear" w:color="000000" w:fill="FFFFFF"/>
            <w:vAlign w:val="center"/>
          </w:tcPr>
          <w:p>
            <w:pPr>
              <w:spacing w:line="260" w:lineRule="exact"/>
              <w:jc w:val="center"/>
              <w:rPr>
                <w:rFonts w:ascii="仿宋_GB2312" w:hAnsi="宋体" w:eastAsia="仿宋_GB2312" w:cs="宋体"/>
                <w:kern w:val="0"/>
                <w:szCs w:val="21"/>
              </w:rPr>
            </w:pPr>
            <w:r>
              <w:rPr>
                <w:rFonts w:hint="eastAsia" w:ascii="仿宋_GB2312" w:hAnsi="宋体" w:eastAsia="仿宋_GB2312" w:cs="宋体"/>
                <w:spacing w:val="-4"/>
                <w:kern w:val="0"/>
                <w:szCs w:val="21"/>
              </w:rPr>
              <w:t>机关、团体、企业、事业等单位随机抽查</w:t>
            </w:r>
          </w:p>
        </w:tc>
        <w:tc>
          <w:tcPr>
            <w:tcW w:w="2265" w:type="dxa"/>
            <w:shd w:val="clear" w:color="000000" w:fill="FFFFFF"/>
            <w:vAlign w:val="center"/>
          </w:tcPr>
          <w:p>
            <w:pPr>
              <w:spacing w:line="260" w:lineRule="exact"/>
              <w:rPr>
                <w:rFonts w:ascii="仿宋_GB2312" w:hAnsi="宋体" w:eastAsia="仿宋_GB2312" w:cs="宋体"/>
                <w:kern w:val="0"/>
                <w:szCs w:val="21"/>
              </w:rPr>
            </w:pPr>
            <w:r>
              <w:rPr>
                <w:rFonts w:hint="eastAsia" w:ascii="仿宋_GB2312" w:hAnsi="宋体" w:eastAsia="仿宋_GB2312" w:cs="宋体"/>
                <w:spacing w:val="-4"/>
                <w:kern w:val="0"/>
                <w:szCs w:val="21"/>
              </w:rPr>
              <w:t>机关、团体、企业、事业等单位随机抽查</w:t>
            </w:r>
          </w:p>
        </w:tc>
        <w:tc>
          <w:tcPr>
            <w:tcW w:w="1271" w:type="dxa"/>
            <w:shd w:val="clear" w:color="000000" w:fill="FFFFFF"/>
            <w:vAlign w:val="center"/>
          </w:tcPr>
          <w:p>
            <w:pPr>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双随机</w:t>
            </w:r>
          </w:p>
        </w:tc>
        <w:tc>
          <w:tcPr>
            <w:tcW w:w="2830" w:type="dxa"/>
            <w:shd w:val="clear" w:color="000000" w:fill="FFFFFF"/>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机关、团体、企业、事业等单位对机关、团体、企业、事业等单位遵守消防法律法规情况进行监督检查。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区消防救援支队</w:t>
            </w:r>
          </w:p>
        </w:tc>
        <w:tc>
          <w:tcPr>
            <w:tcW w:w="2543" w:type="dxa"/>
            <w:shd w:val="clear" w:color="000000" w:fill="FFFFFF"/>
            <w:vAlign w:val="center"/>
          </w:tcPr>
          <w:p>
            <w:pPr>
              <w:spacing w:line="260" w:lineRule="exact"/>
              <w:rPr>
                <w:rFonts w:ascii="仿宋_GB2312" w:hAnsi="宋体" w:eastAsia="仿宋_GB2312" w:cs="宋体"/>
                <w:kern w:val="0"/>
                <w:szCs w:val="21"/>
              </w:rPr>
            </w:pPr>
            <w:r>
              <w:rPr>
                <w:rFonts w:hint="eastAsia" w:ascii="仿宋_GB2312" w:hAnsi="宋体" w:eastAsia="仿宋_GB2312" w:cs="宋体"/>
                <w:kern w:val="0"/>
                <w:szCs w:val="21"/>
              </w:rPr>
              <w:t>中华人民共和国消防法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7</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对社会团体的检查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网上</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遵守法律法规和执行有关政策情况；2.登记事项变更及履行登记手续情况；3.按章程开展活动情况；4.党建工作情况；5.人员情况；6.财务状况、资金来源和使用情况；7.办事机构和分支（代表）机构设置情况；8.其他需要检查的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区民政局</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《中华人民共和国慈善法》、《社会团体登记管理条例》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8</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对民办非企业单位的检查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网上</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遵守法律法规和执行有关政策情况；2.登记事项变更及履行登记手续情况；3.按章程开展活动情况；4.党建工作情况；5.人员情况；6.财务状况、资金来源和使用情况；7.办事机构和分支（代表）机构设置情况；8.其他需要检查的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区民政局</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《中华人民共和国慈善法》、《民办非企业单位登记管理暂行条例》、《民办非企业单位年度检查办法》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r>
              <w:rPr>
                <w:rFonts w:ascii="仿宋_GB2312" w:hAnsi="宋体" w:eastAsia="仿宋_GB2312" w:cs="宋体"/>
                <w:kern w:val="0"/>
                <w:szCs w:val="21"/>
              </w:rPr>
              <w:t>9</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卷烟市场监管</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对卷烟持证零售户的经营规范开展市场检查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双随机、一公开</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卷烟经营业务相关的规范经营行为等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区烟草专卖局</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中华人民共</w:t>
            </w:r>
            <w:r>
              <w:rPr>
                <w:rFonts w:hint="eastAsia" w:ascii="仿宋_GB2312" w:hAnsi="宋体" w:eastAsia="仿宋_GB2312" w:cs="宋体"/>
                <w:kern w:val="0"/>
                <w:szCs w:val="21"/>
                <w:lang w:eastAsia="zh-CN"/>
              </w:rPr>
              <w:t>和国</w:t>
            </w:r>
            <w:r>
              <w:rPr>
                <w:rFonts w:hint="eastAsia" w:ascii="仿宋_GB2312" w:hAnsi="宋体" w:eastAsia="仿宋_GB2312" w:cs="宋体"/>
                <w:kern w:val="0"/>
                <w:szCs w:val="21"/>
              </w:rPr>
              <w:t>烟草专卖法、中华人民共</w:t>
            </w:r>
            <w:r>
              <w:rPr>
                <w:rFonts w:hint="eastAsia" w:ascii="仿宋_GB2312" w:hAnsi="宋体" w:eastAsia="仿宋_GB2312" w:cs="宋体"/>
                <w:kern w:val="0"/>
                <w:szCs w:val="21"/>
                <w:lang w:eastAsia="zh-CN"/>
              </w:rPr>
              <w:t>和国</w:t>
            </w:r>
            <w:r>
              <w:rPr>
                <w:rFonts w:hint="eastAsia" w:ascii="仿宋_GB2312" w:hAnsi="宋体" w:eastAsia="仿宋_GB2312" w:cs="宋体"/>
                <w:kern w:val="0"/>
                <w:szCs w:val="21"/>
              </w:rPr>
              <w:t>烟草专卖法实施条例、行政处罚法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Arial"/>
                <w:szCs w:val="21"/>
              </w:rPr>
              <w:t>宾馆、旅店监督抽查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消防、住宿人员如实登记</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实地检查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Arial"/>
                <w:szCs w:val="21"/>
              </w:rPr>
              <w:t>提供住宿服务项目的场所住宿验证登记情况；治安、安全防范制度建立和落实情况；宾馆、旅店消防情况的检查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区公安局</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《中华人民共和国消防法》、《中华人民共和国治安管理处罚法》、《旅馆业治安管理办法》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Arial"/>
                <w:szCs w:val="21"/>
              </w:rPr>
              <w:t>民用枪支经营使用单位抽查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民用枪支违规运输、出租、出借</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实地检查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Arial"/>
                <w:szCs w:val="21"/>
              </w:rPr>
              <w:t>民用枪支配置使用单位使用枪支情况的检查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区公安局</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《中华人民共和国枪支管理法》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2</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仿宋_GB2312"/>
                <w:szCs w:val="21"/>
              </w:rPr>
              <w:t>保安行业相关单位抽查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从事保安服务、保安培训</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实地检查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Arial"/>
                <w:szCs w:val="21"/>
              </w:rPr>
              <w:t>保安从业单位及其保安服务活动情况的检查；保安培训单位及其培训活动情况的检查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区公安局</w:t>
            </w:r>
          </w:p>
        </w:tc>
        <w:tc>
          <w:tcPr>
            <w:tcW w:w="2543" w:type="dxa"/>
            <w:shd w:val="clear" w:color="000000" w:fill="FFFFFF"/>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《保安服务管理条例》、</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《保安培训机构管理办法》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r>
              <w:rPr>
                <w:rFonts w:ascii="仿宋_GB2312" w:hAnsi="宋体" w:eastAsia="仿宋_GB2312" w:cs="宋体"/>
                <w:color w:val="000000"/>
                <w:kern w:val="0"/>
                <w:szCs w:val="21"/>
              </w:rPr>
              <w:t>3</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公益林养护质量检查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以年度经营管理活动情况为基础，负责所辖区域内公益林的年度检查工作</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公益林的变化情况；公益林保护、经营管理各项责任制和监督管理制度的执行情况；林地生态补偿制度的落实、实施效果评价等。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《上海市崇明区公益林管理办法》沪绿容规[2018]1号第二十二条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r>
              <w:rPr>
                <w:rFonts w:ascii="仿宋_GB2312" w:hAnsi="宋体" w:eastAsia="仿宋_GB2312" w:cs="宋体"/>
                <w:color w:val="000000"/>
                <w:kern w:val="0"/>
                <w:szCs w:val="21"/>
              </w:rPr>
              <w:t>4</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森林防火检查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森林防火的监督和管理工作</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检查林地内的枯枝落叶等火灾隐患；检查森林防火台账记录等。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《森林防火条例》第五条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r>
              <w:rPr>
                <w:rFonts w:ascii="仿宋_GB2312" w:hAnsi="宋体" w:eastAsia="仿宋_GB2312" w:cs="宋体"/>
                <w:color w:val="000000"/>
                <w:kern w:val="0"/>
                <w:szCs w:val="21"/>
              </w:rPr>
              <w:t>5</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对林草部门管理的野生植物利用的行政检查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对野生植物经营利用者的监督检查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ascii="仿宋_GB2312" w:hAnsi="宋体" w:eastAsia="仿宋_GB2312" w:cs="宋体"/>
                <w:kern w:val="0"/>
                <w:szCs w:val="21"/>
              </w:rPr>
              <w:t>野生植物经营利用是否审批备案</w:t>
            </w:r>
            <w:r>
              <w:rPr>
                <w:rFonts w:hint="eastAsia" w:ascii="仿宋_GB2312" w:hAnsi="宋体" w:eastAsia="仿宋_GB2312" w:cs="宋体"/>
                <w:kern w:val="0"/>
                <w:szCs w:val="21"/>
              </w:rPr>
              <w:t>，是否依照审批备案要求开展野生植物经营利用，</w:t>
            </w:r>
            <w:r>
              <w:rPr>
                <w:rFonts w:ascii="仿宋_GB2312" w:hAnsi="宋体" w:eastAsia="仿宋_GB2312" w:cs="宋体"/>
                <w:kern w:val="0"/>
                <w:szCs w:val="21"/>
              </w:rPr>
              <w:t>台账记录是否完整</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《野生植物保护条例》第十七条和第十九条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r>
              <w:rPr>
                <w:rFonts w:ascii="仿宋_GB2312" w:hAnsi="宋体" w:eastAsia="仿宋_GB2312" w:cs="宋体"/>
                <w:color w:val="000000"/>
                <w:kern w:val="0"/>
                <w:szCs w:val="21"/>
              </w:rPr>
              <w:t>6</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对自然保护地的行政检查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对在自然保护地内开展活动的单位和个人的监督检查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开展活动是否审批备案，是否按照审批要求开展活动，活动是否存在安全隐患</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《风景名胜区条例》第五条</w:t>
            </w:r>
          </w:p>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《自然保护区条例》第二十条、第三十四条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r>
              <w:rPr>
                <w:rFonts w:ascii="仿宋_GB2312" w:hAnsi="宋体" w:eastAsia="仿宋_GB2312" w:cs="宋体"/>
                <w:color w:val="000000"/>
                <w:kern w:val="0"/>
                <w:szCs w:val="21"/>
              </w:rPr>
              <w:t>7</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ascii="仿宋_GB2312" w:hAnsi="宋体" w:eastAsia="仿宋_GB2312" w:cs="宋体"/>
                <w:kern w:val="0"/>
                <w:szCs w:val="21"/>
              </w:rPr>
              <w:t>对野生动物及其产品人工繁育单位或个人的行政检查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对野生动物及其产品人工繁育单位或个人的监督检查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是否审批备案，是否按照审批要求开展活动，开展野生动物疫源疫病防控情况，是否存在安全隐患</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《野生动物保护法》第十六条、第三十四条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r>
              <w:rPr>
                <w:rFonts w:ascii="仿宋_GB2312" w:hAnsi="宋体" w:eastAsia="仿宋_GB2312" w:cs="宋体"/>
                <w:color w:val="000000"/>
                <w:kern w:val="0"/>
                <w:szCs w:val="21"/>
              </w:rPr>
              <w:t>8</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ascii="仿宋_GB2312" w:hAnsi="宋体" w:eastAsia="仿宋_GB2312" w:cs="宋体"/>
                <w:kern w:val="0"/>
                <w:szCs w:val="21"/>
              </w:rPr>
              <w:t>对野生动物及其产品</w:t>
            </w:r>
            <w:r>
              <w:rPr>
                <w:rFonts w:hint="eastAsia" w:ascii="仿宋_GB2312" w:hAnsi="宋体" w:eastAsia="仿宋_GB2312" w:cs="宋体"/>
                <w:kern w:val="0"/>
                <w:szCs w:val="21"/>
              </w:rPr>
              <w:t>捕猎</w:t>
            </w:r>
            <w:r>
              <w:rPr>
                <w:rFonts w:ascii="仿宋_GB2312" w:hAnsi="宋体" w:eastAsia="仿宋_GB2312" w:cs="宋体"/>
                <w:kern w:val="0"/>
                <w:szCs w:val="21"/>
              </w:rPr>
              <w:t>单位或个人的行政检查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w:t>
            </w:r>
            <w:r>
              <w:rPr>
                <w:rFonts w:ascii="仿宋_GB2312" w:hAnsi="宋体" w:eastAsia="仿宋_GB2312" w:cs="宋体"/>
                <w:kern w:val="0"/>
                <w:szCs w:val="21"/>
              </w:rPr>
              <w:t>野生动物及其产品</w:t>
            </w:r>
            <w:r>
              <w:rPr>
                <w:rFonts w:hint="eastAsia" w:ascii="仿宋_GB2312" w:hAnsi="宋体" w:eastAsia="仿宋_GB2312" w:cs="宋体"/>
                <w:kern w:val="0"/>
                <w:szCs w:val="21"/>
              </w:rPr>
              <w:t>捕猎</w:t>
            </w:r>
            <w:r>
              <w:rPr>
                <w:rFonts w:ascii="仿宋_GB2312" w:hAnsi="宋体" w:eastAsia="仿宋_GB2312" w:cs="宋体"/>
                <w:kern w:val="0"/>
                <w:szCs w:val="21"/>
              </w:rPr>
              <w:t>单位或个人的监督检查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是否审批备案，是否按照审批备案要求开展活动，是否存在安全隐患</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《野生动物保护法》第三十四条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r>
              <w:rPr>
                <w:rFonts w:ascii="仿宋_GB2312" w:hAnsi="宋体" w:eastAsia="仿宋_GB2312" w:cs="宋体"/>
                <w:color w:val="000000"/>
                <w:kern w:val="0"/>
                <w:szCs w:val="21"/>
              </w:rPr>
              <w:t>9</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ascii="仿宋_GB2312" w:hAnsi="宋体" w:eastAsia="仿宋_GB2312" w:cs="宋体"/>
                <w:kern w:val="0"/>
                <w:szCs w:val="21"/>
              </w:rPr>
              <w:t>对野生动物及其产品经营利用单位或个人的行政检查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对野生动物及其产品经营利用单位或个人的监督检查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是否审批备案，是否按照审批要求开展活动，是否存在安全隐患</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《野生动物保护法》第三十四条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r>
              <w:rPr>
                <w:rFonts w:ascii="仿宋_GB2312" w:hAnsi="宋体" w:eastAsia="仿宋_GB2312" w:cs="宋体"/>
                <w:color w:val="000000"/>
                <w:kern w:val="0"/>
                <w:szCs w:val="21"/>
              </w:rPr>
              <w:t>0</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对崇明禁猎区的行政检查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对崇明禁猎区开展巡护检查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是否存在非法狩猎现象，养护责任单位是否开展巡护并建立巡护档案</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《上海市崇明禁猎区管理规定》第五条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r>
              <w:rPr>
                <w:rFonts w:ascii="仿宋_GB2312" w:hAnsi="宋体" w:eastAsia="仿宋_GB2312" w:cs="宋体"/>
                <w:color w:val="000000"/>
                <w:kern w:val="0"/>
                <w:szCs w:val="21"/>
              </w:rPr>
              <w:t>1</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对野生动物收容救护单位的检查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对野生动物收容救护单位的监督检查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是否建立收容救护工作台账，是否存在以收容救护为名贩卖野生动物的情况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《野生动物保护法》第十五条、《上海市崇明禁猎区管理规定》第十一条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r>
              <w:rPr>
                <w:rFonts w:ascii="仿宋_GB2312" w:hAnsi="宋体" w:eastAsia="仿宋_GB2312" w:cs="宋体"/>
                <w:color w:val="000000"/>
                <w:kern w:val="0"/>
                <w:szCs w:val="21"/>
              </w:rPr>
              <w:t>2</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bCs/>
                <w:kern w:val="0"/>
                <w:szCs w:val="21"/>
              </w:rPr>
              <w:t>产地检疫检查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是否有病虫害</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种苗繁殖基地是否有病虫害</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植物检疫条例实施细则》（林业部分）第六条、十二条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r>
              <w:rPr>
                <w:rFonts w:ascii="仿宋_GB2312" w:hAnsi="宋体" w:eastAsia="仿宋_GB2312" w:cs="宋体"/>
                <w:color w:val="000000"/>
                <w:kern w:val="0"/>
                <w:szCs w:val="21"/>
              </w:rPr>
              <w:t>3</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调运检疫检查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是否有病虫害</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调运苗木是否有病虫害</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《植物检疫条例实施细则》（林业部分）第十七条、十九条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r>
              <w:rPr>
                <w:rFonts w:ascii="仿宋_GB2312" w:hAnsi="宋体" w:eastAsia="仿宋_GB2312" w:cs="宋体"/>
                <w:color w:val="000000"/>
                <w:kern w:val="0"/>
                <w:szCs w:val="21"/>
              </w:rPr>
              <w:t>4</w:t>
            </w:r>
          </w:p>
        </w:tc>
        <w:tc>
          <w:tcPr>
            <w:tcW w:w="1729" w:type="dxa"/>
            <w:vMerge w:val="restart"/>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苗木质量检查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量不低于（DB31/T1038-2017）二级苗标准</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量是否不低于（DB31/T1038-2017）二级苗标准</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vMerge w:val="restart"/>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上海市造林项目苗木质量检查实施办法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r>
              <w:rPr>
                <w:rFonts w:ascii="仿宋_GB2312" w:hAnsi="宋体" w:eastAsia="仿宋_GB2312" w:cs="宋体"/>
                <w:color w:val="000000"/>
                <w:kern w:val="0"/>
                <w:szCs w:val="21"/>
              </w:rPr>
              <w:t>5</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color w:val="000000"/>
                <w:kern w:val="0"/>
                <w:szCs w:val="21"/>
              </w:rPr>
            </w:pP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具有林木种子生产经营许可证</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是否具有林木种子生产经营许可证</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vMerge w:val="continue"/>
            <w:shd w:val="clear" w:color="000000" w:fill="FFFFFF"/>
            <w:vAlign w:val="center"/>
          </w:tcPr>
          <w:p>
            <w:pPr>
              <w:widowControl/>
              <w:spacing w:line="260" w:lineRule="exact"/>
              <w:jc w:val="center"/>
              <w:rPr>
                <w:rFonts w:ascii="仿宋_GB2312" w:hAnsi="宋体" w:eastAsia="仿宋_GB2312"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r>
              <w:rPr>
                <w:rFonts w:ascii="仿宋_GB2312" w:hAnsi="宋体" w:eastAsia="仿宋_GB2312" w:cs="宋体"/>
                <w:color w:val="000000"/>
                <w:kern w:val="0"/>
                <w:szCs w:val="21"/>
              </w:rPr>
              <w:t>6</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color w:val="000000"/>
                <w:kern w:val="0"/>
                <w:szCs w:val="21"/>
              </w:rPr>
            </w:pP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具有苗木标签</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是否具有苗木标签</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vMerge w:val="continue"/>
            <w:shd w:val="clear" w:color="000000" w:fill="FFFFFF"/>
            <w:vAlign w:val="center"/>
          </w:tcPr>
          <w:p>
            <w:pPr>
              <w:widowControl/>
              <w:spacing w:line="260" w:lineRule="exact"/>
              <w:jc w:val="center"/>
              <w:rPr>
                <w:rFonts w:ascii="仿宋_GB2312" w:hAnsi="宋体" w:eastAsia="仿宋_GB2312"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r>
              <w:rPr>
                <w:rFonts w:ascii="仿宋_GB2312" w:hAnsi="宋体" w:eastAsia="仿宋_GB2312" w:cs="宋体"/>
                <w:color w:val="000000"/>
                <w:kern w:val="0"/>
                <w:szCs w:val="21"/>
              </w:rPr>
              <w:t>7</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林地行政许可事后监管</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按行政许可申请中承诺的还林地块和面积还林，不能列为新造林或新建绿地项目，并计入新增林地面积</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对林地行政许可使用单位的手续是否合理规范，对林地行政许可使用单位的林地还林情况是否符合要求</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《中华人民共和国森林法》、中华人民共和国行政许可法》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r>
              <w:rPr>
                <w:rFonts w:ascii="仿宋_GB2312" w:hAnsi="宋体" w:eastAsia="仿宋_GB2312" w:cs="宋体"/>
                <w:color w:val="000000"/>
                <w:kern w:val="0"/>
                <w:szCs w:val="21"/>
              </w:rPr>
              <w:t>8</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对建筑垃圾的监督管理</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对建筑垃圾收集、运输、中转、分拣、消纳等处置活动的行政检查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对建筑垃圾收集、运输、中转、分拣、消纳等处置活动的行政检查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《上海市建筑垃圾处理管理规定》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w:t>
            </w:r>
            <w:r>
              <w:rPr>
                <w:rFonts w:ascii="仿宋_GB2312" w:hAnsi="宋体" w:eastAsia="仿宋_GB2312" w:cs="宋体"/>
                <w:color w:val="000000"/>
                <w:kern w:val="0"/>
                <w:szCs w:val="21"/>
              </w:rPr>
              <w:t>9</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对餐厨垃圾收集、运输、处置活动的监管检查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对餐厨垃圾收集、运输、处置活动的行政检查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对餐厨垃圾收集、运输、处置活动的行政检查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《上海市餐厨垃圾管理办法》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r>
              <w:rPr>
                <w:rFonts w:ascii="仿宋_GB2312" w:hAnsi="宋体" w:eastAsia="仿宋_GB2312" w:cs="宋体"/>
                <w:color w:val="000000"/>
                <w:kern w:val="0"/>
                <w:szCs w:val="21"/>
              </w:rPr>
              <w:t>0</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对餐厨废弃油脂收运、处置的监管</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对餐厨废弃油脂收运、处置单位的行政检查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对餐厨废弃油脂收运、处置单位的行政检查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《上海市餐厨废弃油脂管理办法》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r>
              <w:rPr>
                <w:rFonts w:ascii="仿宋_GB2312" w:hAnsi="宋体" w:eastAsia="仿宋_GB2312" w:cs="宋体"/>
                <w:color w:val="000000"/>
                <w:kern w:val="0"/>
                <w:szCs w:val="21"/>
              </w:rPr>
              <w:t>1</w:t>
            </w:r>
          </w:p>
        </w:tc>
        <w:tc>
          <w:tcPr>
            <w:tcW w:w="1729" w:type="dxa"/>
            <w:vMerge w:val="restart"/>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对生活垃圾管理工作的监督</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对生活垃圾分类投放管理责任人的行政检查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对生活垃圾分类投放管理责任人的行政检查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vMerge w:val="restart"/>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《上海市生活垃圾管理条例》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r>
              <w:rPr>
                <w:rFonts w:ascii="仿宋_GB2312" w:hAnsi="宋体" w:eastAsia="仿宋_GB2312" w:cs="宋体"/>
                <w:color w:val="000000"/>
                <w:kern w:val="0"/>
                <w:szCs w:val="21"/>
              </w:rPr>
              <w:t>2</w:t>
            </w:r>
          </w:p>
        </w:tc>
        <w:tc>
          <w:tcPr>
            <w:tcW w:w="1729" w:type="dxa"/>
            <w:vMerge w:val="continue"/>
            <w:shd w:val="clear" w:color="000000" w:fill="FFFFFF"/>
          </w:tcPr>
          <w:p>
            <w:pPr>
              <w:widowControl/>
              <w:spacing w:line="260" w:lineRule="exact"/>
              <w:jc w:val="center"/>
              <w:rPr>
                <w:rFonts w:ascii="仿宋_GB2312" w:hAnsi="宋体" w:eastAsia="仿宋_GB2312" w:cs="宋体"/>
                <w:color w:val="000000"/>
                <w:kern w:val="0"/>
                <w:szCs w:val="21"/>
              </w:rPr>
            </w:pP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对生活垃圾分类投放责任主体的行政检查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对生活垃圾分类投放责任主体的行政检查</w:t>
            </w:r>
          </w:p>
        </w:tc>
        <w:tc>
          <w:tcPr>
            <w:tcW w:w="1127" w:type="dxa"/>
            <w:shd w:val="clear" w:color="000000" w:fill="FFFFFF"/>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vMerge w:val="continue"/>
            <w:shd w:val="clear" w:color="000000" w:fill="FFFFFF"/>
          </w:tcPr>
          <w:p>
            <w:pPr>
              <w:widowControl/>
              <w:spacing w:line="260" w:lineRule="exact"/>
              <w:jc w:val="center"/>
              <w:rPr>
                <w:rFonts w:ascii="仿宋_GB2312" w:hAnsi="宋体" w:eastAsia="仿宋_GB2312"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r>
              <w:rPr>
                <w:rFonts w:ascii="仿宋_GB2312" w:hAnsi="宋体" w:eastAsia="仿宋_GB2312" w:cs="宋体"/>
                <w:color w:val="000000"/>
                <w:kern w:val="0"/>
                <w:szCs w:val="21"/>
              </w:rPr>
              <w:t>3</w:t>
            </w:r>
          </w:p>
        </w:tc>
        <w:tc>
          <w:tcPr>
            <w:tcW w:w="1729" w:type="dxa"/>
            <w:vMerge w:val="continue"/>
            <w:shd w:val="clear" w:color="000000" w:fill="FFFFFF"/>
          </w:tcPr>
          <w:p>
            <w:pPr>
              <w:widowControl/>
              <w:spacing w:line="260" w:lineRule="exact"/>
              <w:jc w:val="center"/>
              <w:rPr>
                <w:rFonts w:ascii="仿宋_GB2312" w:hAnsi="宋体" w:eastAsia="仿宋_GB2312" w:cs="宋体"/>
                <w:color w:val="000000"/>
                <w:kern w:val="0"/>
                <w:szCs w:val="21"/>
              </w:rPr>
            </w:pP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对参与生活垃圾收集、运输、处置企业的行政检查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对参与生活垃圾收集、运输、处置企业的行政检查</w:t>
            </w:r>
          </w:p>
        </w:tc>
        <w:tc>
          <w:tcPr>
            <w:tcW w:w="1127" w:type="dxa"/>
            <w:shd w:val="clear" w:color="000000" w:fill="FFFFFF"/>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vMerge w:val="continue"/>
            <w:shd w:val="clear" w:color="000000" w:fill="FFFFFF"/>
          </w:tcPr>
          <w:p>
            <w:pPr>
              <w:widowControl/>
              <w:spacing w:line="260" w:lineRule="exact"/>
              <w:jc w:val="center"/>
              <w:rPr>
                <w:rFonts w:ascii="仿宋_GB2312" w:hAnsi="宋体" w:eastAsia="仿宋_GB2312" w:cs="宋体"/>
                <w:color w:val="00000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r>
              <w:rPr>
                <w:rFonts w:ascii="仿宋_GB2312" w:hAnsi="宋体" w:eastAsia="仿宋_GB2312" w:cs="宋体"/>
                <w:color w:val="000000"/>
                <w:kern w:val="0"/>
                <w:szCs w:val="21"/>
              </w:rPr>
              <w:t>4</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对机动车清洗企业设立备案的监管</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对机动车清洗企业的行政检查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对机动车清洗企业的行政检查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区绿化市容局</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《上海市机动车清洗保洁管理暂行规定》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r>
              <w:rPr>
                <w:rFonts w:ascii="仿宋_GB2312" w:hAnsi="宋体" w:eastAsia="仿宋_GB2312" w:cs="宋体"/>
                <w:color w:val="000000"/>
                <w:kern w:val="0"/>
                <w:szCs w:val="21"/>
              </w:rPr>
              <w:t>5</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起重设备</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按规定拆除在建工地塔式起重机（含标准节、起重臂、平衡臂等部位）、施工围墙或脚手架外侧、主体结构顶部以及其他有高空坠物风险的部位上架设（粘贴）的附着式广告牌或其他标牌；</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在建工地坠落高度为3.2米及以上的作业面临边未按规定设置封闭设施；</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沿街等涉及公共场所的施工作业，未按规定采取全封闭防护形式等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《上海市建筑起重机械监督管理规定》的通知[沪建管(2014)755号]、《建筑起重机械安全监督管理规定》166号令、《建设工程安全生产管理条例》等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r>
              <w:rPr>
                <w:rFonts w:ascii="仿宋_GB2312" w:hAnsi="宋体" w:eastAsia="仿宋_GB2312" w:cs="宋体"/>
                <w:color w:val="000000"/>
                <w:kern w:val="0"/>
                <w:szCs w:val="21"/>
              </w:rPr>
              <w:t>6</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危大工程</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按规定在招标文件中列出危大工程清单；</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按规定在投标文件中完善危大工程清单，并制定安全管理措施；</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按规定通过安标系统报送危大工程相关信息；按规定对安标系统报中危大工程相关信息进行审核等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《危险性较大的分部分项工程安全管理规定》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r>
              <w:rPr>
                <w:rFonts w:ascii="仿宋_GB2312" w:hAnsi="宋体" w:eastAsia="仿宋_GB2312" w:cs="宋体"/>
                <w:color w:val="000000"/>
                <w:kern w:val="0"/>
                <w:szCs w:val="21"/>
              </w:rPr>
              <w:t>7</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临电设施</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按规定编制、审批临电施组；</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按临电施组进行临电工程施工；</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未按规定组织临电工程验收或验收程序、人员不符合规定；施工总包单位未与分包单位订立临时用电管理协议，明确安全责任；临电工程的施工和临电设施的使用违反强制性标准；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按照规定进行定期、定岗、定人检查维修临电设施或检查维修人员符合要求等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《中华人民共和国安全生产法》、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《上海市建设工程施工安全监督管理办法》、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《实施工程建设强制性标准监督规定》、</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《施工现场临时用电安全技术规范》（JGJ46-2005）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r>
              <w:rPr>
                <w:rFonts w:ascii="仿宋_GB2312" w:hAnsi="宋体" w:eastAsia="仿宋_GB2312" w:cs="宋体"/>
                <w:color w:val="000000"/>
                <w:kern w:val="0"/>
                <w:szCs w:val="21"/>
              </w:rPr>
              <w:t>8</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安全防护</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建设单位未按规定落实安全文明施工协调管理责任或未督促参建各方落实文明施工的责任；□（A/B/F）</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建设单位未按规定成立突发事件应急小组并编制应急预案；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设计单位未按规定对建设工程周边建（构）筑物和各类管线、设施提出保护要求；</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监理单位未按规定将文明施工纳入监理范围或未对施工单位落实文明施工措施情况进行监理；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施工道路未按平面图布置，未做到人车分流，未硬化，未满足车辆行驶和荷载要求，无排水措施或积水严重；</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现场材料堆场混乱，建筑垃圾未集中堆放等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《危险性较大的分部分项工程安全管理规定》、</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《上海市建设工程质量和安全管理条例》、</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《建筑施工企业主要负责人、项目负责人和专职安全生产管理人员安全生产管理规定》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7</w:t>
            </w:r>
            <w:r>
              <w:rPr>
                <w:rFonts w:ascii="仿宋_GB2312" w:hAnsi="宋体" w:eastAsia="仿宋_GB2312" w:cs="宋体"/>
                <w:color w:val="000000"/>
                <w:kern w:val="0"/>
                <w:szCs w:val="21"/>
              </w:rPr>
              <w:t>9</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隐患排查和安全检查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施工单位未建立隐患排查治理制度或安全检查制度；</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施工单位未按制度组织隐患排查或安全检查；</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无隐患排查记录或安全检查记录；</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隐患排查记录或安全检查记录与实际情况明显不符；</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隐患排查记录中的严重安全隐患未及时整改销项等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中华人民共和国安全生产法》、《上海市建设工程施工安全监督管理办法》、《上海市建筑施工安全生产标准化考评规范》沪建质安（2016）247号、《关于本市建设工程安全生产隐患排查统计上报工作的通知》、《建筑施工安全检查标准》JGJ59-2011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r>
              <w:rPr>
                <w:rFonts w:ascii="仿宋_GB2312" w:hAnsi="宋体" w:eastAsia="仿宋_GB2312" w:cs="宋体"/>
                <w:color w:val="000000"/>
                <w:kern w:val="0"/>
                <w:szCs w:val="21"/>
              </w:rPr>
              <w:t>0</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安全教育</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施工单位未按规定对作业人员进行三级安全教育，或教育档案不齐全；</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施工单位未按规定对项目管理人员和特种作业人员进行安全生产教育培训和考核，或培训考核档案不齐全等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《建设工程安全生产管理条例》、</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《上海市建设工程施工安全监督管理办法》、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《建筑业企业职工安全培训教育暂行规定》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r>
              <w:rPr>
                <w:rFonts w:ascii="仿宋_GB2312" w:hAnsi="宋体" w:eastAsia="仿宋_GB2312" w:cs="宋体"/>
                <w:color w:val="000000"/>
                <w:kern w:val="0"/>
                <w:szCs w:val="21"/>
              </w:rPr>
              <w:t>1</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消防安全管理</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现场评定内容符合经消防设计审查合格的消防设计文件;              现场评定内容符合国家工程建设消防技术标准强制性条文规定的要求;    有距离、高度、宽度、长度、面积、厚度等要求的内容，其与设计图纸标示的数值误差满足国家工程建设消防技术标准的要求；国家工程建设消防技术标准没有数值误差要求的，误差不超过5%，且不影响正常使用功能和消防安全；                     现场评定内容为消防设施性能的，满足设计文件要求并能正常实现;    现场评定内容系统主要功能的，满足设计文件要求并能正常实现；     内业资料检查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《建设工程消防设计审查验收管理暂行规定》中华人民共和国住房和城乡建设部令第51号          《本市建筑装饰装修工程竣工验收办事指南（2021版）的通知》沪建管（2021)849号                《关于进一步优化本市建筑工程质量安全监督和综合竣工验收管理工作的通知》（沪建建管〔2020〕72号）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r>
              <w:rPr>
                <w:rFonts w:ascii="仿宋_GB2312" w:hAnsi="宋体" w:eastAsia="仿宋_GB2312" w:cs="宋体"/>
                <w:color w:val="000000"/>
                <w:kern w:val="0"/>
                <w:szCs w:val="21"/>
              </w:rPr>
              <w:t>2</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安防用品</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施工总包单位未按规定建立安防用品管理制度及管理档案；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安全防护用品进场未验收已使用；</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安全防护用品无产品合格证明文件或安全网未按规定取得检测合格的报告；</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安防用品合格证明文件与现场实物不一致，假冒伪劣、以次充好；</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现场发现多名工人未按规定佩戴安防用品等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《建设工程安全生产管理条例》、</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《上海市建设工程施工安全监督管理办法》、</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《关于加强施工现场安全防护用品管理的通知》</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《安全生产法》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r>
              <w:rPr>
                <w:rFonts w:ascii="仿宋_GB2312" w:hAnsi="宋体" w:eastAsia="仿宋_GB2312" w:cs="宋体"/>
                <w:color w:val="000000"/>
                <w:kern w:val="0"/>
                <w:szCs w:val="21"/>
              </w:rPr>
              <w:t>3</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深基坑工程</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建设单位未按规定组织基坑周边调查并形成书面调查报告；</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基坑调查单位不符合有关资质管理规定；</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调查报告内容不符合有关技术规范要求；）</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调查报告出具时间不符合有关规定；</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建设单位未组织有关业主委员会、业主或物业、设施运营管理单位对相邻建（构）筑物、道路、管线及其他市政基础设施进行检查，制定安全保护措施等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《危险性较大的分部分项工程安全管理规定》、《建筑深基坑工程施工安全技术规范》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r>
              <w:rPr>
                <w:rFonts w:ascii="仿宋_GB2312" w:hAnsi="宋体" w:eastAsia="仿宋_GB2312" w:cs="宋体"/>
                <w:color w:val="000000"/>
                <w:kern w:val="0"/>
                <w:szCs w:val="21"/>
              </w:rPr>
              <w:t>4</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结构工程</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施工单位现场使用的建材、构配件、设备或施工工艺或施工工序或工程实体与经审查通过的设计文件</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施工单位未按设计要求进行工程检测、测试，或检测结果符合设计要求等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《建设工程质量管理条例》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r>
              <w:rPr>
                <w:rFonts w:ascii="仿宋_GB2312" w:hAnsi="宋体" w:eastAsia="仿宋_GB2312" w:cs="宋体"/>
                <w:color w:val="000000"/>
                <w:kern w:val="0"/>
                <w:szCs w:val="21"/>
              </w:rPr>
              <w:t>5</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其他分部分项</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施工单位现场使用的建材、构配件、设备或施工工艺或施工工序或工程实体与经审查通过的设计文件符合；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施工单位未按设计要求进行工程检测、测试，或检测结果符合设计要求等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《建设工程质量管理条例》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r>
              <w:rPr>
                <w:rFonts w:ascii="仿宋_GB2312" w:hAnsi="宋体" w:eastAsia="仿宋_GB2312" w:cs="宋体"/>
                <w:color w:val="000000"/>
                <w:kern w:val="0"/>
                <w:szCs w:val="21"/>
              </w:rPr>
              <w:t>6</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装配式结构</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施工单位未按规定编制施工组织设计和施工技术方案；监理单位采取有效措施</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施工、监理单位编制审批通过的施工组织设计和施工技术方案内容符合规范、设计及有关规定要求；施工组织设计和施工技术方案审批或审批流程符合规定要求；</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施工单位存在先施工、后编制审批施组或施工技术方案的行为；监理单位未审批或审批不通过，采取有效措施。</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《关于进一步加强本市装配整体式混凝土结构工程质量管理的若干规定》沪建质安[2017]241号</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《关于进一步加强本市装配整体式混凝土结构工程钢筋套筒灌浆连接施工质量管理的通知》沪建安质监（2018）47号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r>
              <w:rPr>
                <w:rFonts w:ascii="仿宋_GB2312" w:hAnsi="宋体" w:eastAsia="仿宋_GB2312" w:cs="宋体"/>
                <w:color w:val="000000"/>
                <w:kern w:val="0"/>
                <w:szCs w:val="21"/>
              </w:rPr>
              <w:t>7</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质量标准化</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施工单位未按规定编制、审批施工质量标准化实施方案；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施工单位未按规定开展施工技术交底；</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施工单位未按方案对建筑材料、构配件、设备进行封样，未分类堆放并设置标识；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施工单位未按方案建立工程样板引路制度并实施；</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施工单位未按方案设置重要工序施工质量责任铭牌等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《上海市建设工程施工质量标准化管理办法》沪建质安[2016]1024号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r>
              <w:rPr>
                <w:rFonts w:ascii="仿宋_GB2312" w:hAnsi="宋体" w:eastAsia="仿宋_GB2312" w:cs="宋体"/>
                <w:color w:val="000000"/>
                <w:kern w:val="0"/>
                <w:szCs w:val="21"/>
              </w:rPr>
              <w:t>8</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建筑材料</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施工单位现场使用的建材、构配件、设备或施工工艺或施工工序或工程实体与经审查通过的设计文件</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施工单位未按设计要求进行工程检测、测试，或检测结果符合设计要求等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上海市建设工程材料管理条例》《上海市建设工程检测管理办法》《上海市民用建筑墙体节能工程质量安全管理规定》《上海市建设工程材料使用监督管理规定》（沪建管【2015】726号）、《关于在本市建筑工程开展重要建材供应信息报送制度的通知》（沪建建材【2017】1130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w:t>
            </w:r>
            <w:r>
              <w:rPr>
                <w:rFonts w:ascii="仿宋_GB2312" w:hAnsi="宋体" w:eastAsia="仿宋_GB2312" w:cs="宋体"/>
                <w:color w:val="000000"/>
                <w:kern w:val="0"/>
                <w:szCs w:val="21"/>
              </w:rPr>
              <w:t>9</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市场行为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招、投标</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依法应当公开招标的建设工程，未确定中标人前，投标人已开展该工程招标范围内工作</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依法应当邀请招标的建设工程，未确定中标人前，投标人已开展该工程招标范围内工作，有串标证据的等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《上海市建设工程招标投标管理办法》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0</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市场行为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施工图审查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建设单位未依法将施工图设计文件报有关部门审查，或报审未通过已施工，或先施工后审图；</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施工图升级改版以后，建设单位未按规定重新报审；</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报审与实际施工的图纸内容不一致，存在“阴阳图纸”现象；</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结构受力体系、PC结构、节能工程更改等重大设计变更，建设单位未按规定重新报审；</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后续的分部分项工程（如幕墙等）施工图未经审查通过已施工；</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需要重新审图的，建设单位未报原施工图审查机构审查；</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特殊类装修工程建设单位未按规定办理施工图设计文件审查手续；</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建设单位未依法将消防设计文件报送有关管理部门审查；）</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建设单位未按规定取得消防审查合格证明前已擅自施工等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《建设工程质量管理条例》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1</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市场行为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违法发包、转包、挂靠</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承包单位将其承包的全部工程转给其他单位（包括母公司承接建筑工程后将所承接工程交由具有独立法人资格的子公司施工的情形）或个人施工；承包单位将其承包的全部工程肢解以后，以分包的名义分别转给其他单位或个人施工；施工总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合同约定由承包单位负责采购的主要建筑材料、构配件及工程设备或租赁的施工机械设备，由其他单位或个人采购、租赁，或施工单位不能提供有关采购、租赁合同及发票等证明，又不能进行合理解释并提供相应证明；专业作业承包人承包的范围是承包单位承包的全部工程，专业作业承包人计取的是除上缴给承包单位“管理费”之外的全部工程价款；</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承包单位通过采取合作、联营、个人承包等形式或名义，直接或变相将其承包的全部工程转给其他单位或个人施工等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建设工程质量管理条例》、《建设工程勘察设计管理条例》、《建筑工程施工发包与承包违法行为认定查处管理办法》、《中华人民共和国招标投标法》、《必须招标的工程项目规定》、《上海市建设工程招标投标管理办法》、《上海市建设工程招标投标管理办法实施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2</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市场行为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注册人员执业</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重点检查事项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注册建造师同时在两个及两个以上的建设工程项目上担任项目经理；</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注册建造师和注册监理工程师超出执业范围或聘用单位业务范围内从事执业活动；</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二级注册建造师超出其对应的执业工程规模标准担任项目经理。</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《注册建造师管理规定》、《注册监理工程师管理规定》、《注册建造师执业工程规模标准》（试行）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93</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市场行为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管理人员实名制登记</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施工单位未按规定建立作业人员实名制台账</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施工单位未按规定将作业人员信息在作业人员实名制系统中登记</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施工单位作业人员实名制登记信息与施工现场实际作业人员较多不相符</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在施工现场发现有超龄人员在施工作业，或作业人员实名制登记信息中有多名超龄人员等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《关于在本市建筑工程施工现场推行管理人员实名制管理的通知》、《建筑工程、公路与市政工程施工现场专业人员配备标准》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4</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市场行为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三本台账管理</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施工单位未按规定建立作业人员实名制台账；</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施工单位未按规定将作业人员信息在作业人员实名制系统中登记；</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施工单位作业人员实名制登记信息与施工现场实际作业人员较多不相符；</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在施工现场发现有超龄人员在施工作业，或作业人员实名制登记信息中有多名超龄人员等</w:t>
            </w:r>
          </w:p>
        </w:tc>
        <w:tc>
          <w:tcPr>
            <w:tcW w:w="1127"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于在本市建筑工程施工现场推行作业人员实名制管理的通知》、《关于在本市建筑工程开展人工费支付台账和工资支付台账登记的通知》、《国务院办公厅关于全面治理拖欠农民工工资问题的意见》、《关于本市全面治理拖欠农民工工资问题的实施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5</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市场行为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人工费分账管理及工资支付</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建设单位施工招标条件和施工总包合同中未单列人工费或未与施工总包单位签订人工费单列补充协议；</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建设单位未依法提供工程款支付担保；</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建设单位未按规定和合同约定按月将人工费支付到施工总包单位建立的农民工工资专用账户中；</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施工总包、专业、劳务分包单位未按规定建立农民工工资专用账户；</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施工单位未按合同约定支付人工费；</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施工单位未按规定建立人工费支付台账；</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施工单位未按规定在网上登记上传人工费支付台账信息；</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施工单位在网上登记的人工费支付台账信息与实际支付情况明显不相符等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《关于在本市建筑工程开展人工费支付台账和工资支付台账登记的通知》、《关于进一步加强本市工程建设领域用工管理的若干意见（试行）》、《上海市房屋建筑工程建筑工人工资支付管理办法》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6</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市场行为</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合同信息报送</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现场检查、书面检查等</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施工分包单位已进场施工，分包合同信息未按规定报送；</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施工分包合同报送信息不完整或者与现场实际情况不相符；）</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施工分包合同变更后，施工单位未按规定重新报送相关信息；</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施工单位未按规定签订废弃混凝土再生处理合同并进行合同信息报送。</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《上海市建筑市场管理条例》第三十二条、《上海市建设工程合同信息报送管理规定》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7</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燃气站点检查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燃气供应站点是否符合规范的检查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燃气质量委托第三方检测机构抽样检验。充装重量为实地检查。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对燃气企业供应的燃气质量、压力或者气瓶充装重量是否符合标准的抽查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2543"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《上海市燃气管理条例》第十九条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w:t>
            </w:r>
            <w:r>
              <w:rPr>
                <w:rFonts w:ascii="仿宋_GB2312" w:hAnsi="宋体" w:eastAsia="仿宋_GB2312" w:cs="宋体"/>
                <w:color w:val="000000"/>
                <w:kern w:val="0"/>
                <w:szCs w:val="21"/>
              </w:rPr>
              <w:t>8</w:t>
            </w:r>
          </w:p>
        </w:tc>
        <w:tc>
          <w:tcPr>
            <w:tcW w:w="1729"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ascii="仿宋_GB2312" w:hAnsi="宋体" w:eastAsia="仿宋_GB2312" w:cs="宋体"/>
                <w:kern w:val="0"/>
                <w:szCs w:val="21"/>
              </w:rPr>
              <w:t>对民防宣传教育的督促检查</w:t>
            </w:r>
          </w:p>
        </w:tc>
        <w:tc>
          <w:tcPr>
            <w:tcW w:w="2265"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ascii="仿宋_GB2312" w:hAnsi="宋体" w:eastAsia="仿宋_GB2312" w:cs="宋体"/>
                <w:kern w:val="0"/>
                <w:szCs w:val="21"/>
              </w:rPr>
              <w:t>对民防宣传教育的督促检查</w:t>
            </w:r>
          </w:p>
        </w:tc>
        <w:tc>
          <w:tcPr>
            <w:tcW w:w="1271"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center"/>
              <w:rPr>
                <w:rFonts w:ascii="仿宋_GB2312" w:hAnsi="宋体" w:eastAsia="仿宋_GB2312" w:cs="宋体"/>
                <w:color w:val="000000"/>
                <w:kern w:val="0"/>
                <w:szCs w:val="21"/>
              </w:rPr>
            </w:pPr>
            <w:r>
              <w:rPr>
                <w:rFonts w:hint="eastAsia" w:ascii="仿宋_GB2312" w:hAnsi="宋体" w:eastAsia="仿宋_GB2312" w:cs="宋体"/>
                <w:kern w:val="0"/>
                <w:szCs w:val="21"/>
              </w:rPr>
              <w:t>专项检查</w:t>
            </w:r>
          </w:p>
        </w:tc>
        <w:tc>
          <w:tcPr>
            <w:tcW w:w="2830" w:type="dxa"/>
            <w:shd w:val="clear" w:color="000000" w:fill="FFFFFF"/>
            <w:vAlign w:val="center"/>
          </w:tcPr>
          <w:p>
            <w:pPr>
              <w:widowControl/>
              <w:spacing w:line="260" w:lineRule="exact"/>
              <w:jc w:val="left"/>
              <w:rPr>
                <w:rFonts w:ascii="仿宋_GB2312" w:hAnsi="宋体" w:eastAsia="仿宋_GB2312" w:cs="宋体"/>
                <w:color w:val="000000"/>
                <w:kern w:val="0"/>
                <w:szCs w:val="21"/>
              </w:rPr>
            </w:pPr>
            <w:r>
              <w:rPr>
                <w:rFonts w:ascii="仿宋_GB2312" w:hAnsi="宋体" w:eastAsia="仿宋_GB2312" w:cs="宋体"/>
                <w:kern w:val="0"/>
                <w:szCs w:val="21"/>
              </w:rPr>
              <w:t>对机关、社区、企事业单位、社会团体人员及在校学生进行人民防空宣传教育的监督检查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区国防动员办</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《上海市民防条例》第二十九条 市和区民防办应当加强对民防宣传教育的督促、检查。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59"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ascii="仿宋_GB2312" w:hAnsi="宋体" w:eastAsia="仿宋_GB2312" w:cs="宋体"/>
                <w:kern w:val="0"/>
                <w:szCs w:val="21"/>
              </w:rPr>
              <w:t>99</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对市场主体登记注册行为的监管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对市场主体营业执照规范使用情况的检查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市场主体营业执照规范使用情况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《公司法》《市场主体登记管理条例》等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60"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0</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对市场主体名称规范使用情况的检查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市场主体名称规范使用情况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《公司法》《市场主体登记管理条例》《个体工商户条例》等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87"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1</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对市场主体经营范围的检查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市场主体的经营项目</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《公司法》《市场主体登记管理条例》《个体工商户条例》等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60"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2</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对市场主体住所或者主要经营场所的检查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市场主体的住所或者主要经营场所</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《公司法》《市场主体登记管理条例》《个体工商户条例》等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44"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3</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对市场主体法定代表人、执行事务合伙人或者负责人任职情况的检查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市场主体法定代表人、执行事务合伙人或者负责人任职情况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《公司法》《市场主体登记管理条例》等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91"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4</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对市场主体注册资本或者出资额的检查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市场主体的注册资本或者出资额；实行注册资本实缴登记制的市场主体的实缴出资情况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《公司法》《市场主体登记管理条例》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67"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5</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对市场主体章程或者合伙协议的检查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市场主体的章程或者合伙协议的备案情况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《市场主体登记管理条例》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54"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6</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对市场主体经营期限或者合伙期限的检查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市场主体的经营期限或者合伙期限的备案情况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《市场主体登记管理条例》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7</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对市场主体有关人员备案情况的检查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司董事、监事、高级管理人员，农民专业合作社（联合社）成员，参加经营的个体工商户家庭成员，市场主体登记联络员、外商投资企业法律文件送达接受人，公司、合伙企业等市场主体受益所有人等信息备案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《市场主体登记管理条例》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r>
              <w:rPr>
                <w:rFonts w:ascii="仿宋_GB2312" w:hAnsi="宋体" w:eastAsia="仿宋_GB2312" w:cs="宋体"/>
                <w:kern w:val="0"/>
                <w:szCs w:val="21"/>
              </w:rPr>
              <w:t>8</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对市场主体公示信息的监管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对企业、个体工商户、农民专业合作社公示信息的行政检查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企业、个体工商户、农民专业合作社公示的信息</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《企业信息公示暂行条例》等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09</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对经营者价格行为的监管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对经营者价格活动的行政检查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经营者价格活动</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《价格法》等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对收费行为的监管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对同级人民政府业务主管部门、下级人民政府以及本地区事业单位执行价格法规、政策的行政检查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同级人民政府业务主管部门、下级人民政府以及本地区事业单位执行价格法规、政策的情况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《价格法》《上海市价格管理条例》等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对直销经营行为的监管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对直销企业、直销员及其直销活动的行政检查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重大变更、直销员报酬支付、信息报备和披露的情况的检查</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《直销管理条例》《禁止传销条例》《直销企业保证金存缴、使用管理办法》《直销企业信息报备、披露管理办法》等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r>
              <w:rPr>
                <w:rFonts w:ascii="仿宋_GB2312" w:hAnsi="宋体" w:eastAsia="仿宋_GB2312" w:cs="宋体"/>
                <w:kern w:val="0"/>
                <w:szCs w:val="21"/>
              </w:rPr>
              <w:t>2</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对野生动植物非法交易相关行为的监管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对网络交易平台、商品交易市场等交易场所为违法出售、购买、利用野生动物及其制品或者禁止使用的猎捕工具提供交易服务行为的行政检查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交易场所为违法出售、购买、利用野生动物及其制品或者禁止使用的猎捕工具提供交易服务行为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《野生动物保护法》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r>
              <w:rPr>
                <w:rFonts w:ascii="仿宋_GB2312" w:hAnsi="宋体" w:eastAsia="仿宋_GB2312" w:cs="宋体"/>
                <w:kern w:val="0"/>
                <w:szCs w:val="21"/>
              </w:rPr>
              <w:t>3</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为出售、购买、利用野生动物及其制品或者禁止使用的猎捕工具发布广告的行政检查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为出售、购买、利用野生动物及其制品或者禁止使用的猎捕工具发布广告</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《野生动物保护法》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r>
              <w:rPr>
                <w:rFonts w:ascii="仿宋_GB2312" w:hAnsi="宋体" w:eastAsia="仿宋_GB2312" w:cs="宋体"/>
                <w:kern w:val="0"/>
                <w:szCs w:val="21"/>
              </w:rPr>
              <w:t>4</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对电子商务经营者亮照亮证的监管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对电子商务经营者亮证亮照的行政检查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电子商务经营者亮证亮照情况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r>
              <w:rPr>
                <w:rFonts w:ascii="仿宋_GB2312" w:hAnsi="宋体" w:eastAsia="仿宋_GB2312" w:cs="宋体"/>
                <w:kern w:val="0"/>
                <w:szCs w:val="21"/>
              </w:rPr>
              <w:t>5</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对电子商务经营者披露信息的监管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对电子商务经营者披露信息的行政检查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披露商品或服务信息情况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r>
              <w:rPr>
                <w:rFonts w:ascii="仿宋_GB2312" w:hAnsi="宋体" w:eastAsia="仿宋_GB2312" w:cs="宋体"/>
                <w:kern w:val="0"/>
                <w:szCs w:val="21"/>
              </w:rPr>
              <w:t>6</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对电子商务经营者向消费者显示搜索结果的监管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对向消费者显示搜索结果的行政检查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搜索结果显示情况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r>
              <w:rPr>
                <w:rFonts w:ascii="仿宋_GB2312" w:hAnsi="宋体" w:eastAsia="仿宋_GB2312" w:cs="宋体"/>
                <w:kern w:val="0"/>
                <w:szCs w:val="21"/>
              </w:rPr>
              <w:t>7</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对电子商务经营者登记核验真实信息的监管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对电子商务平台经营者的行政检查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登记核验制度</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r>
              <w:rPr>
                <w:rFonts w:ascii="仿宋_GB2312" w:hAnsi="宋体" w:eastAsia="仿宋_GB2312" w:cs="宋体"/>
                <w:kern w:val="0"/>
                <w:szCs w:val="21"/>
              </w:rPr>
              <w:t>8</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对电子商务经营者信息保管的监管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对电子商务经营者信息的行政检查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信息保管情况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19</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对电子商务平台经营者制定平台服务协议和交易规则的监管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对制定平台服务协议和交易规则的行政检查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平台服务协议和交易规则</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对电子商务平台经营者公示平台服务协议和交易规则信息的监管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对持续公示信息的行政检查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实地核查、网上检查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平台服务协议和交易规则的信息公示情况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对电子商务平台经营者修改平台服务协议和交易规则的监管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对电子商务平台经营者修改平台服务协议和交易规则的行政检查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实地核查、网上检查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修改平台服务协议和交易规则的信息公示情况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2</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对电子商务经营者区分自营的业务的监管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对电子商务平台经营者自营业务的行政检查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实地核查、网上检查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自营业务区分情况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3</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对电子商务平台经营者提供信用评价的监管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对电子商务平台经营者信用评价制度的行政检查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实地核查、网上检查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电子商务平台经营者信用评价制度</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4</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对电子商务经营者对平台内用户管理的监管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对电子商务平台对平台内用户设置条件的行政检查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实地核查、网上检查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对平台内用户设置条件</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5</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对电子商务平台经营者搭售行为的监管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对电子商务平台经营者搭售的行政检查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实地核查、网上检查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搭售行为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《电子商务法》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6</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对拍卖行为的监管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对拍卖人采用财物或者其他手段进行贿赂以争揽业务行为的行政检查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拍卖人是否采用财物或者其他手段进行贿赂以争揽业务行为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《拍卖法》《拍卖监督管理办法》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7</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对拍卖人雇佣非拍卖师主持拍卖活动行为的行政检查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拍卖人雇佣非拍卖师主持拍卖活动行为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《拍卖法》《拍卖监督管理办法》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8</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对委托人参与竞买或者委托他人代为竞买行为的行政检查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委托人参与竞买或者委托他人代为竞买行为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《拍卖法》《拍卖监督管理办法》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29</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对拍卖行为的监管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对企业未经许可从事拍卖业务行为的行政检查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拍卖经营资格</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《拍卖法》《拍卖监督管理办法》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r>
              <w:rPr>
                <w:rFonts w:ascii="仿宋_GB2312" w:hAnsi="宋体" w:eastAsia="仿宋_GB2312" w:cs="宋体"/>
                <w:kern w:val="0"/>
                <w:szCs w:val="21"/>
              </w:rPr>
              <w:t>0</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对拍卖人以不正当手段侵犯他人的商业秘密行为的行政检查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拍卖人以不正当手段侵犯他人的商业秘密行为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《拍卖法》《拍卖监督管理办法》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r>
              <w:rPr>
                <w:rFonts w:ascii="仿宋_GB2312" w:hAnsi="宋体" w:eastAsia="仿宋_GB2312" w:cs="宋体"/>
                <w:kern w:val="0"/>
                <w:szCs w:val="21"/>
              </w:rPr>
              <w:t>1</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对拍卖人在自己组织的拍卖活动中拍卖自己的物品或者财产权利行为的行政检查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拍卖人在自己组织的拍卖活动中拍卖自己的物品或者财产权利行为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《拍卖法》《拍卖监督管理办法》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r>
              <w:rPr>
                <w:rFonts w:ascii="仿宋_GB2312" w:hAnsi="宋体" w:eastAsia="仿宋_GB2312" w:cs="宋体"/>
                <w:kern w:val="0"/>
                <w:szCs w:val="21"/>
              </w:rPr>
              <w:t>2</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对竞买人之间、竞买人与拍卖人之间恶意串通行为的行政检查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竞买人之间、竞买人与拍卖人之间恶意串通行为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《拍卖法》《拍卖监督管理办法》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r>
              <w:rPr>
                <w:rFonts w:ascii="仿宋_GB2312" w:hAnsi="宋体" w:eastAsia="仿宋_GB2312" w:cs="宋体"/>
                <w:kern w:val="0"/>
                <w:szCs w:val="21"/>
              </w:rPr>
              <w:t>3</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对拍卖人利用拍卖公告或者其他方法，对拍卖标的作引人误解的虚假宣传行为的行政检查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拍卖人利用拍卖公告或者其他方法，对拍卖标的作引人误解的虚假宣传行为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《拍卖法》《拍卖监督管理办法》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r>
              <w:rPr>
                <w:rFonts w:ascii="仿宋_GB2312" w:hAnsi="宋体" w:eastAsia="仿宋_GB2312" w:cs="宋体"/>
                <w:kern w:val="0"/>
                <w:szCs w:val="21"/>
              </w:rPr>
              <w:t>4</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对拍卖人捏造、散布虚假事实，损害其他拍卖人的商业信誉行为的行政检查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拍卖人捏造、散布虚假事实，损害其他拍卖人的商业信誉行为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《拍卖法》《拍卖监督管理办法》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r>
              <w:rPr>
                <w:rFonts w:ascii="仿宋_GB2312" w:hAnsi="宋体" w:eastAsia="仿宋_GB2312" w:cs="宋体"/>
                <w:kern w:val="0"/>
                <w:szCs w:val="21"/>
              </w:rPr>
              <w:t>5</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对拍卖人及其工作人员以竞买人的身份参与自己组织的拍卖活动或者委托他人代为竞买的行为的行政检查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拍卖人及其工作人员以竞买人的身份参与自己组织的拍卖活动或者委托他人代为竞买的行为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《拍卖法》《拍卖监督管理办法》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r>
              <w:rPr>
                <w:rFonts w:ascii="仿宋_GB2312" w:hAnsi="宋体" w:eastAsia="仿宋_GB2312" w:cs="宋体"/>
                <w:kern w:val="0"/>
                <w:szCs w:val="21"/>
              </w:rPr>
              <w:t>6</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对文物市场违法行为的监管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对未经许可，擅自设立文物商店、经营文物拍卖的拍卖企业的行政检查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文物经营资格</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r>
              <w:rPr>
                <w:rFonts w:ascii="仿宋_GB2312" w:hAnsi="宋体" w:eastAsia="仿宋_GB2312" w:cs="宋体"/>
                <w:kern w:val="0"/>
                <w:szCs w:val="21"/>
              </w:rPr>
              <w:t>7</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对文物市场违法行为的监管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对拍卖企业拍卖的文物，未经审核的行为的行政检查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拍卖文物的审核材料</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r>
              <w:rPr>
                <w:rFonts w:ascii="仿宋_GB2312" w:hAnsi="宋体" w:eastAsia="仿宋_GB2312" w:cs="宋体"/>
                <w:kern w:val="0"/>
                <w:szCs w:val="21"/>
              </w:rPr>
              <w:t>8</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对经营文物拍卖的拍卖企业从事文物购销经营活动行为的行政检查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文物经营资格</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39</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对文物收藏单位从事文物的商业经营活动的行政检查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文物经营资格</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r>
              <w:rPr>
                <w:rFonts w:ascii="仿宋_GB2312" w:hAnsi="宋体" w:eastAsia="仿宋_GB2312" w:cs="宋体"/>
                <w:kern w:val="0"/>
                <w:szCs w:val="21"/>
              </w:rPr>
              <w:t>0</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对文物商店从事文物拍卖经营活动行为的行政检查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文物经营资格</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r>
              <w:rPr>
                <w:rFonts w:ascii="仿宋_GB2312" w:hAnsi="宋体" w:eastAsia="仿宋_GB2312" w:cs="宋体"/>
                <w:kern w:val="0"/>
                <w:szCs w:val="21"/>
              </w:rPr>
              <w:t>1</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对未经许可擅自从事文物的商业经营活动，尚不构成犯罪的行为的行政检查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文物经营资格</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《文物保护法》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r>
              <w:rPr>
                <w:rFonts w:ascii="仿宋_GB2312" w:hAnsi="宋体" w:eastAsia="仿宋_GB2312" w:cs="宋体"/>
                <w:kern w:val="0"/>
                <w:szCs w:val="21"/>
              </w:rPr>
              <w:t>2</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对广告活动的监管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对广告主申请药品、医疗器械、保健食品和特殊医学用途配方食品广告审查情况的行政检查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药品、医疗器械、保健食品、特殊医学用途配方食品广告主体发布相关广告的审查批准情况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《广告法》《食品安全法》《药品管理法》《药品、医疗器械、保健食品、特殊医学用途配方食品广告审查管理暂行办法》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r>
              <w:rPr>
                <w:rFonts w:ascii="仿宋_GB2312" w:hAnsi="宋体" w:eastAsia="仿宋_GB2312" w:cs="宋体"/>
                <w:kern w:val="0"/>
                <w:szCs w:val="21"/>
              </w:rPr>
              <w:t>3</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对广告经营者、广告发布者未建立健全相关制度的行政检查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广告经营者、广告发布者建立健全相关制度的情况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《广告法》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r>
              <w:rPr>
                <w:rFonts w:ascii="仿宋_GB2312" w:hAnsi="宋体" w:eastAsia="仿宋_GB2312" w:cs="宋体"/>
                <w:kern w:val="0"/>
                <w:szCs w:val="21"/>
              </w:rPr>
              <w:t>4</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对广告经营者、广告发布者发布虚假广告的行政检查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虚假广告</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《广告法》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r>
              <w:rPr>
                <w:rFonts w:ascii="仿宋_GB2312" w:hAnsi="宋体" w:eastAsia="仿宋_GB2312" w:cs="宋体"/>
                <w:kern w:val="0"/>
                <w:szCs w:val="21"/>
              </w:rPr>
              <w:t>5</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对广告经营者、广告发布者发布违法广告代言活动的行政检查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违法广告代言活动</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《广告法》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r>
              <w:rPr>
                <w:rFonts w:ascii="仿宋_GB2312" w:hAnsi="宋体" w:eastAsia="仿宋_GB2312" w:cs="宋体"/>
                <w:kern w:val="0"/>
                <w:szCs w:val="21"/>
              </w:rPr>
              <w:t>6</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对广告活动的监管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对广告经营者、广告发布者发布广告未显著标明关闭标志的行政检查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广告未显著标明关闭标志情况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《广告法》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r>
              <w:rPr>
                <w:rFonts w:ascii="仿宋_GB2312" w:hAnsi="宋体" w:eastAsia="仿宋_GB2312" w:cs="宋体"/>
                <w:kern w:val="0"/>
                <w:szCs w:val="21"/>
              </w:rPr>
              <w:t>7</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对广告经营者、广告发布者发布其他违法广告行为的行政检查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其他违法广告行为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《广告法》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r>
              <w:rPr>
                <w:rFonts w:ascii="仿宋_GB2312" w:hAnsi="宋体" w:eastAsia="仿宋_GB2312" w:cs="宋体"/>
                <w:kern w:val="0"/>
                <w:szCs w:val="21"/>
              </w:rPr>
              <w:t>8</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对产品质量安全的监管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对生产领域的产品质量进行监督抽查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抽样检测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产品质量监督抽查</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《产品质量法》《产品质量监督抽查管理暂行办法》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49</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对生产列入目录产品的企业的监管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对生产列入目录产品且已经获得生产许可证的企业进行行政检查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获证企业证后监管</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《工业产品生产许可证管理条例》《工业产品许可证管理条例实施办法》《生产许可证实施细则》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对食品相关产品质量安全的监管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对生产领域的食品相关产品质量进行监督抽查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抽样检测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产品质量监督抽查</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《产品质量法》《产品质量监督抽查管理暂行办法》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对实施生产许可管理的食品相关产品的监管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对食品相关产品生产许可企业进行行政检查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全覆盖例行检查</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《工业产品生产许可证管理条例》《工业产品生产许可证管理条例实施办法》《生产许可证实施细则》《市场监管总局关于食品相关产品生产许可实行告知承诺有关事项的通知》（市监质监〔2018〕73号）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r>
              <w:rPr>
                <w:rFonts w:ascii="仿宋_GB2312" w:hAnsi="宋体" w:eastAsia="仿宋_GB2312" w:cs="宋体"/>
                <w:kern w:val="0"/>
                <w:szCs w:val="21"/>
              </w:rPr>
              <w:t>2</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对食品相关产品生产企业的生产活动的监管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对食品相关产品生产活动进行行政检查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获证企业证后监管</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《工业产品生产许可证管理条例》《工业产品生产许可证管理条例实施办法》《生产许可证实施细则》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r>
              <w:rPr>
                <w:rFonts w:ascii="仿宋_GB2312" w:hAnsi="宋体" w:eastAsia="仿宋_GB2312" w:cs="宋体"/>
                <w:kern w:val="0"/>
                <w:szCs w:val="21"/>
              </w:rPr>
              <w:t>3</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对食品（含食品添加剂，不含特殊食品）生产企业的食品生产活动的监管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对食品（含食品添加剂，不含特殊食品）生产企业的行政检查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食品（含食品添加剂，不含特殊食品）生产企业的食品生产活动</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r>
              <w:rPr>
                <w:rFonts w:ascii="仿宋_GB2312" w:hAnsi="宋体" w:eastAsia="仿宋_GB2312" w:cs="宋体"/>
                <w:kern w:val="0"/>
                <w:szCs w:val="21"/>
              </w:rPr>
              <w:t>4</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对食品生产加工小作坊的食品安全的监管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对食品生产加工小作坊的行政检查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食品生产加工小作坊的食品安全</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《上海市食品安全条例》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r>
              <w:rPr>
                <w:rFonts w:ascii="仿宋_GB2312" w:hAnsi="宋体" w:eastAsia="仿宋_GB2312" w:cs="宋体"/>
                <w:kern w:val="0"/>
                <w:szCs w:val="21"/>
              </w:rPr>
              <w:t>5</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对食品和食用农产品的生产经营者的监管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对追溯食品和食用农产品的经营者履行食品安全信息追溯义务的行政检查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追溯食品和食用农产品的经营者履行食品安全信息追溯义务的情况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《食品安全法》《上海市食品安全信息追溯管理办法》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r>
              <w:rPr>
                <w:rFonts w:ascii="仿宋_GB2312" w:hAnsi="宋体" w:eastAsia="仿宋_GB2312" w:cs="宋体"/>
                <w:kern w:val="0"/>
                <w:szCs w:val="21"/>
              </w:rPr>
              <w:t>6</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对食品和食用农产品的经营者的行政检查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食品和食用农产品的经营者</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r>
              <w:rPr>
                <w:rFonts w:ascii="仿宋_GB2312" w:hAnsi="宋体" w:eastAsia="仿宋_GB2312" w:cs="宋体"/>
                <w:kern w:val="0"/>
                <w:szCs w:val="21"/>
              </w:rPr>
              <w:t>7</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对食用农产品市场销售质量安全的监管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对食用农产品集中交易市场开办者按要求建立入场销售者档案，或者按要求保存和更新销售者档案的行政检查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食用农产品集中交易市场开办者按要求建立入场销售者档案，或者按要求保存和更新销售者档案的情况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r>
              <w:rPr>
                <w:rFonts w:ascii="仿宋_GB2312" w:hAnsi="宋体" w:eastAsia="仿宋_GB2312" w:cs="宋体"/>
                <w:kern w:val="0"/>
                <w:szCs w:val="21"/>
              </w:rPr>
              <w:t>8</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对食用农产品销售者是否存在销售违规使用食品添加剂，感观性状异常或者掺假掺杂，标注虚假生产日期、保质期或者超过保质期的食用农产品的行政检查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食用农产品销售者是否存在销售违规使用食品添加剂，感观性状异常或者掺假掺杂，标注虚假生产日期、保质期或者超过保质期的食用农产品的情况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59</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对食用农产品市场销售质量安全的监管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对食用农产品集中交易市场开办者发现食用农产品不符合食品安全标准等违法行为，依照集中交易市场管理规定或者与销售者签订的协议处理的行政检查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食用农产品集中交易市场开办者发现食用农产品不符合食品安全标准等违法行为，依照集中交易市场管理规定或者与销售者签订的协议处理的情况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0</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对食用农产品批发市场开办者按照《中华人民共和国食品安全法》第六十四条，开展入场销售食用农产品抽样检验、对发现不合格情况要求停止销售、并向监管部门报告的行政检查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食用农产品批发市场开办者按照《中华人民共和国食品安全法》第六十四条，开展入场销售食用农产品抽样检验、对发现不合格情况要求停止销售、并向监管部门报告的情况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1</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对食用农产品销售者是否存在销售未按规定进行检验的肉类，或者销售标准虚假的信息，标注伪造、冒用质量标志的食用农产品的行政检查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食用农产品销售者是否存在销售未按规定进行检验的肉类，或者销售标准虚假的信息，标注伪造、冒用质量标志的食用农产品的情况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2</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对食用农产品集中交易市场开办者进行抽样检验或者快速检测，无法提供食用农产品产地证明或者购货凭证、合格证明文件的销售者不得入场销售的行政检查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食用农产品集中交易市场开办者进行抽样检验或者快速检测，无法提供食用农产品产地证明或者购货凭证、合格证明文件的销售者不得入场销售的情况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3</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对食用农产品市场销售质量安全的监管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对食用农产品集中交易市场开办者配备食品安全管理人员、专业技术人员，或者组织食品安全知识培训的行政检查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食用农产品集中交易市场开办者配备食品安全管理人员、专业技术人员，或者组织食品安全知识培训的情况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4</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对食用农产品销售者建立食用农产品进货查验记录制度的行政检查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食用农产品销售者建立食用农产品进货查验记录制度的情况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5</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对食用农产品集中交易市场开办者查验并留存入场销售者的社会信用代码或者身份证复印件、食用农产品产地证明或者购货凭证、合格证明文件的行政检查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对食用农产品集中交易市场开办者查验并留存入场销售者的社会信用代码或者身份证复印件、食用农产品产地证明或者购货凭证、合格证明文件的行政检查</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6</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对食用农产品集中交易市场开办者在醒目位置及时公布食用农产品质量安全管理制度、食品安全管理人员、食用农产品抽样检验结果以及不合格食用农产品处理结果、投诉举报电话等信息的行政检查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食用农产品集中交易市场开办者在醒目位置及时公布食用农产品质量安全管理制度、食品安全管理人员、食用农产品抽样检验结果以及不合格食用农产品处理结果、投诉举报电话等信息的情况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7</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对食用农产品市场销售质量安全的监管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对食用农产品集中交易市场开办者如实向所在地县级市场监管部门报告市场基本信息的行政检查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食用农产品集中交易市场开办者如实向所在地县级市场监管部门报告市场基本信息的情况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8</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对食用农产品销售者是否存在销售使用国家禁止的兽药和剧毒、高毒农药，或者添加食品添加以外的化学物质和其他可能危害人体健康物质的食用农产品的行政检查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食用农产品销售者是否存在销售使用国家禁止的兽药和剧毒、高毒农药，或者添加食品添加以外的化学物质和其他可能危害人体健康物质的食用农产品的情况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69</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对食用农产品销售者按要求公布食用农产品相关信息的行政检查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食用农产品销售者按要求公布食用农产品相关信息的情况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r>
              <w:rPr>
                <w:rFonts w:ascii="仿宋_GB2312" w:hAnsi="宋体" w:eastAsia="仿宋_GB2312" w:cs="宋体"/>
                <w:kern w:val="0"/>
                <w:szCs w:val="21"/>
              </w:rPr>
              <w:t>0</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对食用农产品销售者是否存在销售致病性微生物，农药残留、兽药残留、生物毒素、重金属等污染物质以及其他危害人体健康的物质含量超过食品安全标准限量的食用农产品的行政检查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食用农产品销售者是否存在销售致病性微生物，农药残留、兽药残留、生物毒素、重金属等污染物质以及其他危害人体健康的物质含量超过食品安全标准限量的食用农产品的情况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r>
              <w:rPr>
                <w:rFonts w:ascii="仿宋_GB2312" w:hAnsi="宋体" w:eastAsia="仿宋_GB2312" w:cs="宋体"/>
                <w:kern w:val="0"/>
                <w:szCs w:val="21"/>
              </w:rPr>
              <w:t>1</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对食用农产品市场销售质量安全的监管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对食用农产品批发市场开办者与入场销售者签订食用农产品质量安全协议，印制统一格式的食用农产品销售凭证的行政检查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食用农产品批发市场开办者与入场销售者签订食用农产品质量安全协议，印制统一格式的食用农产品销售凭证的情况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r>
              <w:rPr>
                <w:rFonts w:ascii="仿宋_GB2312" w:hAnsi="宋体" w:eastAsia="仿宋_GB2312" w:cs="宋体"/>
                <w:kern w:val="0"/>
                <w:szCs w:val="21"/>
              </w:rPr>
              <w:t>2</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对食用农产品销售者按要求配备与销售品种相适应的冷藏、冷冻设施，温度、湿度和环境等符合特殊要求的行政检查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食用农产品销售者按要求配备与销售品种相适应的冷藏、冷冻设施，温度、湿度和环境等符合特殊要求的情况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r>
              <w:rPr>
                <w:rFonts w:ascii="仿宋_GB2312" w:hAnsi="宋体" w:eastAsia="仿宋_GB2312" w:cs="宋体"/>
                <w:kern w:val="0"/>
                <w:szCs w:val="21"/>
              </w:rPr>
              <w:t>3</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对食用农产品集中交易市场开办者环境、设施、设备等符合有关食用农产品质量安全要求的行政检查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食用农产品集中交易市场开办者环境、设施、设备等符合有关食用农产品质量安全要求的情况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r>
              <w:rPr>
                <w:rFonts w:ascii="仿宋_GB2312" w:hAnsi="宋体" w:eastAsia="仿宋_GB2312" w:cs="宋体"/>
                <w:kern w:val="0"/>
                <w:szCs w:val="21"/>
              </w:rPr>
              <w:t>4</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对食用农产品集中交易市场开办者建立或者落实食品安全管理制度的行政检查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食用农产品集中交易市场开办者建立或者落实食品安全管理制度的情况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r>
              <w:rPr>
                <w:rFonts w:ascii="仿宋_GB2312" w:hAnsi="宋体" w:eastAsia="仿宋_GB2312" w:cs="宋体"/>
                <w:kern w:val="0"/>
                <w:szCs w:val="21"/>
              </w:rPr>
              <w:t>5</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对食用农产品销售者是否存在销售未按要求选择贮存服务提供者，对贮存服务提供者履行食用农产品贮存相关义务的行政检查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食用农产品销售者是否存在销售未按要求选择贮存服务提供者，对贮存服务提供者履行食用农产品贮存相关义务的情况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r>
              <w:rPr>
                <w:rFonts w:ascii="仿宋_GB2312" w:hAnsi="宋体" w:eastAsia="仿宋_GB2312" w:cs="宋体"/>
                <w:kern w:val="0"/>
                <w:szCs w:val="21"/>
              </w:rPr>
              <w:t>6</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对食用农产品集中交易市场开办者按食用农产品类别实行分区销售的行政检查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食用农产品集中交易市场开办者按食用农产品类别实行分区销售的情况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r>
              <w:rPr>
                <w:rFonts w:ascii="仿宋_GB2312" w:hAnsi="宋体" w:eastAsia="仿宋_GB2312" w:cs="宋体"/>
                <w:kern w:val="0"/>
                <w:szCs w:val="21"/>
              </w:rPr>
              <w:t>7</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对食用农产品市场销售质量安全的监管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对食用农产品集中交易市场开办者制定食品安全事故处置方案的行政检查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食用农产品集中交易市场开办者制定食品安全事故处置方案的情况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r>
              <w:rPr>
                <w:rFonts w:ascii="仿宋_GB2312" w:hAnsi="宋体" w:eastAsia="仿宋_GB2312" w:cs="宋体"/>
                <w:kern w:val="0"/>
                <w:szCs w:val="21"/>
              </w:rPr>
              <w:t>8</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对食用农产品销售者是否存在销售病死、毒死或者死因不明的禽、畜、兽、水产动物肉类，未按规定进行检疫或者检疫不合格的肉类，以及为防病等特殊需要明令禁止销售的食用农产品的行政检查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食用农产品销售者是否存在销售病死、毒死或者死因不明的禽、畜、兽、水产动物肉类，未按规定进行检疫或者检疫不合格的肉类，以及为防病等特殊需要明令禁止销售的食用农产品的情况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79</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对食用农产品销售者是否存在销售使用食品添加剂和食品相关产品不符合食品安全标准，被包装材料、容器、运输工具等污染的食用农产品的行政检查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食用农产品销售者是否存在销售使用食品添加剂和食品相关产品不符合食品安全标准，被包装材料、容器、运输工具等污染的食用农产品的情况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r>
              <w:rPr>
                <w:rFonts w:ascii="仿宋_GB2312" w:hAnsi="宋体" w:eastAsia="仿宋_GB2312" w:cs="宋体"/>
                <w:kern w:val="0"/>
                <w:szCs w:val="21"/>
              </w:rPr>
              <w:t>0</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对食用农产品销售者按要求进行包装或者附加标签的行政检查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食用农产品销售者按要求进行包装或者附加标签的情况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《食品安全法》《食品生产经营日常监督检查管理办法》《食用农产品市场销售质量安全监督管理办法》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对餐饮服务食品安全的监管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对发生食品安全事故风险较高的餐饮服务经营者的行政检查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发生食品安全事故风险较高的餐饮服务经营者</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r>
              <w:rPr>
                <w:rFonts w:ascii="仿宋_GB2312" w:hAnsi="宋体" w:eastAsia="仿宋_GB2312" w:cs="宋体"/>
                <w:kern w:val="0"/>
                <w:szCs w:val="21"/>
              </w:rPr>
              <w:t>2</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对餐饮服务食品安全的监管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对餐饮服务经营者遵守本法情况的行政检查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餐饮服务经营者守法情况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r>
              <w:rPr>
                <w:rFonts w:ascii="仿宋_GB2312" w:hAnsi="宋体" w:eastAsia="仿宋_GB2312" w:cs="宋体"/>
                <w:kern w:val="0"/>
                <w:szCs w:val="21"/>
              </w:rPr>
              <w:t>3</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对餐饮服务经营者开展食品安全信用监管的行政检查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餐饮服务经营者开展食品安全信用监管的情况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r>
              <w:rPr>
                <w:rFonts w:ascii="仿宋_GB2312" w:hAnsi="宋体" w:eastAsia="仿宋_GB2312" w:cs="宋体"/>
                <w:kern w:val="0"/>
                <w:szCs w:val="21"/>
              </w:rPr>
              <w:t>4</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对餐饮服务经营者日常经营行为的行政检查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餐饮服务经营者日常经营行为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r>
              <w:rPr>
                <w:rFonts w:ascii="仿宋_GB2312" w:hAnsi="宋体" w:eastAsia="仿宋_GB2312" w:cs="宋体"/>
                <w:kern w:val="0"/>
                <w:szCs w:val="21"/>
              </w:rPr>
              <w:t>5</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对从事酒类零售业务活动的经营者的监管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对是否取得酒类商品零售许可证的行政检查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从事酒类零售业务活动的经营者是否取得酒类商品零售许可证</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r>
              <w:rPr>
                <w:rFonts w:ascii="仿宋_GB2312" w:hAnsi="宋体" w:eastAsia="仿宋_GB2312" w:cs="宋体"/>
                <w:kern w:val="0"/>
                <w:szCs w:val="21"/>
              </w:rPr>
              <w:t>6</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对经营者采购酒类商品应当索取并查验相应证明文件的行政检查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从事酒类零售业务活动的经营者采购酒类商品索取并查验相应证明文件的情况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《食品安全法》《上海市酒类商品产销管理条例》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r>
              <w:rPr>
                <w:rFonts w:ascii="仿宋_GB2312" w:hAnsi="宋体" w:eastAsia="仿宋_GB2312" w:cs="宋体"/>
                <w:kern w:val="0"/>
                <w:szCs w:val="21"/>
              </w:rPr>
              <w:t>7</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对涂改、伪造、转借、买卖酒类商品零售许可证的行政检查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从事酒类零售业务活动的经营者是否存在涂改、伪造、转借、买卖酒类商品零售许可证的情况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《食品安全法》《上海市酒类商品产销管理条例》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r>
              <w:rPr>
                <w:rFonts w:ascii="仿宋_GB2312" w:hAnsi="宋体" w:eastAsia="仿宋_GB2312" w:cs="宋体"/>
                <w:kern w:val="0"/>
                <w:szCs w:val="21"/>
              </w:rPr>
              <w:t>8</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对应当办理变更、注销酒类商品零售许可证的行政检查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从事酒类零售业务活动的经营者办理变更、注销酒类商品零售许可证的情况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《食品安全法》《上海市酒类商品产销管理条例》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89</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对从事酒类零售业务活动的经营者的监管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对零售假冒伪劣或者标识不符合国家规定的酒类商品的行政检查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从事酒类零售业务活动的经营者是否存在零售假冒伪劣或者标识不符合国家规定的酒类商品的情况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《食品安全法》《上海市酒类商品产销管理条例》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r>
              <w:rPr>
                <w:rFonts w:ascii="仿宋_GB2312" w:hAnsi="宋体" w:eastAsia="仿宋_GB2312" w:cs="宋体"/>
                <w:kern w:val="0"/>
                <w:szCs w:val="21"/>
              </w:rPr>
              <w:t>0</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对从事酒类批发业务活动的经营者的监管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对批发假冒伪劣或者标识不符合国家规定的酒类商品的行政检查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从事酒类批发业务活动的经营者是否存在批发假冒伪劣或者标识不符合国家规定的酒类商品的情况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《食品安全法》《上海市酒类商品产销管理条例》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r>
              <w:rPr>
                <w:rFonts w:ascii="仿宋_GB2312" w:hAnsi="宋体" w:eastAsia="仿宋_GB2312" w:cs="宋体"/>
                <w:kern w:val="0"/>
                <w:szCs w:val="21"/>
              </w:rPr>
              <w:t>1</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对应当办理变更、注销酒类商品批发许可证的行政检查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从事酒类批发业务活动的经营者办理变更、注销酒类商品批发许可证的情况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《食品安全法》《上海市酒类商品产销管理条例》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r>
              <w:rPr>
                <w:rFonts w:ascii="仿宋_GB2312" w:hAnsi="宋体" w:eastAsia="仿宋_GB2312" w:cs="宋体"/>
                <w:kern w:val="0"/>
                <w:szCs w:val="21"/>
              </w:rPr>
              <w:t>2</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对涂改、伪造、转借、买卖酒类商品批发许可证的行政检查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从事酒类批发业务活动的经营者是否存在涂改、伪造、转借、买卖酒类商品批发许可证的情况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《食品安全法》《上海市酒类商品产销管理条例》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r>
              <w:rPr>
                <w:rFonts w:ascii="仿宋_GB2312" w:hAnsi="宋体" w:eastAsia="仿宋_GB2312" w:cs="宋体"/>
                <w:kern w:val="0"/>
                <w:szCs w:val="21"/>
              </w:rPr>
              <w:t>3</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对是否取得酒类商品批发许可证的行政检查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从事酒类批发业务活动的经营者是否取得酒类商品批发许可证</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《食品安全法》《上海市酒类商品产销管理条例》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r>
              <w:rPr>
                <w:rFonts w:ascii="仿宋_GB2312" w:hAnsi="宋体" w:eastAsia="仿宋_GB2312" w:cs="宋体"/>
                <w:kern w:val="0"/>
                <w:szCs w:val="21"/>
              </w:rPr>
              <w:t>4</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对采购酒类商品应当索取并查验相应证明文件的行政检查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从事酒类批发业务活动的经营者采购酒类商品是否索取并查验相应证明文件</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《食品安全法》《上海市酒类商品产销管理条例》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r>
              <w:rPr>
                <w:rFonts w:ascii="仿宋_GB2312" w:hAnsi="宋体" w:eastAsia="仿宋_GB2312" w:cs="宋体"/>
                <w:kern w:val="0"/>
                <w:szCs w:val="21"/>
              </w:rPr>
              <w:t>5</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对酒类商品批发许可的监管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对被审批人的行政检查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酒类商品批发许可</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《食品安全法》《上海市酒类商品产销管理条例》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r>
              <w:rPr>
                <w:rFonts w:ascii="仿宋_GB2312" w:hAnsi="宋体" w:eastAsia="仿宋_GB2312" w:cs="宋体"/>
                <w:kern w:val="0"/>
                <w:szCs w:val="21"/>
              </w:rPr>
              <w:t>6</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对集体用餐配送单位的监管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对集体用餐配送单位的行政检查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集体用餐配送单位</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《食品安全法》《上海市集体用餐配送监督管理办法》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r>
              <w:rPr>
                <w:rFonts w:ascii="仿宋_GB2312" w:hAnsi="宋体" w:eastAsia="仿宋_GB2312" w:cs="宋体"/>
                <w:kern w:val="0"/>
                <w:szCs w:val="21"/>
              </w:rPr>
              <w:t>7</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对餐饮业经营者的监管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对餐饮业经营场所的控烟工作的行政检查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餐饮业经营场所的控烟工作情况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《上海市公共场所控制吸烟条例》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r>
              <w:rPr>
                <w:rFonts w:ascii="仿宋_GB2312" w:hAnsi="宋体" w:eastAsia="仿宋_GB2312" w:cs="宋体"/>
                <w:kern w:val="0"/>
                <w:szCs w:val="21"/>
              </w:rPr>
              <w:t>8</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对集体用餐单位的监管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对集体用餐单位的行政检查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集体用餐单位</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《食品安全法》《上海市集体用餐配送监督管理办法》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ascii="仿宋_GB2312" w:hAnsi="宋体" w:eastAsia="仿宋_GB2312" w:cs="宋体"/>
                <w:kern w:val="0"/>
                <w:szCs w:val="21"/>
              </w:rPr>
              <w:t>199</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对餐饮服务生活垃圾的监管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对餐饮服务提供者或者餐饮配送服务提供者主动向消费者提供一次性筷子、调羹等餐具的行政检查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餐饮服务提供者或者餐饮配送服务提供者主动向消费者提供一次性筷子、调羹等餐具的情况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《上海市生活垃圾管理条例》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对婴幼儿配方乳粉、特殊医学用途配方食品经营者的经营活动的监管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对婴幼儿配方乳粉、特殊医学用途配方食品经营者的行政检查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对婴幼儿配方乳粉、特殊医学用途配方食品经营者的行政检查</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《食品安全法》《食品安全法实施条例》《乳品质量安全监督管理条例》《上海市食品安全条例》《食品生产经营日常监督检查管理办法》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对保健食品经营者经营活动的监管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对保健食品经营者的行政检查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对保健食品经营者的行政检查</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《食品安全法》《食品安全法实施条例》《上海市食品安全条例》《食品生产经营日常监督检查管理办法》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r>
              <w:rPr>
                <w:rFonts w:ascii="仿宋_GB2312" w:hAnsi="宋体" w:eastAsia="仿宋_GB2312" w:cs="宋体"/>
                <w:kern w:val="0"/>
                <w:szCs w:val="21"/>
              </w:rPr>
              <w:t>2</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对婴幼儿配方乳粉、特殊医学用途配方食品生产企业的生产活动的监管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对婴幼儿配方乳粉、特殊医学用途配方食品生产企业的行政检查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对婴幼儿配方乳粉、特殊医学用途配方食品生产企业的行政检查</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《食品安全法》《食品安全法实施条例》《乳品质量安全监督管理条例》《上海市食品安全条例》《食品生产经营日常监督检查管理办法》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r>
              <w:rPr>
                <w:rFonts w:ascii="仿宋_GB2312" w:hAnsi="宋体" w:eastAsia="仿宋_GB2312" w:cs="宋体"/>
                <w:kern w:val="0"/>
                <w:szCs w:val="21"/>
              </w:rPr>
              <w:t>3</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对保健食品生产企业生产活动的监管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对保健食品生产企业的行政检查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对保健食品生产企业的行政检查</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《食品安全法》《食品安全法实施条例》《上海市食品安全条例》《食品生产经营日常监督检查管理办法》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r>
              <w:rPr>
                <w:rFonts w:ascii="仿宋_GB2312" w:hAnsi="宋体" w:eastAsia="仿宋_GB2312" w:cs="宋体"/>
                <w:kern w:val="0"/>
                <w:szCs w:val="21"/>
              </w:rPr>
              <w:t>4</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对生产经营食品的抽样检验</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对食品生产经营者的行政检查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抽样检验</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生产经营的食品安全</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《食品安全法》《食品安全抽样检验管理办法》《食用农产品抽样检验和核查处置规定》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r>
              <w:rPr>
                <w:rFonts w:ascii="仿宋_GB2312" w:hAnsi="宋体" w:eastAsia="仿宋_GB2312" w:cs="宋体"/>
                <w:kern w:val="0"/>
                <w:szCs w:val="21"/>
              </w:rPr>
              <w:t>5</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对个人的特种设备作业人员行为的监管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对特种设备作业人员的行政检查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特种设备作业人员是否按规定具有有效证件</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《特种设备安全法》《特种设备安全监察条例》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r>
              <w:rPr>
                <w:rFonts w:ascii="仿宋_GB2312" w:hAnsi="宋体" w:eastAsia="仿宋_GB2312" w:cs="宋体"/>
                <w:kern w:val="0"/>
                <w:szCs w:val="21"/>
              </w:rPr>
              <w:t>6</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对单位的特种设备使用登记行为的监管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对特种设备使用登记的行政检查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特种设备使用登记情况、特种设备使用单位安全管理情况、特种设备安全运行情况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《特种设备安全法》《特种设备安全监察条例》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r>
              <w:rPr>
                <w:rFonts w:ascii="仿宋_GB2312" w:hAnsi="宋体" w:eastAsia="仿宋_GB2312" w:cs="宋体"/>
                <w:kern w:val="0"/>
                <w:szCs w:val="21"/>
              </w:rPr>
              <w:t>7</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对进口计量器具型式批准的监管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对是否办理进口计量器具型式批准的行政检查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进口计量器具是否按规定办理进口计量器具型式批准</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《计量法实施细则》《进口计量器具监督管理办法》《进口计量器具监督管理办法实施细则》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r>
              <w:rPr>
                <w:rFonts w:ascii="仿宋_GB2312" w:hAnsi="宋体" w:eastAsia="仿宋_GB2312" w:cs="宋体"/>
                <w:kern w:val="0"/>
                <w:szCs w:val="21"/>
              </w:rPr>
              <w:t>8</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对国家标准物质研制、生产单位的国家标准物质质量和生产条件的监管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对国家标准物质质量、生产条件是否符合要求的行政检查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实地核查、书面检查、抽样检测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国家标准物质研制、生产单位的国家标准物质质量和生产条件</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《计量法实施细则》《标准物质管理办法》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09</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对非法定计量单位的计量器具的监管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对非法定计量单位的计量器具的行政检查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计量器具使用的计量单位是否符合要求</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《计量法》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对计量器具型式批准的监管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对是否办理计量器具型式批准，是否按照批准的型式组织生产的行政检查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实地核查、抽样检测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生产、销售的计量器具是否办理计量器具型式批准，是否按照批准的型式组织生产</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《计量法》《计量法实施细则》《计量器具新产品管理办法》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对定量包装商品的计量的监管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对定量包装商品的计量行政检查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抽样检测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生产、销售定量包装商品的净含量是否符合要求</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《计量法》《定量包装商品计量监督管理办法》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2</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对中华人民共和国境内用能单位从事能源计量活动实施能源计量的监管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对重点用能单位能源计量器具配备和使用情况的行政检查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重点用能单位能源计量器具配备和使用情况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《节约能源法》《能源计量监督管理办法》《重点用能单位节能管理办法》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3</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对重点用能单位能源计量工作人员配备和培训情况的行政检查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重点用能单位能源计量工作人员配备和培训情况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《节约能源法》《能源计量监督管理办法》《重点用能单位节能管理办法》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4</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对通过计量标准建标考核单位计量标准器具的监管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对计量标准器具出具的数据是否准确可靠的行政检查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建标单位是否持续保持获得许可时的条件和要求</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《计量标准考核办法》《上海市计量监督管理条例》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5</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对列入《中华人民共和国实施水效标识的产品目录》的产品水效标识计量的监管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对“中国水效标识”的行政检查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标准、备案、使用“中国水效标识”是否符合要求</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《水效标识管理办法》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6</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对列入《中华人民共和国实行水效标识的产品目录》的用水产品，其是否存在虚标水效的行政检查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抽样检测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对列入《中华人民共和国实行水效标识的产品目录》的用水产品，其是否存在虚标水效</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《水效标识管理办法》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7</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对列入《中华人民共和国实行能源效率标识的产品目录》的用能产品能效标识计量的监管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对“中国能效标识”的行政检查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标准、备案、使用“中国能效标识”是否符合要求</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《节约能源法》《能源计量监督管理办法》《能源效率标识管理办法》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8</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对列入《中华人民共和国实行能源效率标识的产品目录》的用能产品，其是否存在虚标能效的行政检查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抽样检测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对列入《中华人民共和国实行能源效率标识的产品目录》的用能产品，其是否存在虚标能效</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《节约能源法》《能源计量监督管理办法》《能源效率标识管理办法》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19</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对法定计量单位的监管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对法定计量单位的行政检查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实地核查、书面检查、网络监测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使用法定计量单位是否符合要求</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《计量法》《全面推行我国法定计量单位的意见》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22</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对计量器具及计量活动的监管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对制造、修理、销售、进口和使用计量器具，以及计量检定等相关计量活动的行政检查。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实地核查、抽样检测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制造、修理、销售、进口和使用计量器具以及计量检定等相关计量活动是否符合要求</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《计量法》《零售商品称重计量监督管理办法》《集贸市场计量监督管理办法》《加油站计量监督管理办法》《眼镜制配计量监督管理办法》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22</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对授权的法定计量检定机构的监管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对授权的法定计量检定机构的行政检查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授权的法定计量检定机构是否按考核规范执行</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《计量法》《计量法实施细则》《法定计量检定机构监督管理办法》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22</w:t>
            </w:r>
            <w:r>
              <w:rPr>
                <w:rFonts w:ascii="仿宋_GB2312" w:hAnsi="宋体" w:eastAsia="仿宋_GB2312" w:cs="宋体"/>
                <w:kern w:val="0"/>
                <w:szCs w:val="21"/>
              </w:rPr>
              <w:t>2</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对商品包装的监管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对商品包装的行政检查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抽样检测</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商品包装是否违反国家限制商品过度包装标准中的强制性规定</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《上海市商品包装物减量若干规定》《上海市商品包装物减量若干规定》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22</w:t>
            </w:r>
            <w:r>
              <w:rPr>
                <w:rFonts w:ascii="仿宋_GB2312" w:hAnsi="宋体" w:eastAsia="仿宋_GB2312" w:cs="宋体"/>
                <w:kern w:val="0"/>
                <w:szCs w:val="21"/>
              </w:rPr>
              <w:t>3</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对制作、销售公共信息图形标志的行政监管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对制作、销售的公共信息图形标志的行政检查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对制作、销售是否符合强制性国家、行业、地方标准规定的公共信息图形标志检查</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《上海市公共信息图形标志标准化管理办法》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22</w:t>
            </w:r>
            <w:r>
              <w:rPr>
                <w:rFonts w:ascii="仿宋_GB2312" w:hAnsi="宋体" w:eastAsia="仿宋_GB2312" w:cs="宋体"/>
                <w:kern w:val="0"/>
                <w:szCs w:val="21"/>
              </w:rPr>
              <w:t>4</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对企业商品条码有效性的监管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对企业商品条码有效性的监管</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企业商品条码有效性</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《上海市商品条码管理办法》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22</w:t>
            </w:r>
            <w:r>
              <w:rPr>
                <w:rFonts w:ascii="仿宋_GB2312" w:hAnsi="宋体" w:eastAsia="仿宋_GB2312" w:cs="宋体"/>
                <w:kern w:val="0"/>
                <w:szCs w:val="21"/>
              </w:rPr>
              <w:t>5</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对团体标准自我声明公开的监管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对团体标准自我声明公开的监管</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书面检查、网络检查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团体标准自我声明公开</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《标准化法》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22</w:t>
            </w:r>
            <w:r>
              <w:rPr>
                <w:rFonts w:ascii="仿宋_GB2312" w:hAnsi="宋体" w:eastAsia="仿宋_GB2312" w:cs="宋体"/>
                <w:kern w:val="0"/>
                <w:szCs w:val="21"/>
              </w:rPr>
              <w:t>6</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对企业标准自我声明公开的监管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对企业标准自我声明公开的监管</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书面检查、网络检查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企业标准自我声明公开</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《标准化法》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22</w:t>
            </w:r>
            <w:r>
              <w:rPr>
                <w:rFonts w:ascii="仿宋_GB2312" w:hAnsi="宋体" w:eastAsia="仿宋_GB2312" w:cs="宋体"/>
                <w:kern w:val="0"/>
                <w:szCs w:val="21"/>
              </w:rPr>
              <w:t>7</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对有机产品认证的监管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对有机产品认证的行政检查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有机产品认证</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《认证认可条例》《有机产品认证管理办法》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22</w:t>
            </w:r>
            <w:r>
              <w:rPr>
                <w:rFonts w:ascii="仿宋_GB2312" w:hAnsi="宋体" w:eastAsia="仿宋_GB2312" w:cs="宋体"/>
                <w:kern w:val="0"/>
                <w:szCs w:val="21"/>
              </w:rPr>
              <w:t>8</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对认证机构认证活动和认证结果的监管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对认证活动和认证结果的行政检查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认证活动和认证结果</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《认证认可条例》《认证机构管理办法》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29</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对强制性产品认证目录内产品的监管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对列入强制性产品认证目录内产品的行政检查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实地核查、抽样检查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列入强制性产品认证目录内产品</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《认证认可条例》《强制性产品认证管理规定》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23</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对认证从业人员的监管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对认证从业人员执业行为的行政检查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认证从业人员执业行为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《认证认可条例》《认证及认证培训、咨询人员管理办法》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23</w:t>
            </w:r>
            <w:r>
              <w:rPr>
                <w:rFonts w:ascii="仿宋_GB2312" w:hAnsi="宋体" w:eastAsia="仿宋_GB2312" w:cs="宋体"/>
                <w:kern w:val="0"/>
                <w:szCs w:val="21"/>
              </w:rPr>
              <w:t>1</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对认证证书和认证标志的监管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对认证证书和认证标志的使用情况的行政检查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认证证书和认证标志的使用情况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《认证认可条例》《认证证书和认证标志管理办法》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23</w:t>
            </w:r>
            <w:r>
              <w:rPr>
                <w:rFonts w:ascii="仿宋_GB2312" w:hAnsi="宋体" w:eastAsia="仿宋_GB2312" w:cs="宋体"/>
                <w:kern w:val="0"/>
                <w:szCs w:val="21"/>
              </w:rPr>
              <w:t>2</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对指定认证机构和实验室的强制性产品认证、检验检测活动及结果的监管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对强制性产品认证、检验检测活动及结果的行政检查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强制性产品认证、检验检测活动及结果</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《认证认可条例》《强制性产品认证管理规定》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23</w:t>
            </w:r>
            <w:r>
              <w:rPr>
                <w:rFonts w:ascii="仿宋_GB2312" w:hAnsi="宋体" w:eastAsia="仿宋_GB2312" w:cs="宋体"/>
                <w:kern w:val="0"/>
                <w:szCs w:val="21"/>
              </w:rPr>
              <w:t>3</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对检验检测机构及其活动的监管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对检验检测机构的行政检查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实地核查、书面检查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检验检测机构及其活动</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《上海市检验检测条例》《检验检测机构监督管理办法》《检验检测机构资质认定管理办法》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23</w:t>
            </w:r>
            <w:r>
              <w:rPr>
                <w:rFonts w:ascii="仿宋_GB2312" w:hAnsi="宋体" w:eastAsia="仿宋_GB2312" w:cs="宋体"/>
                <w:kern w:val="0"/>
                <w:szCs w:val="21"/>
              </w:rPr>
              <w:t>4</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对药品零售企业GSP的监管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对质量管理与职责、人员管理、文件、设施与设备、采购与验收、陈列与储存、销售管理、售后管理项目的行政检查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质量管理与职责，人员管理，文件，设施与设备，采购与验收，陈列与储存，销售管理，售后管理项目</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《中华人民共和国药品管理法》</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《药品经营质量管理规范》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23</w:t>
            </w:r>
            <w:r>
              <w:rPr>
                <w:rFonts w:ascii="仿宋_GB2312" w:hAnsi="宋体" w:eastAsia="仿宋_GB2312" w:cs="宋体"/>
                <w:kern w:val="0"/>
                <w:szCs w:val="21"/>
              </w:rPr>
              <w:t>5</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对医疗器械经营行为的监管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对是否违反《医疗器械经营质量管理规范》开展经营活动的行政检查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是否违反《医疗器械经营质量管理规范》开展经营活动</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《医疗器械经营质量管理规范》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23</w:t>
            </w:r>
            <w:r>
              <w:rPr>
                <w:rFonts w:ascii="仿宋_GB2312" w:hAnsi="宋体" w:eastAsia="仿宋_GB2312" w:cs="宋体"/>
                <w:kern w:val="0"/>
                <w:szCs w:val="21"/>
              </w:rPr>
              <w:t>6</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对一类医疗器械生产行为的监管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对是否违反《医疗器械生产质量管理规范》开展生产活动的行政检查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是否违反《医疗器械生产质量管理规范》开展生产活动</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《医疗器械生产质量管理规范》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23</w:t>
            </w:r>
            <w:r>
              <w:rPr>
                <w:rFonts w:ascii="仿宋_GB2312" w:hAnsi="宋体" w:eastAsia="仿宋_GB2312" w:cs="宋体"/>
                <w:kern w:val="0"/>
                <w:szCs w:val="21"/>
              </w:rPr>
              <w:t>7</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对商标使用行为的监管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对商标使用行为的行政检查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商标使用行为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《商标法》、《商标法实施条例》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23</w:t>
            </w:r>
            <w:r>
              <w:rPr>
                <w:rFonts w:ascii="仿宋_GB2312" w:hAnsi="宋体" w:eastAsia="仿宋_GB2312" w:cs="宋体"/>
                <w:kern w:val="0"/>
                <w:szCs w:val="21"/>
              </w:rPr>
              <w:t>8</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对集体商标、证明商标(含地理标志)使用行为的行政检查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集体商标、证明商标(含地理标志)使用行为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《商标法》、《商标法实施条例》、《集体商标、证明商标注册和管理办法》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39</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对商标印制行为的行政检查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商标印制行为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《商标印制管理办法》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r>
              <w:rPr>
                <w:rFonts w:ascii="仿宋_GB2312" w:hAnsi="宋体" w:eastAsia="仿宋_GB2312" w:cs="宋体"/>
                <w:kern w:val="0"/>
                <w:szCs w:val="21"/>
              </w:rPr>
              <w:t>0</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对商标代理行为的监管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对商标代理行为的行政检查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商标代理行为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《商标法》、《商标法实施条例》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r>
              <w:rPr>
                <w:rFonts w:ascii="仿宋_GB2312" w:hAnsi="宋体" w:eastAsia="仿宋_GB2312" w:cs="宋体"/>
                <w:kern w:val="0"/>
                <w:szCs w:val="21"/>
              </w:rPr>
              <w:t>1</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对专利代理机构的监管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对专利代理机构主体资格和执业资质的行政检查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网络检查、书面检查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专利代理机构主体资格和执业资质</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《专利代理条例》、《专利代理管理办法》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r>
              <w:rPr>
                <w:rFonts w:ascii="仿宋_GB2312" w:hAnsi="宋体" w:eastAsia="仿宋_GB2312" w:cs="宋体"/>
                <w:kern w:val="0"/>
                <w:szCs w:val="21"/>
              </w:rPr>
              <w:t>2</w:t>
            </w:r>
          </w:p>
        </w:tc>
        <w:tc>
          <w:tcPr>
            <w:tcW w:w="1729" w:type="dxa"/>
            <w:vMerge w:val="continue"/>
            <w:shd w:val="clear" w:color="000000" w:fill="FFFFFF"/>
            <w:vAlign w:val="center"/>
          </w:tcPr>
          <w:p>
            <w:pPr>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对专利代理机构设立、变更、注销办事机构情况的行政检查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网络检查、书面检查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专利代理机构设立、变更、注销办事机构情况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《专利代理管理办法》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r>
              <w:rPr>
                <w:rFonts w:ascii="仿宋_GB2312" w:hAnsi="宋体" w:eastAsia="仿宋_GB2312" w:cs="宋体"/>
                <w:kern w:val="0"/>
                <w:szCs w:val="21"/>
              </w:rPr>
              <w:t>3</w:t>
            </w:r>
          </w:p>
        </w:tc>
        <w:tc>
          <w:tcPr>
            <w:tcW w:w="1729" w:type="dxa"/>
            <w:vMerge w:val="continue"/>
            <w:shd w:val="clear" w:color="000000" w:fill="FFFFFF"/>
            <w:vAlign w:val="center"/>
          </w:tcPr>
          <w:p>
            <w:pPr>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对专利代理机构、专利代理人执业行为行政检查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书面检查、实地检查、网络检查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专利代理机构、专利代理人执业行为</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《专利代理条例》、《专利代理管理办法》、《专利代理惩戒规则（试行）》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r>
              <w:rPr>
                <w:rFonts w:ascii="仿宋_GB2312" w:hAnsi="宋体" w:eastAsia="仿宋_GB2312" w:cs="宋体"/>
                <w:kern w:val="0"/>
                <w:szCs w:val="21"/>
              </w:rPr>
              <w:t>4</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对专利代理机构年度报告和信息公示情况的行政检查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书面检查、实地检查、网络检查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专利代理机构年度报告和信息公示情况</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《专利代理管理办法》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r>
              <w:rPr>
                <w:rFonts w:ascii="仿宋_GB2312" w:hAnsi="宋体" w:eastAsia="仿宋_GB2312" w:cs="宋体"/>
                <w:kern w:val="0"/>
                <w:szCs w:val="21"/>
              </w:rPr>
              <w:t>5</w:t>
            </w:r>
          </w:p>
        </w:tc>
        <w:tc>
          <w:tcPr>
            <w:tcW w:w="1729"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对专利真实性的监管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对专利证书、专利文件或专利申请文件真实性的行政检查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专利证书、专利文件或专利申请文件的真实性</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《专利法》、《专利法实施细则》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24</w:t>
            </w:r>
            <w:r>
              <w:rPr>
                <w:rFonts w:ascii="仿宋_GB2312" w:hAnsi="宋体" w:eastAsia="仿宋_GB2312" w:cs="宋体"/>
                <w:kern w:val="0"/>
                <w:szCs w:val="21"/>
              </w:rPr>
              <w:t>6</w:t>
            </w:r>
          </w:p>
        </w:tc>
        <w:tc>
          <w:tcPr>
            <w:tcW w:w="1729"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对产品专利宣传真实性的行政检查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产品专利宣传的真实性</w:t>
            </w:r>
          </w:p>
        </w:tc>
        <w:tc>
          <w:tcPr>
            <w:tcW w:w="1127"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区市场监管局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《专利法》、《专利法实施细则》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47</w:t>
            </w:r>
          </w:p>
        </w:tc>
        <w:tc>
          <w:tcPr>
            <w:tcW w:w="1729"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仿宋_GB2312" w:eastAsia="仿宋_GB2312" w:cs="仿宋_GB2312"/>
                <w:kern w:val="0"/>
                <w:szCs w:val="21"/>
              </w:rPr>
              <w:t>对律师事务所（分所）的设立、变更、注销的监管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kern w:val="0"/>
                <w:szCs w:val="21"/>
              </w:rPr>
              <w:t>对律师事务所（分所）的行政检查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kern w:val="0"/>
                <w:szCs w:val="21"/>
              </w:rPr>
              <w:t>现场检查、书面检查、机构自查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律师事务所在开展业务活动过程中遵守法律、法规、规章的情况；律师事务所执业和内部管理制度的建立和实施情况；律师事务所保持法定设立条件以及变更报批或者备案的执行情况；律师事务所开展律师执业年度考核和上报年度执业总结的情况；律师事务所履行行政处罚和实行整改的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区司法局</w:t>
            </w:r>
          </w:p>
        </w:tc>
        <w:tc>
          <w:tcPr>
            <w:tcW w:w="2543" w:type="dxa"/>
            <w:shd w:val="clear" w:color="000000" w:fill="FFFFFF"/>
            <w:vAlign w:val="center"/>
          </w:tcPr>
          <w:p>
            <w:pPr>
              <w:widowControl/>
              <w:spacing w:line="260" w:lineRule="exact"/>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《中华人民共和国律师法》(主席令第76号,2017修正)第五十二条</w:t>
            </w:r>
          </w:p>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《律师事务所管理办法》（司法部令第133号）第六十五条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48</w:t>
            </w:r>
          </w:p>
        </w:tc>
        <w:tc>
          <w:tcPr>
            <w:tcW w:w="1729"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仿宋_GB2312" w:eastAsia="仿宋_GB2312" w:cs="仿宋_GB2312"/>
                <w:kern w:val="0"/>
                <w:szCs w:val="21"/>
              </w:rPr>
              <w:t>对律师的执业、变更、注销的监管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kern w:val="0"/>
                <w:szCs w:val="21"/>
              </w:rPr>
              <w:t>对律师的行政检查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现场检查、书面检查、机构自查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律师在执业活动中遵守法律、法规、规章和职业道德、执业纪律的情况；律师履行行政处罚和实行整改的情况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区司法局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《中华人民共和国律师法》(主席令第76 ,2017修正)第五十二条《律师执业管理办法》（司法部令134号，2016年11月1日修订 ）第五十一条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49</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lang w:bidi="ar"/>
              </w:rPr>
              <w:t>对律师事务所及其律师承办法律援助事项的监管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对律所及律师承办法律援助事项的行政检查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现场检查、书面检查、机构自查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律师办理法律援助案件情况；法律援助案件归档情况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区司法局</w:t>
            </w:r>
          </w:p>
        </w:tc>
        <w:tc>
          <w:tcPr>
            <w:tcW w:w="2543" w:type="dxa"/>
            <w:shd w:val="clear" w:color="000000" w:fill="FFFFFF"/>
            <w:vAlign w:val="center"/>
          </w:tcPr>
          <w:p>
            <w:pPr>
              <w:widowControl/>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《中华人民共和国法律援助法》（主席令第93号，2021年8月20日通过）第五十七条</w:t>
            </w:r>
          </w:p>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《中华人民共和国律师法》(主席令第76号 ,2017修正)第五十二条</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《律师执业管理办法》（司法部令134号，2016年11月1日修订 ）第五十一条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50</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lang w:bidi="ar"/>
              </w:rPr>
              <w:t>对公证机构执业活动的监管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kern w:val="0"/>
                <w:szCs w:val="21"/>
              </w:rPr>
              <w:t>对公证机构的行政检查</w:t>
            </w:r>
          </w:p>
        </w:tc>
        <w:tc>
          <w:tcPr>
            <w:tcW w:w="1271"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现场检查、书面检查、机构自查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公证机构执业活动情况、公证机构公证质量情况、公证机构组织建设情况、公证机构窗口建设情况、公证机构内部管理情况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区司法局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《中华人民共和国公证法》(主席令第76号 ,2017修正)第五条</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《公证员执业管理办法》（司法部令第102号 ）第五条、第二十一条、第二十五条、第二十六条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51</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lang w:bidi="ar"/>
              </w:rPr>
              <w:t>对公证员执业活动的监管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kern w:val="0"/>
                <w:szCs w:val="21"/>
              </w:rPr>
              <w:t>对公证员办理公证业务情况的行政检查</w:t>
            </w:r>
          </w:p>
        </w:tc>
        <w:tc>
          <w:tcPr>
            <w:tcW w:w="1271"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现场检查、书面检查、机构自查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办理公证业务的情况和遵守职业道德、执业纪律的情况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区司法局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《中华人民共和国公证法》(主席令第76号 ,2017修正)第五条</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《公证员执业管理办法》（司法部令第102号 ）第五条、第二十一条、第二十五条、第二十六条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52</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kern w:val="0"/>
                <w:szCs w:val="21"/>
              </w:rPr>
              <w:t>对鉴定人或者鉴定机构执业活动的监管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kern w:val="0"/>
                <w:szCs w:val="21"/>
              </w:rPr>
              <w:t>对鉴定人和鉴定机构的行政检查</w:t>
            </w:r>
          </w:p>
        </w:tc>
        <w:tc>
          <w:tcPr>
            <w:tcW w:w="1271"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现场检查、书面检查、机构自查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遵守司法鉴定管理法律、法规和规章的情况；制定和执行司法鉴定管理制度的情况；实施司法鉴定程序和执行司法鉴定标准、技术规范的情况；遵守司法鉴定职业道德和执业纪律的情况；开展司法鉴定业务和鉴定质量的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区司法局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《上海市司法鉴定管理条例》第六条、第三十九条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ascii="仿宋_GB2312" w:hAnsi="宋体" w:eastAsia="仿宋_GB2312" w:cs="宋体"/>
                <w:kern w:val="0"/>
                <w:szCs w:val="21"/>
              </w:rPr>
              <w:t>253</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基层法律服务所及基层法律服务工作者检查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对基层法律服务所及基层法律服务工作者检查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（1）执业情况、执业纪律；（2）基层法律服务所年度财务报表；（3）统一收案登记簿、统一收费登记簿</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区司法局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《基层法律服务工作者管理办法》第四十四条；《基层法律服务所管理办法》第三十四条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54</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szCs w:val="21"/>
              </w:rPr>
              <w:t>对定点医疗机构纳入医疗保障基金支付范围的医疗服务行为和医疗费用的监督</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spacing w:val="-10"/>
                <w:w w:val="95"/>
                <w:szCs w:val="21"/>
              </w:rPr>
              <w:t>对定点医疗机构使用</w:t>
            </w:r>
            <w:r>
              <w:rPr>
                <w:rFonts w:hint="eastAsia" w:ascii="仿宋" w:hAnsi="仿宋" w:eastAsia="仿宋" w:cs="仿宋"/>
                <w:spacing w:val="-15"/>
                <w:szCs w:val="21"/>
              </w:rPr>
              <w:t>医疗保障基金的行为和费用，以及遵</w:t>
            </w:r>
            <w:r>
              <w:rPr>
                <w:rFonts w:hint="eastAsia" w:ascii="仿宋" w:hAnsi="仿宋" w:eastAsia="仿宋" w:cs="仿宋"/>
                <w:spacing w:val="7"/>
                <w:w w:val="95"/>
                <w:szCs w:val="21"/>
              </w:rPr>
              <w:t>守医保相关法律法规政策规定的情</w:t>
            </w:r>
            <w:r>
              <w:rPr>
                <w:rFonts w:hint="eastAsia" w:ascii="仿宋" w:hAnsi="仿宋" w:eastAsia="仿宋" w:cs="仿宋"/>
                <w:szCs w:val="21"/>
              </w:rPr>
              <w:t>况进行监督检查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 w:hAnsi="仿宋" w:eastAsia="仿宋" w:cs="仿宋"/>
                <w:szCs w:val="21"/>
              </w:rPr>
              <w:t>一般</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 w:hAnsi="仿宋" w:eastAsia="仿宋" w:cs="仿宋"/>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kern w:val="0"/>
                <w:szCs w:val="21"/>
              </w:rPr>
              <w:t>该项检查对可能损害基本医疗保险基金的行为进行检查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区医保局</w:t>
            </w:r>
          </w:p>
        </w:tc>
        <w:tc>
          <w:tcPr>
            <w:tcW w:w="2543" w:type="dxa"/>
            <w:shd w:val="clear" w:color="000000" w:fill="FFFFFF"/>
            <w:vAlign w:val="center"/>
          </w:tcPr>
          <w:p>
            <w:pPr>
              <w:pStyle w:val="8"/>
              <w:spacing w:before="1" w:line="242" w:lineRule="auto"/>
              <w:ind w:left="57" w:right="46"/>
              <w:rPr>
                <w:rFonts w:ascii="仿宋" w:hAnsi="仿宋" w:eastAsia="仿宋" w:cs="仿宋"/>
                <w:szCs w:val="21"/>
              </w:rPr>
            </w:pPr>
            <w:r>
              <w:rPr>
                <w:rFonts w:hint="eastAsia" w:ascii="仿宋" w:hAnsi="仿宋" w:eastAsia="仿宋" w:cs="仿宋"/>
                <w:spacing w:val="2"/>
                <w:szCs w:val="21"/>
              </w:rPr>
              <w:t>《社会保险法》，《基本医</w:t>
            </w:r>
            <w:r>
              <w:rPr>
                <w:rFonts w:hint="eastAsia" w:ascii="仿宋" w:hAnsi="仿宋" w:eastAsia="仿宋" w:cs="仿宋"/>
                <w:spacing w:val="-13"/>
                <w:szCs w:val="21"/>
              </w:rPr>
              <w:t>疗卫生与健康促进法》，《医</w:t>
            </w:r>
            <w:r>
              <w:rPr>
                <w:rFonts w:hint="eastAsia" w:ascii="仿宋" w:hAnsi="仿宋" w:eastAsia="仿宋" w:cs="仿宋"/>
                <w:spacing w:val="2"/>
                <w:szCs w:val="21"/>
              </w:rPr>
              <w:t>疗保障基金使用监督管理条例》，《上海市基本医疗保</w:t>
            </w:r>
          </w:p>
          <w:p>
            <w:pPr>
              <w:widowControl/>
              <w:spacing w:line="260" w:lineRule="exact"/>
              <w:jc w:val="left"/>
              <w:rPr>
                <w:rFonts w:ascii="仿宋_GB2312" w:hAnsi="宋体" w:eastAsia="仿宋_GB2312" w:cs="宋体"/>
                <w:kern w:val="0"/>
                <w:szCs w:val="21"/>
              </w:rPr>
            </w:pPr>
            <w:r>
              <w:rPr>
                <w:rFonts w:hint="eastAsia" w:ascii="仿宋" w:hAnsi="仿宋" w:eastAsia="仿宋" w:cs="仿宋"/>
                <w:szCs w:val="21"/>
              </w:rPr>
              <w:t>险监督管理办法》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55</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szCs w:val="21"/>
              </w:rPr>
              <w:t>对定点零售药店纳入医疗保障基金支付范围的医疗服务行为和医疗费用的监督</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spacing w:val="-10"/>
                <w:w w:val="95"/>
                <w:szCs w:val="21"/>
              </w:rPr>
              <w:t>对定点零售药店使用</w:t>
            </w:r>
            <w:r>
              <w:rPr>
                <w:rFonts w:hint="eastAsia" w:ascii="仿宋" w:hAnsi="仿宋" w:eastAsia="仿宋" w:cs="仿宋"/>
                <w:spacing w:val="-15"/>
                <w:szCs w:val="21"/>
              </w:rPr>
              <w:t>医疗保障基金的行为和费用，以及遵</w:t>
            </w:r>
            <w:r>
              <w:rPr>
                <w:rFonts w:hint="eastAsia" w:ascii="仿宋" w:hAnsi="仿宋" w:eastAsia="仿宋" w:cs="仿宋"/>
                <w:spacing w:val="7"/>
                <w:w w:val="95"/>
                <w:szCs w:val="21"/>
              </w:rPr>
              <w:t>守医保相关法律法规政策规定的情</w:t>
            </w:r>
            <w:r>
              <w:rPr>
                <w:rFonts w:hint="eastAsia" w:ascii="仿宋" w:hAnsi="仿宋" w:eastAsia="仿宋" w:cs="仿宋"/>
                <w:szCs w:val="21"/>
              </w:rPr>
              <w:t>况进行监督检查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 w:hAnsi="仿宋" w:eastAsia="仿宋" w:cs="仿宋"/>
                <w:szCs w:val="21"/>
              </w:rPr>
              <w:t>一般</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 w:hAnsi="仿宋" w:eastAsia="仿宋" w:cs="仿宋"/>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kern w:val="0"/>
                <w:szCs w:val="21"/>
              </w:rPr>
              <w:t>疑点数据核查；进销存、医保服务区基础事项等内容检查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区医保局</w:t>
            </w:r>
          </w:p>
        </w:tc>
        <w:tc>
          <w:tcPr>
            <w:tcW w:w="2543" w:type="dxa"/>
            <w:shd w:val="clear" w:color="000000" w:fill="FFFFFF"/>
            <w:vAlign w:val="center"/>
          </w:tcPr>
          <w:p>
            <w:pPr>
              <w:pStyle w:val="8"/>
              <w:spacing w:before="1" w:line="242" w:lineRule="auto"/>
              <w:ind w:left="57" w:right="46"/>
              <w:rPr>
                <w:rFonts w:ascii="仿宋" w:hAnsi="仿宋" w:eastAsia="仿宋" w:cs="仿宋"/>
                <w:szCs w:val="21"/>
              </w:rPr>
            </w:pPr>
            <w:r>
              <w:rPr>
                <w:rFonts w:hint="eastAsia" w:ascii="仿宋" w:hAnsi="仿宋" w:eastAsia="仿宋" w:cs="仿宋"/>
                <w:spacing w:val="2"/>
                <w:szCs w:val="21"/>
              </w:rPr>
              <w:t>《社会保险法》，《基本医</w:t>
            </w:r>
            <w:r>
              <w:rPr>
                <w:rFonts w:hint="eastAsia" w:ascii="仿宋" w:hAnsi="仿宋" w:eastAsia="仿宋" w:cs="仿宋"/>
                <w:spacing w:val="-13"/>
                <w:szCs w:val="21"/>
              </w:rPr>
              <w:t>疗卫生与健康促进法》，《医</w:t>
            </w:r>
            <w:r>
              <w:rPr>
                <w:rFonts w:hint="eastAsia" w:ascii="仿宋" w:hAnsi="仿宋" w:eastAsia="仿宋" w:cs="仿宋"/>
                <w:spacing w:val="2"/>
                <w:szCs w:val="21"/>
              </w:rPr>
              <w:t>疗保障基金使用监督管理条例》，《上海市基本医疗保</w:t>
            </w:r>
          </w:p>
          <w:p>
            <w:pPr>
              <w:widowControl/>
              <w:spacing w:line="260" w:lineRule="exact"/>
              <w:jc w:val="left"/>
              <w:rPr>
                <w:rFonts w:ascii="仿宋_GB2312" w:hAnsi="宋体" w:eastAsia="仿宋_GB2312" w:cs="宋体"/>
                <w:kern w:val="0"/>
                <w:szCs w:val="21"/>
              </w:rPr>
            </w:pPr>
            <w:r>
              <w:rPr>
                <w:rFonts w:hint="eastAsia" w:ascii="仿宋" w:hAnsi="仿宋" w:eastAsia="仿宋" w:cs="仿宋"/>
                <w:szCs w:val="21"/>
              </w:rPr>
              <w:t>险监督管理办法》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56</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 w:hAnsi="仿宋" w:eastAsia="仿宋" w:cs="仿宋"/>
                <w:szCs w:val="21"/>
              </w:rPr>
              <w:t>对定点居家护理服务机构纳入长期护理保险基金支付范围的护理服务行为和费用的监督</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spacing w:val="-10"/>
                <w:w w:val="95"/>
                <w:szCs w:val="21"/>
              </w:rPr>
              <w:t>对定点</w:t>
            </w:r>
            <w:r>
              <w:rPr>
                <w:rFonts w:hint="eastAsia" w:ascii="仿宋" w:hAnsi="仿宋" w:eastAsia="仿宋" w:cs="仿宋"/>
                <w:szCs w:val="21"/>
              </w:rPr>
              <w:t>居家</w:t>
            </w:r>
            <w:r>
              <w:rPr>
                <w:rFonts w:hint="eastAsia" w:ascii="仿宋" w:hAnsi="仿宋" w:eastAsia="仿宋" w:cs="仿宋"/>
                <w:spacing w:val="-10"/>
                <w:w w:val="95"/>
                <w:szCs w:val="21"/>
              </w:rPr>
              <w:t>护理服务机构</w:t>
            </w:r>
            <w:r>
              <w:rPr>
                <w:rFonts w:hint="eastAsia" w:ascii="仿宋" w:hAnsi="仿宋" w:eastAsia="仿宋" w:cs="仿宋"/>
                <w:spacing w:val="7"/>
                <w:w w:val="95"/>
                <w:szCs w:val="21"/>
              </w:rPr>
              <w:t>使用长期护理保险基金的行为和费</w:t>
            </w:r>
            <w:r>
              <w:rPr>
                <w:rFonts w:hint="eastAsia" w:ascii="仿宋" w:hAnsi="仿宋" w:eastAsia="仿宋" w:cs="仿宋"/>
                <w:spacing w:val="-11"/>
                <w:w w:val="95"/>
                <w:szCs w:val="21"/>
              </w:rPr>
              <w:t>用，以及遵守长期护理保险相关法律及</w:t>
            </w:r>
            <w:r>
              <w:rPr>
                <w:rFonts w:hint="eastAsia" w:ascii="仿宋" w:hAnsi="仿宋" w:eastAsia="仿宋" w:cs="仿宋"/>
                <w:szCs w:val="21"/>
              </w:rPr>
              <w:t>法规政策规定的情况进行监督检查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 w:hAnsi="仿宋" w:eastAsia="仿宋" w:cs="仿宋"/>
                <w:szCs w:val="21"/>
              </w:rPr>
              <w:t>一般</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kern w:val="0"/>
                <w:szCs w:val="21"/>
              </w:rPr>
              <w:t>确保长护险服务真实性，对可能损害长护险基金的行为进行检查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区医保局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szCs w:val="21"/>
              </w:rPr>
              <w:t>《上海市基本医疗保险监督管理办法》，《上海市长期护理保险试点办法》及相关配套文件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57</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 w:hAnsi="仿宋" w:eastAsia="仿宋" w:cs="仿宋"/>
                <w:szCs w:val="21"/>
              </w:rPr>
              <w:t>对定点住养护理服务机构纳入长期护理保险基金支付范围的护理服务行为和费用的监督</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spacing w:val="-10"/>
                <w:w w:val="95"/>
                <w:szCs w:val="21"/>
              </w:rPr>
              <w:t>对定点</w:t>
            </w:r>
            <w:r>
              <w:rPr>
                <w:rFonts w:hint="eastAsia" w:ascii="仿宋" w:hAnsi="仿宋" w:eastAsia="仿宋" w:cs="仿宋"/>
                <w:szCs w:val="21"/>
              </w:rPr>
              <w:t>住养</w:t>
            </w:r>
            <w:r>
              <w:rPr>
                <w:rFonts w:hint="eastAsia" w:ascii="仿宋" w:hAnsi="仿宋" w:eastAsia="仿宋" w:cs="仿宋"/>
                <w:spacing w:val="-10"/>
                <w:w w:val="95"/>
                <w:szCs w:val="21"/>
              </w:rPr>
              <w:t>护理服务机构</w:t>
            </w:r>
            <w:r>
              <w:rPr>
                <w:rFonts w:hint="eastAsia" w:ascii="仿宋" w:hAnsi="仿宋" w:eastAsia="仿宋" w:cs="仿宋"/>
                <w:spacing w:val="7"/>
                <w:w w:val="95"/>
                <w:szCs w:val="21"/>
              </w:rPr>
              <w:t>使用长期护理保险基金的行为和费</w:t>
            </w:r>
            <w:r>
              <w:rPr>
                <w:rFonts w:hint="eastAsia" w:ascii="仿宋" w:hAnsi="仿宋" w:eastAsia="仿宋" w:cs="仿宋"/>
                <w:spacing w:val="-11"/>
                <w:w w:val="95"/>
                <w:szCs w:val="21"/>
              </w:rPr>
              <w:t>用，以及遵守长期护理保险相关法律及</w:t>
            </w:r>
            <w:r>
              <w:rPr>
                <w:rFonts w:hint="eastAsia" w:ascii="仿宋" w:hAnsi="仿宋" w:eastAsia="仿宋" w:cs="仿宋"/>
                <w:szCs w:val="21"/>
              </w:rPr>
              <w:t>法规政策规定的情况进行监督检查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 w:hAnsi="仿宋" w:eastAsia="仿宋" w:cs="仿宋"/>
                <w:szCs w:val="21"/>
              </w:rPr>
              <w:t>一般</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szCs w:val="21"/>
              </w:rPr>
              <w:t>实地核查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kern w:val="0"/>
                <w:szCs w:val="21"/>
              </w:rPr>
              <w:t>确保长护险服务真实性，对可能损害长护险基金的行为进行检查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区医保局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 w:hAnsi="仿宋" w:eastAsia="仿宋" w:cs="仿宋"/>
                <w:szCs w:val="21"/>
              </w:rPr>
              <w:t>《上海市基本医疗保险监督管理办法》，《上海市长期护理保险试点办法》及相关配套文件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58</w:t>
            </w:r>
          </w:p>
        </w:tc>
        <w:tc>
          <w:tcPr>
            <w:tcW w:w="1729" w:type="dxa"/>
            <w:shd w:val="clear" w:color="000000" w:fill="FFFFFF"/>
            <w:vAlign w:val="center"/>
          </w:tcPr>
          <w:p>
            <w:pPr>
              <w:widowControl/>
              <w:spacing w:line="260" w:lineRule="exact"/>
              <w:jc w:val="center"/>
              <w:rPr>
                <w:rFonts w:ascii="仿宋_GB2312" w:hAnsi="宋体" w:eastAsia="仿宋_GB2312" w:cs="宋体"/>
                <w:b/>
                <w:kern w:val="0"/>
                <w:szCs w:val="21"/>
              </w:rPr>
            </w:pPr>
            <w:r>
              <w:rPr>
                <w:rFonts w:hint="eastAsia" w:ascii="仿宋_GB2312" w:hAnsi="宋体" w:eastAsia="仿宋_GB2312" w:cs="宋体"/>
                <w:kern w:val="0"/>
                <w:szCs w:val="21"/>
              </w:rPr>
              <w:t>招用人员检查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用人单位是否扣押劳动者居民身份证和其他证件的检查、</w:t>
            </w:r>
            <w:r>
              <w:rPr>
                <w:rFonts w:hint="eastAsia" w:ascii="仿宋_GB2312" w:hAnsi="宋体" w:eastAsia="仿宋_GB2312" w:cs="Arial"/>
                <w:szCs w:val="21"/>
              </w:rPr>
              <w:t>是否使用童工的检查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用人单位是否扣押劳动者居民身份证和其他证件的检查、</w:t>
            </w:r>
            <w:r>
              <w:rPr>
                <w:rFonts w:hint="eastAsia" w:ascii="仿宋_GB2312" w:hAnsi="宋体" w:eastAsia="仿宋_GB2312" w:cs="Arial"/>
                <w:szCs w:val="21"/>
              </w:rPr>
              <w:t>是否使用童工的检查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区人社局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《劳动合同法》第九条、《劳动法》第十五条、《禁止使用童工规定》第二条第一款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59</w:t>
            </w:r>
          </w:p>
        </w:tc>
        <w:tc>
          <w:tcPr>
            <w:tcW w:w="1729" w:type="dxa"/>
            <w:shd w:val="clear" w:color="000000" w:fill="FFFFFF"/>
            <w:vAlign w:val="center"/>
          </w:tcPr>
          <w:p>
            <w:pPr>
              <w:widowControl/>
              <w:spacing w:line="260" w:lineRule="exact"/>
              <w:jc w:val="center"/>
              <w:rPr>
                <w:rFonts w:ascii="仿宋_GB2312" w:hAnsi="宋体" w:eastAsia="仿宋_GB2312" w:cs="宋体"/>
                <w:b/>
                <w:kern w:val="0"/>
                <w:szCs w:val="21"/>
              </w:rPr>
            </w:pPr>
            <w:r>
              <w:rPr>
                <w:rFonts w:hint="eastAsia" w:ascii="仿宋_GB2312" w:hAnsi="宋体" w:eastAsia="仿宋_GB2312" w:cs="宋体"/>
                <w:kern w:val="0"/>
                <w:szCs w:val="21"/>
              </w:rPr>
              <w:t>劳动合同检查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用人单位是否按规定与劳动者签订劳动合同的检查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用人单位是否按规定与劳动者签订劳动合同的检查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区人社局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《劳动合同法》第十条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60</w:t>
            </w:r>
          </w:p>
        </w:tc>
        <w:tc>
          <w:tcPr>
            <w:tcW w:w="1729" w:type="dxa"/>
            <w:shd w:val="clear" w:color="000000" w:fill="FFFFFF"/>
            <w:vAlign w:val="center"/>
          </w:tcPr>
          <w:p>
            <w:pPr>
              <w:widowControl/>
              <w:spacing w:line="260" w:lineRule="exact"/>
              <w:jc w:val="center"/>
              <w:rPr>
                <w:rFonts w:ascii="仿宋_GB2312" w:hAnsi="宋体" w:eastAsia="仿宋_GB2312" w:cs="宋体"/>
                <w:b/>
                <w:kern w:val="0"/>
                <w:szCs w:val="21"/>
              </w:rPr>
            </w:pPr>
            <w:r>
              <w:rPr>
                <w:rFonts w:hint="eastAsia" w:ascii="仿宋_GB2312" w:hAnsi="宋体" w:eastAsia="仿宋_GB2312" w:cs="宋体"/>
                <w:kern w:val="0"/>
                <w:szCs w:val="21"/>
              </w:rPr>
              <w:t>工资报酬检查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用人单位是否及时足额支付劳动者劳动报酬的检查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用人单位是否及时足额支付劳动者劳动报酬的检查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区人社局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《劳动法》第五十条、《劳动合同法》第三十条第一款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61</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劳务派遣用工检查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劳务派遣单位是否违反有关劳务派遣规定的检查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劳务派遣单位是否违反有关劳务派遣规定的检查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区人社局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《劳动合同法》第五十七条、第五十八条、第五十九条第一款、第六十条、第六十一条、第六十三条、第六十四条、第六十五条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62</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eastAsia="仿宋_GB2312"/>
                <w:szCs w:val="21"/>
              </w:rPr>
              <w:t>职业中介检查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eastAsia="仿宋_GB2312"/>
                <w:szCs w:val="21"/>
              </w:rPr>
              <w:t>是否未经许可和登记，擅自从事职业中介活动的检查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eastAsia="仿宋_GB2312"/>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eastAsia="仿宋_GB2312"/>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eastAsia="仿宋_GB2312"/>
                <w:szCs w:val="21"/>
              </w:rPr>
              <w:t>是否未经许可和登记，擅自从事职业中介活动的检查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Times New Roman"/>
                <w:szCs w:val="21"/>
              </w:rPr>
              <w:t>区人社局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szCs w:val="21"/>
              </w:rPr>
              <w:t>《就业促进法》第四十条第三款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02"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63</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企业</w:t>
            </w:r>
            <w:r>
              <w:rPr>
                <w:rFonts w:hint="eastAsia" w:ascii="仿宋_GB2312" w:hAnsi="宋体" w:eastAsia="仿宋_GB2312" w:cs="仿宋_GB2312"/>
                <w:color w:val="000000"/>
                <w:kern w:val="0"/>
                <w:szCs w:val="21"/>
              </w:rPr>
              <w:t>停车行业执法监督检查（上沙片）</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企业</w:t>
            </w:r>
            <w:r>
              <w:rPr>
                <w:rFonts w:hint="eastAsia" w:ascii="仿宋_GB2312" w:hAnsi="宋体" w:eastAsia="仿宋_GB2312" w:cs="仿宋_GB2312"/>
                <w:color w:val="000000"/>
                <w:kern w:val="0"/>
                <w:szCs w:val="21"/>
              </w:rPr>
              <w:t>停车行业执法监督检查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上沙片企业</w:t>
            </w:r>
            <w:r>
              <w:rPr>
                <w:rFonts w:hint="eastAsia" w:ascii="仿宋_GB2312" w:hAnsi="宋体" w:eastAsia="仿宋_GB2312" w:cs="仿宋_GB2312"/>
                <w:color w:val="000000"/>
                <w:kern w:val="0"/>
                <w:szCs w:val="21"/>
              </w:rPr>
              <w:t>停车行业执法监督检查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《上海市停车场（库）管理办法》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49"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64</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企业</w:t>
            </w:r>
            <w:r>
              <w:rPr>
                <w:rFonts w:hint="eastAsia" w:ascii="仿宋_GB2312" w:hAnsi="宋体" w:eastAsia="仿宋_GB2312" w:cs="仿宋_GB2312"/>
                <w:color w:val="000000"/>
                <w:kern w:val="0"/>
                <w:szCs w:val="21"/>
              </w:rPr>
              <w:t>停车行业执法监督检查（下沙片）</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企业</w:t>
            </w:r>
            <w:r>
              <w:rPr>
                <w:rFonts w:hint="eastAsia" w:ascii="仿宋_GB2312" w:hAnsi="宋体" w:eastAsia="仿宋_GB2312" w:cs="仿宋_GB2312"/>
                <w:color w:val="000000"/>
                <w:kern w:val="0"/>
                <w:szCs w:val="21"/>
              </w:rPr>
              <w:t>停车行业执法监督检查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下沙片企业</w:t>
            </w:r>
            <w:r>
              <w:rPr>
                <w:rFonts w:hint="eastAsia" w:ascii="仿宋_GB2312" w:hAnsi="宋体" w:eastAsia="仿宋_GB2312" w:cs="仿宋_GB2312"/>
                <w:color w:val="000000"/>
                <w:kern w:val="0"/>
                <w:szCs w:val="21"/>
              </w:rPr>
              <w:t>停车行业执法监督检查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《上海市停车场（库）管理办法》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65</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机动车维修经营活动的监督检查（上沙片）</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对机动车维修经营企业资质和经营规范的监督检查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对上沙片机动车维修经营企业资质和经营规范的监督检查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《机动车维修管理规定》第四十五条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66</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机动车维修经营活动的监督检查（下沙片）</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对机动车维修经营企业资质和经营规范的监督检查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对下沙片机动车维修经营企业资质和经营规范的监督检查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《机动车维修管理规定》第四十五条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67</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机动车驾驶员培训活动的监督检查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对机动车驾驶员培训机构经营资质和经营行为的监督检查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对机动车驾驶员培训机构经营资质和经营行为的监督检查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《机动车驾驶员培训管理规定》第四十二条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68</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旅游客船经营企业的监督检查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对旅游客船经营企业的监督检查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对旅游客船经营企业的监督检查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《上海市小型客运船舶运输管理办法》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68"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69</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公共汽车和电车客运活动的监督检查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对公共汽车和电车经营企业经营资质和经营行为的监督检查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对公共汽车和电车经营企业经营资质和经营行为的监督检查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《上海市公共汽车和电车客运管理条例》第四十二条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24"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70</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出租汽车客运活动的监督检查</w:t>
            </w:r>
          </w:p>
        </w:tc>
        <w:tc>
          <w:tcPr>
            <w:tcW w:w="2265"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对出租汽车经营企业经营资质和经营行为的监督检查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对出租汽车经营企业经营资质和经营行为的监督检查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《上海市出租汽车管理条例》第三十八条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70"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71</w:t>
            </w:r>
          </w:p>
        </w:tc>
        <w:tc>
          <w:tcPr>
            <w:tcW w:w="1729"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道路危险货物运输企业经营活动的监督检查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对道路危险货物运输企业经营资质和经营行为的监督检查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对道路危险货物运输企业经营资质和经营行为的监督检查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《道路危险货物运输管理规定》第五十二条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72</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道路旅客运输、客运场站经营活动的监督检查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对道路旅客运输企业、场站经营资质和经营行为的监督检查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对道路旅客运输企业、场站经营资质和经营行为的监督检查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《道路旅客运输及客运站管理规定》第八十二条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73</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国内水路运输（含辅助业）经营活动监督检查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对水路运输含（辅助业）企业经营资质和经营行为的监督检查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对水路运输含（辅助业）企业经营资质和经营行为的监督检查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《国内水路运输管理条例》第五条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74</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会计信息质量检查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实地检查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会计凭证、会计账簿、会计报表等会计资料</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区财政局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《中华人民共和国会计法》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75</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代理记账机构执业质量检查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实地检查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会计凭证、会计账簿、会计报表等会计资料</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区财政局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《代理记账管理办法》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76</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政府采购代理机构监督检查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针对政府采购代理机构在本区政府采购监督管理范围内开展采购代理活动的执业情况进行深入检查。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针对政府采购代理机构在本区政府采购监督管理范围内开展采购代理活动的执业情况进行深入检查。</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区财政局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szCs w:val="21"/>
              </w:rPr>
              <w:t>《中华人民共和国政府采购法》及其配套制度办法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77</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对宗教团体、宗教院校、宗教活动场所的监管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对宗教团体的行政检查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日常检查、专项检查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宗教团体合规情况及消防安全情况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区民宗办</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《宗教事务条例》、《宗教团体管理办法》、《上海市宗教活动场所消防安全标准化管理导则（试行）》等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78</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对宗教团体、宗教院校、宗教活动场所的监管</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对宗教活动场所的行政检查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日常检查、专项检查</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宗教活动场所合规情况及消防安全情况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区民宗办</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《宗教事务条例》、《宗教场所财务管理办法》、《上海市宗教活动场所消防安全标准化管理导则（试行）》等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79</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对餐厨垃圾处理管理情况的检查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对餐厨垃圾产生单位申报以及定向收运情况的检查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1.餐厨垃圾产生单位是否每年度向所在区（县）绿化和市容部门申报本单位餐厨垃圾的种类和产生量；                                  2.是否将餐厨垃圾提供给符合规定的单位、个人收运或者处置。</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《上海市餐厨垃圾处理管理办法》第七条、第十八条第三项，第二十二条第一款第一项、第五项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80</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对餐厨垃圾处理管理情况的检查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对餐厨垃圾收运单位收运台帐以及收运申报情况的检查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1.餐厨垃圾收运单位是否建立收运记录台帐；                      2.是否每季度向区（县）绿化市容部门申报上季度收运的餐厨垃圾来源、种类、数量和处置单位等情况。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《上海市餐厨垃圾处理管理办法》第十二条，第二十二条第一款第三项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81</w:t>
            </w:r>
          </w:p>
        </w:tc>
        <w:tc>
          <w:tcPr>
            <w:tcW w:w="1729" w:type="dxa"/>
            <w:vMerge w:val="restart"/>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对餐厨垃圾处理管理情况的检查</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餐厨废弃油脂处理管理情况的检查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对餐厨垃圾处置单位处置台帐以及处置申报情况的检查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1.餐厨垃圾处置单位是否建立处置记录台帐；                           2.是否每季度向区（县）绿化市容部门申报上季度处置的餐厨垃圾来源、种类、数量等情况。</w:t>
            </w:r>
          </w:p>
        </w:tc>
        <w:tc>
          <w:tcPr>
            <w:tcW w:w="1127" w:type="dxa"/>
            <w:vMerge w:val="restart"/>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p>
            <w:pPr>
              <w:widowControl/>
              <w:spacing w:line="260" w:lineRule="exact"/>
              <w:jc w:val="center"/>
              <w:rPr>
                <w:rFonts w:ascii="仿宋_GB2312" w:hAnsi="宋体" w:eastAsia="仿宋_GB2312" w:cs="宋体"/>
                <w:kern w:val="0"/>
                <w:szCs w:val="21"/>
              </w:rPr>
            </w:pPr>
          </w:p>
        </w:tc>
        <w:tc>
          <w:tcPr>
            <w:tcW w:w="2543"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《上海市餐厨垃圾处理管理办法》第十五条，第二十二条第一款第三项</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《上海市餐厨废弃油脂处理管理办法》第十一条第三款、第二十四条第一款，第三十二条、第三十五条第一项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82</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对餐厨废弃油脂产生单位定向收运的检查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餐厨废弃油脂产生单位是否将餐厨废弃油脂提供给收运单位以外的其他单位和个人收运，或者放任其他单位和个人收运</w:t>
            </w:r>
            <w:r>
              <w:rPr>
                <w:rFonts w:ascii="仿宋_GB2312" w:hAnsi="宋体" w:eastAsia="仿宋_GB2312" w:cs="宋体"/>
                <w:kern w:val="0"/>
                <w:szCs w:val="21"/>
              </w:rPr>
              <w:t xml:space="preserve"> </w:t>
            </w:r>
          </w:p>
        </w:tc>
        <w:tc>
          <w:tcPr>
            <w:tcW w:w="1127"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543"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83</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对餐厨废弃油脂产生单位是否建立餐厨废弃油脂记录台账的检查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是否建立餐厨废弃油脂的记录台帐，如实记录每日交送的餐厨废弃油脂的种类、数量、时间、相关单位名称</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rPr>
                <w:rFonts w:ascii="仿宋_GB2312" w:hAnsi="宋体" w:eastAsia="仿宋_GB2312" w:cs="宋体"/>
                <w:kern w:val="0"/>
                <w:szCs w:val="21"/>
              </w:rPr>
            </w:pPr>
            <w:r>
              <w:rPr>
                <w:rFonts w:ascii="仿宋_GB2312" w:hAnsi="宋体" w:eastAsia="仿宋_GB2312" w:cs="宋体"/>
                <w:kern w:val="0"/>
                <w:szCs w:val="21"/>
              </w:rPr>
              <w:t>284</w:t>
            </w:r>
          </w:p>
        </w:tc>
        <w:tc>
          <w:tcPr>
            <w:tcW w:w="1729" w:type="dxa"/>
            <w:vMerge w:val="restart"/>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餐厨废弃油脂处理管理情况的检查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对餐厨废弃油脂收运单位定向处置、合同备案情况的检查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1.餐厨废弃油脂收运单位是否将餐厨废弃油脂送交确定的处置单位处置；                                                          2.是否按要求办理收运合同备案；                                   </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restart"/>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《上海市餐厨废弃油脂处理管理办法》第十二条、第十三条第一款、第十八条第三款、第二十条第一款、第二款、第二十四条第一款，第三十三条、第三十五条第一项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85</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对餐厨废弃油脂收运单位是否按要求开启电子监控设备或者实时联网的检查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是否按要求将电子监控设备保持开启状态或者实时联网                      </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86</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对餐厨废弃油脂收运单位是否核对收运联单与实际收运的餐厨废弃油脂的检查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是否将收运联单记载的餐厨废弃油脂种类和数量与车辆实际收运的餐厨废弃油脂种类和数量进行核对                                </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87</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对餐厨废弃油脂收运单位是否建立餐厨废弃油脂记录台账</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是否建立餐厨废弃油脂的记录台帐，如实记录每日收运的餐厨废弃油脂的种类、数量、时间、相关单位名称</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continue"/>
            <w:shd w:val="clear" w:color="000000" w:fill="FFFFFF"/>
            <w:vAlign w:val="center"/>
          </w:tcPr>
          <w:p>
            <w:pPr>
              <w:widowControl/>
              <w:spacing w:line="260" w:lineRule="exact"/>
              <w:jc w:val="left"/>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88</w:t>
            </w:r>
          </w:p>
        </w:tc>
        <w:tc>
          <w:tcPr>
            <w:tcW w:w="1729" w:type="dxa"/>
            <w:vMerge w:val="restart"/>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餐厨废弃油脂处理管理情况的检查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对餐厨废弃油脂处置单位合同备案情况的检查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餐厨废弃油脂处置单位是否按要求办理处置合同备案           </w:t>
            </w:r>
            <w:r>
              <w:rPr>
                <w:rFonts w:ascii="仿宋_GB2312" w:hAnsi="宋体" w:eastAsia="仿宋_GB2312" w:cs="宋体"/>
                <w:kern w:val="0"/>
                <w:szCs w:val="21"/>
              </w:rPr>
              <w:t xml:space="preserve"> </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restart"/>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《上海市餐厨废弃油脂处理管理办法》第十三条第二款、第二十二条第二款、第二十四条第一款，第三十四条第一款第一项、第二项、第三十五条第一项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3"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89</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对餐厨废弃油脂处置单位是否按要求开启电子监控设备或者实时联网的检查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是否按要求将电子监控设备保持开启状态或者实时联网 </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90</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对餐厨废弃油脂处置单位是否建立餐厨废弃油脂记录台账的检查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处置单位是否建立餐厨废弃油脂的记录台帐，如实记录每日处置的餐厨废弃油脂的种类、数量、时间、相关单位名称</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91</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对生活垃圾收运处置情况的检查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对生活垃圾收运单位执行行业规范和操作规范情况的检查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1.生活垃圾收运单位是否使用专用车辆、船舶分类运输生活垃圾；是否清晰标示所运输生活垃圾的类别；是否实行密闭运输；是否安装在线监测系统；</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2.是否将已分类投放的生活垃圾混合收集、运输；是否将危险废物、工业固体废物、建筑垃圾等混入生活垃圾；</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3.是否按要求将需要转运的生活垃圾运输至符合条件的转运场所。</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《上海市生活垃圾管理条例》第三十条，第六十条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92</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对生活垃圾收运处置情况的检查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对生活垃圾处置单位执行行业规范和操作规范情况的检查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1.生活垃圾处置单位是否保持生活垃圾处置设施、设备正常运行；                                                    2.是否按照技术标准分类处置生活垃圾。</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《上海市生活垃圾管理条例》第三十四条第一项、第二项，第六十一条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93</w:t>
            </w:r>
          </w:p>
        </w:tc>
        <w:tc>
          <w:tcPr>
            <w:tcW w:w="1729" w:type="dxa"/>
            <w:vMerge w:val="restart"/>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对房地产经纪机构的检查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对房地产经纪机构办理备案手续的检查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房地产经纪机构是否按规定向房地产交易管理部门办理备案手续；是否按规定办理租赁合同登记备案</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restart"/>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上海市房地产经纪人管理暂行规定》第八条第二款、第二十条第二项，《上海市居住房屋租赁管理办法》第十三条第一款、第三十四条，《房地产经纪管理办法》第二十条、第二十一条、第二十二条、第三十三条第三项、第三十三条第四项、第三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94</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对房地产经纪机构签订房地产经纪服务合同的检查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房地产经纪服务合同是否由从事该业务的一名房地产经纪人或者两名房地产经纪人协理签名；签订房地产经纪服务合同前，是否向交易当事人说明和书面告知规定事项</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95</w:t>
            </w:r>
          </w:p>
        </w:tc>
        <w:tc>
          <w:tcPr>
            <w:tcW w:w="1729"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对房地产经纪机构是否擅自对外发布房源的检查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现场检查、书面检查、网络检查、专业结构核查等</w:t>
            </w:r>
          </w:p>
        </w:tc>
        <w:tc>
          <w:tcPr>
            <w:tcW w:w="2830"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是否擅自对外发布房源信息</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2543" w:type="dxa"/>
            <w:vMerge w:val="continue"/>
            <w:shd w:val="clear" w:color="000000" w:fill="FFFFFF"/>
            <w:vAlign w:val="center"/>
          </w:tcPr>
          <w:p>
            <w:pPr>
              <w:widowControl/>
              <w:spacing w:line="260" w:lineRule="exact"/>
              <w:jc w:val="center"/>
              <w:rPr>
                <w:rFonts w:ascii="仿宋_GB2312" w:hAnsi="宋体" w:eastAsia="仿宋_GB2312" w:cs="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96</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仿宋_GB2312"/>
                <w:szCs w:val="21"/>
              </w:rPr>
              <w:t>农药监督检查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仿宋_GB2312"/>
                <w:szCs w:val="21"/>
              </w:rPr>
              <w:t>1.农药标签的检查；2.农药经营主体资质的检查；3.是否销售违禁农药或假农药</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现场检查等</w:t>
            </w:r>
          </w:p>
        </w:tc>
        <w:tc>
          <w:tcPr>
            <w:tcW w:w="2830" w:type="dxa"/>
            <w:shd w:val="clear" w:color="000000" w:fill="FFFFFF"/>
            <w:vAlign w:val="center"/>
          </w:tcPr>
          <w:p>
            <w:pPr>
              <w:widowControl/>
              <w:numPr>
                <w:ilvl w:val="0"/>
                <w:numId w:val="1"/>
              </w:numPr>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农药标签是否符合规定；</w:t>
            </w:r>
          </w:p>
          <w:p>
            <w:pPr>
              <w:widowControl/>
              <w:numPr>
                <w:ilvl w:val="0"/>
                <w:numId w:val="1"/>
              </w:numPr>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仿宋_GB2312"/>
                <w:szCs w:val="21"/>
              </w:rPr>
              <w:t>农药经营主体资质是否合法；</w:t>
            </w:r>
          </w:p>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仿宋_GB2312"/>
                <w:szCs w:val="21"/>
              </w:rPr>
              <w:t>是否销售违禁农药或假农药。</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区农业农村委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仿宋_GB2312"/>
                <w:szCs w:val="21"/>
              </w:rPr>
              <w:t>《农药管理条例》、《农药标签和说明书管理办法》、《农药经营许可管理办法》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97</w:t>
            </w:r>
          </w:p>
        </w:tc>
        <w:tc>
          <w:tcPr>
            <w:tcW w:w="1729" w:type="dxa"/>
            <w:shd w:val="clear" w:color="000000" w:fill="FFFFFF"/>
            <w:vAlign w:val="center"/>
          </w:tcPr>
          <w:p>
            <w:pPr>
              <w:widowControl/>
              <w:spacing w:line="260" w:lineRule="exact"/>
              <w:jc w:val="center"/>
              <w:rPr>
                <w:rFonts w:ascii="仿宋_GB2312" w:hAnsi="宋体" w:eastAsia="仿宋_GB2312" w:cs="仿宋_GB2312"/>
                <w:szCs w:val="21"/>
              </w:rPr>
            </w:pPr>
            <w:r>
              <w:rPr>
                <w:rFonts w:hint="eastAsia" w:ascii="仿宋_GB2312" w:hAnsi="宋体" w:eastAsia="仿宋_GB2312" w:cs="仿宋_GB2312"/>
                <w:szCs w:val="21"/>
              </w:rPr>
              <w:t>种子监督检查</w:t>
            </w:r>
          </w:p>
        </w:tc>
        <w:tc>
          <w:tcPr>
            <w:tcW w:w="2265" w:type="dxa"/>
            <w:shd w:val="clear" w:color="000000" w:fill="FFFFFF"/>
            <w:vAlign w:val="center"/>
          </w:tcPr>
          <w:p>
            <w:pPr>
              <w:widowControl/>
              <w:spacing w:line="260" w:lineRule="exact"/>
              <w:jc w:val="left"/>
              <w:rPr>
                <w:rFonts w:ascii="仿宋_GB2312" w:hAnsi="宋体" w:eastAsia="仿宋_GB2312" w:cs="仿宋_GB2312"/>
                <w:szCs w:val="21"/>
              </w:rPr>
            </w:pPr>
            <w:r>
              <w:rPr>
                <w:rFonts w:hint="eastAsia" w:ascii="仿宋_GB2312" w:hAnsi="宋体" w:eastAsia="仿宋_GB2312" w:cs="仿宋_GB2312"/>
                <w:szCs w:val="21"/>
              </w:rPr>
              <w:t>1.未经授权，擅自生产经营有新品种权保护品种种子的；2.销售的种子应当包装而没有包装的，销售的种子没有使用说明或者二维码等标签内容不符合规定的，涂改标签的</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现场检查等</w:t>
            </w:r>
          </w:p>
        </w:tc>
        <w:tc>
          <w:tcPr>
            <w:tcW w:w="2830" w:type="dxa"/>
            <w:shd w:val="clear" w:color="000000" w:fill="FFFFFF"/>
            <w:vAlign w:val="center"/>
          </w:tcPr>
          <w:p>
            <w:pPr>
              <w:widowControl/>
              <w:numPr>
                <w:ilvl w:val="0"/>
                <w:numId w:val="2"/>
              </w:numPr>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是否生产经营未授权的种子；</w:t>
            </w:r>
          </w:p>
          <w:p>
            <w:pPr>
              <w:widowControl/>
              <w:numPr>
                <w:ilvl w:val="0"/>
                <w:numId w:val="3"/>
              </w:numPr>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销售的种子是否不再分包装，标签是否符合规定。</w:t>
            </w:r>
          </w:p>
        </w:tc>
        <w:tc>
          <w:tcPr>
            <w:tcW w:w="1127" w:type="dxa"/>
            <w:shd w:val="clear" w:color="000000" w:fill="FFFFFF"/>
            <w:vAlign w:val="center"/>
          </w:tcPr>
          <w:p>
            <w:pPr>
              <w:widowControl/>
              <w:spacing w:line="260" w:lineRule="exact"/>
              <w:jc w:val="center"/>
              <w:rPr>
                <w:rFonts w:ascii="仿宋_GB2312" w:hAnsi="宋体" w:eastAsia="仿宋_GB2312" w:cs="仿宋_GB2312"/>
                <w:szCs w:val="21"/>
              </w:rPr>
            </w:pPr>
            <w:r>
              <w:rPr>
                <w:rFonts w:hint="eastAsia" w:ascii="仿宋_GB2312" w:hAnsi="宋体" w:eastAsia="仿宋_GB2312" w:cs="宋体"/>
                <w:kern w:val="0"/>
                <w:szCs w:val="21"/>
              </w:rPr>
              <w:t>区农业农村委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仿宋_GB2312"/>
                <w:szCs w:val="21"/>
              </w:rPr>
              <w:t>《中华人民共和国种子法》、《农作物种子标签和使用说明管理办法》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98</w:t>
            </w:r>
          </w:p>
        </w:tc>
        <w:tc>
          <w:tcPr>
            <w:tcW w:w="1729" w:type="dxa"/>
            <w:shd w:val="clear" w:color="000000" w:fill="FFFFFF"/>
            <w:vAlign w:val="center"/>
          </w:tcPr>
          <w:p>
            <w:pPr>
              <w:widowControl/>
              <w:spacing w:line="260" w:lineRule="exact"/>
              <w:jc w:val="center"/>
              <w:rPr>
                <w:rFonts w:ascii="仿宋_GB2312" w:hAnsi="宋体" w:eastAsia="仿宋_GB2312" w:cs="仿宋_GB2312"/>
                <w:szCs w:val="21"/>
              </w:rPr>
            </w:pPr>
            <w:r>
              <w:rPr>
                <w:rFonts w:hint="eastAsia" w:ascii="仿宋_GB2312" w:hAnsi="宋体" w:eastAsia="仿宋_GB2312" w:cs="宋体"/>
                <w:kern w:val="0"/>
                <w:szCs w:val="21"/>
              </w:rPr>
              <w:t>对动物防疫工作实施监督管理</w:t>
            </w:r>
          </w:p>
        </w:tc>
        <w:tc>
          <w:tcPr>
            <w:tcW w:w="2265" w:type="dxa"/>
            <w:shd w:val="clear" w:color="000000" w:fill="FFFFFF"/>
            <w:vAlign w:val="center"/>
          </w:tcPr>
          <w:p>
            <w:pPr>
              <w:widowControl/>
              <w:spacing w:line="260" w:lineRule="exact"/>
              <w:jc w:val="left"/>
              <w:rPr>
                <w:rFonts w:ascii="仿宋_GB2312" w:hAnsi="宋体" w:eastAsia="仿宋_GB2312" w:cs="仿宋_GB2312"/>
                <w:szCs w:val="21"/>
              </w:rPr>
            </w:pPr>
            <w:r>
              <w:rPr>
                <w:rFonts w:hint="eastAsia" w:ascii="仿宋_GB2312" w:hAnsi="宋体" w:eastAsia="仿宋_GB2312" w:cs="宋体"/>
                <w:kern w:val="0"/>
                <w:szCs w:val="21"/>
              </w:rPr>
              <w:t>防疫情况、免疫情况、记录档案等</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1.基础防疫设施情况的检查；</w:t>
            </w:r>
          </w:p>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2.生产情况的检查；</w:t>
            </w:r>
          </w:p>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3.各项记录情况的检查；</w:t>
            </w:r>
          </w:p>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4.动物防疫条件许可情况的检查；</w:t>
            </w:r>
          </w:p>
          <w:p>
            <w:pPr>
              <w:widowControl/>
              <w:numPr>
                <w:ilvl w:val="0"/>
                <w:numId w:val="1"/>
              </w:numPr>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5.制度管理落实情况的检查。</w:t>
            </w:r>
          </w:p>
        </w:tc>
        <w:tc>
          <w:tcPr>
            <w:tcW w:w="1127" w:type="dxa"/>
            <w:shd w:val="clear" w:color="000000" w:fill="FFFFFF"/>
            <w:vAlign w:val="center"/>
          </w:tcPr>
          <w:p>
            <w:pPr>
              <w:widowControl/>
              <w:spacing w:line="260" w:lineRule="exact"/>
              <w:jc w:val="center"/>
              <w:rPr>
                <w:rFonts w:ascii="仿宋_GB2312" w:hAnsi="宋体" w:eastAsia="仿宋_GB2312" w:cs="仿宋_GB2312"/>
                <w:szCs w:val="21"/>
              </w:rPr>
            </w:pPr>
            <w:r>
              <w:rPr>
                <w:rFonts w:hint="eastAsia" w:ascii="仿宋_GB2312" w:hAnsi="宋体" w:eastAsia="仿宋_GB2312" w:cs="宋体"/>
                <w:kern w:val="0"/>
                <w:szCs w:val="21"/>
              </w:rPr>
              <w:t>区农业农村委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《中华人民共和国动物防疫法》第二十四条、二十五条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99</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水生野生动物养殖、利用情况的检查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水生野生动物养殖、经营利用情况、记录档案等</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Cs w:val="21"/>
              </w:rPr>
              <w:t>现场检查水生野生动物养殖、经营利用情况、记录，检查台账等。</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区农业农村委</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《中华人民共和国野生动物保护法》第三十四条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1265" w:hRule="atLeast"/>
        </w:trPr>
        <w:tc>
          <w:tcPr>
            <w:tcW w:w="586"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00</w:t>
            </w:r>
          </w:p>
        </w:tc>
        <w:tc>
          <w:tcPr>
            <w:tcW w:w="1729"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 w:val="24"/>
                <w:szCs w:val="24"/>
              </w:rPr>
              <w:t>对纳税人、扣缴义务人按期申报情况检查</w:t>
            </w:r>
          </w:p>
        </w:tc>
        <w:tc>
          <w:tcPr>
            <w:tcW w:w="2265"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 w:val="24"/>
                <w:szCs w:val="24"/>
              </w:rPr>
              <w:t>对纳税人、扣缴义务人按期申报情况检查</w:t>
            </w:r>
          </w:p>
        </w:tc>
        <w:tc>
          <w:tcPr>
            <w:tcW w:w="1271"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 w:val="24"/>
                <w:szCs w:val="24"/>
              </w:rPr>
              <w:t>一般检查事项</w:t>
            </w:r>
          </w:p>
        </w:tc>
        <w:tc>
          <w:tcPr>
            <w:tcW w:w="1272" w:type="dxa"/>
            <w:shd w:val="clear" w:color="000000" w:fill="FFFFFF"/>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 w:val="24"/>
                <w:szCs w:val="24"/>
              </w:rPr>
              <w:t>随机抽查</w:t>
            </w:r>
          </w:p>
        </w:tc>
        <w:tc>
          <w:tcPr>
            <w:tcW w:w="2830" w:type="dxa"/>
            <w:shd w:val="clear" w:color="000000" w:fill="FFFFFF"/>
            <w:vAlign w:val="center"/>
          </w:tcPr>
          <w:p>
            <w:pPr>
              <w:widowControl/>
              <w:adjustRightInd w:val="0"/>
              <w:snapToGrid w:val="0"/>
              <w:spacing w:line="320" w:lineRule="exact"/>
              <w:jc w:val="left"/>
              <w:rPr>
                <w:rFonts w:ascii="仿宋_GB2312" w:hAnsi="宋体" w:eastAsia="仿宋_GB2312" w:cs="宋体"/>
                <w:kern w:val="0"/>
                <w:szCs w:val="21"/>
              </w:rPr>
            </w:pPr>
            <w:r>
              <w:rPr>
                <w:rFonts w:hint="eastAsia" w:ascii="仿宋_GB2312" w:hAnsi="宋体" w:eastAsia="仿宋_GB2312" w:cs="宋体"/>
                <w:kern w:val="0"/>
                <w:sz w:val="24"/>
                <w:szCs w:val="24"/>
              </w:rPr>
              <w:t>对纳税人、扣缴义务人按期申报情况</w:t>
            </w:r>
          </w:p>
        </w:tc>
        <w:tc>
          <w:tcPr>
            <w:tcW w:w="1127"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区税务局</w:t>
            </w:r>
          </w:p>
        </w:tc>
        <w:tc>
          <w:tcPr>
            <w:tcW w:w="2543" w:type="dxa"/>
            <w:shd w:val="clear" w:color="000000" w:fill="FFFFFF"/>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 w:val="24"/>
                <w:szCs w:val="24"/>
              </w:rPr>
              <w:t>《中华人民共和国税收征收管理</w:t>
            </w:r>
            <w:r>
              <w:rPr>
                <w:rFonts w:hint="eastAsia" w:ascii="仿宋_GB2312" w:hAnsi="宋体" w:eastAsia="仿宋_GB2312" w:cs="宋体"/>
                <w:kern w:val="0"/>
                <w:sz w:val="24"/>
                <w:szCs w:val="24"/>
                <w:lang w:eastAsia="zh-CN"/>
              </w:rPr>
              <w:t>法</w:t>
            </w:r>
            <w:bookmarkStart w:id="0" w:name="_GoBack"/>
            <w:bookmarkEnd w:id="0"/>
            <w:r>
              <w:rPr>
                <w:rFonts w:hint="eastAsia" w:ascii="仿宋_GB2312" w:hAnsi="宋体" w:eastAsia="仿宋_GB2312" w:cs="宋体"/>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r>
              <w:rPr>
                <w:rFonts w:ascii="仿宋_GB2312" w:hAnsi="宋体" w:eastAsia="仿宋_GB2312" w:cs="宋体"/>
                <w:kern w:val="0"/>
                <w:szCs w:val="21"/>
              </w:rPr>
              <w:t>01</w:t>
            </w:r>
          </w:p>
        </w:tc>
        <w:tc>
          <w:tcPr>
            <w:tcW w:w="1729" w:type="dxa"/>
            <w:shd w:val="clear" w:color="000000" w:fill="FFFFFF"/>
            <w:vAlign w:val="center"/>
          </w:tcPr>
          <w:p>
            <w:pPr>
              <w:widowControl/>
              <w:spacing w:line="2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Cs w:val="21"/>
              </w:rPr>
              <w:t>重点用能单位管理</w:t>
            </w:r>
          </w:p>
        </w:tc>
        <w:tc>
          <w:tcPr>
            <w:tcW w:w="2265" w:type="dxa"/>
            <w:shd w:val="clear" w:color="000000" w:fill="FFFFFF"/>
            <w:vAlign w:val="center"/>
          </w:tcPr>
          <w:p>
            <w:pPr>
              <w:widowControl/>
              <w:spacing w:line="26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Cs w:val="21"/>
              </w:rPr>
              <w:t>能耗在线监测系统建设和实施在线监测工作检查</w:t>
            </w:r>
          </w:p>
        </w:tc>
        <w:tc>
          <w:tcPr>
            <w:tcW w:w="1271" w:type="dxa"/>
            <w:shd w:val="clear" w:color="000000" w:fill="FFFFFF"/>
            <w:vAlign w:val="center"/>
          </w:tcPr>
          <w:p>
            <w:pPr>
              <w:widowControl/>
              <w:spacing w:line="2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Cs w:val="21"/>
              </w:rPr>
              <w:t>现场检查、书面检查</w:t>
            </w:r>
          </w:p>
        </w:tc>
        <w:tc>
          <w:tcPr>
            <w:tcW w:w="2830" w:type="dxa"/>
            <w:shd w:val="clear" w:color="000000" w:fill="FFFFFF"/>
            <w:vAlign w:val="center"/>
          </w:tcPr>
          <w:p>
            <w:pPr>
              <w:widowControl/>
              <w:adjustRightInd w:val="0"/>
              <w:snapToGrid w:val="0"/>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Cs w:val="21"/>
              </w:rPr>
              <w:t>重点用能单位能耗在线监测系统的建设和使用情况</w:t>
            </w:r>
          </w:p>
        </w:tc>
        <w:tc>
          <w:tcPr>
            <w:tcW w:w="1127" w:type="dxa"/>
            <w:shd w:val="clear" w:color="000000" w:fill="FFFFFF"/>
            <w:vAlign w:val="center"/>
          </w:tcPr>
          <w:p>
            <w:pPr>
              <w:widowControl/>
              <w:spacing w:line="2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区发改委</w:t>
            </w:r>
          </w:p>
        </w:tc>
        <w:tc>
          <w:tcPr>
            <w:tcW w:w="2543" w:type="dxa"/>
            <w:shd w:val="clear" w:color="000000" w:fill="FFFFFF"/>
            <w:vAlign w:val="center"/>
          </w:tcPr>
          <w:p>
            <w:pPr>
              <w:widowControl/>
              <w:spacing w:line="2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Cs w:val="21"/>
              </w:rPr>
              <w:t>《重点用能单位节能管理办法》第十五条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1265" w:hRule="atLeast"/>
        </w:trPr>
        <w:tc>
          <w:tcPr>
            <w:tcW w:w="586" w:type="dxa"/>
            <w:shd w:val="clear" w:color="000000" w:fill="FFFFFF"/>
            <w:vAlign w:val="center"/>
          </w:tcPr>
          <w:p>
            <w:pPr>
              <w:widowControl/>
              <w:spacing w:line="26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302</w:t>
            </w:r>
          </w:p>
        </w:tc>
        <w:tc>
          <w:tcPr>
            <w:tcW w:w="1729" w:type="dxa"/>
            <w:shd w:val="clear" w:color="000000" w:fill="FFFFFF"/>
            <w:vAlign w:val="center"/>
          </w:tcPr>
          <w:p>
            <w:pPr>
              <w:widowControl/>
              <w:spacing w:line="2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统计执法检查</w:t>
            </w:r>
          </w:p>
        </w:tc>
        <w:tc>
          <w:tcPr>
            <w:tcW w:w="2265" w:type="dxa"/>
            <w:shd w:val="clear" w:color="000000" w:fill="FFFFFF"/>
            <w:vAlign w:val="center"/>
          </w:tcPr>
          <w:p>
            <w:pPr>
              <w:widowControl/>
              <w:spacing w:line="26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统计调查对象上报的统计数据、依法设置原始记录、统计台账情况检查。</w:t>
            </w:r>
          </w:p>
        </w:tc>
        <w:tc>
          <w:tcPr>
            <w:tcW w:w="1271" w:type="dxa"/>
            <w:shd w:val="clear" w:color="000000" w:fill="FFFFFF"/>
            <w:vAlign w:val="center"/>
          </w:tcPr>
          <w:p>
            <w:pPr>
              <w:widowControl/>
              <w:spacing w:line="2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一般检查事项</w:t>
            </w:r>
          </w:p>
        </w:tc>
        <w:tc>
          <w:tcPr>
            <w:tcW w:w="1272" w:type="dxa"/>
            <w:shd w:val="clear" w:color="000000" w:fill="FFFFFF"/>
            <w:vAlign w:val="center"/>
          </w:tcPr>
          <w:p>
            <w:pPr>
              <w:widowControl/>
              <w:spacing w:line="26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现场检查</w:t>
            </w:r>
          </w:p>
        </w:tc>
        <w:tc>
          <w:tcPr>
            <w:tcW w:w="2830" w:type="dxa"/>
            <w:shd w:val="clear" w:color="000000" w:fill="FFFFFF"/>
            <w:vAlign w:val="center"/>
          </w:tcPr>
          <w:p>
            <w:pPr>
              <w:widowControl/>
              <w:spacing w:line="26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统计调查对象上报的统计数据、依法设置原始记录、统计台账情况检查。</w:t>
            </w:r>
          </w:p>
        </w:tc>
        <w:tc>
          <w:tcPr>
            <w:tcW w:w="1127" w:type="dxa"/>
            <w:shd w:val="clear" w:color="000000" w:fill="FFFFFF"/>
            <w:vAlign w:val="center"/>
          </w:tcPr>
          <w:p>
            <w:pPr>
              <w:widowControl/>
              <w:spacing w:line="260" w:lineRule="exact"/>
              <w:jc w:val="center"/>
              <w:rPr>
                <w:rFonts w:hint="eastAsia" w:ascii="仿宋_GB2312" w:hAnsi="宋体" w:eastAsia="仿宋_GB2312" w:cs="宋体"/>
                <w:kern w:val="0"/>
                <w:szCs w:val="21"/>
              </w:rPr>
            </w:pPr>
            <w:r>
              <w:rPr>
                <w:rFonts w:hint="eastAsia" w:ascii="仿宋_GB2312" w:hAnsi="宋体" w:eastAsia="仿宋_GB2312" w:cs="Times New Roman"/>
                <w:szCs w:val="21"/>
              </w:rPr>
              <w:t>区统计局</w:t>
            </w:r>
          </w:p>
        </w:tc>
        <w:tc>
          <w:tcPr>
            <w:tcW w:w="2543" w:type="dxa"/>
            <w:shd w:val="clear" w:color="000000" w:fill="FFFFFF"/>
            <w:vAlign w:val="center"/>
          </w:tcPr>
          <w:p>
            <w:pPr>
              <w:widowControl/>
              <w:spacing w:line="26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《中华人民共和国统计法》第三十五条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303</w:t>
            </w:r>
          </w:p>
        </w:tc>
        <w:tc>
          <w:tcPr>
            <w:tcW w:w="1729"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对排放污染物的企业事业单位和其他生产经营者的监管</w:t>
            </w:r>
          </w:p>
        </w:tc>
        <w:tc>
          <w:tcPr>
            <w:tcW w:w="2265"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对排放污染物的企业事业单位和其他生产经营者的监管</w:t>
            </w:r>
          </w:p>
        </w:tc>
        <w:tc>
          <w:tcPr>
            <w:tcW w:w="1271"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一般检查事项</w:t>
            </w:r>
          </w:p>
        </w:tc>
        <w:tc>
          <w:tcPr>
            <w:tcW w:w="1272"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现场检查、资料核查</w:t>
            </w:r>
          </w:p>
        </w:tc>
        <w:tc>
          <w:tcPr>
            <w:tcW w:w="2830"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企业事业单位和其他生产经营者排放污染物的情况</w:t>
            </w:r>
          </w:p>
        </w:tc>
        <w:tc>
          <w:tcPr>
            <w:tcW w:w="1127"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Times New Roman"/>
                <w:szCs w:val="21"/>
                <w:lang w:eastAsia="zh-CN"/>
              </w:rPr>
            </w:pPr>
            <w:r>
              <w:rPr>
                <w:rFonts w:hint="eastAsia" w:ascii="仿宋_GB2312" w:hAnsi="宋体" w:eastAsia="仿宋_GB2312" w:cs="Times New Roman"/>
                <w:szCs w:val="21"/>
                <w:lang w:eastAsia="zh-CN"/>
              </w:rPr>
              <w:t>区生态环境局</w:t>
            </w:r>
          </w:p>
        </w:tc>
        <w:tc>
          <w:tcPr>
            <w:tcW w:w="2543"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《中华人民共和国环境保护法》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304</w:t>
            </w:r>
          </w:p>
        </w:tc>
        <w:tc>
          <w:tcPr>
            <w:tcW w:w="1729"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对向海洋排放污染物的单位和个人的监管</w:t>
            </w:r>
          </w:p>
        </w:tc>
        <w:tc>
          <w:tcPr>
            <w:tcW w:w="2265"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对向海洋排放污染物的单位和个人的监管</w:t>
            </w:r>
          </w:p>
        </w:tc>
        <w:tc>
          <w:tcPr>
            <w:tcW w:w="1271"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一般检查事项</w:t>
            </w:r>
          </w:p>
        </w:tc>
        <w:tc>
          <w:tcPr>
            <w:tcW w:w="1272"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现场检查、资料核查</w:t>
            </w:r>
          </w:p>
        </w:tc>
        <w:tc>
          <w:tcPr>
            <w:tcW w:w="2830"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企业事业单位和个人向海洋排放污染物情况</w:t>
            </w:r>
          </w:p>
        </w:tc>
        <w:tc>
          <w:tcPr>
            <w:tcW w:w="1127"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Times New Roman"/>
                <w:szCs w:val="21"/>
              </w:rPr>
            </w:pPr>
            <w:r>
              <w:rPr>
                <w:rFonts w:hint="eastAsia" w:ascii="仿宋_GB2312" w:hAnsi="宋体" w:eastAsia="仿宋_GB2312" w:cs="Times New Roman"/>
                <w:szCs w:val="21"/>
                <w:lang w:eastAsia="zh-CN"/>
              </w:rPr>
              <w:t>区生态环境局</w:t>
            </w:r>
          </w:p>
        </w:tc>
        <w:tc>
          <w:tcPr>
            <w:tcW w:w="2543"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《中华人民共和国海洋环境保护法》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305</w:t>
            </w:r>
          </w:p>
        </w:tc>
        <w:tc>
          <w:tcPr>
            <w:tcW w:w="1729"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对自然保护区管理的监管</w:t>
            </w:r>
          </w:p>
        </w:tc>
        <w:tc>
          <w:tcPr>
            <w:tcW w:w="2265"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对自然保护区管理的监管</w:t>
            </w:r>
          </w:p>
        </w:tc>
        <w:tc>
          <w:tcPr>
            <w:tcW w:w="1271"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一般检查事项</w:t>
            </w:r>
          </w:p>
        </w:tc>
        <w:tc>
          <w:tcPr>
            <w:tcW w:w="1272"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现场检查、资料核查</w:t>
            </w:r>
          </w:p>
        </w:tc>
        <w:tc>
          <w:tcPr>
            <w:tcW w:w="2830"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自然保护区的管理情况</w:t>
            </w:r>
          </w:p>
        </w:tc>
        <w:tc>
          <w:tcPr>
            <w:tcW w:w="1127"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Times New Roman"/>
                <w:szCs w:val="21"/>
              </w:rPr>
            </w:pPr>
            <w:r>
              <w:rPr>
                <w:rFonts w:hint="eastAsia" w:ascii="仿宋_GB2312" w:hAnsi="宋体" w:eastAsia="仿宋_GB2312" w:cs="Times New Roman"/>
                <w:szCs w:val="21"/>
                <w:lang w:eastAsia="zh-CN"/>
              </w:rPr>
              <w:t>区生态环境局</w:t>
            </w:r>
          </w:p>
        </w:tc>
        <w:tc>
          <w:tcPr>
            <w:tcW w:w="2543"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《自然保护区条例》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1265" w:hRule="atLeast"/>
        </w:trPr>
        <w:tc>
          <w:tcPr>
            <w:tcW w:w="586" w:type="dxa"/>
            <w:shd w:val="clear" w:color="000000" w:fill="FFFFFF"/>
            <w:vAlign w:val="center"/>
          </w:tcPr>
          <w:p>
            <w:pPr>
              <w:widowControl/>
              <w:spacing w:line="26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306</w:t>
            </w:r>
          </w:p>
        </w:tc>
        <w:tc>
          <w:tcPr>
            <w:tcW w:w="1729"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对核技术利用中放射性污染防治的监管</w:t>
            </w:r>
          </w:p>
        </w:tc>
        <w:tc>
          <w:tcPr>
            <w:tcW w:w="2265"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对核技术利用中放射性污染防治的监管</w:t>
            </w:r>
          </w:p>
        </w:tc>
        <w:tc>
          <w:tcPr>
            <w:tcW w:w="1271"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一般检查事项</w:t>
            </w:r>
          </w:p>
        </w:tc>
        <w:tc>
          <w:tcPr>
            <w:tcW w:w="1272"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现场检查、资料核查</w:t>
            </w:r>
          </w:p>
        </w:tc>
        <w:tc>
          <w:tcPr>
            <w:tcW w:w="2830"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核技术利用中放射性污染防治情况</w:t>
            </w:r>
          </w:p>
        </w:tc>
        <w:tc>
          <w:tcPr>
            <w:tcW w:w="1127"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Times New Roman"/>
                <w:szCs w:val="21"/>
              </w:rPr>
            </w:pPr>
            <w:r>
              <w:rPr>
                <w:rFonts w:hint="eastAsia" w:ascii="仿宋_GB2312" w:hAnsi="宋体" w:eastAsia="仿宋_GB2312" w:cs="Times New Roman"/>
                <w:szCs w:val="21"/>
                <w:lang w:eastAsia="zh-CN"/>
              </w:rPr>
              <w:t>区生态环境局</w:t>
            </w:r>
          </w:p>
        </w:tc>
        <w:tc>
          <w:tcPr>
            <w:tcW w:w="2543"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《中华人民共和国放射性污染防治条例》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307</w:t>
            </w:r>
          </w:p>
        </w:tc>
        <w:tc>
          <w:tcPr>
            <w:tcW w:w="1729"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对环境影响评价机构的监管</w:t>
            </w:r>
          </w:p>
        </w:tc>
        <w:tc>
          <w:tcPr>
            <w:tcW w:w="2265"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对环境影响评价机构的监管</w:t>
            </w:r>
          </w:p>
        </w:tc>
        <w:tc>
          <w:tcPr>
            <w:tcW w:w="1271"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一般检查事项</w:t>
            </w:r>
          </w:p>
        </w:tc>
        <w:tc>
          <w:tcPr>
            <w:tcW w:w="1272"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现场检查、资料核查</w:t>
            </w:r>
          </w:p>
        </w:tc>
        <w:tc>
          <w:tcPr>
            <w:tcW w:w="2830"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环境影响报告书（表）编制质量情况</w:t>
            </w:r>
          </w:p>
        </w:tc>
        <w:tc>
          <w:tcPr>
            <w:tcW w:w="1127"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Times New Roman"/>
                <w:szCs w:val="21"/>
              </w:rPr>
            </w:pPr>
            <w:r>
              <w:rPr>
                <w:rFonts w:hint="eastAsia" w:ascii="仿宋_GB2312" w:hAnsi="宋体" w:eastAsia="仿宋_GB2312" w:cs="Times New Roman"/>
                <w:szCs w:val="21"/>
                <w:lang w:eastAsia="zh-CN"/>
              </w:rPr>
              <w:t>区生态环境局</w:t>
            </w:r>
          </w:p>
        </w:tc>
        <w:tc>
          <w:tcPr>
            <w:tcW w:w="2543"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《建设项目环境影响报告书（表）编制监督管理办法》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308</w:t>
            </w:r>
          </w:p>
        </w:tc>
        <w:tc>
          <w:tcPr>
            <w:tcW w:w="1729"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对环境监测数据质量的监管</w:t>
            </w:r>
          </w:p>
        </w:tc>
        <w:tc>
          <w:tcPr>
            <w:tcW w:w="2265"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对环境监测数据质量的监管</w:t>
            </w:r>
          </w:p>
        </w:tc>
        <w:tc>
          <w:tcPr>
            <w:tcW w:w="1271"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一般检查事项</w:t>
            </w:r>
          </w:p>
        </w:tc>
        <w:tc>
          <w:tcPr>
            <w:tcW w:w="1272"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现场检查、资料核查</w:t>
            </w:r>
          </w:p>
        </w:tc>
        <w:tc>
          <w:tcPr>
            <w:tcW w:w="2830"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环境监测数据质量管理情况</w:t>
            </w:r>
          </w:p>
        </w:tc>
        <w:tc>
          <w:tcPr>
            <w:tcW w:w="1127"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Times New Roman"/>
                <w:szCs w:val="21"/>
              </w:rPr>
            </w:pPr>
            <w:r>
              <w:rPr>
                <w:rFonts w:hint="eastAsia" w:ascii="仿宋_GB2312" w:hAnsi="宋体" w:eastAsia="仿宋_GB2312" w:cs="Times New Roman"/>
                <w:szCs w:val="21"/>
                <w:lang w:eastAsia="zh-CN"/>
              </w:rPr>
              <w:t>区生态环境局</w:t>
            </w:r>
          </w:p>
        </w:tc>
        <w:tc>
          <w:tcPr>
            <w:tcW w:w="2543"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《环境监测数据弄虚作假行为判定及处理办法》、《上海市生态环境监测社会化服务机构管理办法》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65" w:hRule="atLeast"/>
        </w:trPr>
        <w:tc>
          <w:tcPr>
            <w:tcW w:w="586" w:type="dxa"/>
            <w:shd w:val="clear" w:color="000000" w:fill="FFFFFF"/>
            <w:vAlign w:val="center"/>
          </w:tcPr>
          <w:p>
            <w:pPr>
              <w:widowControl/>
              <w:spacing w:line="26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309</w:t>
            </w:r>
          </w:p>
        </w:tc>
        <w:tc>
          <w:tcPr>
            <w:tcW w:w="1729"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对预拌商品混凝土企业的监管</w:t>
            </w:r>
          </w:p>
        </w:tc>
        <w:tc>
          <w:tcPr>
            <w:tcW w:w="2265"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对预拌商品混凝土企业的监管</w:t>
            </w:r>
          </w:p>
        </w:tc>
        <w:tc>
          <w:tcPr>
            <w:tcW w:w="1271"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一般检查事项</w:t>
            </w:r>
          </w:p>
        </w:tc>
        <w:tc>
          <w:tcPr>
            <w:tcW w:w="1272"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现场检查、资料核查</w:t>
            </w:r>
          </w:p>
        </w:tc>
        <w:tc>
          <w:tcPr>
            <w:tcW w:w="2830"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预拌商品混凝土企业排放污染物的情况</w:t>
            </w:r>
          </w:p>
        </w:tc>
        <w:tc>
          <w:tcPr>
            <w:tcW w:w="1127"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Times New Roman"/>
                <w:szCs w:val="21"/>
              </w:rPr>
            </w:pPr>
            <w:r>
              <w:rPr>
                <w:rFonts w:hint="eastAsia" w:ascii="仿宋_GB2312" w:hAnsi="宋体" w:eastAsia="仿宋_GB2312" w:cs="Times New Roman"/>
                <w:szCs w:val="21"/>
                <w:lang w:eastAsia="zh-CN"/>
              </w:rPr>
              <w:t>区生态环境局</w:t>
            </w:r>
          </w:p>
        </w:tc>
        <w:tc>
          <w:tcPr>
            <w:tcW w:w="2543" w:type="dxa"/>
            <w:shd w:val="clear" w:color="000000" w:fill="FFFFFF"/>
            <w:vAlign w:val="center"/>
          </w:tcPr>
          <w:p>
            <w:pPr>
              <w:keepNext w:val="0"/>
              <w:keepLines w:val="0"/>
              <w:widowControl/>
              <w:suppressLineNumbers w:val="0"/>
              <w:jc w:val="center"/>
              <w:textAlignment w:val="center"/>
              <w:rPr>
                <w:rFonts w:hint="eastAsia"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《中华人民共和国环境保护法》</w:t>
            </w:r>
          </w:p>
        </w:tc>
      </w:tr>
    </w:tbl>
    <w:p/>
    <w:sectPr>
      <w:pgSz w:w="16838" w:h="11906" w:orient="landscape"/>
      <w:pgMar w:top="1588" w:right="1644" w:bottom="147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6AD12"/>
    <w:multiLevelType w:val="singleLevel"/>
    <w:tmpl w:val="8796AD12"/>
    <w:lvl w:ilvl="0" w:tentative="0">
      <w:start w:val="1"/>
      <w:numFmt w:val="decimal"/>
      <w:lvlText w:val="%1."/>
      <w:lvlJc w:val="left"/>
      <w:pPr>
        <w:tabs>
          <w:tab w:val="left" w:pos="312"/>
        </w:tabs>
      </w:pPr>
    </w:lvl>
  </w:abstractNum>
  <w:abstractNum w:abstractNumId="1">
    <w:nsid w:val="18685C40"/>
    <w:multiLevelType w:val="singleLevel"/>
    <w:tmpl w:val="18685C40"/>
    <w:lvl w:ilvl="0" w:tentative="0">
      <w:start w:val="1"/>
      <w:numFmt w:val="decimal"/>
      <w:suff w:val="nothing"/>
      <w:lvlText w:val="%1、"/>
      <w:lvlJc w:val="left"/>
    </w:lvl>
  </w:abstractNum>
  <w:abstractNum w:abstractNumId="2">
    <w:nsid w:val="6A27C0E0"/>
    <w:multiLevelType w:val="singleLevel"/>
    <w:tmpl w:val="6A27C0E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09"/>
    <w:rsid w:val="00024E68"/>
    <w:rsid w:val="00027829"/>
    <w:rsid w:val="0006108B"/>
    <w:rsid w:val="00075FB2"/>
    <w:rsid w:val="00087060"/>
    <w:rsid w:val="000A6DE0"/>
    <w:rsid w:val="000C5318"/>
    <w:rsid w:val="000C6E77"/>
    <w:rsid w:val="000E2106"/>
    <w:rsid w:val="000F1520"/>
    <w:rsid w:val="000F4882"/>
    <w:rsid w:val="001050BC"/>
    <w:rsid w:val="001053B7"/>
    <w:rsid w:val="001113A6"/>
    <w:rsid w:val="00111F84"/>
    <w:rsid w:val="00144152"/>
    <w:rsid w:val="001731EC"/>
    <w:rsid w:val="001771CD"/>
    <w:rsid w:val="001847A1"/>
    <w:rsid w:val="00193156"/>
    <w:rsid w:val="001A2F35"/>
    <w:rsid w:val="001B4970"/>
    <w:rsid w:val="001C40DF"/>
    <w:rsid w:val="001D31BF"/>
    <w:rsid w:val="001E22D9"/>
    <w:rsid w:val="001E356D"/>
    <w:rsid w:val="001F240E"/>
    <w:rsid w:val="00213488"/>
    <w:rsid w:val="0024231A"/>
    <w:rsid w:val="0025190C"/>
    <w:rsid w:val="00253AF6"/>
    <w:rsid w:val="00265BB3"/>
    <w:rsid w:val="00274A48"/>
    <w:rsid w:val="002B23BC"/>
    <w:rsid w:val="002E4849"/>
    <w:rsid w:val="002F0FA3"/>
    <w:rsid w:val="00316F70"/>
    <w:rsid w:val="003347CF"/>
    <w:rsid w:val="00335FCD"/>
    <w:rsid w:val="00355C7C"/>
    <w:rsid w:val="003604A0"/>
    <w:rsid w:val="0036705E"/>
    <w:rsid w:val="00384C45"/>
    <w:rsid w:val="00397C68"/>
    <w:rsid w:val="003A132B"/>
    <w:rsid w:val="003A2E8F"/>
    <w:rsid w:val="003A6F6E"/>
    <w:rsid w:val="003C0151"/>
    <w:rsid w:val="003C551C"/>
    <w:rsid w:val="003D05D8"/>
    <w:rsid w:val="003F1D22"/>
    <w:rsid w:val="00422DA3"/>
    <w:rsid w:val="004311ED"/>
    <w:rsid w:val="00434AFE"/>
    <w:rsid w:val="00481261"/>
    <w:rsid w:val="00485205"/>
    <w:rsid w:val="0049261D"/>
    <w:rsid w:val="004C20FD"/>
    <w:rsid w:val="004E2DF3"/>
    <w:rsid w:val="00500004"/>
    <w:rsid w:val="00507CB5"/>
    <w:rsid w:val="00514B6A"/>
    <w:rsid w:val="0052167C"/>
    <w:rsid w:val="0053373B"/>
    <w:rsid w:val="0054292D"/>
    <w:rsid w:val="00552E25"/>
    <w:rsid w:val="0058215E"/>
    <w:rsid w:val="0058568C"/>
    <w:rsid w:val="00594A7D"/>
    <w:rsid w:val="005F1444"/>
    <w:rsid w:val="00607C09"/>
    <w:rsid w:val="0063258B"/>
    <w:rsid w:val="00644DBB"/>
    <w:rsid w:val="00646142"/>
    <w:rsid w:val="00662AD9"/>
    <w:rsid w:val="00671A14"/>
    <w:rsid w:val="0067438C"/>
    <w:rsid w:val="0068306F"/>
    <w:rsid w:val="006B5090"/>
    <w:rsid w:val="006B5423"/>
    <w:rsid w:val="006D6C2A"/>
    <w:rsid w:val="007066AC"/>
    <w:rsid w:val="00721AD6"/>
    <w:rsid w:val="00722A70"/>
    <w:rsid w:val="007342F0"/>
    <w:rsid w:val="00767B76"/>
    <w:rsid w:val="00775770"/>
    <w:rsid w:val="00783B17"/>
    <w:rsid w:val="007A0A5F"/>
    <w:rsid w:val="007A23D4"/>
    <w:rsid w:val="007E38DB"/>
    <w:rsid w:val="008128E3"/>
    <w:rsid w:val="00834030"/>
    <w:rsid w:val="008375E7"/>
    <w:rsid w:val="00842E6C"/>
    <w:rsid w:val="00862B4D"/>
    <w:rsid w:val="008839BF"/>
    <w:rsid w:val="008952C4"/>
    <w:rsid w:val="008A23E4"/>
    <w:rsid w:val="008A6E6C"/>
    <w:rsid w:val="008F1603"/>
    <w:rsid w:val="008F22AF"/>
    <w:rsid w:val="0094136D"/>
    <w:rsid w:val="00951B05"/>
    <w:rsid w:val="009521BC"/>
    <w:rsid w:val="00955C79"/>
    <w:rsid w:val="00957C7A"/>
    <w:rsid w:val="00962CA8"/>
    <w:rsid w:val="00981E96"/>
    <w:rsid w:val="009A4E1A"/>
    <w:rsid w:val="009C0F85"/>
    <w:rsid w:val="009F4972"/>
    <w:rsid w:val="00A00A9C"/>
    <w:rsid w:val="00A10AAB"/>
    <w:rsid w:val="00A21BAC"/>
    <w:rsid w:val="00A248B6"/>
    <w:rsid w:val="00A437AC"/>
    <w:rsid w:val="00A452CA"/>
    <w:rsid w:val="00A5519F"/>
    <w:rsid w:val="00A57F6F"/>
    <w:rsid w:val="00A912FA"/>
    <w:rsid w:val="00A927C6"/>
    <w:rsid w:val="00A935A3"/>
    <w:rsid w:val="00AA1655"/>
    <w:rsid w:val="00AB3A14"/>
    <w:rsid w:val="00AC0459"/>
    <w:rsid w:val="00AC117A"/>
    <w:rsid w:val="00AC28F6"/>
    <w:rsid w:val="00AC50B0"/>
    <w:rsid w:val="00AC554B"/>
    <w:rsid w:val="00AD1C09"/>
    <w:rsid w:val="00AD5082"/>
    <w:rsid w:val="00B00154"/>
    <w:rsid w:val="00B143FC"/>
    <w:rsid w:val="00B17C8A"/>
    <w:rsid w:val="00B2340A"/>
    <w:rsid w:val="00B47CC2"/>
    <w:rsid w:val="00B638A1"/>
    <w:rsid w:val="00B72806"/>
    <w:rsid w:val="00B8051E"/>
    <w:rsid w:val="00BA66E0"/>
    <w:rsid w:val="00BB2830"/>
    <w:rsid w:val="00BB32FB"/>
    <w:rsid w:val="00BC1271"/>
    <w:rsid w:val="00BF7F95"/>
    <w:rsid w:val="00C0383F"/>
    <w:rsid w:val="00C11CC8"/>
    <w:rsid w:val="00C360C1"/>
    <w:rsid w:val="00C36C24"/>
    <w:rsid w:val="00C46E88"/>
    <w:rsid w:val="00C504E8"/>
    <w:rsid w:val="00C926C9"/>
    <w:rsid w:val="00C93130"/>
    <w:rsid w:val="00CA4CF0"/>
    <w:rsid w:val="00CD1577"/>
    <w:rsid w:val="00CE7595"/>
    <w:rsid w:val="00CF071B"/>
    <w:rsid w:val="00D23E49"/>
    <w:rsid w:val="00D75DFD"/>
    <w:rsid w:val="00D9657E"/>
    <w:rsid w:val="00DA313D"/>
    <w:rsid w:val="00DA53BD"/>
    <w:rsid w:val="00DB4087"/>
    <w:rsid w:val="00DC209E"/>
    <w:rsid w:val="00E0782E"/>
    <w:rsid w:val="00E14FB2"/>
    <w:rsid w:val="00E23228"/>
    <w:rsid w:val="00E25030"/>
    <w:rsid w:val="00E340C6"/>
    <w:rsid w:val="00E431D9"/>
    <w:rsid w:val="00E44CF7"/>
    <w:rsid w:val="00E450B0"/>
    <w:rsid w:val="00E46023"/>
    <w:rsid w:val="00E8421C"/>
    <w:rsid w:val="00E915BE"/>
    <w:rsid w:val="00EB5AC5"/>
    <w:rsid w:val="00ED7F59"/>
    <w:rsid w:val="00F11ED7"/>
    <w:rsid w:val="00F15633"/>
    <w:rsid w:val="00F2010A"/>
    <w:rsid w:val="00F476AC"/>
    <w:rsid w:val="00F503F2"/>
    <w:rsid w:val="00FC71EB"/>
    <w:rsid w:val="00FD48A0"/>
    <w:rsid w:val="00FE2C8F"/>
    <w:rsid w:val="00FE43E1"/>
    <w:rsid w:val="00FE67E1"/>
    <w:rsid w:val="0A44538F"/>
    <w:rsid w:val="0D340932"/>
    <w:rsid w:val="2ADF0CCA"/>
    <w:rsid w:val="4BB37B0D"/>
    <w:rsid w:val="6E4C23BF"/>
    <w:rsid w:val="786267B7"/>
    <w:rsid w:val="EBB7B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5997</Words>
  <Characters>34183</Characters>
  <Lines>284</Lines>
  <Paragraphs>80</Paragraphs>
  <TotalTime>11</TotalTime>
  <ScaleCrop>false</ScaleCrop>
  <LinksUpToDate>false</LinksUpToDate>
  <CharactersWithSpaces>40100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2023-03-29T16:13:00Z</dcterms:created>
  <dc:creator>沈帅杰</dc:creator>
  <cp:lastModifiedBy>user</cp:lastModifiedBy>
  <dcterms:modified xsi:type="dcterms:W3CDTF">2025-04-27T09:13:02Z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