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eastAsia="黑体"/>
          <w:sz w:val="30"/>
          <w:szCs w:val="30"/>
        </w:rPr>
      </w:pPr>
    </w:p>
    <w:p>
      <w:pPr>
        <w:spacing w:line="360" w:lineRule="auto"/>
        <w:jc w:val="center"/>
        <w:rPr>
          <w:rFonts w:ascii="黑体" w:eastAsia="黑体"/>
          <w:sz w:val="30"/>
          <w:szCs w:val="30"/>
        </w:rPr>
      </w:pPr>
    </w:p>
    <w:p>
      <w:pPr>
        <w:spacing w:line="360" w:lineRule="auto"/>
        <w:jc w:val="center"/>
        <w:rPr>
          <w:rFonts w:ascii="黑体" w:eastAsia="黑体"/>
          <w:sz w:val="30"/>
          <w:szCs w:val="30"/>
        </w:rPr>
      </w:pPr>
    </w:p>
    <w:p>
      <w:pPr>
        <w:spacing w:line="360" w:lineRule="auto"/>
        <w:jc w:val="center"/>
        <w:rPr>
          <w:rFonts w:ascii="黑体" w:eastAsia="黑体"/>
          <w:sz w:val="30"/>
          <w:szCs w:val="30"/>
        </w:rPr>
      </w:pPr>
    </w:p>
    <w:p>
      <w:pPr>
        <w:spacing w:line="360" w:lineRule="auto"/>
        <w:rPr>
          <w:rFonts w:ascii="黑体" w:eastAsia="黑体"/>
          <w:sz w:val="30"/>
          <w:szCs w:val="30"/>
        </w:rPr>
      </w:pPr>
    </w:p>
    <w:p>
      <w:pPr>
        <w:spacing w:line="360" w:lineRule="auto"/>
        <w:jc w:val="center"/>
        <w:rPr>
          <w:rFonts w:ascii="华文中宋" w:hAnsi="华文中宋" w:eastAsia="华文中宋"/>
          <w:b/>
          <w:sz w:val="72"/>
          <w:szCs w:val="72"/>
        </w:rPr>
      </w:pPr>
      <w:r>
        <w:rPr>
          <w:rFonts w:hint="eastAsia" w:ascii="华文中宋" w:hAnsi="华文中宋" w:eastAsia="华文中宋"/>
          <w:b/>
          <w:sz w:val="72"/>
          <w:szCs w:val="72"/>
        </w:rPr>
        <w:t>上海市崇明区建设镇城市建设管理事务中心</w:t>
      </w:r>
    </w:p>
    <w:p>
      <w:pPr>
        <w:spacing w:line="360" w:lineRule="auto"/>
        <w:jc w:val="center"/>
        <w:outlineLvl w:val="0"/>
        <w:rPr>
          <w:rFonts w:ascii="华文中宋" w:hAnsi="华文中宋" w:eastAsia="华文中宋"/>
          <w:b/>
          <w:sz w:val="72"/>
          <w:szCs w:val="72"/>
        </w:rPr>
      </w:pPr>
      <w:r>
        <w:rPr>
          <w:rFonts w:hint="eastAsia" w:ascii="华文中宋" w:hAnsi="华文中宋" w:eastAsia="华文中宋"/>
          <w:b/>
          <w:sz w:val="72"/>
          <w:szCs w:val="72"/>
        </w:rPr>
        <w:t>2022年度决算</w:t>
      </w:r>
    </w:p>
    <w:p>
      <w:pPr>
        <w:spacing w:line="360" w:lineRule="auto"/>
        <w:jc w:val="center"/>
        <w:rPr>
          <w:rFonts w:ascii="黑体" w:eastAsia="黑体"/>
          <w:sz w:val="84"/>
          <w:szCs w:val="84"/>
        </w:rPr>
      </w:pPr>
    </w:p>
    <w:p>
      <w:pPr>
        <w:spacing w:line="360" w:lineRule="auto"/>
        <w:jc w:val="center"/>
        <w:rPr>
          <w:rFonts w:ascii="黑体" w:hAnsi="华文中宋" w:eastAsia="黑体"/>
          <w:b/>
          <w:sz w:val="32"/>
          <w:szCs w:val="32"/>
        </w:rPr>
      </w:pPr>
      <w:r>
        <w:rPr>
          <w:rFonts w:ascii="华文中宋" w:hAnsi="华文中宋" w:eastAsia="华文中宋"/>
          <w:b/>
          <w:sz w:val="44"/>
          <w:szCs w:val="44"/>
        </w:rPr>
        <w:br w:type="page"/>
      </w:r>
      <w:r>
        <w:rPr>
          <w:rFonts w:hint="eastAsia" w:ascii="黑体" w:hAnsi="华文中宋" w:eastAsia="黑体"/>
          <w:b/>
          <w:sz w:val="32"/>
          <w:szCs w:val="32"/>
        </w:rPr>
        <w:t>目  录</w:t>
      </w:r>
    </w:p>
    <w:p>
      <w:pPr>
        <w:spacing w:line="360" w:lineRule="auto"/>
        <w:jc w:val="center"/>
        <w:rPr>
          <w:rFonts w:ascii="黑体" w:hAnsi="华文中宋" w:eastAsia="黑体"/>
          <w:b/>
          <w:sz w:val="32"/>
          <w:szCs w:val="32"/>
        </w:rPr>
      </w:pPr>
    </w:p>
    <w:p>
      <w:pPr>
        <w:spacing w:line="360" w:lineRule="auto"/>
        <w:rPr>
          <w:rFonts w:ascii="黑体" w:eastAsia="黑体"/>
          <w:sz w:val="30"/>
          <w:szCs w:val="30"/>
        </w:rPr>
      </w:pPr>
      <w:r>
        <w:rPr>
          <w:rFonts w:hint="eastAsia" w:ascii="黑体" w:eastAsia="黑体"/>
          <w:sz w:val="30"/>
          <w:szCs w:val="30"/>
        </w:rPr>
        <w:t>第一部分 上海市崇明区建设镇城市建设管理事务中心概况</w:t>
      </w:r>
    </w:p>
    <w:p>
      <w:pPr>
        <w:spacing w:line="360" w:lineRule="auto"/>
        <w:rPr>
          <w:rFonts w:ascii="黑体" w:eastAsia="黑体"/>
          <w:sz w:val="30"/>
          <w:szCs w:val="30"/>
        </w:rPr>
      </w:pPr>
      <w:r>
        <w:rPr>
          <w:rFonts w:hint="eastAsia" w:ascii="楷体_GB2312" w:eastAsia="楷体_GB2312"/>
          <w:sz w:val="30"/>
          <w:szCs w:val="30"/>
        </w:rPr>
        <w:t>一、主要职能</w:t>
      </w:r>
    </w:p>
    <w:p>
      <w:pPr>
        <w:spacing w:line="360" w:lineRule="auto"/>
        <w:rPr>
          <w:rFonts w:ascii="黑体" w:eastAsia="黑体"/>
          <w:sz w:val="30"/>
          <w:szCs w:val="30"/>
        </w:rPr>
      </w:pPr>
      <w:r>
        <w:rPr>
          <w:rFonts w:hint="eastAsia" w:ascii="楷体_GB2312" w:eastAsia="楷体_GB2312"/>
          <w:sz w:val="30"/>
          <w:szCs w:val="30"/>
        </w:rPr>
        <w:t>二、机构设置</w:t>
      </w:r>
    </w:p>
    <w:p>
      <w:pPr>
        <w:spacing w:line="360" w:lineRule="auto"/>
        <w:rPr>
          <w:rFonts w:ascii="黑体" w:eastAsia="黑体"/>
          <w:sz w:val="30"/>
          <w:szCs w:val="30"/>
        </w:rPr>
      </w:pPr>
      <w:r>
        <w:rPr>
          <w:rFonts w:hint="eastAsia" w:ascii="黑体" w:eastAsia="黑体"/>
          <w:sz w:val="30"/>
          <w:szCs w:val="30"/>
        </w:rPr>
        <w:t>第二部分 上海市崇明区建设镇城市建设管理事务中心2022年度决算表</w:t>
      </w:r>
    </w:p>
    <w:p>
      <w:pPr>
        <w:spacing w:line="360" w:lineRule="auto"/>
        <w:rPr>
          <w:rFonts w:ascii="黑体" w:eastAsia="黑体"/>
          <w:sz w:val="30"/>
          <w:szCs w:val="30"/>
        </w:rPr>
      </w:pPr>
      <w:r>
        <w:rPr>
          <w:rFonts w:hint="eastAsia" w:ascii="楷体_GB2312" w:eastAsia="楷体_GB2312"/>
          <w:sz w:val="30"/>
          <w:szCs w:val="30"/>
        </w:rPr>
        <w:t>一、收入支出决算总表</w:t>
      </w:r>
    </w:p>
    <w:p>
      <w:pPr>
        <w:spacing w:line="360" w:lineRule="auto"/>
        <w:rPr>
          <w:rFonts w:ascii="黑体" w:eastAsia="黑体"/>
          <w:sz w:val="30"/>
          <w:szCs w:val="30"/>
        </w:rPr>
      </w:pPr>
      <w:r>
        <w:rPr>
          <w:rFonts w:hint="eastAsia" w:ascii="楷体_GB2312" w:eastAsia="楷体_GB2312"/>
          <w:sz w:val="30"/>
          <w:szCs w:val="30"/>
        </w:rPr>
        <w:t>二、收入决算表</w:t>
      </w:r>
    </w:p>
    <w:p>
      <w:pPr>
        <w:spacing w:line="360" w:lineRule="auto"/>
        <w:rPr>
          <w:rFonts w:ascii="黑体" w:eastAsia="黑体"/>
          <w:sz w:val="30"/>
          <w:szCs w:val="30"/>
        </w:rPr>
      </w:pPr>
      <w:r>
        <w:rPr>
          <w:rFonts w:hint="eastAsia" w:ascii="楷体_GB2312" w:eastAsia="楷体_GB2312"/>
          <w:sz w:val="30"/>
          <w:szCs w:val="30"/>
        </w:rPr>
        <w:t>三、支出决算表</w:t>
      </w:r>
    </w:p>
    <w:p>
      <w:pPr>
        <w:spacing w:line="360" w:lineRule="auto"/>
        <w:rPr>
          <w:rFonts w:ascii="黑体" w:eastAsia="黑体"/>
          <w:sz w:val="30"/>
          <w:szCs w:val="30"/>
        </w:rPr>
      </w:pPr>
      <w:r>
        <w:rPr>
          <w:rFonts w:hint="eastAsia" w:ascii="楷体_GB2312" w:eastAsia="楷体_GB2312"/>
          <w:sz w:val="30"/>
          <w:szCs w:val="30"/>
        </w:rPr>
        <w:t>四、财政拨款收入支出决算总表</w:t>
      </w:r>
    </w:p>
    <w:p>
      <w:pPr>
        <w:spacing w:line="360" w:lineRule="auto"/>
        <w:rPr>
          <w:rFonts w:ascii="黑体" w:eastAsia="黑体"/>
          <w:sz w:val="30"/>
          <w:szCs w:val="30"/>
        </w:rPr>
      </w:pPr>
      <w:r>
        <w:rPr>
          <w:rFonts w:hint="eastAsia" w:ascii="楷体_GB2312" w:eastAsia="楷体_GB2312"/>
          <w:sz w:val="30"/>
          <w:szCs w:val="30"/>
        </w:rPr>
        <w:t>五、一般公共预算财政拨款支出决算表</w:t>
      </w:r>
    </w:p>
    <w:p>
      <w:pPr>
        <w:spacing w:line="360" w:lineRule="auto"/>
        <w:rPr>
          <w:rFonts w:ascii="黑体" w:eastAsia="黑体"/>
          <w:sz w:val="30"/>
          <w:szCs w:val="30"/>
        </w:rPr>
      </w:pPr>
      <w:r>
        <w:rPr>
          <w:rFonts w:hint="eastAsia" w:ascii="楷体_GB2312" w:eastAsia="楷体_GB2312"/>
          <w:sz w:val="30"/>
          <w:szCs w:val="30"/>
        </w:rPr>
        <w:t>六、一般公共预算财政拨款基本支出决算表</w:t>
      </w:r>
    </w:p>
    <w:p>
      <w:pPr>
        <w:spacing w:line="360" w:lineRule="auto"/>
        <w:rPr>
          <w:rFonts w:ascii="楷体_GB2312" w:eastAsia="楷体_GB2312"/>
          <w:color w:val="000000"/>
          <w:sz w:val="30"/>
          <w:szCs w:val="30"/>
        </w:rPr>
      </w:pPr>
      <w:r>
        <w:rPr>
          <w:rFonts w:hint="eastAsia" w:ascii="楷体_GB2312" w:eastAsia="楷体_GB2312"/>
          <w:color w:val="000000"/>
          <w:sz w:val="30"/>
          <w:szCs w:val="30"/>
        </w:rPr>
        <w:t>七、一般公共预算财政拨款“三公”经费支出决算表</w:t>
      </w:r>
    </w:p>
    <w:p>
      <w:pPr>
        <w:spacing w:line="360" w:lineRule="auto"/>
        <w:rPr>
          <w:rFonts w:ascii="楷体_GB2312" w:eastAsia="楷体_GB2312"/>
          <w:sz w:val="30"/>
          <w:szCs w:val="30"/>
        </w:rPr>
      </w:pPr>
      <w:r>
        <w:rPr>
          <w:rFonts w:hint="eastAsia" w:ascii="楷体_GB2312" w:eastAsia="楷体_GB2312"/>
          <w:sz w:val="30"/>
          <w:szCs w:val="30"/>
        </w:rPr>
        <w:t>八、政府性基金预算财政拨款收入支出决算表</w:t>
      </w:r>
    </w:p>
    <w:p>
      <w:pPr>
        <w:spacing w:line="360" w:lineRule="auto"/>
        <w:rPr>
          <w:rFonts w:ascii="楷体_GB2312" w:eastAsia="楷体_GB2312"/>
          <w:sz w:val="30"/>
          <w:szCs w:val="30"/>
        </w:rPr>
      </w:pPr>
      <w:r>
        <w:rPr>
          <w:rFonts w:hint="eastAsia" w:ascii="楷体_GB2312" w:eastAsia="楷体_GB2312"/>
          <w:sz w:val="30"/>
          <w:szCs w:val="30"/>
        </w:rPr>
        <w:t>九、国有资本经营预算财政拨款收入支出决算表</w:t>
      </w:r>
    </w:p>
    <w:p>
      <w:pPr>
        <w:spacing w:line="360" w:lineRule="auto"/>
        <w:rPr>
          <w:rFonts w:ascii="黑体" w:eastAsia="黑体"/>
          <w:sz w:val="30"/>
          <w:szCs w:val="30"/>
        </w:rPr>
      </w:pPr>
      <w:r>
        <w:rPr>
          <w:rFonts w:hint="eastAsia" w:ascii="黑体" w:eastAsia="黑体"/>
          <w:sz w:val="30"/>
          <w:szCs w:val="30"/>
        </w:rPr>
        <w:t>第三部分 上海市崇明区建设镇城市建设管理事务中心2022年度决算情况说明</w:t>
      </w:r>
    </w:p>
    <w:p>
      <w:pPr>
        <w:spacing w:line="360" w:lineRule="auto"/>
        <w:rPr>
          <w:rFonts w:ascii="黑体" w:eastAsia="黑体"/>
          <w:sz w:val="30"/>
          <w:szCs w:val="30"/>
        </w:rPr>
      </w:pPr>
      <w:r>
        <w:rPr>
          <w:rFonts w:hint="eastAsia" w:ascii="楷体_GB2312" w:eastAsia="楷体_GB2312"/>
          <w:sz w:val="30"/>
          <w:szCs w:val="30"/>
        </w:rPr>
        <w:t>一、收入支出决算总体情况说明</w:t>
      </w:r>
    </w:p>
    <w:p>
      <w:pPr>
        <w:spacing w:line="360" w:lineRule="auto"/>
        <w:rPr>
          <w:rFonts w:ascii="黑体" w:eastAsia="黑体"/>
          <w:sz w:val="30"/>
          <w:szCs w:val="30"/>
        </w:rPr>
      </w:pPr>
      <w:r>
        <w:rPr>
          <w:rFonts w:hint="eastAsia" w:ascii="楷体_GB2312" w:eastAsia="楷体_GB2312"/>
          <w:sz w:val="30"/>
          <w:szCs w:val="30"/>
        </w:rPr>
        <w:t>二、收入决算情况说明</w:t>
      </w:r>
    </w:p>
    <w:p>
      <w:pPr>
        <w:spacing w:line="360" w:lineRule="auto"/>
        <w:rPr>
          <w:rFonts w:ascii="黑体" w:eastAsia="黑体"/>
          <w:sz w:val="30"/>
          <w:szCs w:val="30"/>
        </w:rPr>
      </w:pPr>
      <w:r>
        <w:rPr>
          <w:rFonts w:hint="eastAsia" w:ascii="楷体_GB2312" w:eastAsia="楷体_GB2312"/>
          <w:sz w:val="30"/>
          <w:szCs w:val="30"/>
        </w:rPr>
        <w:t>三、支出决算情况说明</w:t>
      </w:r>
    </w:p>
    <w:p>
      <w:pPr>
        <w:outlineLvl w:val="0"/>
        <w:rPr>
          <w:rFonts w:ascii="楷体_GB2312" w:eastAsia="楷体_GB2312"/>
          <w:sz w:val="30"/>
          <w:szCs w:val="30"/>
        </w:rPr>
      </w:pPr>
      <w:r>
        <w:rPr>
          <w:rFonts w:hint="eastAsia" w:ascii="楷体_GB2312" w:eastAsia="楷体_GB2312"/>
          <w:sz w:val="30"/>
          <w:szCs w:val="30"/>
        </w:rPr>
        <w:t>四、财政拨款收入支出决算总体情况说明</w:t>
      </w:r>
    </w:p>
    <w:p>
      <w:pPr>
        <w:outlineLvl w:val="0"/>
        <w:rPr>
          <w:rFonts w:ascii="楷体_GB2312" w:eastAsia="楷体_GB2312"/>
          <w:sz w:val="30"/>
          <w:szCs w:val="30"/>
        </w:rPr>
      </w:pPr>
      <w:r>
        <w:rPr>
          <w:rFonts w:hint="eastAsia" w:ascii="楷体_GB2312" w:eastAsia="楷体_GB2312"/>
          <w:sz w:val="30"/>
          <w:szCs w:val="30"/>
        </w:rPr>
        <w:t>五、一般公共预算财政拨款支出决算情况说明</w:t>
      </w:r>
    </w:p>
    <w:p>
      <w:pPr>
        <w:outlineLvl w:val="0"/>
        <w:rPr>
          <w:rFonts w:ascii="楷体_GB2312" w:eastAsia="楷体_GB2312"/>
          <w:sz w:val="30"/>
          <w:szCs w:val="30"/>
        </w:rPr>
      </w:pPr>
      <w:r>
        <w:rPr>
          <w:rFonts w:hint="eastAsia" w:ascii="楷体_GB2312" w:eastAsia="楷体_GB2312"/>
          <w:sz w:val="30"/>
          <w:szCs w:val="30"/>
        </w:rPr>
        <w:t>六、一般公共预算财政拨款基本支出决算情况说明</w:t>
      </w:r>
    </w:p>
    <w:p>
      <w:pPr>
        <w:outlineLvl w:val="0"/>
        <w:rPr>
          <w:rFonts w:ascii="楷体_GB2312" w:eastAsia="楷体_GB2312"/>
          <w:sz w:val="30"/>
          <w:szCs w:val="30"/>
        </w:rPr>
      </w:pPr>
      <w:r>
        <w:rPr>
          <w:rFonts w:hint="eastAsia" w:ascii="楷体_GB2312" w:eastAsia="楷体_GB2312"/>
          <w:color w:val="000000"/>
          <w:sz w:val="30"/>
          <w:szCs w:val="30"/>
        </w:rPr>
        <w:t>七、</w:t>
      </w:r>
      <w:r>
        <w:rPr>
          <w:rFonts w:hint="eastAsia" w:ascii="楷体_GB2312" w:eastAsia="楷体_GB2312"/>
          <w:sz w:val="30"/>
          <w:szCs w:val="30"/>
        </w:rPr>
        <w:t>一般公共预算财政拨款“三公”经费支出决算情况说明</w:t>
      </w:r>
    </w:p>
    <w:p>
      <w:pPr>
        <w:outlineLvl w:val="0"/>
        <w:rPr>
          <w:rFonts w:ascii="楷体_GB2312" w:eastAsia="楷体_GB2312"/>
          <w:sz w:val="30"/>
          <w:szCs w:val="30"/>
        </w:rPr>
      </w:pPr>
      <w:r>
        <w:rPr>
          <w:rFonts w:hint="eastAsia" w:ascii="楷体_GB2312" w:eastAsia="楷体_GB2312"/>
          <w:sz w:val="30"/>
          <w:szCs w:val="30"/>
        </w:rPr>
        <w:t>八、政府性基金预算财政拨款收入支出决算情况说明</w:t>
      </w:r>
    </w:p>
    <w:p>
      <w:pPr>
        <w:outlineLvl w:val="0"/>
        <w:rPr>
          <w:rFonts w:ascii="楷体_GB2312" w:eastAsia="楷体_GB2312"/>
          <w:sz w:val="30"/>
          <w:szCs w:val="30"/>
        </w:rPr>
      </w:pPr>
      <w:r>
        <w:rPr>
          <w:rFonts w:hint="eastAsia" w:ascii="楷体_GB2312" w:eastAsia="楷体_GB2312"/>
          <w:sz w:val="30"/>
          <w:szCs w:val="30"/>
        </w:rPr>
        <w:t>九、国有资本经营预算财政拨款收入支出决算情况说明</w:t>
      </w:r>
    </w:p>
    <w:p>
      <w:pPr>
        <w:spacing w:line="360" w:lineRule="auto"/>
        <w:rPr>
          <w:rFonts w:ascii="楷体_GB2312" w:eastAsia="楷体_GB2312"/>
          <w:sz w:val="30"/>
          <w:szCs w:val="30"/>
        </w:rPr>
      </w:pPr>
      <w:r>
        <w:rPr>
          <w:rFonts w:hint="eastAsia" w:ascii="楷体_GB2312" w:eastAsia="楷体_GB2312"/>
          <w:sz w:val="30"/>
          <w:szCs w:val="30"/>
        </w:rPr>
        <w:t>十、预算绩效管理情况</w:t>
      </w:r>
    </w:p>
    <w:p>
      <w:pPr>
        <w:spacing w:line="360" w:lineRule="auto"/>
        <w:rPr>
          <w:rFonts w:ascii="黑体" w:eastAsia="黑体"/>
          <w:color w:val="000000"/>
          <w:sz w:val="30"/>
          <w:szCs w:val="30"/>
        </w:rPr>
      </w:pPr>
      <w:r>
        <w:rPr>
          <w:rFonts w:hint="eastAsia" w:ascii="楷体_GB2312" w:eastAsia="楷体_GB2312"/>
          <w:color w:val="000000"/>
          <w:sz w:val="30"/>
          <w:szCs w:val="30"/>
        </w:rPr>
        <w:t>十一、其他重要事项说明</w:t>
      </w:r>
    </w:p>
    <w:p>
      <w:pPr>
        <w:spacing w:line="360" w:lineRule="auto"/>
        <w:rPr>
          <w:rFonts w:ascii="黑体" w:eastAsia="黑体"/>
          <w:sz w:val="30"/>
          <w:szCs w:val="30"/>
        </w:rPr>
      </w:pPr>
      <w:r>
        <w:rPr>
          <w:rFonts w:hint="eastAsia" w:ascii="黑体" w:eastAsia="黑体"/>
          <w:sz w:val="30"/>
          <w:szCs w:val="30"/>
        </w:rPr>
        <w:t>第四部分 名词解释</w:t>
      </w:r>
    </w:p>
    <w:p>
      <w:pPr>
        <w:jc w:val="center"/>
        <w:rPr>
          <w:rFonts w:ascii="华文中宋" w:hAnsi="华文中宋" w:eastAsia="华文中宋"/>
          <w:b/>
          <w:sz w:val="36"/>
        </w:rPr>
      </w:pPr>
      <w:r>
        <w:rPr>
          <w:rFonts w:ascii="华文中宋" w:hAnsi="华文中宋" w:eastAsia="华文中宋"/>
          <w:b/>
          <w:sz w:val="36"/>
        </w:rPr>
        <w:br w:type="page"/>
      </w:r>
      <w:r>
        <w:rPr>
          <w:rFonts w:hint="eastAsia" w:ascii="黑体" w:eastAsia="黑体"/>
          <w:sz w:val="30"/>
          <w:szCs w:val="30"/>
        </w:rPr>
        <w:t>第一部分    上海市崇明区建设镇城市建设管理事务中心概况</w:t>
      </w:r>
    </w:p>
    <w:p>
      <w:pPr>
        <w:jc w:val="center"/>
        <w:rPr>
          <w:rFonts w:ascii="黑体" w:eastAsia="黑体"/>
          <w:sz w:val="30"/>
          <w:szCs w:val="30"/>
        </w:rPr>
      </w:pPr>
    </w:p>
    <w:p>
      <w:pPr>
        <w:ind w:firstLine="602" w:firstLineChars="200"/>
        <w:outlineLvl w:val="0"/>
        <w:rPr>
          <w:rFonts w:ascii="楷体_GB2312" w:eastAsia="楷体_GB2312"/>
          <w:b/>
          <w:sz w:val="30"/>
          <w:szCs w:val="30"/>
        </w:rPr>
      </w:pPr>
      <w:r>
        <w:rPr>
          <w:rFonts w:hint="eastAsia" w:ascii="楷体_GB2312" w:eastAsia="楷体_GB2312"/>
          <w:b/>
          <w:sz w:val="30"/>
          <w:szCs w:val="30"/>
        </w:rPr>
        <w:t>一、主要职能</w:t>
      </w:r>
    </w:p>
    <w:p>
      <w:pPr>
        <w:ind w:firstLine="600" w:firstLineChars="200"/>
        <w:rPr>
          <w:rFonts w:ascii="仿宋_GB2312" w:eastAsia="仿宋_GB2312"/>
          <w:sz w:val="30"/>
          <w:szCs w:val="30"/>
        </w:rPr>
      </w:pPr>
      <w:r>
        <w:rPr>
          <w:rFonts w:hint="eastAsia" w:ascii="仿宋_GB2312" w:hAnsi="Times New Roman" w:eastAsia="仿宋_GB2312" w:cs="Times New Roman"/>
          <w:sz w:val="30"/>
          <w:szCs w:val="30"/>
        </w:rPr>
        <w:t>宣传、贯彻国家土地、规划、建设管理法规和有关政策；承办建房、土地使用中相关手续的审核、报批工作；参与调解有关纠纷，受托负责建设工程项目的施工管理、房地产管理等。</w:t>
      </w:r>
    </w:p>
    <w:p>
      <w:pPr>
        <w:ind w:firstLine="602" w:firstLineChars="200"/>
        <w:outlineLvl w:val="0"/>
        <w:rPr>
          <w:rFonts w:ascii="楷体_GB2312" w:eastAsia="楷体_GB2312"/>
          <w:b/>
          <w:sz w:val="30"/>
          <w:szCs w:val="30"/>
        </w:rPr>
      </w:pPr>
      <w:r>
        <w:rPr>
          <w:rFonts w:hint="eastAsia" w:ascii="楷体_GB2312" w:eastAsia="楷体_GB2312"/>
          <w:b/>
          <w:sz w:val="30"/>
          <w:szCs w:val="30"/>
        </w:rPr>
        <w:t>二、机构设置</w:t>
      </w:r>
    </w:p>
    <w:p>
      <w:pPr>
        <w:ind w:firstLine="600" w:firstLineChars="200"/>
        <w:rPr>
          <w:rFonts w:ascii="仿宋_GB2312" w:eastAsia="仿宋_GB2312"/>
          <w:sz w:val="30"/>
          <w:szCs w:val="30"/>
        </w:rPr>
      </w:pPr>
      <w:r>
        <w:rPr>
          <w:rFonts w:hint="eastAsia" w:ascii="仿宋_GB2312" w:hAnsi="宋体" w:eastAsia="仿宋_GB2312"/>
          <w:sz w:val="30"/>
          <w:szCs w:val="30"/>
        </w:rPr>
        <w:t>根据上述职责，</w:t>
      </w:r>
      <w:r>
        <w:rPr>
          <w:rFonts w:hint="eastAsia" w:ascii="黑体" w:eastAsia="黑体"/>
          <w:sz w:val="30"/>
          <w:szCs w:val="30"/>
        </w:rPr>
        <w:t>上海市崇明区建设镇城市建设管理事务中心</w:t>
      </w:r>
      <w:r>
        <w:rPr>
          <w:rFonts w:hint="eastAsia" w:ascii="仿宋_GB2312" w:hAnsi="宋体" w:eastAsia="仿宋_GB2312"/>
          <w:sz w:val="30"/>
          <w:szCs w:val="30"/>
        </w:rPr>
        <w:t>无</w:t>
      </w:r>
      <w:r>
        <w:rPr>
          <w:rFonts w:hint="eastAsia" w:ascii="仿宋_GB2312" w:eastAsia="仿宋_GB2312"/>
          <w:sz w:val="30"/>
          <w:szCs w:val="30"/>
        </w:rPr>
        <w:t>内设机构。</w:t>
      </w:r>
    </w:p>
    <w:p>
      <w:pPr>
        <w:jc w:val="center"/>
        <w:rPr>
          <w:rFonts w:ascii="仿宋_GB2312" w:eastAsia="仿宋_GB2312"/>
          <w:sz w:val="30"/>
          <w:szCs w:val="30"/>
        </w:rPr>
      </w:pPr>
      <w:r>
        <w:rPr>
          <w:rFonts w:ascii="仿宋_GB2312" w:eastAsia="仿宋_GB2312"/>
          <w:sz w:val="30"/>
          <w:szCs w:val="30"/>
        </w:rPr>
        <w:br w:type="page"/>
      </w:r>
      <w:r>
        <w:rPr>
          <w:rFonts w:hint="eastAsia" w:ascii="黑体" w:eastAsia="黑体"/>
          <w:sz w:val="30"/>
          <w:szCs w:val="30"/>
        </w:rPr>
        <w:t>第二部分    上海市崇明区建设镇城市建设管理事务中心2022年度决算表</w:t>
      </w:r>
    </w:p>
    <w:p>
      <w:pPr>
        <w:autoSpaceDE w:val="0"/>
        <w:autoSpaceDN w:val="0"/>
        <w:adjustRightInd w:val="0"/>
        <w:jc w:val="center"/>
        <w:outlineLvl w:val="0"/>
        <w:rPr>
          <w:rFonts w:ascii="宋体" w:hAnsi="宋体"/>
          <w:szCs w:val="21"/>
        </w:rPr>
      </w:pPr>
      <w:r>
        <w:rPr>
          <w:rFonts w:hint="eastAsia" w:ascii="宋体" w:hAnsi="宋体"/>
          <w:szCs w:val="21"/>
        </w:rPr>
        <w:t>收入支出决算总表</w:t>
      </w:r>
    </w:p>
    <w:p>
      <w:pPr>
        <w:autoSpaceDE w:val="0"/>
        <w:autoSpaceDN w:val="0"/>
        <w:adjustRightInd w:val="0"/>
        <w:jc w:val="right"/>
        <w:rPr>
          <w:rFonts w:ascii="宋体" w:hAnsi="宋体"/>
          <w:b/>
          <w:szCs w:val="21"/>
        </w:rPr>
      </w:pPr>
      <w:r>
        <w:rPr>
          <w:rFonts w:hint="eastAsia" w:ascii="宋体" w:hAnsi="宋体"/>
          <w:szCs w:val="21"/>
        </w:rPr>
        <w:t>单位：万元</w:t>
      </w:r>
    </w:p>
    <w:tbl>
      <w:tblPr>
        <w:tblStyle w:val="8"/>
        <w:tblW w:w="9407" w:type="dxa"/>
        <w:jc w:val="center"/>
        <w:tblLayout w:type="fixed"/>
        <w:tblCellMar>
          <w:top w:w="0" w:type="dxa"/>
          <w:left w:w="108" w:type="dxa"/>
          <w:bottom w:w="0" w:type="dxa"/>
          <w:right w:w="108" w:type="dxa"/>
        </w:tblCellMar>
      </w:tblPr>
      <w:tblGrid>
        <w:gridCol w:w="3608"/>
        <w:gridCol w:w="1160"/>
        <w:gridCol w:w="3340"/>
        <w:gridCol w:w="1299"/>
      </w:tblGrid>
      <w:tr>
        <w:tblPrEx>
          <w:tblCellMar>
            <w:top w:w="0" w:type="dxa"/>
            <w:left w:w="108" w:type="dxa"/>
            <w:bottom w:w="0" w:type="dxa"/>
            <w:right w:w="108" w:type="dxa"/>
          </w:tblCellMar>
        </w:tblPrEx>
        <w:trPr>
          <w:trHeight w:val="20" w:hRule="atLeast"/>
          <w:jc w:val="center"/>
        </w:trPr>
        <w:tc>
          <w:tcPr>
            <w:tcW w:w="476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收入</w:t>
            </w:r>
          </w:p>
        </w:tc>
        <w:tc>
          <w:tcPr>
            <w:tcW w:w="4639" w:type="dxa"/>
            <w:gridSpan w:val="2"/>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支出</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项目</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决算数</w:t>
            </w:r>
          </w:p>
        </w:tc>
        <w:tc>
          <w:tcPr>
            <w:tcW w:w="334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项目</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决算数</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一、一般公共预算财政拨款收入</w:t>
            </w:r>
          </w:p>
        </w:tc>
        <w:tc>
          <w:tcPr>
            <w:tcW w:w="1160" w:type="dxa"/>
            <w:tcBorders>
              <w:top w:val="single" w:color="auto" w:sz="4" w:space="0"/>
              <w:left w:val="nil"/>
              <w:bottom w:val="single" w:color="auto" w:sz="4" w:space="0"/>
              <w:right w:val="single" w:color="auto" w:sz="4" w:space="0"/>
            </w:tcBorders>
          </w:tcPr>
          <w:p>
            <w:pPr>
              <w:jc w:val="center"/>
              <w:rPr>
                <w:rFonts w:ascii="宋体" w:hAnsi="宋体"/>
                <w:szCs w:val="21"/>
              </w:rPr>
            </w:pPr>
            <w:r>
              <w:rPr>
                <w:rFonts w:ascii="宋体" w:hAnsi="宋体"/>
                <w:szCs w:val="21"/>
              </w:rPr>
              <w:t>352.14</w:t>
            </w: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一、一般公共服务支出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二、政府性基金预算财政拨款收入</w:t>
            </w:r>
          </w:p>
        </w:tc>
        <w:tc>
          <w:tcPr>
            <w:tcW w:w="1160" w:type="dxa"/>
            <w:tcBorders>
              <w:top w:val="single" w:color="auto" w:sz="4" w:space="0"/>
              <w:left w:val="nil"/>
              <w:bottom w:val="single" w:color="auto" w:sz="4" w:space="0"/>
              <w:right w:val="single" w:color="auto" w:sz="4" w:space="0"/>
            </w:tcBorders>
          </w:tcPr>
          <w:p>
            <w:pPr>
              <w:jc w:val="center"/>
              <w:rPr>
                <w:rFonts w:ascii="宋体" w:hAnsi="宋体"/>
                <w:szCs w:val="21"/>
              </w:rPr>
            </w:pPr>
            <w:r>
              <w:rPr>
                <w:rFonts w:ascii="宋体" w:hAnsi="宋体"/>
                <w:szCs w:val="21"/>
              </w:rPr>
              <w:t>149.34</w:t>
            </w: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二、外交支出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三、国有资本经营预算财政拨款收入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三、国防支出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四、上级补助收入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四、公共安全支出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五、事业收入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五、教育支出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六、经营收入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六、科学技术支出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七、附属单位上缴收入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七、文化旅游体育与传媒支出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八、其他收入</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八、社会保障和就业支出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61.18</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九、卫生健康支出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20.21</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十、节能环保支出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十一、城乡社区支出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394.29</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十二、农林水支出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十三、交通运输支出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十四、资源勘探工业信息等支出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十五、商业服务业等支出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十六、金融支出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十七、援助其他地区支出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十八、自然资源海洋气象等支出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十九、住房保障支出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25.8</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二十、粮油物资储备支出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szCs w:val="21"/>
              </w:rPr>
            </w:pPr>
            <w:r>
              <w:rPr>
                <w:rFonts w:hint="eastAsia" w:ascii="宋体" w:hAnsi="宋体"/>
                <w:szCs w:val="21"/>
              </w:rPr>
              <w:t>二十一、国有资本经营预算支出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szCs w:val="21"/>
              </w:rPr>
            </w:pPr>
            <w:r>
              <w:rPr>
                <w:rFonts w:hint="eastAsia" w:ascii="宋体" w:hAnsi="宋体"/>
                <w:szCs w:val="21"/>
              </w:rPr>
              <w:t>二十二、灾害防治及应急管理支出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二十三、其他支出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szCs w:val="21"/>
              </w:rPr>
            </w:pPr>
            <w:r>
              <w:rPr>
                <w:rFonts w:hint="eastAsia" w:ascii="宋体" w:hAnsi="宋体"/>
                <w:szCs w:val="21"/>
              </w:rPr>
              <w:t>二十四、抗疫特别国债安排的支出</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本年收入合计</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501.48</w:t>
            </w:r>
          </w:p>
        </w:tc>
        <w:tc>
          <w:tcPr>
            <w:tcW w:w="334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本年支出合计</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501.48</w:t>
            </w: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szCs w:val="21"/>
              </w:rPr>
              <w:t>使用非财政拨款结余</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结余分配</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szCs w:val="21"/>
              </w:rPr>
              <w:t>年初结转和结余</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3340" w:type="dxa"/>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szCs w:val="21"/>
              </w:rPr>
              <w:t>年末结转和结余</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总计</w:t>
            </w:r>
          </w:p>
        </w:tc>
        <w:tc>
          <w:tcPr>
            <w:tcW w:w="116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501.48</w:t>
            </w:r>
          </w:p>
        </w:tc>
        <w:tc>
          <w:tcPr>
            <w:tcW w:w="3340"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总计</w:t>
            </w:r>
          </w:p>
        </w:tc>
        <w:tc>
          <w:tcPr>
            <w:tcW w:w="1299"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501.48</w:t>
            </w:r>
          </w:p>
        </w:tc>
      </w:tr>
    </w:tbl>
    <w:p>
      <w:pPr>
        <w:autoSpaceDE w:val="0"/>
        <w:autoSpaceDN w:val="0"/>
        <w:adjustRightInd w:val="0"/>
        <w:rPr>
          <w:rFonts w:ascii="宋体" w:hAnsi="宋体"/>
          <w:szCs w:val="21"/>
        </w:rPr>
        <w:sectPr>
          <w:headerReference r:id="rId3" w:type="default"/>
          <w:footerReference r:id="rId4" w:type="default"/>
          <w:pgSz w:w="11906" w:h="16838"/>
          <w:pgMar w:top="1440" w:right="1797" w:bottom="1440" w:left="1797" w:header="851" w:footer="992" w:gutter="0"/>
          <w:cols w:space="720" w:num="1"/>
          <w:docGrid w:type="lines" w:linePitch="312" w:charSpace="0"/>
        </w:sectPr>
      </w:pPr>
      <w:r>
        <w:rPr>
          <w:rFonts w:hint="eastAsia" w:ascii="宋体" w:hAnsi="宋体"/>
          <w:szCs w:val="21"/>
        </w:rPr>
        <w:t>注：本表反映单位本年度的总收支和年末结转结余情况。</w:t>
      </w:r>
    </w:p>
    <w:p>
      <w:pPr>
        <w:autoSpaceDE w:val="0"/>
        <w:autoSpaceDN w:val="0"/>
        <w:adjustRightInd w:val="0"/>
        <w:jc w:val="center"/>
        <w:outlineLvl w:val="0"/>
        <w:rPr>
          <w:rFonts w:ascii="宋体" w:hAnsi="宋体"/>
          <w:szCs w:val="21"/>
        </w:rPr>
      </w:pPr>
      <w:r>
        <w:rPr>
          <w:rFonts w:hint="eastAsia" w:ascii="宋体" w:hAnsi="宋体"/>
          <w:szCs w:val="21"/>
        </w:rPr>
        <w:t>收入决算表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8"/>
        <w:tblW w:w="14488" w:type="dxa"/>
        <w:tblInd w:w="93" w:type="dxa"/>
        <w:tblLayout w:type="autofit"/>
        <w:tblCellMar>
          <w:top w:w="0" w:type="dxa"/>
          <w:left w:w="108" w:type="dxa"/>
          <w:bottom w:w="0" w:type="dxa"/>
          <w:right w:w="108" w:type="dxa"/>
        </w:tblCellMar>
      </w:tblPr>
      <w:tblGrid>
        <w:gridCol w:w="1531"/>
        <w:gridCol w:w="2744"/>
        <w:gridCol w:w="1552"/>
        <w:gridCol w:w="1559"/>
        <w:gridCol w:w="1560"/>
        <w:gridCol w:w="1417"/>
        <w:gridCol w:w="1207"/>
        <w:gridCol w:w="1203"/>
        <w:gridCol w:w="1715"/>
      </w:tblGrid>
      <w:tr>
        <w:tblPrEx>
          <w:tblCellMar>
            <w:top w:w="0" w:type="dxa"/>
            <w:left w:w="108" w:type="dxa"/>
            <w:bottom w:w="0" w:type="dxa"/>
            <w:right w:w="108" w:type="dxa"/>
          </w:tblCellMar>
        </w:tblPrEx>
        <w:trPr>
          <w:trHeight w:val="450" w:hRule="atLeast"/>
        </w:trPr>
        <w:tc>
          <w:tcPr>
            <w:tcW w:w="4275"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项目</w:t>
            </w:r>
          </w:p>
        </w:tc>
        <w:tc>
          <w:tcPr>
            <w:tcW w:w="1552"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本年收入合计</w:t>
            </w:r>
          </w:p>
        </w:tc>
        <w:tc>
          <w:tcPr>
            <w:tcW w:w="1559"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财政拨款收入</w:t>
            </w:r>
          </w:p>
        </w:tc>
        <w:tc>
          <w:tcPr>
            <w:tcW w:w="1560"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上级补助收入</w:t>
            </w:r>
          </w:p>
        </w:tc>
        <w:tc>
          <w:tcPr>
            <w:tcW w:w="1417"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事业收入</w:t>
            </w:r>
          </w:p>
        </w:tc>
        <w:tc>
          <w:tcPr>
            <w:tcW w:w="1207"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经营收入</w:t>
            </w:r>
          </w:p>
        </w:tc>
        <w:tc>
          <w:tcPr>
            <w:tcW w:w="120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附属单位上缴收入</w:t>
            </w:r>
          </w:p>
        </w:tc>
        <w:tc>
          <w:tcPr>
            <w:tcW w:w="1715"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其他收入</w:t>
            </w:r>
          </w:p>
        </w:tc>
      </w:tr>
      <w:tr>
        <w:tblPrEx>
          <w:tblCellMar>
            <w:top w:w="0" w:type="dxa"/>
            <w:left w:w="108" w:type="dxa"/>
            <w:bottom w:w="0" w:type="dxa"/>
            <w:right w:w="108" w:type="dxa"/>
          </w:tblCellMar>
        </w:tblPrEx>
        <w:trPr>
          <w:trHeight w:val="1145" w:hRule="atLeast"/>
        </w:trPr>
        <w:tc>
          <w:tcPr>
            <w:tcW w:w="1531" w:type="dxa"/>
            <w:tcBorders>
              <w:top w:val="single" w:color="auto" w:sz="8" w:space="0"/>
              <w:left w:val="single" w:color="auto" w:sz="8" w:space="0"/>
              <w:bottom w:val="single" w:color="auto" w:sz="4"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功能分类</w:t>
            </w:r>
            <w:r>
              <w:rPr>
                <w:rFonts w:hint="eastAsia" w:ascii="宋体" w:hAnsi="宋体" w:cs="宋体"/>
                <w:kern w:val="0"/>
                <w:szCs w:val="21"/>
              </w:rPr>
              <w:br w:type="textWrapping"/>
            </w:r>
            <w:r>
              <w:rPr>
                <w:rFonts w:hint="eastAsia" w:ascii="宋体" w:hAnsi="宋体" w:cs="宋体"/>
                <w:kern w:val="0"/>
                <w:szCs w:val="21"/>
              </w:rPr>
              <w:t>科目编码</w:t>
            </w:r>
          </w:p>
        </w:tc>
        <w:tc>
          <w:tcPr>
            <w:tcW w:w="2744" w:type="dxa"/>
            <w:tcBorders>
              <w:top w:val="nil"/>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科目名称</w:t>
            </w:r>
          </w:p>
        </w:tc>
        <w:tc>
          <w:tcPr>
            <w:tcW w:w="1552"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559"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56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417"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207"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20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715"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4275" w:type="dxa"/>
            <w:gridSpan w:val="2"/>
            <w:tcBorders>
              <w:top w:val="single" w:color="auto" w:sz="4"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552"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501.48　</w:t>
            </w:r>
          </w:p>
        </w:tc>
        <w:tc>
          <w:tcPr>
            <w:tcW w:w="1559"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501.48　</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208</w:t>
            </w:r>
          </w:p>
        </w:tc>
        <w:tc>
          <w:tcPr>
            <w:tcW w:w="2744" w:type="dxa"/>
            <w:tcBorders>
              <w:top w:val="nil"/>
              <w:left w:val="nil"/>
              <w:bottom w:val="single" w:color="auto" w:sz="8" w:space="0"/>
              <w:right w:val="single" w:color="auto" w:sz="8" w:space="0"/>
            </w:tcBorders>
            <w:vAlign w:val="center"/>
          </w:tcPr>
          <w:p>
            <w:pPr>
              <w:widowControl/>
              <w:ind w:right="420"/>
              <w:rPr>
                <w:rFonts w:ascii="宋体" w:hAnsi="宋体" w:cs="宋体"/>
                <w:kern w:val="0"/>
                <w:szCs w:val="21"/>
              </w:rPr>
            </w:pPr>
            <w:r>
              <w:rPr>
                <w:rFonts w:hint="eastAsia" w:ascii="宋体" w:hAnsi="宋体" w:cs="宋体"/>
                <w:kern w:val="0"/>
                <w:szCs w:val="21"/>
              </w:rPr>
              <w:t>社会保障就业支出</w:t>
            </w:r>
          </w:p>
        </w:tc>
        <w:tc>
          <w:tcPr>
            <w:tcW w:w="1552"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61.18</w:t>
            </w:r>
          </w:p>
        </w:tc>
        <w:tc>
          <w:tcPr>
            <w:tcW w:w="1559"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61.18</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20805</w:t>
            </w:r>
          </w:p>
        </w:tc>
        <w:tc>
          <w:tcPr>
            <w:tcW w:w="2744"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行政事业单位养老支出</w:t>
            </w:r>
          </w:p>
        </w:tc>
        <w:tc>
          <w:tcPr>
            <w:tcW w:w="1552"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61.18</w:t>
            </w:r>
          </w:p>
        </w:tc>
        <w:tc>
          <w:tcPr>
            <w:tcW w:w="1559"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61.18</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2080502</w:t>
            </w:r>
          </w:p>
        </w:tc>
        <w:tc>
          <w:tcPr>
            <w:tcW w:w="2744"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事业单位离退休</w:t>
            </w:r>
          </w:p>
        </w:tc>
        <w:tc>
          <w:tcPr>
            <w:tcW w:w="1552"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2.56</w:t>
            </w:r>
          </w:p>
        </w:tc>
        <w:tc>
          <w:tcPr>
            <w:tcW w:w="1559"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2.56</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2080505</w:t>
            </w:r>
          </w:p>
        </w:tc>
        <w:tc>
          <w:tcPr>
            <w:tcW w:w="2744"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机关事业单位基本养老保险缴费支出</w:t>
            </w:r>
          </w:p>
        </w:tc>
        <w:tc>
          <w:tcPr>
            <w:tcW w:w="1552"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39.08</w:t>
            </w:r>
          </w:p>
        </w:tc>
        <w:tc>
          <w:tcPr>
            <w:tcW w:w="1559"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39.08</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2080506</w:t>
            </w:r>
          </w:p>
        </w:tc>
        <w:tc>
          <w:tcPr>
            <w:tcW w:w="2744"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机关事业单位职业年金缴费支出</w:t>
            </w:r>
          </w:p>
        </w:tc>
        <w:tc>
          <w:tcPr>
            <w:tcW w:w="1552"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19.54</w:t>
            </w:r>
          </w:p>
        </w:tc>
        <w:tc>
          <w:tcPr>
            <w:tcW w:w="1559"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19.54</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210</w:t>
            </w:r>
          </w:p>
        </w:tc>
        <w:tc>
          <w:tcPr>
            <w:tcW w:w="2744"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卫生健康支出</w:t>
            </w:r>
          </w:p>
        </w:tc>
        <w:tc>
          <w:tcPr>
            <w:tcW w:w="1552"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20.21</w:t>
            </w:r>
          </w:p>
        </w:tc>
        <w:tc>
          <w:tcPr>
            <w:tcW w:w="1559"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20.21</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21011</w:t>
            </w:r>
          </w:p>
        </w:tc>
        <w:tc>
          <w:tcPr>
            <w:tcW w:w="2744"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行政事业单位医疗</w:t>
            </w:r>
          </w:p>
        </w:tc>
        <w:tc>
          <w:tcPr>
            <w:tcW w:w="1552"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20.21</w:t>
            </w:r>
          </w:p>
        </w:tc>
        <w:tc>
          <w:tcPr>
            <w:tcW w:w="1559"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20.21</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2101102</w:t>
            </w:r>
          </w:p>
        </w:tc>
        <w:tc>
          <w:tcPr>
            <w:tcW w:w="2744"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事业单位医疗</w:t>
            </w:r>
          </w:p>
        </w:tc>
        <w:tc>
          <w:tcPr>
            <w:tcW w:w="1552"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20.21</w:t>
            </w:r>
          </w:p>
        </w:tc>
        <w:tc>
          <w:tcPr>
            <w:tcW w:w="1559"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20.21</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212</w:t>
            </w:r>
          </w:p>
        </w:tc>
        <w:tc>
          <w:tcPr>
            <w:tcW w:w="2744"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城乡社区支出</w:t>
            </w:r>
          </w:p>
        </w:tc>
        <w:tc>
          <w:tcPr>
            <w:tcW w:w="1552"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394.29</w:t>
            </w:r>
          </w:p>
        </w:tc>
        <w:tc>
          <w:tcPr>
            <w:tcW w:w="1559"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394.29</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21201</w:t>
            </w:r>
          </w:p>
        </w:tc>
        <w:tc>
          <w:tcPr>
            <w:tcW w:w="2744"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城乡社区管理事务</w:t>
            </w:r>
          </w:p>
        </w:tc>
        <w:tc>
          <w:tcPr>
            <w:tcW w:w="1552"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236.54</w:t>
            </w:r>
          </w:p>
        </w:tc>
        <w:tc>
          <w:tcPr>
            <w:tcW w:w="1559"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236.54</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2120199</w:t>
            </w:r>
          </w:p>
        </w:tc>
        <w:tc>
          <w:tcPr>
            <w:tcW w:w="2744"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其他城乡社区管理事务支出</w:t>
            </w:r>
          </w:p>
        </w:tc>
        <w:tc>
          <w:tcPr>
            <w:tcW w:w="1552"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236.54</w:t>
            </w:r>
          </w:p>
        </w:tc>
        <w:tc>
          <w:tcPr>
            <w:tcW w:w="1559"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236.54</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21203</w:t>
            </w:r>
          </w:p>
        </w:tc>
        <w:tc>
          <w:tcPr>
            <w:tcW w:w="2744"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城乡社区公共设施</w:t>
            </w:r>
          </w:p>
        </w:tc>
        <w:tc>
          <w:tcPr>
            <w:tcW w:w="1552"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8.41</w:t>
            </w:r>
          </w:p>
        </w:tc>
        <w:tc>
          <w:tcPr>
            <w:tcW w:w="1559"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8.41</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ascii="宋体" w:hAnsi="宋体" w:cs="宋体"/>
                <w:kern w:val="0"/>
                <w:szCs w:val="21"/>
              </w:rPr>
              <w:t>2120399</w:t>
            </w:r>
          </w:p>
        </w:tc>
        <w:tc>
          <w:tcPr>
            <w:tcW w:w="2744"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其他城乡社区公共设施支出</w:t>
            </w:r>
          </w:p>
        </w:tc>
        <w:tc>
          <w:tcPr>
            <w:tcW w:w="1552"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8.41</w:t>
            </w:r>
          </w:p>
        </w:tc>
        <w:tc>
          <w:tcPr>
            <w:tcW w:w="1559"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8.41</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21208</w:t>
            </w:r>
          </w:p>
        </w:tc>
        <w:tc>
          <w:tcPr>
            <w:tcW w:w="2744"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国有土地使用权出让收入安排的支出</w:t>
            </w:r>
          </w:p>
        </w:tc>
        <w:tc>
          <w:tcPr>
            <w:tcW w:w="1552"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149.34</w:t>
            </w:r>
          </w:p>
        </w:tc>
        <w:tc>
          <w:tcPr>
            <w:tcW w:w="1559"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149.34</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2120804</w:t>
            </w:r>
          </w:p>
        </w:tc>
        <w:tc>
          <w:tcPr>
            <w:tcW w:w="2744"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农村基础设施建设支出</w:t>
            </w:r>
          </w:p>
        </w:tc>
        <w:tc>
          <w:tcPr>
            <w:tcW w:w="1552"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149.34</w:t>
            </w:r>
          </w:p>
        </w:tc>
        <w:tc>
          <w:tcPr>
            <w:tcW w:w="1559"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149.34</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221</w:t>
            </w:r>
          </w:p>
        </w:tc>
        <w:tc>
          <w:tcPr>
            <w:tcW w:w="2744"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住房保障支出</w:t>
            </w:r>
          </w:p>
        </w:tc>
        <w:tc>
          <w:tcPr>
            <w:tcW w:w="1552"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25.80</w:t>
            </w:r>
          </w:p>
        </w:tc>
        <w:tc>
          <w:tcPr>
            <w:tcW w:w="1559"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25.80</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22102</w:t>
            </w:r>
          </w:p>
        </w:tc>
        <w:tc>
          <w:tcPr>
            <w:tcW w:w="2744"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住房改革支出</w:t>
            </w:r>
          </w:p>
        </w:tc>
        <w:tc>
          <w:tcPr>
            <w:tcW w:w="1552"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25.80</w:t>
            </w:r>
          </w:p>
        </w:tc>
        <w:tc>
          <w:tcPr>
            <w:tcW w:w="1559"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25.80</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tcPr>
          <w:p>
            <w:pPr>
              <w:widowControl/>
              <w:rPr>
                <w:rFonts w:ascii="宋体" w:hAnsi="宋体" w:cs="宋体"/>
                <w:kern w:val="0"/>
                <w:szCs w:val="21"/>
              </w:rPr>
            </w:pPr>
            <w:r>
              <w:rPr>
                <w:rFonts w:ascii="宋体" w:hAnsi="宋体" w:cs="宋体"/>
                <w:kern w:val="0"/>
                <w:szCs w:val="21"/>
              </w:rPr>
              <w:t>2210201</w:t>
            </w:r>
          </w:p>
        </w:tc>
        <w:tc>
          <w:tcPr>
            <w:tcW w:w="2744" w:type="dxa"/>
            <w:tcBorders>
              <w:top w:val="nil"/>
              <w:left w:val="nil"/>
              <w:bottom w:val="single" w:color="auto" w:sz="8" w:space="0"/>
              <w:right w:val="single" w:color="auto" w:sz="8" w:space="0"/>
            </w:tcBorders>
          </w:tcPr>
          <w:p>
            <w:pPr>
              <w:widowControl/>
              <w:rPr>
                <w:rFonts w:ascii="宋体" w:hAnsi="宋体" w:cs="宋体"/>
                <w:kern w:val="0"/>
                <w:szCs w:val="21"/>
              </w:rPr>
            </w:pPr>
            <w:r>
              <w:rPr>
                <w:rFonts w:hint="eastAsia" w:ascii="宋体" w:hAnsi="宋体" w:cs="宋体"/>
                <w:kern w:val="0"/>
                <w:szCs w:val="21"/>
              </w:rPr>
              <w:t>住房公积金</w:t>
            </w:r>
          </w:p>
        </w:tc>
        <w:tc>
          <w:tcPr>
            <w:tcW w:w="1552"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25.80</w:t>
            </w:r>
          </w:p>
        </w:tc>
        <w:tc>
          <w:tcPr>
            <w:tcW w:w="1559"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25.80</w:t>
            </w:r>
          </w:p>
        </w:tc>
        <w:tc>
          <w:tcPr>
            <w:tcW w:w="1560"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41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7"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20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715"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bl>
    <w:p>
      <w:pPr>
        <w:autoSpaceDE w:val="0"/>
        <w:autoSpaceDN w:val="0"/>
        <w:adjustRightInd w:val="0"/>
        <w:rPr>
          <w:rFonts w:ascii="宋体" w:hAnsi="宋体"/>
          <w:szCs w:val="21"/>
        </w:rPr>
      </w:pPr>
      <w:r>
        <w:rPr>
          <w:rFonts w:hint="eastAsia" w:ascii="宋体" w:hAnsi="宋体"/>
          <w:szCs w:val="21"/>
        </w:rPr>
        <w:t>注：本表反映单位本年度取得的各项收入情况。</w:t>
      </w:r>
    </w:p>
    <w:p>
      <w:pPr>
        <w:autoSpaceDE w:val="0"/>
        <w:autoSpaceDN w:val="0"/>
        <w:adjustRightInd w:val="0"/>
        <w:jc w:val="center"/>
        <w:rPr>
          <w:rFonts w:ascii="宋体" w:hAnsi="宋体"/>
          <w:szCs w:val="21"/>
        </w:rPr>
      </w:pPr>
      <w:r>
        <w:rPr>
          <w:rFonts w:ascii="宋体" w:hAnsi="宋体"/>
          <w:szCs w:val="21"/>
        </w:rPr>
        <w:br w:type="page"/>
      </w:r>
      <w:r>
        <w:rPr>
          <w:rFonts w:hint="eastAsia" w:ascii="宋体" w:hAnsi="宋体"/>
          <w:szCs w:val="21"/>
        </w:rPr>
        <w:t>支出决算表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8"/>
        <w:tblW w:w="14058" w:type="dxa"/>
        <w:tblInd w:w="93" w:type="dxa"/>
        <w:tblLayout w:type="fixed"/>
        <w:tblCellMar>
          <w:top w:w="0" w:type="dxa"/>
          <w:left w:w="108" w:type="dxa"/>
          <w:bottom w:w="0" w:type="dxa"/>
          <w:right w:w="108" w:type="dxa"/>
        </w:tblCellMar>
      </w:tblPr>
      <w:tblGrid>
        <w:gridCol w:w="1593"/>
        <w:gridCol w:w="2607"/>
        <w:gridCol w:w="1643"/>
        <w:gridCol w:w="1643"/>
        <w:gridCol w:w="1643"/>
        <w:gridCol w:w="1643"/>
        <w:gridCol w:w="1643"/>
        <w:gridCol w:w="1643"/>
      </w:tblGrid>
      <w:tr>
        <w:tblPrEx>
          <w:tblCellMar>
            <w:top w:w="0" w:type="dxa"/>
            <w:left w:w="108" w:type="dxa"/>
            <w:bottom w:w="0" w:type="dxa"/>
            <w:right w:w="108" w:type="dxa"/>
          </w:tblCellMar>
        </w:tblPrEx>
        <w:trPr>
          <w:trHeight w:val="450" w:hRule="atLeast"/>
        </w:trPr>
        <w:tc>
          <w:tcPr>
            <w:tcW w:w="4200"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项目</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本年支出合计</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基本支出</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项目支出</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上缴上级支出</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经营支出</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对附属单位补助支出</w:t>
            </w:r>
          </w:p>
        </w:tc>
      </w:tr>
      <w:tr>
        <w:tblPrEx>
          <w:tblCellMar>
            <w:top w:w="0" w:type="dxa"/>
            <w:left w:w="108" w:type="dxa"/>
            <w:bottom w:w="0" w:type="dxa"/>
            <w:right w:w="108" w:type="dxa"/>
          </w:tblCellMar>
        </w:tblPrEx>
        <w:trPr>
          <w:trHeight w:val="450" w:hRule="atLeast"/>
        </w:trPr>
        <w:tc>
          <w:tcPr>
            <w:tcW w:w="159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功能分类</w:t>
            </w:r>
            <w:r>
              <w:rPr>
                <w:rFonts w:hint="eastAsia" w:ascii="宋体" w:hAnsi="宋体" w:cs="宋体"/>
                <w:kern w:val="0"/>
                <w:szCs w:val="21"/>
              </w:rPr>
              <w:br w:type="textWrapping"/>
            </w:r>
            <w:r>
              <w:rPr>
                <w:rFonts w:hint="eastAsia" w:ascii="宋体" w:hAnsi="宋体" w:cs="宋体"/>
                <w:kern w:val="0"/>
                <w:szCs w:val="21"/>
              </w:rPr>
              <w:t>科目编码</w:t>
            </w:r>
          </w:p>
        </w:tc>
        <w:tc>
          <w:tcPr>
            <w:tcW w:w="2607" w:type="dxa"/>
            <w:vMerge w:val="restart"/>
            <w:tcBorders>
              <w:top w:val="nil"/>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科目名称</w:t>
            </w: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2607" w:type="dxa"/>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4200" w:type="dxa"/>
            <w:gridSpan w:val="2"/>
            <w:tcBorders>
              <w:top w:val="nil"/>
              <w:left w:val="single" w:color="auto" w:sz="8" w:space="0"/>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501.48　</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288.22　</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213.26　</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208</w:t>
            </w:r>
          </w:p>
        </w:tc>
        <w:tc>
          <w:tcPr>
            <w:tcW w:w="2607" w:type="dxa"/>
            <w:tcBorders>
              <w:top w:val="nil"/>
              <w:left w:val="nil"/>
              <w:bottom w:val="single" w:color="auto" w:sz="8" w:space="0"/>
              <w:right w:val="single" w:color="auto" w:sz="8" w:space="0"/>
            </w:tcBorders>
            <w:vAlign w:val="center"/>
          </w:tcPr>
          <w:p>
            <w:pPr>
              <w:widowControl/>
              <w:ind w:right="420"/>
              <w:rPr>
                <w:rFonts w:ascii="宋体" w:hAnsi="宋体" w:cs="宋体"/>
                <w:kern w:val="0"/>
                <w:szCs w:val="21"/>
              </w:rPr>
            </w:pPr>
            <w:r>
              <w:rPr>
                <w:rFonts w:hint="eastAsia" w:ascii="宋体" w:hAnsi="宋体" w:cs="宋体"/>
                <w:kern w:val="0"/>
                <w:szCs w:val="21"/>
              </w:rPr>
              <w:t>社会保障就业支出</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61.18</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58.70</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2.47</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20805</w:t>
            </w:r>
          </w:p>
        </w:tc>
        <w:tc>
          <w:tcPr>
            <w:tcW w:w="2607"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行政事业单位养老支出</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61.18</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58.70</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2.47</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2080502</w:t>
            </w:r>
          </w:p>
        </w:tc>
        <w:tc>
          <w:tcPr>
            <w:tcW w:w="2607"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事业单位离退休</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2.56</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0.08</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2.47</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2080505</w:t>
            </w:r>
          </w:p>
        </w:tc>
        <w:tc>
          <w:tcPr>
            <w:tcW w:w="2607"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机关事业单位基本养老保险缴费支出</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39.08</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39.08</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2080506</w:t>
            </w:r>
          </w:p>
        </w:tc>
        <w:tc>
          <w:tcPr>
            <w:tcW w:w="2607"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机关事业单位职业年金缴费支出</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19.54</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19.54</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210</w:t>
            </w:r>
          </w:p>
        </w:tc>
        <w:tc>
          <w:tcPr>
            <w:tcW w:w="2607"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卫生健康支出</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20.21</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20.21</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21011</w:t>
            </w:r>
          </w:p>
        </w:tc>
        <w:tc>
          <w:tcPr>
            <w:tcW w:w="2607"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行政事业单位医疗</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20.21</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20.21</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2101102</w:t>
            </w:r>
          </w:p>
        </w:tc>
        <w:tc>
          <w:tcPr>
            <w:tcW w:w="2607"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事业单位医疗</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20.21</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20.21</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212</w:t>
            </w:r>
          </w:p>
        </w:tc>
        <w:tc>
          <w:tcPr>
            <w:tcW w:w="2607"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城乡社区支出</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394.29</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183.50</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210.79</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21201</w:t>
            </w:r>
          </w:p>
        </w:tc>
        <w:tc>
          <w:tcPr>
            <w:tcW w:w="2607"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城乡社区管理事务</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236.54</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183.50</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53.04</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2120199</w:t>
            </w:r>
          </w:p>
        </w:tc>
        <w:tc>
          <w:tcPr>
            <w:tcW w:w="2607"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其他城乡社区管理事务支出</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236.54</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183.50</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53.04</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21203</w:t>
            </w:r>
          </w:p>
        </w:tc>
        <w:tc>
          <w:tcPr>
            <w:tcW w:w="2607"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城乡社区公共设施</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8.41</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8.41</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ascii="宋体" w:hAnsi="宋体" w:cs="宋体"/>
                <w:kern w:val="0"/>
                <w:szCs w:val="21"/>
              </w:rPr>
              <w:t>2120399</w:t>
            </w:r>
          </w:p>
        </w:tc>
        <w:tc>
          <w:tcPr>
            <w:tcW w:w="2607"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其他城乡社区公共设施支出</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8.41</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8.41</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21208</w:t>
            </w:r>
          </w:p>
        </w:tc>
        <w:tc>
          <w:tcPr>
            <w:tcW w:w="2607"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国有土地使用权出让收入安排的支出</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149.34</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149.34</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2120804</w:t>
            </w:r>
          </w:p>
        </w:tc>
        <w:tc>
          <w:tcPr>
            <w:tcW w:w="2607"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农村基础设施建设支出</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149.34</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149.34</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221</w:t>
            </w:r>
          </w:p>
        </w:tc>
        <w:tc>
          <w:tcPr>
            <w:tcW w:w="2607"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住房保障支出</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25.80</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25.80</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pPr>
              <w:widowControl/>
              <w:rPr>
                <w:rFonts w:ascii="宋体" w:hAnsi="宋体" w:cs="宋体"/>
                <w:kern w:val="0"/>
                <w:szCs w:val="21"/>
              </w:rPr>
            </w:pPr>
            <w:r>
              <w:rPr>
                <w:rFonts w:hint="eastAsia" w:ascii="宋体" w:hAnsi="宋体" w:cs="宋体"/>
                <w:kern w:val="0"/>
                <w:szCs w:val="21"/>
              </w:rPr>
              <w:t>22102</w:t>
            </w:r>
          </w:p>
        </w:tc>
        <w:tc>
          <w:tcPr>
            <w:tcW w:w="2607" w:type="dxa"/>
            <w:tcBorders>
              <w:top w:val="nil"/>
              <w:left w:val="nil"/>
              <w:bottom w:val="single" w:color="auto" w:sz="8" w:space="0"/>
              <w:right w:val="single" w:color="auto" w:sz="8" w:space="0"/>
            </w:tcBorders>
            <w:vAlign w:val="center"/>
          </w:tcPr>
          <w:p>
            <w:pPr>
              <w:widowControl/>
              <w:rPr>
                <w:rFonts w:ascii="宋体" w:hAnsi="宋体" w:cs="宋体"/>
                <w:kern w:val="0"/>
                <w:szCs w:val="21"/>
              </w:rPr>
            </w:pPr>
            <w:r>
              <w:rPr>
                <w:rFonts w:hint="eastAsia" w:ascii="宋体" w:hAnsi="宋体" w:cs="宋体"/>
                <w:kern w:val="0"/>
                <w:szCs w:val="21"/>
              </w:rPr>
              <w:t>住房改革支出</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25.80</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25.80</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r>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tcPr>
          <w:p>
            <w:pPr>
              <w:widowControl/>
              <w:rPr>
                <w:rFonts w:ascii="宋体" w:hAnsi="宋体" w:cs="宋体"/>
                <w:kern w:val="0"/>
                <w:szCs w:val="21"/>
              </w:rPr>
            </w:pPr>
            <w:r>
              <w:rPr>
                <w:rFonts w:ascii="宋体" w:hAnsi="宋体" w:cs="宋体"/>
                <w:kern w:val="0"/>
                <w:szCs w:val="21"/>
              </w:rPr>
              <w:t>2210201</w:t>
            </w:r>
          </w:p>
        </w:tc>
        <w:tc>
          <w:tcPr>
            <w:tcW w:w="2607" w:type="dxa"/>
            <w:tcBorders>
              <w:top w:val="nil"/>
              <w:left w:val="nil"/>
              <w:bottom w:val="single" w:color="auto" w:sz="8" w:space="0"/>
              <w:right w:val="single" w:color="auto" w:sz="8" w:space="0"/>
            </w:tcBorders>
          </w:tcPr>
          <w:p>
            <w:pPr>
              <w:widowControl/>
              <w:rPr>
                <w:rFonts w:ascii="宋体" w:hAnsi="宋体" w:cs="宋体"/>
                <w:kern w:val="0"/>
                <w:szCs w:val="21"/>
              </w:rPr>
            </w:pPr>
            <w:r>
              <w:rPr>
                <w:rFonts w:hint="eastAsia" w:ascii="宋体" w:hAnsi="宋体" w:cs="宋体"/>
                <w:kern w:val="0"/>
                <w:szCs w:val="21"/>
              </w:rPr>
              <w:t>住房公积金</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25.80</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r>
              <w:rPr>
                <w:rFonts w:ascii="宋体" w:hAnsi="宋体" w:cs="宋体"/>
                <w:kern w:val="0"/>
                <w:szCs w:val="21"/>
              </w:rPr>
              <w:t>25.80</w:t>
            </w:r>
          </w:p>
        </w:tc>
        <w:tc>
          <w:tcPr>
            <w:tcW w:w="1643" w:type="dxa"/>
            <w:tcBorders>
              <w:top w:val="nil"/>
              <w:left w:val="nil"/>
              <w:bottom w:val="single" w:color="auto" w:sz="8" w:space="0"/>
              <w:right w:val="single" w:color="auto" w:sz="8" w:space="0"/>
            </w:tcBorders>
            <w:noWrap/>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c>
          <w:tcPr>
            <w:tcW w:w="1643" w:type="dxa"/>
            <w:tcBorders>
              <w:top w:val="nil"/>
              <w:left w:val="nil"/>
              <w:bottom w:val="single" w:color="auto" w:sz="8" w:space="0"/>
              <w:right w:val="single" w:color="auto" w:sz="8" w:space="0"/>
            </w:tcBorders>
            <w:noWrap/>
            <w:vAlign w:val="center"/>
          </w:tcPr>
          <w:p>
            <w:pPr>
              <w:widowControl/>
              <w:jc w:val="right"/>
              <w:rPr>
                <w:rFonts w:ascii="宋体" w:hAnsi="宋体" w:cs="宋体"/>
                <w:kern w:val="0"/>
                <w:szCs w:val="21"/>
              </w:rPr>
            </w:pPr>
          </w:p>
        </w:tc>
      </w:tr>
    </w:tbl>
    <w:p>
      <w:pPr>
        <w:autoSpaceDE w:val="0"/>
        <w:autoSpaceDN w:val="0"/>
        <w:adjustRightInd w:val="0"/>
        <w:rPr>
          <w:rFonts w:ascii="宋体" w:hAnsi="宋体"/>
          <w:szCs w:val="21"/>
        </w:rPr>
      </w:pPr>
      <w:r>
        <w:rPr>
          <w:rFonts w:hint="eastAsia" w:ascii="宋体" w:hAnsi="宋体"/>
          <w:szCs w:val="21"/>
        </w:rPr>
        <w:t>注：本表反映单位本年度各项支出情况。</w:t>
      </w:r>
    </w:p>
    <w:p>
      <w:pPr>
        <w:autoSpaceDE w:val="0"/>
        <w:autoSpaceDN w:val="0"/>
        <w:adjustRightInd w:val="0"/>
        <w:ind w:right="525"/>
        <w:rPr>
          <w:rFonts w:ascii="宋体" w:hAnsi="宋体"/>
          <w:b/>
          <w:szCs w:val="21"/>
        </w:rPr>
        <w:sectPr>
          <w:pgSz w:w="16838" w:h="11906" w:orient="landscape"/>
          <w:pgMar w:top="1797" w:right="1440" w:bottom="1797" w:left="1440" w:header="851" w:footer="992" w:gutter="0"/>
          <w:cols w:space="720" w:num="1"/>
          <w:docGrid w:type="linesAndChars" w:linePitch="312" w:charSpace="0"/>
        </w:sectPr>
      </w:pPr>
    </w:p>
    <w:p>
      <w:pPr>
        <w:autoSpaceDE w:val="0"/>
        <w:autoSpaceDN w:val="0"/>
        <w:adjustRightInd w:val="0"/>
        <w:jc w:val="center"/>
        <w:outlineLvl w:val="0"/>
        <w:rPr>
          <w:rFonts w:ascii="宋体" w:hAnsi="宋体"/>
          <w:szCs w:val="21"/>
        </w:rPr>
      </w:pPr>
      <w:r>
        <w:rPr>
          <w:rFonts w:hint="eastAsia" w:ascii="宋体" w:hAnsi="宋体"/>
          <w:szCs w:val="21"/>
        </w:rPr>
        <w:t>财政拨款收入支出决算总表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8"/>
        <w:tblW w:w="13875" w:type="dxa"/>
        <w:tblInd w:w="93"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4009"/>
        <w:gridCol w:w="1954"/>
        <w:gridCol w:w="3228"/>
        <w:gridCol w:w="1171"/>
        <w:gridCol w:w="1171"/>
        <w:gridCol w:w="1171"/>
        <w:gridCol w:w="117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5775" w:type="dxa"/>
            <w:gridSpan w:val="2"/>
            <w:noWrap/>
            <w:vAlign w:val="center"/>
          </w:tcPr>
          <w:p>
            <w:pPr>
              <w:widowControl/>
              <w:jc w:val="center"/>
              <w:rPr>
                <w:rFonts w:ascii="宋体" w:hAnsi="宋体" w:cs="宋体"/>
                <w:kern w:val="0"/>
                <w:szCs w:val="21"/>
              </w:rPr>
            </w:pPr>
            <w:r>
              <w:rPr>
                <w:rFonts w:hint="eastAsia" w:ascii="宋体" w:hAnsi="宋体" w:cs="宋体"/>
                <w:kern w:val="0"/>
                <w:szCs w:val="21"/>
              </w:rPr>
              <w:t>收入</w:t>
            </w:r>
          </w:p>
        </w:tc>
        <w:tc>
          <w:tcPr>
            <w:tcW w:w="1134" w:type="dxa"/>
            <w:gridSpan w:val="5"/>
            <w:noWrap/>
            <w:vAlign w:val="center"/>
          </w:tcPr>
          <w:p>
            <w:pPr>
              <w:widowControl/>
              <w:jc w:val="center"/>
              <w:rPr>
                <w:rFonts w:ascii="宋体" w:hAnsi="宋体" w:cs="宋体"/>
                <w:kern w:val="0"/>
                <w:szCs w:val="21"/>
              </w:rPr>
            </w:pPr>
            <w:r>
              <w:rPr>
                <w:rFonts w:hint="eastAsia" w:ascii="宋体" w:hAnsi="宋体" w:cs="宋体"/>
                <w:kern w:val="0"/>
                <w:szCs w:val="21"/>
              </w:rPr>
              <w:t>支出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30" w:hRule="atLeast"/>
        </w:trPr>
        <w:tc>
          <w:tcPr>
            <w:tcW w:w="3883" w:type="dxa"/>
            <w:noWrap/>
            <w:vAlign w:val="center"/>
          </w:tcPr>
          <w:p>
            <w:pPr>
              <w:widowControl/>
              <w:jc w:val="center"/>
              <w:rPr>
                <w:rFonts w:ascii="宋体" w:hAnsi="宋体" w:cs="宋体"/>
                <w:kern w:val="0"/>
                <w:szCs w:val="21"/>
              </w:rPr>
            </w:pPr>
            <w:r>
              <w:rPr>
                <w:rFonts w:hint="eastAsia" w:ascii="宋体" w:hAnsi="宋体" w:cs="宋体"/>
                <w:kern w:val="0"/>
                <w:szCs w:val="21"/>
              </w:rPr>
              <w:t>项目</w:t>
            </w:r>
          </w:p>
        </w:tc>
        <w:tc>
          <w:tcPr>
            <w:tcW w:w="1892" w:type="dxa"/>
            <w:noWrap/>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3126" w:type="dxa"/>
            <w:noWrap/>
            <w:vAlign w:val="center"/>
          </w:tcPr>
          <w:p>
            <w:pPr>
              <w:widowControl/>
              <w:jc w:val="center"/>
              <w:rPr>
                <w:rFonts w:ascii="宋体" w:hAnsi="宋体" w:cs="宋体"/>
                <w:kern w:val="0"/>
                <w:szCs w:val="21"/>
              </w:rPr>
            </w:pPr>
            <w:r>
              <w:rPr>
                <w:rFonts w:hint="eastAsia" w:ascii="宋体" w:hAnsi="宋体" w:cs="宋体"/>
                <w:kern w:val="0"/>
                <w:szCs w:val="21"/>
              </w:rPr>
              <w:t>项目</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134" w:type="dxa"/>
            <w:vAlign w:val="center"/>
          </w:tcPr>
          <w:p>
            <w:pPr>
              <w:widowControl/>
              <w:jc w:val="center"/>
              <w:rPr>
                <w:rFonts w:ascii="宋体" w:hAnsi="宋体" w:cs="宋体"/>
                <w:kern w:val="0"/>
                <w:szCs w:val="21"/>
              </w:rPr>
            </w:pPr>
            <w:r>
              <w:rPr>
                <w:rFonts w:hint="eastAsia" w:ascii="宋体" w:hAnsi="宋体" w:cs="宋体"/>
                <w:kern w:val="0"/>
                <w:szCs w:val="21"/>
              </w:rPr>
              <w:t>一般公共预算财政拨款</w:t>
            </w:r>
          </w:p>
        </w:tc>
        <w:tc>
          <w:tcPr>
            <w:tcW w:w="1134" w:type="dxa"/>
            <w:vAlign w:val="center"/>
          </w:tcPr>
          <w:p>
            <w:pPr>
              <w:widowControl/>
              <w:jc w:val="center"/>
              <w:rPr>
                <w:rFonts w:ascii="宋体" w:hAnsi="宋体" w:cs="宋体"/>
                <w:kern w:val="0"/>
                <w:szCs w:val="21"/>
              </w:rPr>
            </w:pPr>
            <w:r>
              <w:rPr>
                <w:rFonts w:hint="eastAsia" w:ascii="宋体" w:hAnsi="宋体" w:cs="宋体"/>
                <w:kern w:val="0"/>
                <w:szCs w:val="21"/>
              </w:rPr>
              <w:t>政府性基金预算财政拨款</w:t>
            </w:r>
          </w:p>
        </w:tc>
        <w:tc>
          <w:tcPr>
            <w:tcW w:w="1134" w:type="dxa"/>
            <w:vAlign w:val="center"/>
          </w:tcPr>
          <w:p>
            <w:pPr>
              <w:widowControl/>
              <w:jc w:val="center"/>
              <w:rPr>
                <w:rFonts w:ascii="宋体" w:hAnsi="宋体" w:cs="宋体"/>
                <w:kern w:val="0"/>
                <w:szCs w:val="21"/>
              </w:rPr>
            </w:pPr>
            <w:r>
              <w:rPr>
                <w:rFonts w:hint="eastAsia" w:ascii="宋体" w:hAnsi="宋体"/>
                <w:szCs w:val="21"/>
              </w:rPr>
              <w:t>国有资本经营预算财政拨款</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一、一般公共预算财政拨款</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352.14　</w:t>
            </w:r>
          </w:p>
        </w:tc>
        <w:tc>
          <w:tcPr>
            <w:tcW w:w="3126" w:type="dxa"/>
            <w:noWrap/>
            <w:vAlign w:val="center"/>
          </w:tcPr>
          <w:p>
            <w:pPr>
              <w:rPr>
                <w:rFonts w:ascii="宋体" w:hAnsi="宋体" w:cs="宋体"/>
                <w:szCs w:val="21"/>
              </w:rPr>
            </w:pPr>
            <w:r>
              <w:rPr>
                <w:rFonts w:hint="eastAsia" w:ascii="宋体" w:hAnsi="宋体"/>
                <w:szCs w:val="21"/>
              </w:rPr>
              <w:t>一、一般公共服务支出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center"/>
              <w:rPr>
                <w:rFonts w:ascii="宋体" w:hAnsi="宋体" w:cs="宋体"/>
                <w:kern w:val="0"/>
                <w:szCs w:val="21"/>
              </w:rPr>
            </w:pPr>
          </w:p>
        </w:tc>
        <w:tc>
          <w:tcPr>
            <w:tcW w:w="1134" w:type="dxa"/>
            <w:vAlign w:val="center"/>
          </w:tcPr>
          <w:p>
            <w:pPr>
              <w:ind w:left="12"/>
              <w:jc w:val="center"/>
              <w:rPr>
                <w:rFonts w:ascii="宋体" w:hAnsi="宋体" w:cs="宋体"/>
                <w:kern w:val="0"/>
                <w:szCs w:val="21"/>
              </w:rPr>
            </w:pPr>
          </w:p>
        </w:tc>
        <w:tc>
          <w:tcPr>
            <w:tcW w:w="1134"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二、政府性基金预算财政拨款</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149.34　</w:t>
            </w:r>
          </w:p>
        </w:tc>
        <w:tc>
          <w:tcPr>
            <w:tcW w:w="3126" w:type="dxa"/>
            <w:noWrap/>
            <w:vAlign w:val="center"/>
          </w:tcPr>
          <w:p>
            <w:pPr>
              <w:rPr>
                <w:rFonts w:ascii="宋体" w:hAnsi="宋体" w:cs="宋体"/>
                <w:szCs w:val="21"/>
              </w:rPr>
            </w:pPr>
            <w:r>
              <w:rPr>
                <w:rFonts w:hint="eastAsia" w:ascii="宋体" w:hAnsi="宋体"/>
                <w:szCs w:val="21"/>
              </w:rPr>
              <w:t>二、外交支出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center"/>
              <w:rPr>
                <w:rFonts w:ascii="宋体" w:hAnsi="宋体" w:cs="宋体"/>
                <w:kern w:val="0"/>
                <w:szCs w:val="21"/>
              </w:rPr>
            </w:pPr>
          </w:p>
        </w:tc>
        <w:tc>
          <w:tcPr>
            <w:tcW w:w="1134" w:type="dxa"/>
            <w:vAlign w:val="center"/>
          </w:tcPr>
          <w:p>
            <w:pPr>
              <w:ind w:left="12"/>
              <w:jc w:val="center"/>
              <w:rPr>
                <w:rFonts w:ascii="宋体" w:hAnsi="宋体" w:cs="宋体"/>
                <w:kern w:val="0"/>
                <w:szCs w:val="21"/>
              </w:rPr>
            </w:pPr>
          </w:p>
        </w:tc>
        <w:tc>
          <w:tcPr>
            <w:tcW w:w="1134"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szCs w:val="21"/>
              </w:rPr>
              <w:t>三、国有资本经营预算财政拨款</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rPr>
                <w:rFonts w:ascii="宋体" w:hAnsi="宋体" w:cs="宋体"/>
                <w:szCs w:val="21"/>
              </w:rPr>
            </w:pPr>
            <w:r>
              <w:rPr>
                <w:rFonts w:hint="eastAsia" w:ascii="宋体" w:hAnsi="宋体"/>
                <w:szCs w:val="21"/>
              </w:rPr>
              <w:t>三、国防支出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center"/>
              <w:rPr>
                <w:rFonts w:ascii="宋体" w:hAnsi="宋体" w:cs="宋体"/>
                <w:kern w:val="0"/>
                <w:szCs w:val="21"/>
              </w:rPr>
            </w:pPr>
          </w:p>
        </w:tc>
        <w:tc>
          <w:tcPr>
            <w:tcW w:w="1134" w:type="dxa"/>
            <w:vAlign w:val="center"/>
          </w:tcPr>
          <w:p>
            <w:pPr>
              <w:ind w:left="12"/>
              <w:jc w:val="center"/>
              <w:rPr>
                <w:rFonts w:ascii="宋体" w:hAnsi="宋体" w:cs="宋体"/>
                <w:kern w:val="0"/>
                <w:szCs w:val="21"/>
              </w:rPr>
            </w:pPr>
          </w:p>
        </w:tc>
        <w:tc>
          <w:tcPr>
            <w:tcW w:w="1134"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rPr>
                <w:rFonts w:ascii="宋体" w:hAnsi="宋体" w:cs="宋体"/>
                <w:szCs w:val="21"/>
              </w:rPr>
            </w:pPr>
            <w:r>
              <w:rPr>
                <w:rFonts w:hint="eastAsia" w:ascii="宋体" w:hAnsi="宋体"/>
                <w:szCs w:val="21"/>
              </w:rPr>
              <w:t>四、公共安全支出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center"/>
              <w:rPr>
                <w:rFonts w:ascii="宋体" w:hAnsi="宋体" w:cs="宋体"/>
                <w:kern w:val="0"/>
                <w:szCs w:val="21"/>
              </w:rPr>
            </w:pPr>
          </w:p>
        </w:tc>
        <w:tc>
          <w:tcPr>
            <w:tcW w:w="1134" w:type="dxa"/>
            <w:vAlign w:val="center"/>
          </w:tcPr>
          <w:p>
            <w:pPr>
              <w:ind w:left="12"/>
              <w:jc w:val="center"/>
              <w:rPr>
                <w:rFonts w:ascii="宋体" w:hAnsi="宋体" w:cs="宋体"/>
                <w:kern w:val="0"/>
                <w:szCs w:val="21"/>
              </w:rPr>
            </w:pPr>
          </w:p>
        </w:tc>
        <w:tc>
          <w:tcPr>
            <w:tcW w:w="1134"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rPr>
                <w:rFonts w:ascii="宋体" w:hAnsi="宋体" w:cs="宋体"/>
                <w:szCs w:val="21"/>
              </w:rPr>
            </w:pPr>
            <w:r>
              <w:rPr>
                <w:rFonts w:hint="eastAsia" w:ascii="宋体" w:hAnsi="宋体"/>
                <w:szCs w:val="21"/>
              </w:rPr>
              <w:t>五、教育支出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center"/>
              <w:rPr>
                <w:rFonts w:ascii="宋体" w:hAnsi="宋体" w:cs="宋体"/>
                <w:kern w:val="0"/>
                <w:szCs w:val="21"/>
              </w:rPr>
            </w:pPr>
          </w:p>
        </w:tc>
        <w:tc>
          <w:tcPr>
            <w:tcW w:w="1134" w:type="dxa"/>
            <w:vAlign w:val="center"/>
          </w:tcPr>
          <w:p>
            <w:pPr>
              <w:ind w:left="12"/>
              <w:jc w:val="center"/>
              <w:rPr>
                <w:rFonts w:ascii="宋体" w:hAnsi="宋体" w:cs="宋体"/>
                <w:kern w:val="0"/>
                <w:szCs w:val="21"/>
              </w:rPr>
            </w:pPr>
          </w:p>
        </w:tc>
        <w:tc>
          <w:tcPr>
            <w:tcW w:w="1134"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rPr>
                <w:rFonts w:ascii="宋体" w:hAnsi="宋体" w:cs="宋体"/>
                <w:szCs w:val="21"/>
              </w:rPr>
            </w:pPr>
            <w:r>
              <w:rPr>
                <w:rFonts w:hint="eastAsia" w:ascii="宋体" w:hAnsi="宋体"/>
                <w:szCs w:val="21"/>
              </w:rPr>
              <w:t>六、科学技术支出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center"/>
              <w:rPr>
                <w:rFonts w:ascii="宋体" w:hAnsi="宋体" w:cs="宋体"/>
                <w:kern w:val="0"/>
                <w:szCs w:val="21"/>
              </w:rPr>
            </w:pPr>
          </w:p>
        </w:tc>
        <w:tc>
          <w:tcPr>
            <w:tcW w:w="1134" w:type="dxa"/>
            <w:vAlign w:val="center"/>
          </w:tcPr>
          <w:p>
            <w:pPr>
              <w:ind w:left="12"/>
              <w:jc w:val="center"/>
              <w:rPr>
                <w:rFonts w:ascii="宋体" w:hAnsi="宋体" w:cs="宋体"/>
                <w:kern w:val="0"/>
                <w:szCs w:val="21"/>
              </w:rPr>
            </w:pPr>
          </w:p>
        </w:tc>
        <w:tc>
          <w:tcPr>
            <w:tcW w:w="1134"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rPr>
                <w:rFonts w:ascii="宋体" w:hAnsi="宋体" w:cs="宋体"/>
                <w:szCs w:val="21"/>
              </w:rPr>
            </w:pPr>
            <w:r>
              <w:rPr>
                <w:rFonts w:hint="eastAsia" w:ascii="宋体" w:hAnsi="宋体"/>
                <w:szCs w:val="21"/>
              </w:rPr>
              <w:t>七、文化旅游体育与传媒支出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center"/>
              <w:rPr>
                <w:rFonts w:ascii="宋体" w:hAnsi="宋体" w:cs="宋体"/>
                <w:kern w:val="0"/>
                <w:szCs w:val="21"/>
              </w:rPr>
            </w:pPr>
          </w:p>
        </w:tc>
        <w:tc>
          <w:tcPr>
            <w:tcW w:w="1134" w:type="dxa"/>
            <w:vAlign w:val="center"/>
          </w:tcPr>
          <w:p>
            <w:pPr>
              <w:ind w:left="12"/>
              <w:jc w:val="center"/>
              <w:rPr>
                <w:rFonts w:ascii="宋体" w:hAnsi="宋体" w:cs="宋体"/>
                <w:kern w:val="0"/>
                <w:szCs w:val="21"/>
              </w:rPr>
            </w:pPr>
          </w:p>
        </w:tc>
        <w:tc>
          <w:tcPr>
            <w:tcW w:w="1134"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rPr>
                <w:rFonts w:ascii="宋体" w:hAnsi="宋体" w:cs="宋体"/>
                <w:szCs w:val="21"/>
              </w:rPr>
            </w:pPr>
            <w:r>
              <w:rPr>
                <w:rFonts w:hint="eastAsia" w:ascii="宋体" w:hAnsi="宋体"/>
                <w:szCs w:val="21"/>
              </w:rPr>
              <w:t>八、社会保障和就业支出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61.18</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61.18</w:t>
            </w:r>
          </w:p>
        </w:tc>
        <w:tc>
          <w:tcPr>
            <w:tcW w:w="1134" w:type="dxa"/>
            <w:vAlign w:val="center"/>
          </w:tcPr>
          <w:p>
            <w:pPr>
              <w:ind w:left="12"/>
              <w:jc w:val="center"/>
              <w:rPr>
                <w:rFonts w:ascii="宋体" w:hAnsi="宋体" w:cs="宋体"/>
                <w:kern w:val="0"/>
                <w:szCs w:val="21"/>
              </w:rPr>
            </w:pPr>
          </w:p>
        </w:tc>
        <w:tc>
          <w:tcPr>
            <w:tcW w:w="1134"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rPr>
                <w:rFonts w:ascii="宋体" w:hAnsi="宋体" w:cs="宋体"/>
                <w:szCs w:val="21"/>
              </w:rPr>
            </w:pPr>
            <w:r>
              <w:rPr>
                <w:rFonts w:hint="eastAsia" w:ascii="宋体" w:hAnsi="宋体"/>
                <w:szCs w:val="21"/>
              </w:rPr>
              <w:t>九、卫生健康支出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20.21</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20.21</w:t>
            </w:r>
          </w:p>
        </w:tc>
        <w:tc>
          <w:tcPr>
            <w:tcW w:w="1134" w:type="dxa"/>
            <w:vAlign w:val="center"/>
          </w:tcPr>
          <w:p>
            <w:pPr>
              <w:ind w:left="12"/>
              <w:jc w:val="center"/>
              <w:rPr>
                <w:rFonts w:ascii="宋体" w:hAnsi="宋体" w:cs="宋体"/>
                <w:kern w:val="0"/>
                <w:szCs w:val="21"/>
              </w:rPr>
            </w:pPr>
          </w:p>
        </w:tc>
        <w:tc>
          <w:tcPr>
            <w:tcW w:w="1134"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rPr>
                <w:rFonts w:ascii="宋体" w:hAnsi="宋体" w:cs="宋体"/>
                <w:szCs w:val="21"/>
              </w:rPr>
            </w:pPr>
            <w:r>
              <w:rPr>
                <w:rFonts w:hint="eastAsia" w:ascii="宋体" w:hAnsi="宋体"/>
                <w:szCs w:val="21"/>
              </w:rPr>
              <w:t>十、节能环保支出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center"/>
              <w:rPr>
                <w:rFonts w:ascii="宋体" w:hAnsi="宋体" w:cs="宋体"/>
                <w:kern w:val="0"/>
                <w:szCs w:val="21"/>
              </w:rPr>
            </w:pPr>
          </w:p>
        </w:tc>
        <w:tc>
          <w:tcPr>
            <w:tcW w:w="1134" w:type="dxa"/>
            <w:vAlign w:val="center"/>
          </w:tcPr>
          <w:p>
            <w:pPr>
              <w:ind w:left="12"/>
              <w:jc w:val="center"/>
              <w:rPr>
                <w:rFonts w:ascii="宋体" w:hAnsi="宋体" w:cs="宋体"/>
                <w:kern w:val="0"/>
                <w:szCs w:val="21"/>
              </w:rPr>
            </w:pPr>
          </w:p>
        </w:tc>
        <w:tc>
          <w:tcPr>
            <w:tcW w:w="1134"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rPr>
                <w:rFonts w:ascii="宋体" w:hAnsi="宋体" w:cs="宋体"/>
                <w:szCs w:val="21"/>
              </w:rPr>
            </w:pPr>
            <w:r>
              <w:rPr>
                <w:rFonts w:hint="eastAsia" w:ascii="宋体" w:hAnsi="宋体"/>
                <w:szCs w:val="21"/>
              </w:rPr>
              <w:t>十一、城乡社区支出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394.29</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394.29</w:t>
            </w:r>
          </w:p>
        </w:tc>
        <w:tc>
          <w:tcPr>
            <w:tcW w:w="1134" w:type="dxa"/>
            <w:vAlign w:val="center"/>
          </w:tcPr>
          <w:p>
            <w:pPr>
              <w:ind w:left="12"/>
              <w:jc w:val="center"/>
              <w:rPr>
                <w:rFonts w:ascii="宋体" w:hAnsi="宋体" w:cs="宋体"/>
                <w:kern w:val="0"/>
                <w:szCs w:val="21"/>
              </w:rPr>
            </w:pPr>
          </w:p>
        </w:tc>
        <w:tc>
          <w:tcPr>
            <w:tcW w:w="1134"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rPr>
                <w:rFonts w:ascii="宋体" w:hAnsi="宋体" w:cs="宋体"/>
                <w:szCs w:val="21"/>
              </w:rPr>
            </w:pPr>
            <w:r>
              <w:rPr>
                <w:rFonts w:hint="eastAsia" w:ascii="宋体" w:hAnsi="宋体"/>
                <w:szCs w:val="21"/>
              </w:rPr>
              <w:t>十二、农林水支出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center"/>
              <w:rPr>
                <w:rFonts w:ascii="宋体" w:hAnsi="宋体" w:cs="宋体"/>
                <w:kern w:val="0"/>
                <w:szCs w:val="21"/>
              </w:rPr>
            </w:pPr>
          </w:p>
        </w:tc>
        <w:tc>
          <w:tcPr>
            <w:tcW w:w="1134" w:type="dxa"/>
            <w:vAlign w:val="center"/>
          </w:tcPr>
          <w:p>
            <w:pPr>
              <w:ind w:left="12"/>
              <w:jc w:val="center"/>
              <w:rPr>
                <w:rFonts w:ascii="宋体" w:hAnsi="宋体" w:cs="宋体"/>
                <w:kern w:val="0"/>
                <w:szCs w:val="21"/>
              </w:rPr>
            </w:pPr>
          </w:p>
        </w:tc>
        <w:tc>
          <w:tcPr>
            <w:tcW w:w="1134"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rPr>
                <w:rFonts w:ascii="宋体" w:hAnsi="宋体" w:cs="宋体"/>
                <w:szCs w:val="21"/>
              </w:rPr>
            </w:pPr>
            <w:r>
              <w:rPr>
                <w:rFonts w:hint="eastAsia" w:ascii="宋体" w:hAnsi="宋体"/>
                <w:szCs w:val="21"/>
              </w:rPr>
              <w:t>十三、交通运输支出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center"/>
              <w:rPr>
                <w:rFonts w:ascii="宋体" w:hAnsi="宋体" w:cs="宋体"/>
                <w:kern w:val="0"/>
                <w:szCs w:val="21"/>
              </w:rPr>
            </w:pPr>
          </w:p>
        </w:tc>
        <w:tc>
          <w:tcPr>
            <w:tcW w:w="1134" w:type="dxa"/>
            <w:vAlign w:val="center"/>
          </w:tcPr>
          <w:p>
            <w:pPr>
              <w:ind w:left="12"/>
              <w:jc w:val="center"/>
              <w:rPr>
                <w:rFonts w:ascii="宋体" w:hAnsi="宋体" w:cs="宋体"/>
                <w:kern w:val="0"/>
                <w:szCs w:val="21"/>
              </w:rPr>
            </w:pPr>
          </w:p>
        </w:tc>
        <w:tc>
          <w:tcPr>
            <w:tcW w:w="1134"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rPr>
                <w:rFonts w:ascii="宋体" w:hAnsi="宋体" w:cs="宋体"/>
                <w:szCs w:val="21"/>
              </w:rPr>
            </w:pPr>
            <w:r>
              <w:rPr>
                <w:rFonts w:hint="eastAsia" w:ascii="宋体" w:hAnsi="宋体"/>
                <w:szCs w:val="21"/>
              </w:rPr>
              <w:t>十四、资源勘探工业信息等支出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center"/>
              <w:rPr>
                <w:rFonts w:ascii="宋体" w:hAnsi="宋体" w:cs="宋体"/>
                <w:kern w:val="0"/>
                <w:szCs w:val="21"/>
              </w:rPr>
            </w:pPr>
          </w:p>
        </w:tc>
        <w:tc>
          <w:tcPr>
            <w:tcW w:w="1134" w:type="dxa"/>
            <w:vAlign w:val="center"/>
          </w:tcPr>
          <w:p>
            <w:pPr>
              <w:ind w:left="12"/>
              <w:jc w:val="center"/>
              <w:rPr>
                <w:rFonts w:ascii="宋体" w:hAnsi="宋体" w:cs="宋体"/>
                <w:kern w:val="0"/>
                <w:szCs w:val="21"/>
              </w:rPr>
            </w:pPr>
          </w:p>
        </w:tc>
        <w:tc>
          <w:tcPr>
            <w:tcW w:w="1134"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rPr>
                <w:rFonts w:ascii="宋体" w:hAnsi="宋体" w:cs="宋体"/>
                <w:szCs w:val="21"/>
              </w:rPr>
            </w:pPr>
            <w:r>
              <w:rPr>
                <w:rFonts w:hint="eastAsia" w:ascii="宋体" w:hAnsi="宋体"/>
                <w:szCs w:val="21"/>
              </w:rPr>
              <w:t>十五、商业服务业等支出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center"/>
              <w:rPr>
                <w:rFonts w:ascii="宋体" w:hAnsi="宋体" w:cs="宋体"/>
                <w:kern w:val="0"/>
                <w:szCs w:val="21"/>
              </w:rPr>
            </w:pPr>
          </w:p>
        </w:tc>
        <w:tc>
          <w:tcPr>
            <w:tcW w:w="1134" w:type="dxa"/>
            <w:vAlign w:val="center"/>
          </w:tcPr>
          <w:p>
            <w:pPr>
              <w:ind w:left="12"/>
              <w:jc w:val="center"/>
              <w:rPr>
                <w:rFonts w:ascii="宋体" w:hAnsi="宋体" w:cs="宋体"/>
                <w:kern w:val="0"/>
                <w:szCs w:val="21"/>
              </w:rPr>
            </w:pPr>
          </w:p>
        </w:tc>
        <w:tc>
          <w:tcPr>
            <w:tcW w:w="1134"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rPr>
                <w:rFonts w:ascii="宋体" w:hAnsi="宋体" w:cs="宋体"/>
                <w:szCs w:val="21"/>
              </w:rPr>
            </w:pPr>
            <w:r>
              <w:rPr>
                <w:rFonts w:hint="eastAsia" w:ascii="宋体" w:hAnsi="宋体"/>
                <w:szCs w:val="21"/>
              </w:rPr>
              <w:t>十六、金融支出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center"/>
              <w:rPr>
                <w:rFonts w:ascii="宋体" w:hAnsi="宋体" w:cs="宋体"/>
                <w:kern w:val="0"/>
                <w:szCs w:val="21"/>
              </w:rPr>
            </w:pPr>
          </w:p>
        </w:tc>
        <w:tc>
          <w:tcPr>
            <w:tcW w:w="1134" w:type="dxa"/>
            <w:vAlign w:val="center"/>
          </w:tcPr>
          <w:p>
            <w:pPr>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rPr>
                <w:rFonts w:ascii="宋体" w:hAnsi="宋体" w:cs="宋体"/>
                <w:szCs w:val="21"/>
              </w:rPr>
            </w:pPr>
            <w:r>
              <w:rPr>
                <w:rFonts w:hint="eastAsia" w:ascii="宋体" w:hAnsi="宋体"/>
                <w:szCs w:val="21"/>
              </w:rPr>
              <w:t>十七、援助其他地区支出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center"/>
              <w:rPr>
                <w:rFonts w:ascii="宋体" w:hAnsi="宋体" w:cs="宋体"/>
                <w:kern w:val="0"/>
                <w:szCs w:val="21"/>
              </w:rPr>
            </w:pPr>
          </w:p>
        </w:tc>
        <w:tc>
          <w:tcPr>
            <w:tcW w:w="1134" w:type="dxa"/>
            <w:vAlign w:val="center"/>
          </w:tcPr>
          <w:p>
            <w:pPr>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rPr>
                <w:rFonts w:ascii="宋体" w:hAnsi="宋体" w:cs="宋体"/>
                <w:szCs w:val="21"/>
              </w:rPr>
            </w:pPr>
            <w:r>
              <w:rPr>
                <w:rFonts w:hint="eastAsia" w:ascii="宋体" w:hAnsi="宋体"/>
                <w:szCs w:val="21"/>
              </w:rPr>
              <w:t>十八、自然资源海洋气象等支出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center"/>
              <w:rPr>
                <w:rFonts w:ascii="宋体" w:hAnsi="宋体" w:cs="宋体"/>
                <w:kern w:val="0"/>
                <w:szCs w:val="21"/>
              </w:rPr>
            </w:pPr>
          </w:p>
        </w:tc>
        <w:tc>
          <w:tcPr>
            <w:tcW w:w="1134" w:type="dxa"/>
            <w:vAlign w:val="center"/>
          </w:tcPr>
          <w:p>
            <w:pPr>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rPr>
                <w:rFonts w:ascii="宋体" w:hAnsi="宋体" w:cs="宋体"/>
                <w:szCs w:val="21"/>
              </w:rPr>
            </w:pPr>
            <w:r>
              <w:rPr>
                <w:rFonts w:hint="eastAsia" w:ascii="宋体" w:hAnsi="宋体"/>
                <w:szCs w:val="21"/>
              </w:rPr>
              <w:t>十九、住房保障支出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25.8</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25.8</w:t>
            </w:r>
          </w:p>
        </w:tc>
        <w:tc>
          <w:tcPr>
            <w:tcW w:w="1134" w:type="dxa"/>
            <w:vAlign w:val="center"/>
          </w:tcPr>
          <w:p>
            <w:pPr>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rPr>
                <w:rFonts w:ascii="宋体" w:hAnsi="宋体" w:cs="宋体"/>
                <w:szCs w:val="21"/>
              </w:rPr>
            </w:pPr>
            <w:r>
              <w:rPr>
                <w:rFonts w:hint="eastAsia" w:ascii="宋体" w:hAnsi="宋体"/>
                <w:szCs w:val="21"/>
              </w:rPr>
              <w:t>二十、粮油物资储备支出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center"/>
              <w:rPr>
                <w:rFonts w:ascii="宋体" w:hAnsi="宋体" w:cs="宋体"/>
                <w:kern w:val="0"/>
                <w:szCs w:val="21"/>
              </w:rPr>
            </w:pPr>
          </w:p>
        </w:tc>
        <w:tc>
          <w:tcPr>
            <w:tcW w:w="1134" w:type="dxa"/>
            <w:vAlign w:val="center"/>
          </w:tcPr>
          <w:p>
            <w:pPr>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rPr>
                <w:rFonts w:ascii="宋体" w:hAnsi="宋体"/>
                <w:szCs w:val="21"/>
              </w:rPr>
            </w:pPr>
            <w:r>
              <w:rPr>
                <w:rFonts w:hint="eastAsia" w:ascii="宋体" w:hAnsi="宋体"/>
                <w:szCs w:val="21"/>
              </w:rPr>
              <w:t>二十一、国有资本经营预算支出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center"/>
              <w:rPr>
                <w:rFonts w:ascii="宋体" w:hAnsi="宋体" w:cs="宋体"/>
                <w:kern w:val="0"/>
                <w:szCs w:val="21"/>
              </w:rPr>
            </w:pPr>
          </w:p>
        </w:tc>
        <w:tc>
          <w:tcPr>
            <w:tcW w:w="1134" w:type="dxa"/>
            <w:vAlign w:val="center"/>
          </w:tcPr>
          <w:p>
            <w:pPr>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righ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p>
        </w:tc>
        <w:tc>
          <w:tcPr>
            <w:tcW w:w="1892" w:type="dxa"/>
            <w:noWrap/>
            <w:vAlign w:val="center"/>
          </w:tcPr>
          <w:p>
            <w:pPr>
              <w:widowControl/>
              <w:jc w:val="right"/>
              <w:rPr>
                <w:rFonts w:ascii="宋体" w:hAnsi="宋体" w:cs="宋体"/>
                <w:kern w:val="0"/>
                <w:szCs w:val="21"/>
              </w:rPr>
            </w:pPr>
          </w:p>
        </w:tc>
        <w:tc>
          <w:tcPr>
            <w:tcW w:w="3126" w:type="dxa"/>
            <w:noWrap/>
            <w:vAlign w:val="center"/>
          </w:tcPr>
          <w:p>
            <w:pPr>
              <w:rPr>
                <w:rFonts w:ascii="宋体" w:hAnsi="宋体"/>
                <w:szCs w:val="21"/>
              </w:rPr>
            </w:pPr>
            <w:r>
              <w:rPr>
                <w:rFonts w:hint="eastAsia" w:ascii="宋体" w:hAnsi="宋体"/>
                <w:szCs w:val="21"/>
              </w:rPr>
              <w:t>二十二、灾害防治及应急管理支出</w:t>
            </w:r>
          </w:p>
        </w:tc>
        <w:tc>
          <w:tcPr>
            <w:tcW w:w="1134" w:type="dxa"/>
            <w:noWrap/>
            <w:vAlign w:val="center"/>
          </w:tcPr>
          <w:p>
            <w:pPr>
              <w:widowControl/>
              <w:jc w:val="center"/>
              <w:rPr>
                <w:rFonts w:ascii="宋体" w:hAnsi="宋体" w:cs="宋体"/>
                <w:kern w:val="0"/>
                <w:szCs w:val="21"/>
              </w:rPr>
            </w:pPr>
          </w:p>
        </w:tc>
        <w:tc>
          <w:tcPr>
            <w:tcW w:w="1134" w:type="dxa"/>
            <w:noWrap/>
            <w:vAlign w:val="center"/>
          </w:tcPr>
          <w:p>
            <w:pPr>
              <w:widowControl/>
              <w:jc w:val="center"/>
              <w:rPr>
                <w:rFonts w:ascii="宋体" w:hAnsi="宋体" w:cs="宋体"/>
                <w:kern w:val="0"/>
                <w:szCs w:val="21"/>
              </w:rPr>
            </w:pPr>
          </w:p>
        </w:tc>
        <w:tc>
          <w:tcPr>
            <w:tcW w:w="1134" w:type="dxa"/>
            <w:vAlign w:val="center"/>
          </w:tcPr>
          <w:p>
            <w:pPr>
              <w:widowControl/>
              <w:jc w:val="center"/>
              <w:rPr>
                <w:rFonts w:ascii="宋体" w:hAnsi="宋体" w:cs="宋体"/>
                <w:kern w:val="0"/>
                <w:szCs w:val="21"/>
              </w:rPr>
            </w:pPr>
          </w:p>
        </w:tc>
        <w:tc>
          <w:tcPr>
            <w:tcW w:w="1134" w:type="dxa"/>
            <w:noWrap/>
            <w:vAlign w:val="center"/>
          </w:tcPr>
          <w:p>
            <w:pPr>
              <w:widowControl/>
              <w:jc w:val="right"/>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bCs/>
                <w:kern w:val="0"/>
                <w:szCs w:val="21"/>
              </w:rPr>
            </w:pP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rPr>
                <w:rFonts w:ascii="宋体" w:hAnsi="宋体" w:cs="宋体"/>
                <w:szCs w:val="21"/>
              </w:rPr>
            </w:pPr>
            <w:r>
              <w:rPr>
                <w:rFonts w:hint="eastAsia" w:ascii="宋体" w:hAnsi="宋体"/>
                <w:szCs w:val="21"/>
              </w:rPr>
              <w:t>二十三、其他支出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center"/>
              <w:rPr>
                <w:rFonts w:ascii="宋体" w:hAnsi="宋体" w:cs="宋体"/>
                <w:kern w:val="0"/>
                <w:szCs w:val="21"/>
              </w:rPr>
            </w:pPr>
          </w:p>
        </w:tc>
        <w:tc>
          <w:tcPr>
            <w:tcW w:w="1134" w:type="dxa"/>
            <w:vAlign w:val="center"/>
          </w:tcPr>
          <w:p>
            <w:pPr>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left"/>
              <w:rPr>
                <w:rFonts w:ascii="宋体" w:hAnsi="宋体" w:cs="宋体"/>
                <w:bCs/>
                <w:kern w:val="0"/>
                <w:szCs w:val="21"/>
              </w:rPr>
            </w:pPr>
            <w:r>
              <w:rPr>
                <w:rFonts w:hint="eastAsia" w:ascii="宋体" w:hAnsi="宋体" w:cs="宋体"/>
                <w:bCs/>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rPr>
                <w:rFonts w:ascii="宋体" w:hAnsi="宋体"/>
                <w:szCs w:val="21"/>
              </w:rPr>
            </w:pPr>
            <w:r>
              <w:rPr>
                <w:rFonts w:hint="eastAsia" w:ascii="宋体" w:hAnsi="宋体"/>
                <w:szCs w:val="21"/>
              </w:rPr>
              <w:t>二十四、抗疫特别国债安排的支出</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center"/>
              <w:rPr>
                <w:rFonts w:ascii="宋体" w:hAnsi="宋体" w:cs="宋体"/>
                <w:kern w:val="0"/>
                <w:szCs w:val="21"/>
              </w:rPr>
            </w:pPr>
          </w:p>
        </w:tc>
        <w:tc>
          <w:tcPr>
            <w:tcW w:w="1134" w:type="dxa"/>
            <w:vAlign w:val="center"/>
          </w:tcPr>
          <w:p>
            <w:pPr>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lef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bCs/>
                <w:kern w:val="0"/>
                <w:szCs w:val="21"/>
              </w:rPr>
            </w:pPr>
            <w:r>
              <w:rPr>
                <w:rFonts w:hint="eastAsia" w:ascii="宋体" w:hAnsi="宋体" w:cs="宋体"/>
                <w:bCs/>
                <w:kern w:val="0"/>
                <w:szCs w:val="21"/>
              </w:rPr>
              <w:t>本年收入合计</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501.48　</w:t>
            </w:r>
          </w:p>
        </w:tc>
        <w:tc>
          <w:tcPr>
            <w:tcW w:w="3126" w:type="dxa"/>
            <w:noWrap/>
            <w:vAlign w:val="center"/>
          </w:tcPr>
          <w:p>
            <w:pPr>
              <w:widowControl/>
              <w:jc w:val="left"/>
              <w:rPr>
                <w:rFonts w:ascii="宋体" w:hAnsi="宋体" w:cs="宋体"/>
                <w:bCs/>
                <w:kern w:val="0"/>
                <w:szCs w:val="21"/>
              </w:rPr>
            </w:pPr>
            <w:r>
              <w:rPr>
                <w:rFonts w:hint="eastAsia" w:ascii="宋体" w:hAnsi="宋体" w:cs="宋体"/>
                <w:bCs/>
                <w:kern w:val="0"/>
                <w:szCs w:val="21"/>
              </w:rPr>
              <w:t>本年支出合计</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501.48　</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501.48</w:t>
            </w:r>
          </w:p>
        </w:tc>
        <w:tc>
          <w:tcPr>
            <w:tcW w:w="1134" w:type="dxa"/>
            <w:vAlign w:val="center"/>
          </w:tcPr>
          <w:p>
            <w:pPr>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lef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年初财政拨款结转和结余</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　</w:t>
            </w:r>
          </w:p>
        </w:tc>
        <w:tc>
          <w:tcPr>
            <w:tcW w:w="3126" w:type="dxa"/>
            <w:noWrap/>
            <w:vAlign w:val="center"/>
          </w:tcPr>
          <w:p>
            <w:pPr>
              <w:widowControl/>
              <w:jc w:val="left"/>
              <w:rPr>
                <w:rFonts w:ascii="宋体" w:hAnsi="宋体" w:cs="宋体"/>
                <w:kern w:val="0"/>
                <w:szCs w:val="21"/>
              </w:rPr>
            </w:pPr>
            <w:r>
              <w:rPr>
                <w:rFonts w:hint="eastAsia" w:ascii="宋体" w:hAnsi="宋体" w:cs="宋体"/>
                <w:kern w:val="0"/>
                <w:szCs w:val="21"/>
              </w:rPr>
              <w:t>年末财政拨款结转和结余</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center"/>
              <w:rPr>
                <w:rFonts w:ascii="宋体" w:hAnsi="宋体" w:cs="宋体"/>
                <w:kern w:val="0"/>
                <w:szCs w:val="21"/>
              </w:rPr>
            </w:pPr>
          </w:p>
        </w:tc>
        <w:tc>
          <w:tcPr>
            <w:tcW w:w="1134" w:type="dxa"/>
            <w:vAlign w:val="center"/>
          </w:tcPr>
          <w:p>
            <w:pPr>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left"/>
              <w:rPr>
                <w:rFonts w:ascii="宋体" w:hAnsi="宋体" w:cs="宋体"/>
                <w:kern w:val="0"/>
                <w:szCs w:val="21"/>
              </w:rPr>
            </w:pPr>
            <w:r>
              <w:rPr>
                <w:rFonts w:hint="eastAsia" w:ascii="宋体" w:hAnsi="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一、一般公共预算财政拨款</w:t>
            </w:r>
          </w:p>
        </w:tc>
        <w:tc>
          <w:tcPr>
            <w:tcW w:w="1892" w:type="dxa"/>
            <w:noWrap/>
            <w:vAlign w:val="center"/>
          </w:tcPr>
          <w:p>
            <w:pPr>
              <w:widowControl/>
              <w:jc w:val="right"/>
              <w:rPr>
                <w:rFonts w:ascii="宋体" w:hAnsi="宋体" w:cs="宋体"/>
                <w:kern w:val="0"/>
                <w:szCs w:val="21"/>
              </w:rPr>
            </w:pPr>
          </w:p>
        </w:tc>
        <w:tc>
          <w:tcPr>
            <w:tcW w:w="3126" w:type="dxa"/>
            <w:noWrap/>
            <w:vAlign w:val="center"/>
          </w:tcPr>
          <w:p>
            <w:pPr>
              <w:widowControl/>
              <w:jc w:val="center"/>
              <w:rPr>
                <w:rFonts w:ascii="宋体" w:hAnsi="宋体" w:cs="宋体"/>
                <w:kern w:val="0"/>
                <w:szCs w:val="21"/>
              </w:rPr>
            </w:pPr>
          </w:p>
        </w:tc>
        <w:tc>
          <w:tcPr>
            <w:tcW w:w="1134" w:type="dxa"/>
            <w:noWrap/>
            <w:vAlign w:val="center"/>
          </w:tcPr>
          <w:p>
            <w:pPr>
              <w:widowControl/>
              <w:jc w:val="center"/>
              <w:rPr>
                <w:rFonts w:ascii="宋体" w:hAnsi="宋体" w:cs="宋体"/>
                <w:kern w:val="0"/>
                <w:szCs w:val="21"/>
              </w:rPr>
            </w:pPr>
          </w:p>
        </w:tc>
        <w:tc>
          <w:tcPr>
            <w:tcW w:w="1134" w:type="dxa"/>
            <w:noWrap/>
            <w:vAlign w:val="center"/>
          </w:tcPr>
          <w:p>
            <w:pPr>
              <w:widowControl/>
              <w:jc w:val="center"/>
              <w:rPr>
                <w:rFonts w:ascii="宋体" w:hAnsi="宋体" w:cs="宋体"/>
                <w:kern w:val="0"/>
                <w:szCs w:val="21"/>
              </w:rPr>
            </w:pPr>
          </w:p>
        </w:tc>
        <w:tc>
          <w:tcPr>
            <w:tcW w:w="1134" w:type="dxa"/>
            <w:vAlign w:val="center"/>
          </w:tcPr>
          <w:p>
            <w:pPr>
              <w:widowControl/>
              <w:jc w:val="center"/>
              <w:rPr>
                <w:rFonts w:ascii="宋体" w:hAnsi="宋体" w:cs="宋体"/>
                <w:kern w:val="0"/>
                <w:szCs w:val="21"/>
              </w:rPr>
            </w:pPr>
          </w:p>
        </w:tc>
        <w:tc>
          <w:tcPr>
            <w:tcW w:w="1134" w:type="dxa"/>
            <w:noWrap/>
            <w:vAlign w:val="center"/>
          </w:tcPr>
          <w:p>
            <w:pPr>
              <w:widowControl/>
              <w:jc w:val="left"/>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cs="宋体"/>
                <w:kern w:val="0"/>
                <w:szCs w:val="21"/>
              </w:rPr>
              <w:t>二、政府性基金预算财政拨款</w:t>
            </w:r>
          </w:p>
        </w:tc>
        <w:tc>
          <w:tcPr>
            <w:tcW w:w="1892" w:type="dxa"/>
            <w:noWrap/>
            <w:vAlign w:val="center"/>
          </w:tcPr>
          <w:p>
            <w:pPr>
              <w:widowControl/>
              <w:jc w:val="right"/>
              <w:rPr>
                <w:rFonts w:ascii="宋体" w:hAnsi="宋体" w:cs="宋体"/>
                <w:kern w:val="0"/>
                <w:szCs w:val="21"/>
              </w:rPr>
            </w:pPr>
          </w:p>
        </w:tc>
        <w:tc>
          <w:tcPr>
            <w:tcW w:w="3126" w:type="dxa"/>
            <w:noWrap/>
            <w:vAlign w:val="center"/>
          </w:tcPr>
          <w:p>
            <w:pPr>
              <w:widowControl/>
              <w:jc w:val="center"/>
              <w:rPr>
                <w:rFonts w:ascii="宋体" w:hAnsi="宋体" w:cs="宋体"/>
                <w:kern w:val="0"/>
                <w:szCs w:val="21"/>
              </w:rPr>
            </w:pPr>
          </w:p>
        </w:tc>
        <w:tc>
          <w:tcPr>
            <w:tcW w:w="1134" w:type="dxa"/>
            <w:noWrap/>
            <w:vAlign w:val="center"/>
          </w:tcPr>
          <w:p>
            <w:pPr>
              <w:widowControl/>
              <w:jc w:val="center"/>
              <w:rPr>
                <w:rFonts w:ascii="宋体" w:hAnsi="宋体" w:cs="宋体"/>
                <w:kern w:val="0"/>
                <w:szCs w:val="21"/>
              </w:rPr>
            </w:pPr>
          </w:p>
        </w:tc>
        <w:tc>
          <w:tcPr>
            <w:tcW w:w="1134" w:type="dxa"/>
            <w:noWrap/>
            <w:vAlign w:val="center"/>
          </w:tcPr>
          <w:p>
            <w:pPr>
              <w:widowControl/>
              <w:jc w:val="center"/>
              <w:rPr>
                <w:rFonts w:ascii="宋体" w:hAnsi="宋体" w:cs="宋体"/>
                <w:kern w:val="0"/>
                <w:szCs w:val="21"/>
              </w:rPr>
            </w:pPr>
          </w:p>
        </w:tc>
        <w:tc>
          <w:tcPr>
            <w:tcW w:w="1134" w:type="dxa"/>
            <w:vAlign w:val="center"/>
          </w:tcPr>
          <w:p>
            <w:pPr>
              <w:widowControl/>
              <w:jc w:val="center"/>
              <w:rPr>
                <w:rFonts w:ascii="宋体" w:hAnsi="宋体" w:cs="宋体"/>
                <w:kern w:val="0"/>
                <w:szCs w:val="21"/>
              </w:rPr>
            </w:pPr>
          </w:p>
        </w:tc>
        <w:tc>
          <w:tcPr>
            <w:tcW w:w="1134" w:type="dxa"/>
            <w:noWrap/>
            <w:vAlign w:val="center"/>
          </w:tcPr>
          <w:p>
            <w:pPr>
              <w:widowControl/>
              <w:jc w:val="left"/>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left"/>
              <w:rPr>
                <w:rFonts w:ascii="宋体" w:hAnsi="宋体" w:cs="宋体"/>
                <w:kern w:val="0"/>
                <w:szCs w:val="21"/>
              </w:rPr>
            </w:pPr>
            <w:r>
              <w:rPr>
                <w:rFonts w:hint="eastAsia" w:ascii="宋体" w:hAnsi="宋体"/>
                <w:szCs w:val="21"/>
              </w:rPr>
              <w:t>三、国有资本经营预算财政拨款</w:t>
            </w:r>
          </w:p>
        </w:tc>
        <w:tc>
          <w:tcPr>
            <w:tcW w:w="1892" w:type="dxa"/>
            <w:noWrap/>
            <w:vAlign w:val="center"/>
          </w:tcPr>
          <w:p>
            <w:pPr>
              <w:widowControl/>
              <w:jc w:val="right"/>
              <w:rPr>
                <w:rFonts w:ascii="宋体" w:hAnsi="宋体" w:cs="宋体"/>
                <w:kern w:val="0"/>
                <w:szCs w:val="21"/>
              </w:rPr>
            </w:pPr>
          </w:p>
        </w:tc>
        <w:tc>
          <w:tcPr>
            <w:tcW w:w="3126" w:type="dxa"/>
            <w:noWrap/>
            <w:vAlign w:val="center"/>
          </w:tcPr>
          <w:p>
            <w:pPr>
              <w:widowControl/>
              <w:jc w:val="center"/>
              <w:rPr>
                <w:rFonts w:ascii="宋体" w:hAnsi="宋体" w:cs="宋体"/>
                <w:kern w:val="0"/>
                <w:szCs w:val="21"/>
              </w:rPr>
            </w:pPr>
          </w:p>
        </w:tc>
        <w:tc>
          <w:tcPr>
            <w:tcW w:w="1134" w:type="dxa"/>
            <w:noWrap/>
            <w:vAlign w:val="center"/>
          </w:tcPr>
          <w:p>
            <w:pPr>
              <w:widowControl/>
              <w:jc w:val="center"/>
              <w:rPr>
                <w:rFonts w:ascii="宋体" w:hAnsi="宋体" w:cs="宋体"/>
                <w:kern w:val="0"/>
                <w:szCs w:val="21"/>
              </w:rPr>
            </w:pPr>
          </w:p>
        </w:tc>
        <w:tc>
          <w:tcPr>
            <w:tcW w:w="1134" w:type="dxa"/>
            <w:noWrap/>
            <w:vAlign w:val="center"/>
          </w:tcPr>
          <w:p>
            <w:pPr>
              <w:widowControl/>
              <w:jc w:val="center"/>
              <w:rPr>
                <w:rFonts w:ascii="宋体" w:hAnsi="宋体" w:cs="宋体"/>
                <w:kern w:val="0"/>
                <w:szCs w:val="21"/>
              </w:rPr>
            </w:pPr>
          </w:p>
        </w:tc>
        <w:tc>
          <w:tcPr>
            <w:tcW w:w="1134" w:type="dxa"/>
            <w:vAlign w:val="center"/>
          </w:tcPr>
          <w:p>
            <w:pPr>
              <w:widowControl/>
              <w:jc w:val="center"/>
              <w:rPr>
                <w:rFonts w:ascii="宋体" w:hAnsi="宋体" w:cs="宋体"/>
                <w:kern w:val="0"/>
                <w:szCs w:val="21"/>
              </w:rPr>
            </w:pPr>
          </w:p>
        </w:tc>
        <w:tc>
          <w:tcPr>
            <w:tcW w:w="1134" w:type="dxa"/>
            <w:noWrap/>
            <w:vAlign w:val="center"/>
          </w:tcPr>
          <w:p>
            <w:pPr>
              <w:widowControl/>
              <w:jc w:val="left"/>
              <w:rPr>
                <w:rFonts w:ascii="宋体" w:hAnsi="宋体" w:cs="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3883" w:type="dxa"/>
            <w:noWrap/>
            <w:vAlign w:val="center"/>
          </w:tcPr>
          <w:p>
            <w:pPr>
              <w:widowControl/>
              <w:jc w:val="center"/>
              <w:rPr>
                <w:rFonts w:ascii="宋体" w:hAnsi="宋体" w:cs="宋体"/>
                <w:bCs/>
                <w:kern w:val="0"/>
                <w:szCs w:val="21"/>
              </w:rPr>
            </w:pPr>
            <w:r>
              <w:rPr>
                <w:rFonts w:hint="eastAsia" w:ascii="宋体" w:hAnsi="宋体" w:cs="宋体"/>
                <w:bCs/>
                <w:kern w:val="0"/>
                <w:szCs w:val="21"/>
              </w:rPr>
              <w:t>总计</w:t>
            </w:r>
          </w:p>
        </w:tc>
        <w:tc>
          <w:tcPr>
            <w:tcW w:w="1892" w:type="dxa"/>
            <w:noWrap/>
            <w:vAlign w:val="center"/>
          </w:tcPr>
          <w:p>
            <w:pPr>
              <w:widowControl/>
              <w:jc w:val="right"/>
              <w:rPr>
                <w:rFonts w:ascii="宋体" w:hAnsi="宋体" w:cs="宋体"/>
                <w:kern w:val="0"/>
                <w:szCs w:val="21"/>
              </w:rPr>
            </w:pPr>
            <w:r>
              <w:rPr>
                <w:rFonts w:hint="eastAsia" w:ascii="宋体" w:hAnsi="宋体" w:cs="宋体"/>
                <w:kern w:val="0"/>
                <w:szCs w:val="21"/>
              </w:rPr>
              <w:t>501.48　</w:t>
            </w:r>
          </w:p>
        </w:tc>
        <w:tc>
          <w:tcPr>
            <w:tcW w:w="3126" w:type="dxa"/>
            <w:noWrap/>
            <w:vAlign w:val="center"/>
          </w:tcPr>
          <w:p>
            <w:pPr>
              <w:widowControl/>
              <w:jc w:val="center"/>
              <w:rPr>
                <w:rFonts w:ascii="宋体" w:hAnsi="宋体" w:cs="宋体"/>
                <w:bCs/>
                <w:kern w:val="0"/>
                <w:szCs w:val="21"/>
              </w:rPr>
            </w:pPr>
            <w:r>
              <w:rPr>
                <w:rFonts w:hint="eastAsia" w:ascii="宋体" w:hAnsi="宋体" w:cs="宋体"/>
                <w:bCs/>
                <w:kern w:val="0"/>
                <w:szCs w:val="21"/>
              </w:rPr>
              <w:t>总计</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　501.48</w:t>
            </w:r>
          </w:p>
        </w:tc>
        <w:tc>
          <w:tcPr>
            <w:tcW w:w="1134" w:type="dxa"/>
            <w:noWrap/>
            <w:vAlign w:val="center"/>
          </w:tcPr>
          <w:p>
            <w:pPr>
              <w:widowControl/>
              <w:jc w:val="center"/>
              <w:rPr>
                <w:rFonts w:ascii="宋体" w:hAnsi="宋体" w:cs="宋体"/>
                <w:kern w:val="0"/>
                <w:szCs w:val="21"/>
              </w:rPr>
            </w:pPr>
            <w:r>
              <w:rPr>
                <w:rFonts w:hint="eastAsia" w:ascii="宋体" w:hAnsi="宋体" w:cs="宋体"/>
                <w:kern w:val="0"/>
                <w:szCs w:val="21"/>
              </w:rPr>
              <w:t>501.48</w:t>
            </w:r>
          </w:p>
        </w:tc>
        <w:tc>
          <w:tcPr>
            <w:tcW w:w="1134" w:type="dxa"/>
            <w:vAlign w:val="center"/>
          </w:tcPr>
          <w:p>
            <w:pPr>
              <w:jc w:val="center"/>
              <w:rPr>
                <w:rFonts w:ascii="宋体" w:hAnsi="宋体" w:cs="宋体"/>
                <w:kern w:val="0"/>
                <w:szCs w:val="21"/>
              </w:rPr>
            </w:pPr>
            <w:r>
              <w:rPr>
                <w:rFonts w:hint="eastAsia" w:ascii="宋体" w:hAnsi="宋体" w:cs="宋体"/>
                <w:kern w:val="0"/>
                <w:szCs w:val="21"/>
              </w:rPr>
              <w:t>　</w:t>
            </w:r>
          </w:p>
        </w:tc>
        <w:tc>
          <w:tcPr>
            <w:tcW w:w="1134" w:type="dxa"/>
            <w:noWrap/>
            <w:vAlign w:val="center"/>
          </w:tcPr>
          <w:p>
            <w:pPr>
              <w:widowControl/>
              <w:jc w:val="left"/>
              <w:rPr>
                <w:rFonts w:ascii="宋体" w:hAnsi="宋体" w:cs="宋体"/>
                <w:bCs/>
                <w:kern w:val="0"/>
                <w:szCs w:val="21"/>
              </w:rPr>
            </w:pPr>
            <w:r>
              <w:rPr>
                <w:rFonts w:hint="eastAsia" w:ascii="宋体" w:hAnsi="宋体" w:cs="宋体"/>
                <w:bCs/>
                <w:kern w:val="0"/>
                <w:szCs w:val="21"/>
              </w:rPr>
              <w:t>　</w:t>
            </w:r>
          </w:p>
        </w:tc>
      </w:tr>
    </w:tbl>
    <w:p>
      <w:pPr>
        <w:autoSpaceDE w:val="0"/>
        <w:autoSpaceDN w:val="0"/>
        <w:adjustRightInd w:val="0"/>
        <w:rPr>
          <w:rFonts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注：本表反映单位本年度财政拨款总收支和结转结余情况。</w:t>
      </w:r>
    </w:p>
    <w:p>
      <w:pPr>
        <w:autoSpaceDE w:val="0"/>
        <w:autoSpaceDN w:val="0"/>
        <w:adjustRightInd w:val="0"/>
        <w:jc w:val="center"/>
        <w:outlineLvl w:val="0"/>
        <w:rPr>
          <w:rFonts w:ascii="宋体" w:hAnsi="宋体"/>
          <w:szCs w:val="21"/>
        </w:rPr>
      </w:pPr>
      <w:r>
        <w:rPr>
          <w:rFonts w:hint="eastAsia" w:ascii="宋体" w:hAnsi="宋体"/>
          <w:szCs w:val="21"/>
        </w:rPr>
        <w:t>一般公共预算财政拨款支出决算表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8"/>
        <w:tblW w:w="0" w:type="auto"/>
        <w:jc w:val="center"/>
        <w:tblLayout w:type="fixed"/>
        <w:tblCellMar>
          <w:top w:w="0" w:type="dxa"/>
          <w:left w:w="108" w:type="dxa"/>
          <w:bottom w:w="0" w:type="dxa"/>
          <w:right w:w="108" w:type="dxa"/>
        </w:tblCellMar>
      </w:tblPr>
      <w:tblGrid>
        <w:gridCol w:w="1462"/>
        <w:gridCol w:w="1612"/>
        <w:gridCol w:w="1504"/>
        <w:gridCol w:w="1650"/>
        <w:gridCol w:w="1595"/>
      </w:tblGrid>
      <w:tr>
        <w:tblPrEx>
          <w:tblCellMar>
            <w:top w:w="0" w:type="dxa"/>
            <w:left w:w="108" w:type="dxa"/>
            <w:bottom w:w="0" w:type="dxa"/>
            <w:right w:w="108" w:type="dxa"/>
          </w:tblCellMar>
        </w:tblPrEx>
        <w:trPr>
          <w:trHeight w:val="480" w:hRule="atLeast"/>
          <w:jc w:val="center"/>
        </w:trPr>
        <w:tc>
          <w:tcPr>
            <w:tcW w:w="307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项目</w:t>
            </w:r>
          </w:p>
        </w:tc>
        <w:tc>
          <w:tcPr>
            <w:tcW w:w="1504" w:type="dxa"/>
            <w:vMerge w:val="restart"/>
            <w:tcBorders>
              <w:top w:val="single" w:color="auto" w:sz="4" w:space="0"/>
              <w:left w:val="nil"/>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合计</w:t>
            </w:r>
          </w:p>
        </w:tc>
        <w:tc>
          <w:tcPr>
            <w:tcW w:w="1650" w:type="dxa"/>
            <w:vMerge w:val="restart"/>
            <w:tcBorders>
              <w:top w:val="single" w:color="auto" w:sz="4" w:space="0"/>
              <w:left w:val="nil"/>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基本支出</w:t>
            </w:r>
          </w:p>
        </w:tc>
        <w:tc>
          <w:tcPr>
            <w:tcW w:w="1595" w:type="dxa"/>
            <w:vMerge w:val="restart"/>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项目支出</w:t>
            </w:r>
          </w:p>
        </w:tc>
      </w:tr>
      <w:tr>
        <w:tblPrEx>
          <w:tblCellMar>
            <w:top w:w="0" w:type="dxa"/>
            <w:left w:w="108" w:type="dxa"/>
            <w:bottom w:w="0" w:type="dxa"/>
            <w:right w:w="108" w:type="dxa"/>
          </w:tblCellMar>
        </w:tblPrEx>
        <w:trPr>
          <w:trHeight w:val="103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功能分类</w:t>
            </w:r>
          </w:p>
          <w:p>
            <w:pPr>
              <w:widowControl/>
              <w:jc w:val="center"/>
              <w:rPr>
                <w:rFonts w:ascii="宋体" w:hAnsi="宋体"/>
                <w:szCs w:val="21"/>
              </w:rPr>
            </w:pPr>
            <w:r>
              <w:rPr>
                <w:rFonts w:hint="eastAsia" w:ascii="宋体" w:hAnsi="宋体"/>
                <w:szCs w:val="21"/>
              </w:rPr>
              <w:t>科目编码</w:t>
            </w:r>
          </w:p>
        </w:tc>
        <w:tc>
          <w:tcPr>
            <w:tcW w:w="161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科目名称</w:t>
            </w:r>
          </w:p>
        </w:tc>
        <w:tc>
          <w:tcPr>
            <w:tcW w:w="1504"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p>
        </w:tc>
        <w:tc>
          <w:tcPr>
            <w:tcW w:w="165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p>
        </w:tc>
        <w:tc>
          <w:tcPr>
            <w:tcW w:w="159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208</w:t>
            </w:r>
          </w:p>
        </w:tc>
        <w:tc>
          <w:tcPr>
            <w:tcW w:w="1612" w:type="dxa"/>
            <w:tcBorders>
              <w:top w:val="single" w:color="auto" w:sz="4" w:space="0"/>
              <w:left w:val="nil"/>
              <w:bottom w:val="single" w:color="auto" w:sz="4" w:space="0"/>
              <w:right w:val="single" w:color="auto" w:sz="4" w:space="0"/>
            </w:tcBorders>
            <w:vAlign w:val="center"/>
          </w:tcPr>
          <w:p>
            <w:pPr>
              <w:widowControl/>
              <w:ind w:right="420"/>
              <w:rPr>
                <w:rFonts w:ascii="宋体" w:hAnsi="宋体" w:cs="宋体"/>
                <w:kern w:val="0"/>
                <w:szCs w:val="21"/>
              </w:rPr>
            </w:pPr>
            <w:r>
              <w:rPr>
                <w:rFonts w:hint="eastAsia" w:ascii="宋体" w:hAnsi="宋体" w:cs="宋体"/>
                <w:kern w:val="0"/>
                <w:szCs w:val="21"/>
              </w:rPr>
              <w:t>社会保障就业支出</w:t>
            </w:r>
          </w:p>
        </w:tc>
        <w:tc>
          <w:tcPr>
            <w:tcW w:w="1504"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61.18</w:t>
            </w:r>
          </w:p>
        </w:tc>
        <w:tc>
          <w:tcPr>
            <w:tcW w:w="1650"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58.70</w:t>
            </w:r>
          </w:p>
        </w:tc>
        <w:tc>
          <w:tcPr>
            <w:tcW w:w="1595"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2.47</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20805</w:t>
            </w:r>
          </w:p>
        </w:tc>
        <w:tc>
          <w:tcPr>
            <w:tcW w:w="1612"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行政事业单位养老支出</w:t>
            </w:r>
          </w:p>
        </w:tc>
        <w:tc>
          <w:tcPr>
            <w:tcW w:w="1504"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61.18</w:t>
            </w:r>
          </w:p>
        </w:tc>
        <w:tc>
          <w:tcPr>
            <w:tcW w:w="1650"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58.70</w:t>
            </w:r>
          </w:p>
        </w:tc>
        <w:tc>
          <w:tcPr>
            <w:tcW w:w="1595"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2.47</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2080502</w:t>
            </w:r>
          </w:p>
        </w:tc>
        <w:tc>
          <w:tcPr>
            <w:tcW w:w="1612"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事业单位离退休</w:t>
            </w:r>
          </w:p>
        </w:tc>
        <w:tc>
          <w:tcPr>
            <w:tcW w:w="1504"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2.56</w:t>
            </w:r>
          </w:p>
        </w:tc>
        <w:tc>
          <w:tcPr>
            <w:tcW w:w="1650"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0.08</w:t>
            </w:r>
          </w:p>
        </w:tc>
        <w:tc>
          <w:tcPr>
            <w:tcW w:w="1595"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2.47</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2080505</w:t>
            </w:r>
          </w:p>
        </w:tc>
        <w:tc>
          <w:tcPr>
            <w:tcW w:w="1612"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机关事业单位基本养老保险缴费支出</w:t>
            </w:r>
          </w:p>
        </w:tc>
        <w:tc>
          <w:tcPr>
            <w:tcW w:w="1504"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39.08</w:t>
            </w:r>
          </w:p>
        </w:tc>
        <w:tc>
          <w:tcPr>
            <w:tcW w:w="1650"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39.08</w:t>
            </w:r>
          </w:p>
        </w:tc>
        <w:tc>
          <w:tcPr>
            <w:tcW w:w="1595"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2080506</w:t>
            </w:r>
          </w:p>
        </w:tc>
        <w:tc>
          <w:tcPr>
            <w:tcW w:w="1612"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机关事业单位职业年金缴费支出</w:t>
            </w:r>
          </w:p>
        </w:tc>
        <w:tc>
          <w:tcPr>
            <w:tcW w:w="1504"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19.54</w:t>
            </w:r>
          </w:p>
        </w:tc>
        <w:tc>
          <w:tcPr>
            <w:tcW w:w="1650"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19.54</w:t>
            </w:r>
          </w:p>
        </w:tc>
        <w:tc>
          <w:tcPr>
            <w:tcW w:w="1595"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210</w:t>
            </w:r>
          </w:p>
        </w:tc>
        <w:tc>
          <w:tcPr>
            <w:tcW w:w="1612"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卫生健康支出</w:t>
            </w:r>
          </w:p>
        </w:tc>
        <w:tc>
          <w:tcPr>
            <w:tcW w:w="1504"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20.21</w:t>
            </w:r>
          </w:p>
        </w:tc>
        <w:tc>
          <w:tcPr>
            <w:tcW w:w="1650"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20.21</w:t>
            </w:r>
          </w:p>
        </w:tc>
        <w:tc>
          <w:tcPr>
            <w:tcW w:w="1595"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21011</w:t>
            </w:r>
          </w:p>
        </w:tc>
        <w:tc>
          <w:tcPr>
            <w:tcW w:w="1612"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行政事业单位医疗</w:t>
            </w:r>
          </w:p>
        </w:tc>
        <w:tc>
          <w:tcPr>
            <w:tcW w:w="1504"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20.21</w:t>
            </w:r>
          </w:p>
        </w:tc>
        <w:tc>
          <w:tcPr>
            <w:tcW w:w="1650"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20.21</w:t>
            </w:r>
          </w:p>
        </w:tc>
        <w:tc>
          <w:tcPr>
            <w:tcW w:w="1595"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2101102</w:t>
            </w:r>
          </w:p>
        </w:tc>
        <w:tc>
          <w:tcPr>
            <w:tcW w:w="1612"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事业单位医疗</w:t>
            </w:r>
          </w:p>
        </w:tc>
        <w:tc>
          <w:tcPr>
            <w:tcW w:w="1504"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20.21</w:t>
            </w:r>
          </w:p>
        </w:tc>
        <w:tc>
          <w:tcPr>
            <w:tcW w:w="1650"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20.21</w:t>
            </w:r>
          </w:p>
        </w:tc>
        <w:tc>
          <w:tcPr>
            <w:tcW w:w="1595"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212</w:t>
            </w:r>
          </w:p>
        </w:tc>
        <w:tc>
          <w:tcPr>
            <w:tcW w:w="1612"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城乡社区支出</w:t>
            </w:r>
          </w:p>
        </w:tc>
        <w:tc>
          <w:tcPr>
            <w:tcW w:w="1504"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394.29</w:t>
            </w:r>
          </w:p>
        </w:tc>
        <w:tc>
          <w:tcPr>
            <w:tcW w:w="1650"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183.50</w:t>
            </w:r>
          </w:p>
        </w:tc>
        <w:tc>
          <w:tcPr>
            <w:tcW w:w="1595"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210.79</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21201</w:t>
            </w:r>
          </w:p>
        </w:tc>
        <w:tc>
          <w:tcPr>
            <w:tcW w:w="1612"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城乡社区管理事务</w:t>
            </w:r>
          </w:p>
        </w:tc>
        <w:tc>
          <w:tcPr>
            <w:tcW w:w="1504"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236.54</w:t>
            </w:r>
          </w:p>
        </w:tc>
        <w:tc>
          <w:tcPr>
            <w:tcW w:w="1650"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183.50</w:t>
            </w:r>
          </w:p>
        </w:tc>
        <w:tc>
          <w:tcPr>
            <w:tcW w:w="1595"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53.04</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2120199</w:t>
            </w:r>
          </w:p>
        </w:tc>
        <w:tc>
          <w:tcPr>
            <w:tcW w:w="1612"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其他城乡社区管理事务支出</w:t>
            </w:r>
          </w:p>
        </w:tc>
        <w:tc>
          <w:tcPr>
            <w:tcW w:w="1504"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236.54</w:t>
            </w:r>
          </w:p>
        </w:tc>
        <w:tc>
          <w:tcPr>
            <w:tcW w:w="1650"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183.50</w:t>
            </w:r>
          </w:p>
        </w:tc>
        <w:tc>
          <w:tcPr>
            <w:tcW w:w="1595"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53.04</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21203</w:t>
            </w:r>
          </w:p>
        </w:tc>
        <w:tc>
          <w:tcPr>
            <w:tcW w:w="1612"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城乡社区公共设施</w:t>
            </w:r>
          </w:p>
        </w:tc>
        <w:tc>
          <w:tcPr>
            <w:tcW w:w="1504"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8.41</w:t>
            </w:r>
          </w:p>
        </w:tc>
        <w:tc>
          <w:tcPr>
            <w:tcW w:w="1650"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p>
        </w:tc>
        <w:tc>
          <w:tcPr>
            <w:tcW w:w="1595"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8.41</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ascii="宋体" w:hAnsi="宋体" w:cs="宋体"/>
                <w:kern w:val="0"/>
                <w:szCs w:val="21"/>
              </w:rPr>
              <w:t>2120399</w:t>
            </w:r>
          </w:p>
        </w:tc>
        <w:tc>
          <w:tcPr>
            <w:tcW w:w="1612"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其他城乡社区公共设施支出</w:t>
            </w:r>
          </w:p>
        </w:tc>
        <w:tc>
          <w:tcPr>
            <w:tcW w:w="1504"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8.41</w:t>
            </w:r>
          </w:p>
        </w:tc>
        <w:tc>
          <w:tcPr>
            <w:tcW w:w="1650"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p>
        </w:tc>
        <w:tc>
          <w:tcPr>
            <w:tcW w:w="1595"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8.41</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21208</w:t>
            </w:r>
          </w:p>
        </w:tc>
        <w:tc>
          <w:tcPr>
            <w:tcW w:w="1612"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国有土地使用权出让收入安排的支出</w:t>
            </w:r>
          </w:p>
        </w:tc>
        <w:tc>
          <w:tcPr>
            <w:tcW w:w="1504"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149.34</w:t>
            </w:r>
          </w:p>
        </w:tc>
        <w:tc>
          <w:tcPr>
            <w:tcW w:w="1650"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p>
        </w:tc>
        <w:tc>
          <w:tcPr>
            <w:tcW w:w="1595"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149.34</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2120804</w:t>
            </w:r>
          </w:p>
        </w:tc>
        <w:tc>
          <w:tcPr>
            <w:tcW w:w="1612"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农村基础设施建设支出</w:t>
            </w:r>
          </w:p>
        </w:tc>
        <w:tc>
          <w:tcPr>
            <w:tcW w:w="1504"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149.34</w:t>
            </w:r>
          </w:p>
        </w:tc>
        <w:tc>
          <w:tcPr>
            <w:tcW w:w="1650"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p>
        </w:tc>
        <w:tc>
          <w:tcPr>
            <w:tcW w:w="1595"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149.34</w:t>
            </w: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221</w:t>
            </w:r>
          </w:p>
        </w:tc>
        <w:tc>
          <w:tcPr>
            <w:tcW w:w="1612"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住房保障支出</w:t>
            </w:r>
          </w:p>
        </w:tc>
        <w:tc>
          <w:tcPr>
            <w:tcW w:w="1504"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25.80</w:t>
            </w:r>
          </w:p>
        </w:tc>
        <w:tc>
          <w:tcPr>
            <w:tcW w:w="1650"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25.80</w:t>
            </w:r>
          </w:p>
        </w:tc>
        <w:tc>
          <w:tcPr>
            <w:tcW w:w="1595"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22102</w:t>
            </w:r>
          </w:p>
        </w:tc>
        <w:tc>
          <w:tcPr>
            <w:tcW w:w="1612"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住房改革支出</w:t>
            </w:r>
          </w:p>
        </w:tc>
        <w:tc>
          <w:tcPr>
            <w:tcW w:w="1504"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25.80</w:t>
            </w:r>
          </w:p>
        </w:tc>
        <w:tc>
          <w:tcPr>
            <w:tcW w:w="1650"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25.80</w:t>
            </w:r>
          </w:p>
        </w:tc>
        <w:tc>
          <w:tcPr>
            <w:tcW w:w="1595"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p>
        </w:tc>
      </w:tr>
      <w:tr>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2210201</w:t>
            </w:r>
          </w:p>
        </w:tc>
        <w:tc>
          <w:tcPr>
            <w:tcW w:w="1612"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hint="eastAsia" w:ascii="宋体" w:hAnsi="宋体" w:cs="宋体"/>
                <w:kern w:val="0"/>
                <w:szCs w:val="21"/>
              </w:rPr>
              <w:t>住房公积金</w:t>
            </w:r>
          </w:p>
        </w:tc>
        <w:tc>
          <w:tcPr>
            <w:tcW w:w="1504"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25.80</w:t>
            </w:r>
          </w:p>
        </w:tc>
        <w:tc>
          <w:tcPr>
            <w:tcW w:w="1650"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r>
              <w:rPr>
                <w:rFonts w:ascii="宋体" w:hAnsi="宋体" w:cs="宋体"/>
                <w:kern w:val="0"/>
                <w:szCs w:val="21"/>
              </w:rPr>
              <w:t>25.80</w:t>
            </w:r>
          </w:p>
        </w:tc>
        <w:tc>
          <w:tcPr>
            <w:tcW w:w="1595" w:type="dxa"/>
            <w:tcBorders>
              <w:top w:val="single" w:color="auto" w:sz="4" w:space="0"/>
              <w:left w:val="nil"/>
              <w:bottom w:val="single" w:color="auto" w:sz="4" w:space="0"/>
              <w:right w:val="single" w:color="auto" w:sz="4" w:space="0"/>
            </w:tcBorders>
          </w:tcPr>
          <w:p>
            <w:pPr>
              <w:widowControl/>
              <w:rPr>
                <w:rFonts w:ascii="宋体" w:hAnsi="宋体" w:cs="宋体"/>
                <w:kern w:val="0"/>
                <w:szCs w:val="21"/>
              </w:rPr>
            </w:pPr>
          </w:p>
        </w:tc>
      </w:tr>
      <w:tr>
        <w:tblPrEx>
          <w:tblCellMar>
            <w:top w:w="0" w:type="dxa"/>
            <w:left w:w="108" w:type="dxa"/>
            <w:bottom w:w="0" w:type="dxa"/>
            <w:right w:w="108" w:type="dxa"/>
          </w:tblCellMar>
        </w:tblPrEx>
        <w:trPr>
          <w:trHeight w:val="480" w:hRule="atLeast"/>
          <w:jc w:val="center"/>
        </w:trPr>
        <w:tc>
          <w:tcPr>
            <w:tcW w:w="3074"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1504" w:type="dxa"/>
            <w:tcBorders>
              <w:top w:val="nil"/>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501.48</w:t>
            </w:r>
          </w:p>
        </w:tc>
        <w:tc>
          <w:tcPr>
            <w:tcW w:w="1650" w:type="dxa"/>
            <w:tcBorders>
              <w:top w:val="nil"/>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288.22</w:t>
            </w:r>
          </w:p>
        </w:tc>
        <w:tc>
          <w:tcPr>
            <w:tcW w:w="1595" w:type="dxa"/>
            <w:tcBorders>
              <w:top w:val="nil"/>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213.26</w:t>
            </w:r>
          </w:p>
        </w:tc>
      </w:tr>
    </w:tbl>
    <w:p>
      <w:pPr>
        <w:autoSpaceDE w:val="0"/>
        <w:autoSpaceDN w:val="0"/>
        <w:adjustRightInd w:val="0"/>
        <w:rPr>
          <w:rFonts w:ascii="宋体" w:hAnsi="宋体"/>
          <w:szCs w:val="21"/>
        </w:rPr>
      </w:pPr>
      <w:r>
        <w:rPr>
          <w:rFonts w:hint="eastAsia" w:ascii="宋体" w:hAnsi="宋体"/>
          <w:szCs w:val="21"/>
        </w:rPr>
        <w:t>注：本表反映单位本年度一般公共预算财政拨款支出情况。</w:t>
      </w:r>
    </w:p>
    <w:p>
      <w:pPr>
        <w:autoSpaceDE w:val="0"/>
        <w:autoSpaceDN w:val="0"/>
        <w:adjustRightInd w:val="0"/>
        <w:jc w:val="center"/>
        <w:rPr>
          <w:rFonts w:ascii="宋体" w:hAnsi="宋体"/>
          <w:szCs w:val="21"/>
        </w:rPr>
      </w:pPr>
      <w:r>
        <w:rPr>
          <w:rFonts w:ascii="宋体" w:hAnsi="宋体"/>
          <w:szCs w:val="21"/>
        </w:rPr>
        <w:br w:type="page"/>
      </w:r>
      <w:r>
        <w:rPr>
          <w:rFonts w:hint="eastAsia" w:ascii="宋体" w:hAnsi="宋体"/>
          <w:szCs w:val="21"/>
        </w:rPr>
        <w:t>一般公共预算财政拨款基本支出决算表</w:t>
      </w:r>
    </w:p>
    <w:p>
      <w:pPr>
        <w:autoSpaceDE w:val="0"/>
        <w:autoSpaceDN w:val="0"/>
        <w:adjustRightInd w:val="0"/>
        <w:ind w:right="420"/>
        <w:jc w:val="right"/>
        <w:rPr>
          <w:rFonts w:ascii="宋体" w:hAnsi="宋体"/>
          <w:szCs w:val="21"/>
        </w:rPr>
      </w:pPr>
      <w:r>
        <w:rPr>
          <w:rFonts w:hint="eastAsia" w:ascii="宋体" w:hAnsi="宋体"/>
          <w:szCs w:val="21"/>
        </w:rPr>
        <w:t>单位：万元</w:t>
      </w:r>
    </w:p>
    <w:tbl>
      <w:tblPr>
        <w:tblStyle w:val="9"/>
        <w:tblW w:w="9540"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9"/>
        <w:gridCol w:w="2640"/>
        <w:gridCol w:w="1634"/>
        <w:gridCol w:w="1037"/>
        <w:gridCol w:w="2168"/>
        <w:gridCol w:w="10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widowControl/>
              <w:jc w:val="center"/>
              <w:rPr>
                <w:rFonts w:ascii="宋体" w:hAnsi="宋体" w:cs="宋体"/>
                <w:kern w:val="0"/>
                <w:szCs w:val="21"/>
              </w:rPr>
            </w:pPr>
            <w:r>
              <w:rPr>
                <w:rFonts w:hint="eastAsia" w:ascii="宋体" w:hAnsi="宋体" w:cs="宋体"/>
                <w:kern w:val="0"/>
                <w:szCs w:val="21"/>
              </w:rPr>
              <w:t>经济分类科目编码</w:t>
            </w:r>
          </w:p>
        </w:tc>
        <w:tc>
          <w:tcPr>
            <w:tcW w:w="2880" w:type="dxa"/>
            <w:vAlign w:val="center"/>
          </w:tcPr>
          <w:p>
            <w:pPr>
              <w:autoSpaceDE w:val="0"/>
              <w:autoSpaceDN w:val="0"/>
              <w:adjustRightInd w:val="0"/>
              <w:ind w:right="-74"/>
              <w:jc w:val="center"/>
              <w:rPr>
                <w:rFonts w:ascii="宋体" w:hAnsi="宋体"/>
                <w:szCs w:val="21"/>
              </w:rPr>
            </w:pPr>
            <w:r>
              <w:rPr>
                <w:rFonts w:hint="eastAsia" w:ascii="宋体" w:hAnsi="宋体"/>
                <w:szCs w:val="21"/>
              </w:rPr>
              <w:t>科目名称</w:t>
            </w:r>
          </w:p>
        </w:tc>
        <w:tc>
          <w:tcPr>
            <w:tcW w:w="1080" w:type="dxa"/>
            <w:vAlign w:val="center"/>
          </w:tcPr>
          <w:p>
            <w:pPr>
              <w:autoSpaceDE w:val="0"/>
              <w:autoSpaceDN w:val="0"/>
              <w:adjustRightInd w:val="0"/>
              <w:ind w:right="-93"/>
              <w:jc w:val="center"/>
              <w:rPr>
                <w:rFonts w:ascii="宋体" w:hAnsi="宋体"/>
                <w:szCs w:val="21"/>
              </w:rPr>
            </w:pPr>
            <w:r>
              <w:rPr>
                <w:rFonts w:hint="eastAsia" w:ascii="宋体" w:hAnsi="宋体"/>
                <w:szCs w:val="21"/>
              </w:rPr>
              <w:t>决算数</w:t>
            </w:r>
          </w:p>
        </w:tc>
        <w:tc>
          <w:tcPr>
            <w:tcW w:w="1076" w:type="dxa"/>
            <w:vAlign w:val="center"/>
          </w:tcPr>
          <w:p>
            <w:pPr>
              <w:widowControl/>
              <w:jc w:val="center"/>
              <w:rPr>
                <w:rFonts w:ascii="宋体" w:hAnsi="宋体" w:cs="宋体"/>
                <w:kern w:val="0"/>
                <w:szCs w:val="21"/>
              </w:rPr>
            </w:pPr>
            <w:r>
              <w:rPr>
                <w:rFonts w:hint="eastAsia" w:ascii="宋体" w:hAnsi="宋体" w:cs="宋体"/>
                <w:kern w:val="0"/>
                <w:szCs w:val="21"/>
              </w:rPr>
              <w:t>经济分类</w:t>
            </w:r>
          </w:p>
          <w:p>
            <w:pPr>
              <w:widowControl/>
              <w:jc w:val="center"/>
              <w:rPr>
                <w:rFonts w:ascii="宋体" w:hAnsi="宋体" w:cs="宋体"/>
                <w:kern w:val="0"/>
                <w:szCs w:val="21"/>
              </w:rPr>
            </w:pPr>
            <w:r>
              <w:rPr>
                <w:rFonts w:hint="eastAsia" w:ascii="宋体" w:hAnsi="宋体" w:cs="宋体"/>
                <w:kern w:val="0"/>
                <w:szCs w:val="21"/>
              </w:rPr>
              <w:t>科目编码</w:t>
            </w:r>
          </w:p>
        </w:tc>
        <w:tc>
          <w:tcPr>
            <w:tcW w:w="2344" w:type="dxa"/>
            <w:vAlign w:val="center"/>
          </w:tcPr>
          <w:p>
            <w:pPr>
              <w:autoSpaceDE w:val="0"/>
              <w:autoSpaceDN w:val="0"/>
              <w:adjustRightInd w:val="0"/>
              <w:ind w:right="-74"/>
              <w:jc w:val="center"/>
              <w:rPr>
                <w:rFonts w:ascii="宋体" w:hAnsi="宋体"/>
                <w:szCs w:val="21"/>
              </w:rPr>
            </w:pPr>
            <w:r>
              <w:rPr>
                <w:rFonts w:hint="eastAsia" w:ascii="宋体" w:hAnsi="宋体"/>
                <w:szCs w:val="21"/>
              </w:rPr>
              <w:t>科目名称</w:t>
            </w:r>
          </w:p>
        </w:tc>
        <w:tc>
          <w:tcPr>
            <w:tcW w:w="1080" w:type="dxa"/>
            <w:vAlign w:val="center"/>
          </w:tcPr>
          <w:p>
            <w:pPr>
              <w:autoSpaceDE w:val="0"/>
              <w:autoSpaceDN w:val="0"/>
              <w:adjustRightInd w:val="0"/>
              <w:ind w:right="-93"/>
              <w:jc w:val="center"/>
              <w:rPr>
                <w:rFonts w:ascii="宋体" w:hAnsi="宋体"/>
                <w:szCs w:val="21"/>
              </w:rPr>
            </w:pPr>
            <w:r>
              <w:rPr>
                <w:rFonts w:hint="eastAsia" w:ascii="宋体" w:hAnsi="宋体"/>
                <w:szCs w:val="21"/>
              </w:rPr>
              <w:t>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301</w:t>
            </w:r>
          </w:p>
        </w:tc>
        <w:tc>
          <w:tcPr>
            <w:tcW w:w="2880" w:type="dxa"/>
            <w:vAlign w:val="center"/>
          </w:tcPr>
          <w:p>
            <w:pPr>
              <w:rPr>
                <w:rFonts w:ascii="宋体" w:hAnsi="宋体" w:cs="宋体"/>
                <w:szCs w:val="21"/>
              </w:rPr>
            </w:pPr>
            <w:r>
              <w:rPr>
                <w:rFonts w:hint="eastAsia" w:ascii="宋体" w:hAnsi="宋体"/>
                <w:szCs w:val="21"/>
              </w:rPr>
              <w:t>工资福利支出</w:t>
            </w:r>
          </w:p>
        </w:tc>
        <w:tc>
          <w:tcPr>
            <w:tcW w:w="1080" w:type="dxa"/>
            <w:vAlign w:val="center"/>
          </w:tcPr>
          <w:p>
            <w:pPr>
              <w:jc w:val="right"/>
              <w:rPr>
                <w:rFonts w:ascii="宋体" w:hAnsi="宋体" w:cs="宋体"/>
                <w:szCs w:val="21"/>
              </w:rPr>
            </w:pPr>
            <w:r>
              <w:rPr>
                <w:rFonts w:hint="eastAsia" w:ascii="宋体" w:hAnsi="宋体" w:cs="宋体"/>
                <w:szCs w:val="21"/>
              </w:rPr>
              <w:t>278.41</w:t>
            </w:r>
          </w:p>
        </w:tc>
        <w:tc>
          <w:tcPr>
            <w:tcW w:w="1076" w:type="dxa"/>
            <w:vAlign w:val="center"/>
          </w:tcPr>
          <w:p>
            <w:pPr>
              <w:rPr>
                <w:rFonts w:ascii="宋体" w:hAnsi="宋体" w:cs="Arial"/>
                <w:szCs w:val="21"/>
              </w:rPr>
            </w:pPr>
            <w:r>
              <w:rPr>
                <w:rFonts w:hint="eastAsia" w:ascii="宋体" w:hAnsi="宋体" w:cs="Arial"/>
                <w:szCs w:val="21"/>
              </w:rPr>
              <w:t>302</w:t>
            </w:r>
          </w:p>
        </w:tc>
        <w:tc>
          <w:tcPr>
            <w:tcW w:w="2344" w:type="dxa"/>
            <w:vAlign w:val="center"/>
          </w:tcPr>
          <w:p>
            <w:pPr>
              <w:rPr>
                <w:rFonts w:ascii="宋体" w:hAnsi="宋体" w:cs="宋体"/>
                <w:szCs w:val="21"/>
              </w:rPr>
            </w:pPr>
            <w:r>
              <w:rPr>
                <w:rFonts w:hint="eastAsia" w:ascii="宋体" w:hAnsi="宋体"/>
                <w:szCs w:val="21"/>
              </w:rPr>
              <w:t>商品和服务支出</w:t>
            </w:r>
          </w:p>
        </w:tc>
        <w:tc>
          <w:tcPr>
            <w:tcW w:w="1080" w:type="dxa"/>
            <w:vAlign w:val="center"/>
          </w:tcPr>
          <w:p>
            <w:pPr>
              <w:jc w:val="right"/>
              <w:rPr>
                <w:rFonts w:ascii="宋体" w:hAnsi="宋体" w:cs="宋体"/>
                <w:szCs w:val="21"/>
              </w:rPr>
            </w:pPr>
            <w:r>
              <w:rPr>
                <w:rFonts w:hint="eastAsia" w:ascii="宋体" w:hAnsi="宋体" w:cs="宋体"/>
                <w:szCs w:val="21"/>
              </w:rPr>
              <w:t>9.65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30101</w:t>
            </w:r>
          </w:p>
        </w:tc>
        <w:tc>
          <w:tcPr>
            <w:tcW w:w="2880" w:type="dxa"/>
            <w:vAlign w:val="center"/>
          </w:tcPr>
          <w:p>
            <w:pPr>
              <w:rPr>
                <w:rFonts w:ascii="宋体" w:hAnsi="宋体" w:cs="宋体"/>
                <w:szCs w:val="21"/>
              </w:rPr>
            </w:pPr>
            <w:r>
              <w:rPr>
                <w:rFonts w:hint="eastAsia" w:ascii="宋体" w:hAnsi="宋体"/>
                <w:szCs w:val="21"/>
              </w:rPr>
              <w:t xml:space="preserve">  基本工资</w:t>
            </w:r>
          </w:p>
        </w:tc>
        <w:tc>
          <w:tcPr>
            <w:tcW w:w="1080" w:type="dxa"/>
            <w:vAlign w:val="center"/>
          </w:tcPr>
          <w:p>
            <w:pPr>
              <w:jc w:val="right"/>
              <w:rPr>
                <w:rFonts w:ascii="宋体" w:hAnsi="宋体" w:cs="宋体"/>
                <w:szCs w:val="21"/>
              </w:rPr>
            </w:pPr>
            <w:r>
              <w:rPr>
                <w:rFonts w:hint="eastAsia" w:ascii="宋体" w:hAnsi="宋体" w:cs="宋体"/>
                <w:szCs w:val="21"/>
              </w:rPr>
              <w:t>33.8</w:t>
            </w:r>
          </w:p>
        </w:tc>
        <w:tc>
          <w:tcPr>
            <w:tcW w:w="1076" w:type="dxa"/>
            <w:vAlign w:val="center"/>
          </w:tcPr>
          <w:p>
            <w:pPr>
              <w:rPr>
                <w:rFonts w:ascii="宋体" w:hAnsi="宋体" w:cs="Arial"/>
                <w:szCs w:val="21"/>
              </w:rPr>
            </w:pPr>
            <w:r>
              <w:rPr>
                <w:rFonts w:hint="eastAsia" w:ascii="宋体" w:hAnsi="宋体" w:cs="Arial"/>
                <w:szCs w:val="21"/>
              </w:rPr>
              <w:t>30201</w:t>
            </w:r>
          </w:p>
        </w:tc>
        <w:tc>
          <w:tcPr>
            <w:tcW w:w="2344" w:type="dxa"/>
            <w:vAlign w:val="center"/>
          </w:tcPr>
          <w:p>
            <w:pPr>
              <w:rPr>
                <w:rFonts w:ascii="宋体" w:hAnsi="宋体" w:cs="宋体"/>
                <w:szCs w:val="21"/>
              </w:rPr>
            </w:pPr>
            <w:r>
              <w:rPr>
                <w:rFonts w:hint="eastAsia" w:ascii="宋体" w:hAnsi="宋体"/>
                <w:szCs w:val="21"/>
              </w:rPr>
              <w:t xml:space="preserve">  办公费</w:t>
            </w:r>
          </w:p>
        </w:tc>
        <w:tc>
          <w:tcPr>
            <w:tcW w:w="1080" w:type="dxa"/>
            <w:vAlign w:val="center"/>
          </w:tcPr>
          <w:p>
            <w:pPr>
              <w:jc w:val="right"/>
              <w:rPr>
                <w:rFonts w:ascii="宋体" w:hAnsi="宋体" w:cs="宋体"/>
                <w:szCs w:val="21"/>
              </w:rPr>
            </w:pPr>
            <w:r>
              <w:rPr>
                <w:rFonts w:hint="eastAsia" w:ascii="宋体" w:hAnsi="宋体" w:cs="宋体"/>
                <w:szCs w:val="21"/>
              </w:rPr>
              <w:t>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vAlign w:val="center"/>
          </w:tcPr>
          <w:p>
            <w:pPr>
              <w:rPr>
                <w:rFonts w:ascii="宋体" w:hAnsi="宋体" w:cs="Arial"/>
                <w:szCs w:val="21"/>
              </w:rPr>
            </w:pPr>
            <w:r>
              <w:rPr>
                <w:rFonts w:hint="eastAsia" w:ascii="宋体" w:hAnsi="宋体" w:cs="Arial"/>
                <w:szCs w:val="21"/>
              </w:rPr>
              <w:t>30102</w:t>
            </w:r>
          </w:p>
        </w:tc>
        <w:tc>
          <w:tcPr>
            <w:tcW w:w="2880" w:type="dxa"/>
            <w:vAlign w:val="center"/>
          </w:tcPr>
          <w:p>
            <w:pPr>
              <w:rPr>
                <w:rFonts w:ascii="宋体" w:hAnsi="宋体" w:cs="宋体"/>
                <w:szCs w:val="21"/>
              </w:rPr>
            </w:pPr>
            <w:r>
              <w:rPr>
                <w:rFonts w:hint="eastAsia" w:ascii="宋体" w:hAnsi="宋体"/>
                <w:szCs w:val="21"/>
              </w:rPr>
              <w:t xml:space="preserve">  津贴补贴</w:t>
            </w:r>
          </w:p>
        </w:tc>
        <w:tc>
          <w:tcPr>
            <w:tcW w:w="1080" w:type="dxa"/>
            <w:vAlign w:val="center"/>
          </w:tcPr>
          <w:p>
            <w:pPr>
              <w:jc w:val="right"/>
              <w:rPr>
                <w:rFonts w:ascii="宋体" w:hAnsi="宋体" w:cs="宋体"/>
                <w:szCs w:val="21"/>
              </w:rPr>
            </w:pPr>
            <w:r>
              <w:rPr>
                <w:rFonts w:hint="eastAsia" w:ascii="宋体" w:hAnsi="宋体" w:cs="宋体"/>
                <w:szCs w:val="21"/>
              </w:rPr>
              <w:t>124.1</w:t>
            </w:r>
          </w:p>
        </w:tc>
        <w:tc>
          <w:tcPr>
            <w:tcW w:w="1076" w:type="dxa"/>
            <w:vAlign w:val="center"/>
          </w:tcPr>
          <w:p>
            <w:pPr>
              <w:rPr>
                <w:rFonts w:ascii="宋体" w:hAnsi="宋体" w:cs="Arial"/>
                <w:szCs w:val="21"/>
              </w:rPr>
            </w:pPr>
            <w:r>
              <w:rPr>
                <w:rFonts w:hint="eastAsia" w:ascii="宋体" w:hAnsi="宋体" w:cs="Arial"/>
                <w:szCs w:val="21"/>
              </w:rPr>
              <w:t>30202</w:t>
            </w:r>
          </w:p>
        </w:tc>
        <w:tc>
          <w:tcPr>
            <w:tcW w:w="2344" w:type="dxa"/>
            <w:vAlign w:val="center"/>
          </w:tcPr>
          <w:p>
            <w:pPr>
              <w:rPr>
                <w:rFonts w:ascii="宋体" w:hAnsi="宋体" w:cs="宋体"/>
                <w:szCs w:val="21"/>
              </w:rPr>
            </w:pPr>
            <w:r>
              <w:rPr>
                <w:rFonts w:hint="eastAsia" w:ascii="宋体" w:hAnsi="宋体"/>
                <w:szCs w:val="21"/>
              </w:rPr>
              <w:t xml:space="preserve">  印刷费</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30103</w:t>
            </w:r>
          </w:p>
        </w:tc>
        <w:tc>
          <w:tcPr>
            <w:tcW w:w="2880" w:type="dxa"/>
            <w:vAlign w:val="center"/>
          </w:tcPr>
          <w:p>
            <w:pPr>
              <w:rPr>
                <w:rFonts w:ascii="宋体" w:hAnsi="宋体" w:cs="宋体"/>
                <w:szCs w:val="21"/>
              </w:rPr>
            </w:pPr>
            <w:r>
              <w:rPr>
                <w:rFonts w:hint="eastAsia" w:ascii="宋体" w:hAnsi="宋体"/>
                <w:szCs w:val="21"/>
              </w:rPr>
              <w:t xml:space="preserve">  奖金</w:t>
            </w:r>
          </w:p>
        </w:tc>
        <w:tc>
          <w:tcPr>
            <w:tcW w:w="1080" w:type="dxa"/>
            <w:vAlign w:val="center"/>
          </w:tcPr>
          <w:p>
            <w:pPr>
              <w:jc w:val="right"/>
              <w:rPr>
                <w:rFonts w:ascii="宋体" w:hAnsi="宋体" w:cs="宋体"/>
                <w:szCs w:val="21"/>
              </w:rPr>
            </w:pPr>
          </w:p>
        </w:tc>
        <w:tc>
          <w:tcPr>
            <w:tcW w:w="1076" w:type="dxa"/>
            <w:vAlign w:val="center"/>
          </w:tcPr>
          <w:p>
            <w:pPr>
              <w:rPr>
                <w:rFonts w:ascii="宋体" w:hAnsi="宋体" w:cs="Arial"/>
                <w:szCs w:val="21"/>
              </w:rPr>
            </w:pPr>
            <w:r>
              <w:rPr>
                <w:rFonts w:hint="eastAsia" w:ascii="宋体" w:hAnsi="宋体" w:cs="Arial"/>
                <w:szCs w:val="21"/>
              </w:rPr>
              <w:t>30203</w:t>
            </w:r>
          </w:p>
        </w:tc>
        <w:tc>
          <w:tcPr>
            <w:tcW w:w="2344" w:type="dxa"/>
            <w:vAlign w:val="center"/>
          </w:tcPr>
          <w:p>
            <w:pPr>
              <w:rPr>
                <w:rFonts w:ascii="宋体" w:hAnsi="宋体" w:cs="宋体"/>
                <w:szCs w:val="21"/>
              </w:rPr>
            </w:pPr>
            <w:r>
              <w:rPr>
                <w:rFonts w:hint="eastAsia" w:ascii="宋体" w:hAnsi="宋体"/>
                <w:szCs w:val="21"/>
              </w:rPr>
              <w:t xml:space="preserve">  咨询费</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30106</w:t>
            </w:r>
          </w:p>
        </w:tc>
        <w:tc>
          <w:tcPr>
            <w:tcW w:w="2880" w:type="dxa"/>
            <w:vAlign w:val="center"/>
          </w:tcPr>
          <w:p>
            <w:pPr>
              <w:rPr>
                <w:rFonts w:ascii="宋体" w:hAnsi="宋体" w:cs="宋体"/>
                <w:szCs w:val="21"/>
              </w:rPr>
            </w:pPr>
            <w:r>
              <w:rPr>
                <w:rFonts w:hint="eastAsia" w:ascii="宋体" w:hAnsi="宋体"/>
                <w:szCs w:val="21"/>
              </w:rPr>
              <w:t xml:space="preserve">  伙食补助费</w:t>
            </w:r>
          </w:p>
        </w:tc>
        <w:tc>
          <w:tcPr>
            <w:tcW w:w="1080" w:type="dxa"/>
            <w:vAlign w:val="center"/>
          </w:tcPr>
          <w:p>
            <w:pPr>
              <w:jc w:val="right"/>
              <w:rPr>
                <w:rFonts w:ascii="宋体" w:hAnsi="宋体" w:cs="宋体"/>
                <w:szCs w:val="21"/>
              </w:rPr>
            </w:pPr>
          </w:p>
        </w:tc>
        <w:tc>
          <w:tcPr>
            <w:tcW w:w="1076" w:type="dxa"/>
            <w:vAlign w:val="center"/>
          </w:tcPr>
          <w:p>
            <w:pPr>
              <w:rPr>
                <w:rFonts w:ascii="宋体" w:hAnsi="宋体" w:cs="Arial"/>
                <w:szCs w:val="21"/>
              </w:rPr>
            </w:pPr>
            <w:r>
              <w:rPr>
                <w:rFonts w:hint="eastAsia" w:ascii="宋体" w:hAnsi="宋体" w:cs="Arial"/>
                <w:szCs w:val="21"/>
              </w:rPr>
              <w:t>30204</w:t>
            </w:r>
          </w:p>
        </w:tc>
        <w:tc>
          <w:tcPr>
            <w:tcW w:w="2344" w:type="dxa"/>
            <w:vAlign w:val="center"/>
          </w:tcPr>
          <w:p>
            <w:pPr>
              <w:rPr>
                <w:rFonts w:ascii="宋体" w:hAnsi="宋体" w:cs="宋体"/>
                <w:szCs w:val="21"/>
              </w:rPr>
            </w:pPr>
            <w:r>
              <w:rPr>
                <w:rFonts w:hint="eastAsia" w:ascii="宋体" w:hAnsi="宋体"/>
                <w:szCs w:val="21"/>
              </w:rPr>
              <w:t xml:space="preserve">  手续费</w:t>
            </w:r>
          </w:p>
        </w:tc>
        <w:tc>
          <w:tcPr>
            <w:tcW w:w="1080" w:type="dxa"/>
            <w:vAlign w:val="center"/>
          </w:tcPr>
          <w:p>
            <w:pPr>
              <w:jc w:val="right"/>
              <w:rPr>
                <w:rFonts w:ascii="宋体" w:hAnsi="宋体" w:cs="宋体"/>
                <w:szCs w:val="21"/>
              </w:rPr>
            </w:pPr>
            <w:r>
              <w:rPr>
                <w:rFonts w:hint="eastAsia" w:ascii="宋体" w:hAnsi="宋体" w:cs="宋体"/>
                <w:szCs w:val="21"/>
              </w:rPr>
              <w:t>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30107</w:t>
            </w:r>
          </w:p>
        </w:tc>
        <w:tc>
          <w:tcPr>
            <w:tcW w:w="2880" w:type="dxa"/>
            <w:vAlign w:val="center"/>
          </w:tcPr>
          <w:p>
            <w:pPr>
              <w:rPr>
                <w:rFonts w:ascii="宋体" w:hAnsi="宋体" w:cs="宋体"/>
                <w:szCs w:val="21"/>
              </w:rPr>
            </w:pPr>
            <w:r>
              <w:rPr>
                <w:rFonts w:hint="eastAsia" w:ascii="宋体" w:hAnsi="宋体"/>
                <w:szCs w:val="21"/>
              </w:rPr>
              <w:t xml:space="preserve">  绩效工资</w:t>
            </w:r>
          </w:p>
        </w:tc>
        <w:tc>
          <w:tcPr>
            <w:tcW w:w="1080" w:type="dxa"/>
            <w:vAlign w:val="center"/>
          </w:tcPr>
          <w:p>
            <w:pPr>
              <w:jc w:val="right"/>
              <w:rPr>
                <w:rFonts w:ascii="宋体" w:hAnsi="宋体" w:cs="宋体"/>
                <w:szCs w:val="21"/>
              </w:rPr>
            </w:pPr>
          </w:p>
        </w:tc>
        <w:tc>
          <w:tcPr>
            <w:tcW w:w="1076" w:type="dxa"/>
            <w:vAlign w:val="center"/>
          </w:tcPr>
          <w:p>
            <w:pPr>
              <w:rPr>
                <w:rFonts w:ascii="宋体" w:hAnsi="宋体" w:cs="Arial"/>
                <w:szCs w:val="21"/>
              </w:rPr>
            </w:pPr>
            <w:r>
              <w:rPr>
                <w:rFonts w:hint="eastAsia" w:ascii="宋体" w:hAnsi="宋体" w:cs="Arial"/>
                <w:szCs w:val="21"/>
              </w:rPr>
              <w:t>30205</w:t>
            </w:r>
          </w:p>
        </w:tc>
        <w:tc>
          <w:tcPr>
            <w:tcW w:w="2344" w:type="dxa"/>
            <w:vAlign w:val="center"/>
          </w:tcPr>
          <w:p>
            <w:pPr>
              <w:rPr>
                <w:rFonts w:ascii="宋体" w:hAnsi="宋体" w:cs="宋体"/>
                <w:szCs w:val="21"/>
              </w:rPr>
            </w:pPr>
            <w:r>
              <w:rPr>
                <w:rFonts w:hint="eastAsia" w:ascii="宋体" w:hAnsi="宋体"/>
                <w:szCs w:val="21"/>
              </w:rPr>
              <w:t xml:space="preserve">  水费</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vAlign w:val="center"/>
          </w:tcPr>
          <w:p>
            <w:pPr>
              <w:rPr>
                <w:rFonts w:ascii="宋体" w:hAnsi="宋体" w:cs="Arial"/>
                <w:szCs w:val="21"/>
              </w:rPr>
            </w:pPr>
            <w:r>
              <w:rPr>
                <w:rFonts w:hint="eastAsia" w:ascii="宋体" w:hAnsi="宋体" w:cs="Arial"/>
                <w:szCs w:val="21"/>
              </w:rPr>
              <w:t>30108</w:t>
            </w:r>
          </w:p>
        </w:tc>
        <w:tc>
          <w:tcPr>
            <w:tcW w:w="2880" w:type="dxa"/>
            <w:vAlign w:val="center"/>
          </w:tcPr>
          <w:p>
            <w:pPr>
              <w:ind w:firstLine="210" w:firstLineChars="100"/>
              <w:rPr>
                <w:rFonts w:ascii="宋体" w:hAnsi="宋体"/>
                <w:szCs w:val="21"/>
              </w:rPr>
            </w:pPr>
            <w:r>
              <w:rPr>
                <w:rFonts w:hint="eastAsia" w:ascii="宋体" w:hAnsi="宋体"/>
                <w:szCs w:val="21"/>
              </w:rPr>
              <w:t>机关事业单位基本养老保险缴费</w:t>
            </w:r>
          </w:p>
        </w:tc>
        <w:tc>
          <w:tcPr>
            <w:tcW w:w="1080" w:type="dxa"/>
            <w:vAlign w:val="center"/>
          </w:tcPr>
          <w:p>
            <w:pPr>
              <w:ind w:firstLine="210" w:firstLineChars="100"/>
              <w:jc w:val="right"/>
              <w:rPr>
                <w:rFonts w:ascii="宋体" w:hAnsi="宋体"/>
                <w:szCs w:val="21"/>
              </w:rPr>
            </w:pPr>
            <w:r>
              <w:rPr>
                <w:rFonts w:hint="eastAsia" w:ascii="宋体" w:hAnsi="宋体"/>
                <w:szCs w:val="21"/>
              </w:rPr>
              <w:t>39.08</w:t>
            </w:r>
          </w:p>
        </w:tc>
        <w:tc>
          <w:tcPr>
            <w:tcW w:w="1076" w:type="dxa"/>
            <w:vAlign w:val="center"/>
          </w:tcPr>
          <w:p>
            <w:pPr>
              <w:rPr>
                <w:rFonts w:ascii="宋体" w:hAnsi="宋体" w:cs="Arial"/>
                <w:szCs w:val="21"/>
              </w:rPr>
            </w:pPr>
            <w:r>
              <w:rPr>
                <w:rFonts w:hint="eastAsia" w:ascii="宋体" w:hAnsi="宋体" w:cs="Arial"/>
                <w:szCs w:val="21"/>
              </w:rPr>
              <w:t>30206</w:t>
            </w:r>
          </w:p>
        </w:tc>
        <w:tc>
          <w:tcPr>
            <w:tcW w:w="2344" w:type="dxa"/>
            <w:vAlign w:val="center"/>
          </w:tcPr>
          <w:p>
            <w:pPr>
              <w:rPr>
                <w:rFonts w:ascii="宋体" w:hAnsi="宋体" w:cs="宋体"/>
                <w:szCs w:val="21"/>
              </w:rPr>
            </w:pPr>
            <w:r>
              <w:rPr>
                <w:rFonts w:hint="eastAsia" w:ascii="宋体" w:hAnsi="宋体"/>
                <w:szCs w:val="21"/>
              </w:rPr>
              <w:t xml:space="preserve">  电费</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30109</w:t>
            </w:r>
          </w:p>
        </w:tc>
        <w:tc>
          <w:tcPr>
            <w:tcW w:w="2880" w:type="dxa"/>
            <w:vAlign w:val="center"/>
          </w:tcPr>
          <w:p>
            <w:pPr>
              <w:ind w:firstLine="210" w:firstLineChars="100"/>
              <w:rPr>
                <w:rFonts w:ascii="宋体" w:hAnsi="宋体"/>
                <w:szCs w:val="21"/>
              </w:rPr>
            </w:pPr>
            <w:r>
              <w:rPr>
                <w:rFonts w:hint="eastAsia" w:ascii="宋体" w:hAnsi="宋体"/>
                <w:szCs w:val="21"/>
              </w:rPr>
              <w:t>职业年金缴费</w:t>
            </w:r>
          </w:p>
        </w:tc>
        <w:tc>
          <w:tcPr>
            <w:tcW w:w="1080" w:type="dxa"/>
            <w:vAlign w:val="center"/>
          </w:tcPr>
          <w:p>
            <w:pPr>
              <w:ind w:firstLine="210" w:firstLineChars="100"/>
              <w:jc w:val="right"/>
              <w:rPr>
                <w:rFonts w:ascii="宋体" w:hAnsi="宋体"/>
                <w:szCs w:val="21"/>
              </w:rPr>
            </w:pPr>
            <w:r>
              <w:rPr>
                <w:rFonts w:hint="eastAsia" w:ascii="宋体" w:hAnsi="宋体"/>
                <w:szCs w:val="21"/>
              </w:rPr>
              <w:t>19.54</w:t>
            </w:r>
          </w:p>
        </w:tc>
        <w:tc>
          <w:tcPr>
            <w:tcW w:w="1076" w:type="dxa"/>
            <w:vAlign w:val="center"/>
          </w:tcPr>
          <w:p>
            <w:pPr>
              <w:rPr>
                <w:rFonts w:ascii="宋体" w:hAnsi="宋体" w:cs="Arial"/>
                <w:szCs w:val="21"/>
              </w:rPr>
            </w:pPr>
            <w:r>
              <w:rPr>
                <w:rFonts w:hint="eastAsia" w:ascii="宋体" w:hAnsi="宋体" w:cs="Arial"/>
                <w:szCs w:val="21"/>
              </w:rPr>
              <w:t>30207</w:t>
            </w:r>
          </w:p>
        </w:tc>
        <w:tc>
          <w:tcPr>
            <w:tcW w:w="2344" w:type="dxa"/>
            <w:vAlign w:val="center"/>
          </w:tcPr>
          <w:p>
            <w:pPr>
              <w:rPr>
                <w:rFonts w:ascii="宋体" w:hAnsi="宋体" w:cs="宋体"/>
                <w:szCs w:val="21"/>
              </w:rPr>
            </w:pPr>
            <w:r>
              <w:rPr>
                <w:rFonts w:hint="eastAsia" w:ascii="宋体" w:hAnsi="宋体"/>
                <w:szCs w:val="21"/>
              </w:rPr>
              <w:t xml:space="preserve">  邮电费</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30110</w:t>
            </w:r>
          </w:p>
        </w:tc>
        <w:tc>
          <w:tcPr>
            <w:tcW w:w="2880" w:type="dxa"/>
            <w:vAlign w:val="center"/>
          </w:tcPr>
          <w:p>
            <w:pPr>
              <w:ind w:firstLine="210" w:firstLineChars="100"/>
              <w:rPr>
                <w:rFonts w:ascii="宋体" w:hAnsi="宋体"/>
                <w:szCs w:val="21"/>
              </w:rPr>
            </w:pPr>
            <w:r>
              <w:rPr>
                <w:rFonts w:hint="eastAsia" w:ascii="宋体" w:hAnsi="宋体"/>
                <w:szCs w:val="21"/>
              </w:rPr>
              <w:t>职工基本医疗保险缴费</w:t>
            </w:r>
          </w:p>
        </w:tc>
        <w:tc>
          <w:tcPr>
            <w:tcW w:w="1080" w:type="dxa"/>
            <w:vAlign w:val="center"/>
          </w:tcPr>
          <w:p>
            <w:pPr>
              <w:ind w:firstLine="210" w:firstLineChars="100"/>
              <w:jc w:val="right"/>
              <w:rPr>
                <w:rFonts w:ascii="宋体" w:hAnsi="宋体"/>
                <w:szCs w:val="21"/>
              </w:rPr>
            </w:pPr>
            <w:r>
              <w:rPr>
                <w:rFonts w:hint="eastAsia" w:ascii="宋体" w:hAnsi="宋体"/>
                <w:szCs w:val="21"/>
              </w:rPr>
              <w:t>20.21</w:t>
            </w:r>
          </w:p>
        </w:tc>
        <w:tc>
          <w:tcPr>
            <w:tcW w:w="1076" w:type="dxa"/>
            <w:vAlign w:val="center"/>
          </w:tcPr>
          <w:p>
            <w:pPr>
              <w:rPr>
                <w:rFonts w:ascii="宋体" w:hAnsi="宋体" w:cs="Arial"/>
                <w:szCs w:val="21"/>
              </w:rPr>
            </w:pPr>
            <w:r>
              <w:rPr>
                <w:rFonts w:hint="eastAsia" w:ascii="宋体" w:hAnsi="宋体" w:cs="Arial"/>
                <w:szCs w:val="21"/>
              </w:rPr>
              <w:t>30208</w:t>
            </w:r>
          </w:p>
        </w:tc>
        <w:tc>
          <w:tcPr>
            <w:tcW w:w="2344" w:type="dxa"/>
            <w:vAlign w:val="center"/>
          </w:tcPr>
          <w:p>
            <w:pPr>
              <w:rPr>
                <w:rFonts w:ascii="宋体" w:hAnsi="宋体" w:cs="宋体"/>
                <w:szCs w:val="21"/>
              </w:rPr>
            </w:pPr>
            <w:r>
              <w:rPr>
                <w:rFonts w:hint="eastAsia" w:ascii="宋体" w:hAnsi="宋体"/>
                <w:szCs w:val="21"/>
              </w:rPr>
              <w:t xml:space="preserve">  取暖费</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30111</w:t>
            </w:r>
          </w:p>
        </w:tc>
        <w:tc>
          <w:tcPr>
            <w:tcW w:w="2880" w:type="dxa"/>
            <w:vAlign w:val="center"/>
          </w:tcPr>
          <w:p>
            <w:pPr>
              <w:ind w:firstLine="210" w:firstLineChars="100"/>
              <w:rPr>
                <w:rFonts w:ascii="宋体" w:hAnsi="宋体"/>
                <w:szCs w:val="21"/>
              </w:rPr>
            </w:pPr>
            <w:r>
              <w:rPr>
                <w:rFonts w:hint="eastAsia" w:ascii="宋体" w:hAnsi="宋体"/>
                <w:szCs w:val="21"/>
              </w:rPr>
              <w:t>公务员医疗补助缴费</w:t>
            </w:r>
          </w:p>
        </w:tc>
        <w:tc>
          <w:tcPr>
            <w:tcW w:w="1080" w:type="dxa"/>
            <w:vAlign w:val="center"/>
          </w:tcPr>
          <w:p>
            <w:pPr>
              <w:ind w:firstLine="210" w:firstLineChars="100"/>
              <w:jc w:val="right"/>
              <w:rPr>
                <w:rFonts w:ascii="宋体" w:hAnsi="宋体"/>
                <w:szCs w:val="21"/>
              </w:rPr>
            </w:pPr>
          </w:p>
        </w:tc>
        <w:tc>
          <w:tcPr>
            <w:tcW w:w="1076" w:type="dxa"/>
            <w:vAlign w:val="center"/>
          </w:tcPr>
          <w:p>
            <w:pPr>
              <w:rPr>
                <w:rFonts w:ascii="宋体" w:hAnsi="宋体" w:cs="Arial"/>
                <w:szCs w:val="21"/>
              </w:rPr>
            </w:pPr>
            <w:r>
              <w:rPr>
                <w:rFonts w:hint="eastAsia" w:ascii="宋体" w:hAnsi="宋体" w:cs="Arial"/>
                <w:szCs w:val="21"/>
              </w:rPr>
              <w:t>30209</w:t>
            </w:r>
          </w:p>
        </w:tc>
        <w:tc>
          <w:tcPr>
            <w:tcW w:w="2344" w:type="dxa"/>
            <w:vAlign w:val="center"/>
          </w:tcPr>
          <w:p>
            <w:pPr>
              <w:rPr>
                <w:rFonts w:ascii="宋体" w:hAnsi="宋体" w:cs="宋体"/>
                <w:szCs w:val="21"/>
              </w:rPr>
            </w:pPr>
            <w:r>
              <w:rPr>
                <w:rFonts w:hint="eastAsia" w:ascii="宋体" w:hAnsi="宋体"/>
                <w:szCs w:val="21"/>
              </w:rPr>
              <w:t xml:space="preserve">  物业管理费</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vAlign w:val="center"/>
          </w:tcPr>
          <w:p>
            <w:pPr>
              <w:rPr>
                <w:rFonts w:ascii="宋体" w:hAnsi="宋体" w:cs="Arial"/>
                <w:szCs w:val="21"/>
              </w:rPr>
            </w:pPr>
            <w:r>
              <w:rPr>
                <w:rFonts w:hint="eastAsia" w:ascii="宋体" w:hAnsi="宋体" w:cs="Arial"/>
                <w:szCs w:val="21"/>
              </w:rPr>
              <w:t>30112</w:t>
            </w:r>
          </w:p>
        </w:tc>
        <w:tc>
          <w:tcPr>
            <w:tcW w:w="2880" w:type="dxa"/>
            <w:vAlign w:val="center"/>
          </w:tcPr>
          <w:p>
            <w:pPr>
              <w:ind w:firstLine="210" w:firstLineChars="100"/>
              <w:rPr>
                <w:rFonts w:ascii="宋体" w:hAnsi="宋体"/>
                <w:szCs w:val="21"/>
              </w:rPr>
            </w:pPr>
            <w:r>
              <w:rPr>
                <w:rFonts w:hint="eastAsia" w:ascii="宋体" w:hAnsi="宋体"/>
                <w:szCs w:val="21"/>
              </w:rPr>
              <w:t>其他社会保障缴费</w:t>
            </w:r>
          </w:p>
        </w:tc>
        <w:tc>
          <w:tcPr>
            <w:tcW w:w="1080" w:type="dxa"/>
            <w:vAlign w:val="center"/>
          </w:tcPr>
          <w:p>
            <w:pPr>
              <w:ind w:firstLine="210" w:firstLineChars="100"/>
              <w:jc w:val="right"/>
              <w:rPr>
                <w:rFonts w:ascii="宋体" w:hAnsi="宋体"/>
                <w:szCs w:val="21"/>
              </w:rPr>
            </w:pPr>
            <w:r>
              <w:rPr>
                <w:rFonts w:hint="eastAsia" w:ascii="宋体" w:hAnsi="宋体"/>
                <w:szCs w:val="21"/>
              </w:rPr>
              <w:t>1.89</w:t>
            </w:r>
          </w:p>
        </w:tc>
        <w:tc>
          <w:tcPr>
            <w:tcW w:w="1076" w:type="dxa"/>
            <w:vAlign w:val="center"/>
          </w:tcPr>
          <w:p>
            <w:pPr>
              <w:rPr>
                <w:rFonts w:ascii="宋体" w:hAnsi="宋体" w:cs="Arial"/>
                <w:szCs w:val="21"/>
              </w:rPr>
            </w:pPr>
            <w:r>
              <w:rPr>
                <w:rFonts w:hint="eastAsia" w:ascii="宋体" w:hAnsi="宋体" w:cs="Arial"/>
                <w:szCs w:val="21"/>
              </w:rPr>
              <w:t>30211</w:t>
            </w:r>
          </w:p>
        </w:tc>
        <w:tc>
          <w:tcPr>
            <w:tcW w:w="2344" w:type="dxa"/>
            <w:vAlign w:val="center"/>
          </w:tcPr>
          <w:p>
            <w:pPr>
              <w:rPr>
                <w:rFonts w:ascii="宋体" w:hAnsi="宋体" w:cs="宋体"/>
                <w:szCs w:val="21"/>
              </w:rPr>
            </w:pPr>
            <w:r>
              <w:rPr>
                <w:rFonts w:hint="eastAsia" w:ascii="宋体" w:hAnsi="宋体"/>
                <w:szCs w:val="21"/>
              </w:rPr>
              <w:t xml:space="preserve">  差旅费</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30113</w:t>
            </w:r>
          </w:p>
        </w:tc>
        <w:tc>
          <w:tcPr>
            <w:tcW w:w="2880" w:type="dxa"/>
            <w:vAlign w:val="center"/>
          </w:tcPr>
          <w:p>
            <w:pPr>
              <w:ind w:firstLine="210" w:firstLineChars="100"/>
              <w:rPr>
                <w:rFonts w:ascii="宋体" w:hAnsi="宋体"/>
                <w:szCs w:val="21"/>
              </w:rPr>
            </w:pPr>
            <w:r>
              <w:rPr>
                <w:rFonts w:hint="eastAsia" w:ascii="宋体" w:hAnsi="宋体"/>
                <w:szCs w:val="21"/>
              </w:rPr>
              <w:t>住房公积金</w:t>
            </w:r>
          </w:p>
        </w:tc>
        <w:tc>
          <w:tcPr>
            <w:tcW w:w="1080" w:type="dxa"/>
            <w:vAlign w:val="center"/>
          </w:tcPr>
          <w:p>
            <w:pPr>
              <w:ind w:firstLine="210" w:firstLineChars="100"/>
              <w:jc w:val="right"/>
              <w:rPr>
                <w:rFonts w:ascii="宋体" w:hAnsi="宋体"/>
                <w:szCs w:val="21"/>
              </w:rPr>
            </w:pPr>
            <w:r>
              <w:rPr>
                <w:rFonts w:hint="eastAsia" w:ascii="宋体" w:hAnsi="宋体"/>
                <w:szCs w:val="21"/>
              </w:rPr>
              <w:t>25.8</w:t>
            </w:r>
          </w:p>
        </w:tc>
        <w:tc>
          <w:tcPr>
            <w:tcW w:w="1076" w:type="dxa"/>
            <w:vAlign w:val="center"/>
          </w:tcPr>
          <w:p>
            <w:pPr>
              <w:rPr>
                <w:rFonts w:ascii="宋体" w:hAnsi="宋体" w:cs="Arial"/>
                <w:szCs w:val="21"/>
              </w:rPr>
            </w:pPr>
            <w:r>
              <w:rPr>
                <w:rFonts w:hint="eastAsia" w:ascii="宋体" w:hAnsi="宋体" w:cs="Arial"/>
                <w:szCs w:val="21"/>
              </w:rPr>
              <w:t>30212</w:t>
            </w:r>
          </w:p>
        </w:tc>
        <w:tc>
          <w:tcPr>
            <w:tcW w:w="2344" w:type="dxa"/>
            <w:vAlign w:val="center"/>
          </w:tcPr>
          <w:p>
            <w:pPr>
              <w:rPr>
                <w:rFonts w:ascii="宋体" w:hAnsi="宋体" w:cs="宋体"/>
                <w:szCs w:val="21"/>
              </w:rPr>
            </w:pPr>
            <w:r>
              <w:rPr>
                <w:rFonts w:hint="eastAsia" w:ascii="宋体" w:hAnsi="宋体"/>
                <w:szCs w:val="21"/>
              </w:rPr>
              <w:t xml:space="preserve">  因公出国（境）费用</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30114</w:t>
            </w:r>
          </w:p>
        </w:tc>
        <w:tc>
          <w:tcPr>
            <w:tcW w:w="2880" w:type="dxa"/>
            <w:vAlign w:val="center"/>
          </w:tcPr>
          <w:p>
            <w:pPr>
              <w:ind w:firstLine="210" w:firstLineChars="100"/>
              <w:rPr>
                <w:rFonts w:ascii="宋体" w:hAnsi="宋体"/>
                <w:szCs w:val="21"/>
              </w:rPr>
            </w:pPr>
            <w:r>
              <w:rPr>
                <w:rFonts w:hint="eastAsia" w:ascii="宋体" w:hAnsi="宋体"/>
                <w:szCs w:val="21"/>
              </w:rPr>
              <w:t>医疗费</w:t>
            </w:r>
          </w:p>
        </w:tc>
        <w:tc>
          <w:tcPr>
            <w:tcW w:w="1080" w:type="dxa"/>
            <w:vAlign w:val="center"/>
          </w:tcPr>
          <w:p>
            <w:pPr>
              <w:ind w:firstLine="210" w:firstLineChars="100"/>
              <w:jc w:val="right"/>
              <w:rPr>
                <w:rFonts w:ascii="宋体" w:hAnsi="宋体"/>
                <w:szCs w:val="21"/>
              </w:rPr>
            </w:pPr>
          </w:p>
        </w:tc>
        <w:tc>
          <w:tcPr>
            <w:tcW w:w="1076" w:type="dxa"/>
            <w:vAlign w:val="center"/>
          </w:tcPr>
          <w:p>
            <w:pPr>
              <w:rPr>
                <w:rFonts w:ascii="宋体" w:hAnsi="宋体" w:cs="Arial"/>
                <w:szCs w:val="21"/>
              </w:rPr>
            </w:pPr>
            <w:r>
              <w:rPr>
                <w:rFonts w:hint="eastAsia" w:ascii="宋体" w:hAnsi="宋体" w:cs="Arial"/>
                <w:szCs w:val="21"/>
              </w:rPr>
              <w:t>30213</w:t>
            </w:r>
          </w:p>
        </w:tc>
        <w:tc>
          <w:tcPr>
            <w:tcW w:w="2344" w:type="dxa"/>
            <w:vAlign w:val="center"/>
          </w:tcPr>
          <w:p>
            <w:pPr>
              <w:rPr>
                <w:rFonts w:ascii="宋体" w:hAnsi="宋体" w:cs="宋体"/>
                <w:szCs w:val="21"/>
              </w:rPr>
            </w:pPr>
            <w:r>
              <w:rPr>
                <w:rFonts w:hint="eastAsia" w:ascii="宋体" w:hAnsi="宋体"/>
                <w:szCs w:val="21"/>
              </w:rPr>
              <w:t xml:space="preserve">  维修（护）费</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30199</w:t>
            </w:r>
          </w:p>
        </w:tc>
        <w:tc>
          <w:tcPr>
            <w:tcW w:w="2880" w:type="dxa"/>
            <w:vAlign w:val="center"/>
          </w:tcPr>
          <w:p>
            <w:pPr>
              <w:rPr>
                <w:rFonts w:ascii="宋体" w:hAnsi="宋体" w:cs="宋体"/>
                <w:szCs w:val="21"/>
              </w:rPr>
            </w:pPr>
            <w:r>
              <w:rPr>
                <w:rFonts w:hint="eastAsia" w:ascii="宋体" w:hAnsi="宋体"/>
                <w:szCs w:val="21"/>
              </w:rPr>
              <w:t xml:space="preserve">  其他工资福利支出</w:t>
            </w:r>
          </w:p>
        </w:tc>
        <w:tc>
          <w:tcPr>
            <w:tcW w:w="1080" w:type="dxa"/>
            <w:vAlign w:val="center"/>
          </w:tcPr>
          <w:p>
            <w:pPr>
              <w:jc w:val="right"/>
              <w:rPr>
                <w:rFonts w:ascii="宋体" w:hAnsi="宋体" w:cs="宋体"/>
                <w:szCs w:val="21"/>
              </w:rPr>
            </w:pPr>
            <w:r>
              <w:rPr>
                <w:rFonts w:hint="eastAsia" w:ascii="宋体" w:hAnsi="宋体" w:cs="宋体"/>
                <w:szCs w:val="21"/>
              </w:rPr>
              <w:t>13.99</w:t>
            </w:r>
          </w:p>
        </w:tc>
        <w:tc>
          <w:tcPr>
            <w:tcW w:w="1076" w:type="dxa"/>
            <w:vAlign w:val="center"/>
          </w:tcPr>
          <w:p>
            <w:pPr>
              <w:rPr>
                <w:rFonts w:ascii="宋体" w:hAnsi="宋体" w:cs="Arial"/>
                <w:szCs w:val="21"/>
              </w:rPr>
            </w:pPr>
            <w:r>
              <w:rPr>
                <w:rFonts w:hint="eastAsia" w:ascii="宋体" w:hAnsi="宋体" w:cs="Arial"/>
                <w:szCs w:val="21"/>
              </w:rPr>
              <w:t>30214</w:t>
            </w:r>
          </w:p>
        </w:tc>
        <w:tc>
          <w:tcPr>
            <w:tcW w:w="2344" w:type="dxa"/>
            <w:vAlign w:val="center"/>
          </w:tcPr>
          <w:p>
            <w:pPr>
              <w:rPr>
                <w:rFonts w:ascii="宋体" w:hAnsi="宋体" w:cs="宋体"/>
                <w:szCs w:val="21"/>
              </w:rPr>
            </w:pPr>
            <w:r>
              <w:rPr>
                <w:rFonts w:hint="eastAsia" w:ascii="宋体" w:hAnsi="宋体"/>
                <w:szCs w:val="21"/>
              </w:rPr>
              <w:t xml:space="preserve">  租赁费</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vAlign w:val="center"/>
          </w:tcPr>
          <w:p>
            <w:pPr>
              <w:rPr>
                <w:rFonts w:ascii="宋体" w:hAnsi="宋体" w:cs="Arial"/>
                <w:szCs w:val="21"/>
              </w:rPr>
            </w:pPr>
            <w:r>
              <w:rPr>
                <w:rFonts w:hint="eastAsia" w:ascii="宋体" w:hAnsi="宋体" w:cs="Arial"/>
                <w:szCs w:val="21"/>
              </w:rPr>
              <w:t>303</w:t>
            </w:r>
          </w:p>
        </w:tc>
        <w:tc>
          <w:tcPr>
            <w:tcW w:w="2880" w:type="dxa"/>
            <w:vAlign w:val="center"/>
          </w:tcPr>
          <w:p>
            <w:pPr>
              <w:rPr>
                <w:rFonts w:ascii="宋体" w:hAnsi="宋体" w:cs="宋体"/>
                <w:szCs w:val="21"/>
              </w:rPr>
            </w:pPr>
            <w:r>
              <w:rPr>
                <w:rFonts w:hint="eastAsia" w:ascii="宋体" w:hAnsi="宋体"/>
                <w:szCs w:val="21"/>
              </w:rPr>
              <w:t>对个人和家庭的补助</w:t>
            </w:r>
          </w:p>
        </w:tc>
        <w:tc>
          <w:tcPr>
            <w:tcW w:w="1080" w:type="dxa"/>
            <w:vAlign w:val="center"/>
          </w:tcPr>
          <w:p>
            <w:pPr>
              <w:jc w:val="right"/>
              <w:rPr>
                <w:rFonts w:ascii="宋体" w:hAnsi="宋体" w:cs="宋体"/>
                <w:szCs w:val="21"/>
              </w:rPr>
            </w:pPr>
            <w:r>
              <w:rPr>
                <w:rFonts w:hint="eastAsia" w:ascii="宋体" w:hAnsi="宋体" w:cs="宋体"/>
                <w:szCs w:val="21"/>
              </w:rPr>
              <w:t>0.16</w:t>
            </w:r>
          </w:p>
        </w:tc>
        <w:tc>
          <w:tcPr>
            <w:tcW w:w="1076" w:type="dxa"/>
            <w:vAlign w:val="center"/>
          </w:tcPr>
          <w:p>
            <w:pPr>
              <w:rPr>
                <w:rFonts w:ascii="宋体" w:hAnsi="宋体" w:cs="Arial"/>
                <w:szCs w:val="21"/>
              </w:rPr>
            </w:pPr>
            <w:r>
              <w:rPr>
                <w:rFonts w:hint="eastAsia" w:ascii="宋体" w:hAnsi="宋体" w:cs="Arial"/>
                <w:szCs w:val="21"/>
              </w:rPr>
              <w:t>30215</w:t>
            </w:r>
          </w:p>
        </w:tc>
        <w:tc>
          <w:tcPr>
            <w:tcW w:w="2344" w:type="dxa"/>
            <w:vAlign w:val="center"/>
          </w:tcPr>
          <w:p>
            <w:pPr>
              <w:rPr>
                <w:rFonts w:ascii="宋体" w:hAnsi="宋体" w:cs="宋体"/>
                <w:szCs w:val="21"/>
              </w:rPr>
            </w:pPr>
            <w:r>
              <w:rPr>
                <w:rFonts w:hint="eastAsia" w:ascii="宋体" w:hAnsi="宋体"/>
                <w:szCs w:val="21"/>
              </w:rPr>
              <w:t xml:space="preserve">  会议费</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30301</w:t>
            </w:r>
          </w:p>
        </w:tc>
        <w:tc>
          <w:tcPr>
            <w:tcW w:w="2880" w:type="dxa"/>
            <w:vAlign w:val="center"/>
          </w:tcPr>
          <w:p>
            <w:pPr>
              <w:rPr>
                <w:rFonts w:ascii="宋体" w:hAnsi="宋体" w:cs="宋体"/>
                <w:szCs w:val="21"/>
              </w:rPr>
            </w:pPr>
            <w:r>
              <w:rPr>
                <w:rFonts w:hint="eastAsia" w:ascii="宋体" w:hAnsi="宋体"/>
                <w:szCs w:val="21"/>
              </w:rPr>
              <w:t xml:space="preserve">  离休费</w:t>
            </w:r>
          </w:p>
        </w:tc>
        <w:tc>
          <w:tcPr>
            <w:tcW w:w="1080" w:type="dxa"/>
            <w:vAlign w:val="center"/>
          </w:tcPr>
          <w:p>
            <w:pPr>
              <w:jc w:val="right"/>
              <w:rPr>
                <w:rFonts w:ascii="宋体" w:hAnsi="宋体" w:cs="宋体"/>
                <w:szCs w:val="21"/>
              </w:rPr>
            </w:pPr>
          </w:p>
        </w:tc>
        <w:tc>
          <w:tcPr>
            <w:tcW w:w="1076" w:type="dxa"/>
            <w:vAlign w:val="center"/>
          </w:tcPr>
          <w:p>
            <w:pPr>
              <w:rPr>
                <w:rFonts w:ascii="宋体" w:hAnsi="宋体" w:cs="Arial"/>
                <w:szCs w:val="21"/>
              </w:rPr>
            </w:pPr>
            <w:r>
              <w:rPr>
                <w:rFonts w:hint="eastAsia" w:ascii="宋体" w:hAnsi="宋体" w:cs="Arial"/>
                <w:szCs w:val="21"/>
              </w:rPr>
              <w:t>30216</w:t>
            </w:r>
          </w:p>
        </w:tc>
        <w:tc>
          <w:tcPr>
            <w:tcW w:w="2344" w:type="dxa"/>
            <w:vAlign w:val="center"/>
          </w:tcPr>
          <w:p>
            <w:pPr>
              <w:rPr>
                <w:rFonts w:ascii="宋体" w:hAnsi="宋体" w:cs="宋体"/>
                <w:szCs w:val="21"/>
              </w:rPr>
            </w:pPr>
            <w:r>
              <w:rPr>
                <w:rFonts w:hint="eastAsia" w:ascii="宋体" w:hAnsi="宋体"/>
                <w:szCs w:val="21"/>
              </w:rPr>
              <w:t xml:space="preserve">  培训费</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30302</w:t>
            </w:r>
          </w:p>
        </w:tc>
        <w:tc>
          <w:tcPr>
            <w:tcW w:w="2880" w:type="dxa"/>
            <w:vAlign w:val="center"/>
          </w:tcPr>
          <w:p>
            <w:pPr>
              <w:rPr>
                <w:rFonts w:ascii="宋体" w:hAnsi="宋体" w:cs="宋体"/>
                <w:szCs w:val="21"/>
              </w:rPr>
            </w:pPr>
            <w:r>
              <w:rPr>
                <w:rFonts w:hint="eastAsia" w:ascii="宋体" w:hAnsi="宋体"/>
                <w:szCs w:val="21"/>
              </w:rPr>
              <w:t xml:space="preserve">  退休费</w:t>
            </w:r>
          </w:p>
        </w:tc>
        <w:tc>
          <w:tcPr>
            <w:tcW w:w="1080" w:type="dxa"/>
            <w:vAlign w:val="center"/>
          </w:tcPr>
          <w:p>
            <w:pPr>
              <w:jc w:val="right"/>
              <w:rPr>
                <w:rFonts w:ascii="宋体" w:hAnsi="宋体" w:cs="宋体"/>
                <w:szCs w:val="21"/>
              </w:rPr>
            </w:pPr>
          </w:p>
        </w:tc>
        <w:tc>
          <w:tcPr>
            <w:tcW w:w="1076" w:type="dxa"/>
            <w:vAlign w:val="center"/>
          </w:tcPr>
          <w:p>
            <w:pPr>
              <w:rPr>
                <w:rFonts w:ascii="宋体" w:hAnsi="宋体" w:cs="Arial"/>
                <w:szCs w:val="21"/>
              </w:rPr>
            </w:pPr>
            <w:r>
              <w:rPr>
                <w:rFonts w:hint="eastAsia" w:ascii="宋体" w:hAnsi="宋体" w:cs="Arial"/>
                <w:szCs w:val="21"/>
              </w:rPr>
              <w:t>30217</w:t>
            </w:r>
          </w:p>
        </w:tc>
        <w:tc>
          <w:tcPr>
            <w:tcW w:w="2344" w:type="dxa"/>
            <w:vAlign w:val="center"/>
          </w:tcPr>
          <w:p>
            <w:pPr>
              <w:rPr>
                <w:rFonts w:ascii="宋体" w:hAnsi="宋体" w:cs="宋体"/>
                <w:szCs w:val="21"/>
              </w:rPr>
            </w:pPr>
            <w:r>
              <w:rPr>
                <w:rFonts w:hint="eastAsia" w:ascii="宋体" w:hAnsi="宋体"/>
                <w:szCs w:val="21"/>
              </w:rPr>
              <w:t xml:space="preserve">  公务接待费</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30303</w:t>
            </w:r>
          </w:p>
        </w:tc>
        <w:tc>
          <w:tcPr>
            <w:tcW w:w="2880" w:type="dxa"/>
            <w:vAlign w:val="center"/>
          </w:tcPr>
          <w:p>
            <w:pPr>
              <w:rPr>
                <w:rFonts w:ascii="宋体" w:hAnsi="宋体" w:cs="宋体"/>
                <w:szCs w:val="21"/>
              </w:rPr>
            </w:pPr>
            <w:r>
              <w:rPr>
                <w:rFonts w:hint="eastAsia" w:ascii="宋体" w:hAnsi="宋体"/>
                <w:szCs w:val="21"/>
              </w:rPr>
              <w:t xml:space="preserve">  退职（役）费</w:t>
            </w:r>
          </w:p>
        </w:tc>
        <w:tc>
          <w:tcPr>
            <w:tcW w:w="1080" w:type="dxa"/>
            <w:vAlign w:val="center"/>
          </w:tcPr>
          <w:p>
            <w:pPr>
              <w:jc w:val="right"/>
              <w:rPr>
                <w:rFonts w:ascii="宋体" w:hAnsi="宋体" w:cs="宋体"/>
                <w:szCs w:val="21"/>
              </w:rPr>
            </w:pPr>
          </w:p>
        </w:tc>
        <w:tc>
          <w:tcPr>
            <w:tcW w:w="1076" w:type="dxa"/>
            <w:vAlign w:val="center"/>
          </w:tcPr>
          <w:p>
            <w:pPr>
              <w:rPr>
                <w:rFonts w:ascii="宋体" w:hAnsi="宋体" w:cs="Arial"/>
                <w:szCs w:val="21"/>
              </w:rPr>
            </w:pPr>
            <w:r>
              <w:rPr>
                <w:rFonts w:hint="eastAsia" w:ascii="宋体" w:hAnsi="宋体" w:cs="Arial"/>
                <w:szCs w:val="21"/>
              </w:rPr>
              <w:t>30218</w:t>
            </w:r>
          </w:p>
        </w:tc>
        <w:tc>
          <w:tcPr>
            <w:tcW w:w="2344" w:type="dxa"/>
            <w:vAlign w:val="center"/>
          </w:tcPr>
          <w:p>
            <w:pPr>
              <w:rPr>
                <w:rFonts w:ascii="宋体" w:hAnsi="宋体" w:cs="宋体"/>
                <w:szCs w:val="21"/>
              </w:rPr>
            </w:pPr>
            <w:r>
              <w:rPr>
                <w:rFonts w:hint="eastAsia" w:ascii="宋体" w:hAnsi="宋体"/>
                <w:szCs w:val="21"/>
              </w:rPr>
              <w:t xml:space="preserve">  专用材料费</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vAlign w:val="center"/>
          </w:tcPr>
          <w:p>
            <w:pPr>
              <w:rPr>
                <w:rFonts w:ascii="宋体" w:hAnsi="宋体" w:cs="Arial"/>
                <w:szCs w:val="21"/>
              </w:rPr>
            </w:pPr>
            <w:r>
              <w:rPr>
                <w:rFonts w:hint="eastAsia" w:ascii="宋体" w:hAnsi="宋体" w:cs="Arial"/>
                <w:szCs w:val="21"/>
              </w:rPr>
              <w:t>30304</w:t>
            </w:r>
          </w:p>
        </w:tc>
        <w:tc>
          <w:tcPr>
            <w:tcW w:w="2880" w:type="dxa"/>
            <w:vAlign w:val="center"/>
          </w:tcPr>
          <w:p>
            <w:pPr>
              <w:rPr>
                <w:rFonts w:ascii="宋体" w:hAnsi="宋体" w:cs="宋体"/>
                <w:szCs w:val="21"/>
              </w:rPr>
            </w:pPr>
            <w:r>
              <w:rPr>
                <w:rFonts w:hint="eastAsia" w:ascii="宋体" w:hAnsi="宋体"/>
                <w:szCs w:val="21"/>
              </w:rPr>
              <w:t xml:space="preserve">  抚恤金</w:t>
            </w:r>
          </w:p>
        </w:tc>
        <w:tc>
          <w:tcPr>
            <w:tcW w:w="1080" w:type="dxa"/>
            <w:vAlign w:val="center"/>
          </w:tcPr>
          <w:p>
            <w:pPr>
              <w:jc w:val="right"/>
              <w:rPr>
                <w:rFonts w:ascii="宋体" w:hAnsi="宋体" w:cs="宋体"/>
                <w:szCs w:val="21"/>
              </w:rPr>
            </w:pPr>
          </w:p>
        </w:tc>
        <w:tc>
          <w:tcPr>
            <w:tcW w:w="1076" w:type="dxa"/>
            <w:vAlign w:val="center"/>
          </w:tcPr>
          <w:p>
            <w:pPr>
              <w:rPr>
                <w:rFonts w:ascii="宋体" w:hAnsi="宋体" w:cs="Arial"/>
                <w:szCs w:val="21"/>
              </w:rPr>
            </w:pPr>
            <w:r>
              <w:rPr>
                <w:rFonts w:hint="eastAsia" w:ascii="宋体" w:hAnsi="宋体" w:cs="Arial"/>
                <w:szCs w:val="21"/>
              </w:rPr>
              <w:t>30224</w:t>
            </w:r>
          </w:p>
        </w:tc>
        <w:tc>
          <w:tcPr>
            <w:tcW w:w="2344" w:type="dxa"/>
            <w:vAlign w:val="center"/>
          </w:tcPr>
          <w:p>
            <w:pPr>
              <w:rPr>
                <w:rFonts w:ascii="宋体" w:hAnsi="宋体" w:cs="宋体"/>
                <w:szCs w:val="21"/>
              </w:rPr>
            </w:pPr>
            <w:r>
              <w:rPr>
                <w:rFonts w:hint="eastAsia" w:ascii="宋体" w:hAnsi="宋体"/>
                <w:szCs w:val="21"/>
              </w:rPr>
              <w:t xml:space="preserve">  被装购置费</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30305</w:t>
            </w:r>
          </w:p>
        </w:tc>
        <w:tc>
          <w:tcPr>
            <w:tcW w:w="2880" w:type="dxa"/>
            <w:vAlign w:val="center"/>
          </w:tcPr>
          <w:p>
            <w:pPr>
              <w:rPr>
                <w:rFonts w:ascii="宋体" w:hAnsi="宋体" w:cs="宋体"/>
                <w:szCs w:val="21"/>
              </w:rPr>
            </w:pPr>
            <w:r>
              <w:rPr>
                <w:rFonts w:hint="eastAsia" w:ascii="宋体" w:hAnsi="宋体"/>
                <w:szCs w:val="21"/>
              </w:rPr>
              <w:t xml:space="preserve">  生活补助</w:t>
            </w:r>
          </w:p>
        </w:tc>
        <w:tc>
          <w:tcPr>
            <w:tcW w:w="1080" w:type="dxa"/>
            <w:vAlign w:val="center"/>
          </w:tcPr>
          <w:p>
            <w:pPr>
              <w:jc w:val="right"/>
              <w:rPr>
                <w:rFonts w:ascii="宋体" w:hAnsi="宋体" w:cs="宋体"/>
                <w:szCs w:val="21"/>
              </w:rPr>
            </w:pPr>
            <w:r>
              <w:rPr>
                <w:rFonts w:hint="eastAsia" w:ascii="宋体" w:hAnsi="宋体" w:cs="宋体"/>
                <w:szCs w:val="21"/>
              </w:rPr>
              <w:t>0.084</w:t>
            </w:r>
          </w:p>
        </w:tc>
        <w:tc>
          <w:tcPr>
            <w:tcW w:w="1076" w:type="dxa"/>
            <w:vAlign w:val="center"/>
          </w:tcPr>
          <w:p>
            <w:pPr>
              <w:rPr>
                <w:rFonts w:ascii="宋体" w:hAnsi="宋体" w:cs="Arial"/>
                <w:szCs w:val="21"/>
              </w:rPr>
            </w:pPr>
            <w:r>
              <w:rPr>
                <w:rFonts w:hint="eastAsia" w:ascii="宋体" w:hAnsi="宋体" w:cs="Arial"/>
                <w:szCs w:val="21"/>
              </w:rPr>
              <w:t>30225</w:t>
            </w:r>
          </w:p>
        </w:tc>
        <w:tc>
          <w:tcPr>
            <w:tcW w:w="2344" w:type="dxa"/>
            <w:vAlign w:val="center"/>
          </w:tcPr>
          <w:p>
            <w:pPr>
              <w:rPr>
                <w:rFonts w:ascii="宋体" w:hAnsi="宋体" w:cs="宋体"/>
                <w:szCs w:val="21"/>
              </w:rPr>
            </w:pPr>
            <w:r>
              <w:rPr>
                <w:rFonts w:hint="eastAsia" w:ascii="宋体" w:hAnsi="宋体"/>
                <w:szCs w:val="21"/>
              </w:rPr>
              <w:t xml:space="preserve">  专用燃料费</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30306</w:t>
            </w:r>
          </w:p>
        </w:tc>
        <w:tc>
          <w:tcPr>
            <w:tcW w:w="2880" w:type="dxa"/>
            <w:vAlign w:val="center"/>
          </w:tcPr>
          <w:p>
            <w:pPr>
              <w:rPr>
                <w:rFonts w:ascii="宋体" w:hAnsi="宋体" w:cs="宋体"/>
                <w:szCs w:val="21"/>
              </w:rPr>
            </w:pPr>
            <w:r>
              <w:rPr>
                <w:rFonts w:hint="eastAsia" w:ascii="宋体" w:hAnsi="宋体" w:cs="宋体"/>
                <w:szCs w:val="21"/>
              </w:rPr>
              <w:t xml:space="preserve">  救济费</w:t>
            </w:r>
          </w:p>
        </w:tc>
        <w:tc>
          <w:tcPr>
            <w:tcW w:w="1080" w:type="dxa"/>
            <w:vAlign w:val="center"/>
          </w:tcPr>
          <w:p>
            <w:pPr>
              <w:jc w:val="right"/>
              <w:rPr>
                <w:rFonts w:ascii="宋体" w:hAnsi="宋体" w:cs="宋体"/>
                <w:szCs w:val="21"/>
              </w:rPr>
            </w:pPr>
          </w:p>
        </w:tc>
        <w:tc>
          <w:tcPr>
            <w:tcW w:w="1076" w:type="dxa"/>
            <w:vAlign w:val="center"/>
          </w:tcPr>
          <w:p>
            <w:pPr>
              <w:rPr>
                <w:rFonts w:ascii="宋体" w:hAnsi="宋体" w:cs="Arial"/>
                <w:szCs w:val="21"/>
              </w:rPr>
            </w:pPr>
            <w:r>
              <w:rPr>
                <w:rFonts w:hint="eastAsia" w:ascii="宋体" w:hAnsi="宋体" w:cs="Arial"/>
                <w:szCs w:val="21"/>
              </w:rPr>
              <w:t>30226</w:t>
            </w:r>
          </w:p>
        </w:tc>
        <w:tc>
          <w:tcPr>
            <w:tcW w:w="2344" w:type="dxa"/>
            <w:vAlign w:val="center"/>
          </w:tcPr>
          <w:p>
            <w:pPr>
              <w:rPr>
                <w:rFonts w:ascii="宋体" w:hAnsi="宋体" w:cs="宋体"/>
                <w:szCs w:val="21"/>
              </w:rPr>
            </w:pPr>
            <w:r>
              <w:rPr>
                <w:rFonts w:hint="eastAsia" w:ascii="宋体" w:hAnsi="宋体"/>
                <w:szCs w:val="21"/>
              </w:rPr>
              <w:t xml:space="preserve">  劳务费</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30307</w:t>
            </w:r>
          </w:p>
        </w:tc>
        <w:tc>
          <w:tcPr>
            <w:tcW w:w="2880" w:type="dxa"/>
            <w:vAlign w:val="center"/>
          </w:tcPr>
          <w:p>
            <w:pPr>
              <w:rPr>
                <w:rFonts w:ascii="宋体" w:hAnsi="宋体" w:cs="宋体"/>
                <w:szCs w:val="21"/>
              </w:rPr>
            </w:pPr>
            <w:r>
              <w:rPr>
                <w:rFonts w:hint="eastAsia" w:ascii="宋体" w:hAnsi="宋体"/>
                <w:szCs w:val="21"/>
              </w:rPr>
              <w:t xml:space="preserve">  医疗费补助</w:t>
            </w:r>
          </w:p>
        </w:tc>
        <w:tc>
          <w:tcPr>
            <w:tcW w:w="1080" w:type="dxa"/>
            <w:vAlign w:val="center"/>
          </w:tcPr>
          <w:p>
            <w:pPr>
              <w:jc w:val="right"/>
              <w:rPr>
                <w:rFonts w:ascii="宋体" w:hAnsi="宋体" w:cs="宋体"/>
                <w:szCs w:val="21"/>
              </w:rPr>
            </w:pPr>
          </w:p>
        </w:tc>
        <w:tc>
          <w:tcPr>
            <w:tcW w:w="1076" w:type="dxa"/>
            <w:vAlign w:val="center"/>
          </w:tcPr>
          <w:p>
            <w:pPr>
              <w:rPr>
                <w:rFonts w:ascii="宋体" w:hAnsi="宋体" w:cs="Arial"/>
                <w:szCs w:val="21"/>
              </w:rPr>
            </w:pPr>
            <w:r>
              <w:rPr>
                <w:rFonts w:hint="eastAsia" w:ascii="宋体" w:hAnsi="宋体" w:cs="Arial"/>
                <w:szCs w:val="21"/>
              </w:rPr>
              <w:t>30227</w:t>
            </w:r>
          </w:p>
        </w:tc>
        <w:tc>
          <w:tcPr>
            <w:tcW w:w="2344" w:type="dxa"/>
            <w:vAlign w:val="center"/>
          </w:tcPr>
          <w:p>
            <w:pPr>
              <w:rPr>
                <w:rFonts w:ascii="宋体" w:hAnsi="宋体" w:cs="宋体"/>
                <w:szCs w:val="21"/>
              </w:rPr>
            </w:pPr>
            <w:r>
              <w:rPr>
                <w:rFonts w:hint="eastAsia" w:ascii="宋体" w:hAnsi="宋体"/>
                <w:szCs w:val="21"/>
              </w:rPr>
              <w:t xml:space="preserve">  委托业务费</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vAlign w:val="center"/>
          </w:tcPr>
          <w:p>
            <w:pPr>
              <w:rPr>
                <w:rFonts w:ascii="宋体" w:hAnsi="宋体" w:cs="Arial"/>
                <w:szCs w:val="21"/>
              </w:rPr>
            </w:pPr>
            <w:r>
              <w:rPr>
                <w:rFonts w:hint="eastAsia" w:ascii="宋体" w:hAnsi="宋体" w:cs="Arial"/>
                <w:szCs w:val="21"/>
              </w:rPr>
              <w:t>30308</w:t>
            </w:r>
          </w:p>
        </w:tc>
        <w:tc>
          <w:tcPr>
            <w:tcW w:w="2880" w:type="dxa"/>
            <w:vAlign w:val="center"/>
          </w:tcPr>
          <w:p>
            <w:pPr>
              <w:rPr>
                <w:rFonts w:ascii="宋体" w:hAnsi="宋体" w:cs="宋体"/>
                <w:szCs w:val="21"/>
              </w:rPr>
            </w:pPr>
            <w:r>
              <w:rPr>
                <w:rFonts w:hint="eastAsia" w:ascii="宋体" w:hAnsi="宋体"/>
                <w:szCs w:val="21"/>
              </w:rPr>
              <w:t xml:space="preserve">  助学金</w:t>
            </w:r>
          </w:p>
        </w:tc>
        <w:tc>
          <w:tcPr>
            <w:tcW w:w="1080" w:type="dxa"/>
            <w:vAlign w:val="center"/>
          </w:tcPr>
          <w:p>
            <w:pPr>
              <w:jc w:val="right"/>
              <w:rPr>
                <w:rFonts w:ascii="宋体" w:hAnsi="宋体" w:cs="宋体"/>
                <w:szCs w:val="21"/>
              </w:rPr>
            </w:pPr>
          </w:p>
        </w:tc>
        <w:tc>
          <w:tcPr>
            <w:tcW w:w="1076" w:type="dxa"/>
            <w:vAlign w:val="center"/>
          </w:tcPr>
          <w:p>
            <w:pPr>
              <w:rPr>
                <w:rFonts w:ascii="宋体" w:hAnsi="宋体" w:cs="Arial"/>
                <w:szCs w:val="21"/>
              </w:rPr>
            </w:pPr>
            <w:r>
              <w:rPr>
                <w:rFonts w:hint="eastAsia" w:ascii="宋体" w:hAnsi="宋体" w:cs="Arial"/>
                <w:szCs w:val="21"/>
              </w:rPr>
              <w:t>30228</w:t>
            </w:r>
          </w:p>
        </w:tc>
        <w:tc>
          <w:tcPr>
            <w:tcW w:w="2344" w:type="dxa"/>
            <w:vAlign w:val="center"/>
          </w:tcPr>
          <w:p>
            <w:pPr>
              <w:rPr>
                <w:rFonts w:ascii="宋体" w:hAnsi="宋体" w:cs="宋体"/>
                <w:szCs w:val="21"/>
              </w:rPr>
            </w:pPr>
            <w:r>
              <w:rPr>
                <w:rFonts w:hint="eastAsia" w:ascii="宋体" w:hAnsi="宋体"/>
                <w:szCs w:val="21"/>
              </w:rPr>
              <w:t xml:space="preserve">  工会经费</w:t>
            </w:r>
          </w:p>
        </w:tc>
        <w:tc>
          <w:tcPr>
            <w:tcW w:w="1080" w:type="dxa"/>
            <w:vAlign w:val="center"/>
          </w:tcPr>
          <w:p>
            <w:pPr>
              <w:jc w:val="right"/>
              <w:rPr>
                <w:rFonts w:ascii="宋体" w:hAnsi="宋体" w:cs="宋体"/>
                <w:szCs w:val="21"/>
              </w:rPr>
            </w:pPr>
            <w:r>
              <w:rPr>
                <w:rFonts w:hint="eastAsia" w:ascii="宋体" w:hAnsi="宋体" w:cs="宋体"/>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30309</w:t>
            </w:r>
          </w:p>
        </w:tc>
        <w:tc>
          <w:tcPr>
            <w:tcW w:w="2880" w:type="dxa"/>
            <w:vAlign w:val="center"/>
          </w:tcPr>
          <w:p>
            <w:pPr>
              <w:rPr>
                <w:rFonts w:ascii="宋体" w:hAnsi="宋体" w:cs="宋体"/>
                <w:szCs w:val="21"/>
              </w:rPr>
            </w:pPr>
            <w:r>
              <w:rPr>
                <w:rFonts w:hint="eastAsia" w:ascii="宋体" w:hAnsi="宋体"/>
                <w:szCs w:val="21"/>
              </w:rPr>
              <w:t xml:space="preserve">  奖励金</w:t>
            </w:r>
          </w:p>
        </w:tc>
        <w:tc>
          <w:tcPr>
            <w:tcW w:w="1080" w:type="dxa"/>
            <w:vAlign w:val="center"/>
          </w:tcPr>
          <w:p>
            <w:pPr>
              <w:ind w:firstLine="210" w:firstLineChars="100"/>
              <w:jc w:val="right"/>
              <w:rPr>
                <w:rFonts w:ascii="宋体" w:hAnsi="宋体"/>
                <w:szCs w:val="21"/>
              </w:rPr>
            </w:pPr>
            <w:r>
              <w:rPr>
                <w:rFonts w:hint="eastAsia" w:ascii="宋体" w:hAnsi="宋体"/>
                <w:szCs w:val="21"/>
              </w:rPr>
              <w:t>0.072</w:t>
            </w:r>
          </w:p>
        </w:tc>
        <w:tc>
          <w:tcPr>
            <w:tcW w:w="1076" w:type="dxa"/>
            <w:vAlign w:val="center"/>
          </w:tcPr>
          <w:p>
            <w:pPr>
              <w:rPr>
                <w:rFonts w:ascii="宋体" w:hAnsi="宋体" w:cs="Arial"/>
                <w:szCs w:val="21"/>
              </w:rPr>
            </w:pPr>
            <w:r>
              <w:rPr>
                <w:rFonts w:hint="eastAsia" w:ascii="宋体" w:hAnsi="宋体" w:cs="Arial"/>
                <w:szCs w:val="21"/>
              </w:rPr>
              <w:t>30229</w:t>
            </w:r>
          </w:p>
        </w:tc>
        <w:tc>
          <w:tcPr>
            <w:tcW w:w="2344" w:type="dxa"/>
            <w:vAlign w:val="center"/>
          </w:tcPr>
          <w:p>
            <w:pPr>
              <w:rPr>
                <w:rFonts w:ascii="宋体" w:hAnsi="宋体" w:cs="宋体"/>
                <w:szCs w:val="21"/>
              </w:rPr>
            </w:pPr>
            <w:r>
              <w:rPr>
                <w:rFonts w:hint="eastAsia" w:ascii="宋体" w:hAnsi="宋体"/>
                <w:szCs w:val="21"/>
              </w:rPr>
              <w:t xml:space="preserve">  福利费</w:t>
            </w:r>
          </w:p>
        </w:tc>
        <w:tc>
          <w:tcPr>
            <w:tcW w:w="1080" w:type="dxa"/>
            <w:vAlign w:val="center"/>
          </w:tcPr>
          <w:p>
            <w:pPr>
              <w:jc w:val="right"/>
              <w:rPr>
                <w:rFonts w:ascii="宋体" w:hAnsi="宋体" w:cs="宋体"/>
                <w:szCs w:val="21"/>
              </w:rPr>
            </w:pPr>
            <w:r>
              <w:rPr>
                <w:rFonts w:hint="eastAsia" w:ascii="宋体" w:hAnsi="宋体" w:cs="宋体"/>
                <w:szCs w:val="21"/>
              </w:rPr>
              <w:t>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30310</w:t>
            </w:r>
          </w:p>
        </w:tc>
        <w:tc>
          <w:tcPr>
            <w:tcW w:w="2880" w:type="dxa"/>
            <w:vAlign w:val="center"/>
          </w:tcPr>
          <w:p>
            <w:pPr>
              <w:ind w:firstLine="210" w:firstLineChars="100"/>
              <w:rPr>
                <w:rFonts w:ascii="宋体" w:hAnsi="宋体"/>
                <w:szCs w:val="21"/>
              </w:rPr>
            </w:pPr>
            <w:r>
              <w:rPr>
                <w:rFonts w:hint="eastAsia" w:ascii="宋体" w:hAnsi="宋体"/>
                <w:szCs w:val="21"/>
              </w:rPr>
              <w:t>个人农业生产补贴</w:t>
            </w:r>
          </w:p>
        </w:tc>
        <w:tc>
          <w:tcPr>
            <w:tcW w:w="1080" w:type="dxa"/>
            <w:vAlign w:val="center"/>
          </w:tcPr>
          <w:p>
            <w:pPr>
              <w:jc w:val="right"/>
              <w:rPr>
                <w:rFonts w:ascii="宋体" w:hAnsi="宋体"/>
                <w:szCs w:val="21"/>
              </w:rPr>
            </w:pPr>
          </w:p>
        </w:tc>
        <w:tc>
          <w:tcPr>
            <w:tcW w:w="1076" w:type="dxa"/>
            <w:vAlign w:val="center"/>
          </w:tcPr>
          <w:p>
            <w:pPr>
              <w:rPr>
                <w:rFonts w:ascii="宋体" w:hAnsi="宋体" w:cs="Arial"/>
                <w:szCs w:val="21"/>
              </w:rPr>
            </w:pPr>
            <w:r>
              <w:rPr>
                <w:rFonts w:hint="eastAsia" w:ascii="宋体" w:hAnsi="宋体" w:cs="Arial"/>
                <w:szCs w:val="21"/>
              </w:rPr>
              <w:t>30231</w:t>
            </w:r>
          </w:p>
        </w:tc>
        <w:tc>
          <w:tcPr>
            <w:tcW w:w="2344" w:type="dxa"/>
            <w:vAlign w:val="center"/>
          </w:tcPr>
          <w:p>
            <w:pPr>
              <w:rPr>
                <w:rFonts w:ascii="宋体" w:hAnsi="宋体" w:cs="宋体"/>
                <w:szCs w:val="21"/>
              </w:rPr>
            </w:pPr>
            <w:r>
              <w:rPr>
                <w:rFonts w:hint="eastAsia" w:ascii="宋体" w:hAnsi="宋体"/>
                <w:szCs w:val="21"/>
              </w:rPr>
              <w:t xml:space="preserve">  公务用车运行维护费</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rPr>
                <w:rFonts w:ascii="宋体" w:hAnsi="宋体" w:cs="Arial"/>
                <w:szCs w:val="21"/>
              </w:rPr>
            </w:pPr>
            <w:r>
              <w:rPr>
                <w:rFonts w:hint="eastAsia" w:ascii="宋体" w:hAnsi="宋体" w:cs="Arial"/>
                <w:szCs w:val="21"/>
              </w:rPr>
              <w:t>30311</w:t>
            </w:r>
          </w:p>
        </w:tc>
        <w:tc>
          <w:tcPr>
            <w:tcW w:w="2880" w:type="dxa"/>
            <w:vAlign w:val="center"/>
          </w:tcPr>
          <w:p>
            <w:pPr>
              <w:rPr>
                <w:rFonts w:ascii="宋体" w:hAnsi="宋体"/>
                <w:szCs w:val="21"/>
              </w:rPr>
            </w:pPr>
            <w:r>
              <w:rPr>
                <w:rFonts w:hint="eastAsia" w:ascii="宋体" w:hAnsi="宋体"/>
                <w:szCs w:val="21"/>
              </w:rPr>
              <w:t xml:space="preserve">  代缴社会保险费</w:t>
            </w:r>
          </w:p>
        </w:tc>
        <w:tc>
          <w:tcPr>
            <w:tcW w:w="1080" w:type="dxa"/>
            <w:vAlign w:val="center"/>
          </w:tcPr>
          <w:p>
            <w:pPr>
              <w:jc w:val="right"/>
              <w:rPr>
                <w:rFonts w:ascii="宋体" w:hAnsi="宋体" w:cs="宋体"/>
                <w:szCs w:val="21"/>
              </w:rPr>
            </w:pPr>
          </w:p>
        </w:tc>
        <w:tc>
          <w:tcPr>
            <w:tcW w:w="1076" w:type="dxa"/>
            <w:vAlign w:val="center"/>
          </w:tcPr>
          <w:p>
            <w:pPr>
              <w:rPr>
                <w:rFonts w:ascii="宋体" w:hAnsi="宋体" w:cs="Arial"/>
                <w:szCs w:val="21"/>
              </w:rPr>
            </w:pPr>
            <w:r>
              <w:rPr>
                <w:rFonts w:hint="eastAsia" w:ascii="宋体" w:hAnsi="宋体" w:cs="Arial"/>
                <w:szCs w:val="21"/>
              </w:rPr>
              <w:t>30239</w:t>
            </w:r>
          </w:p>
        </w:tc>
        <w:tc>
          <w:tcPr>
            <w:tcW w:w="2344" w:type="dxa"/>
            <w:vAlign w:val="center"/>
          </w:tcPr>
          <w:p>
            <w:pPr>
              <w:rPr>
                <w:rFonts w:ascii="宋体" w:hAnsi="宋体" w:cs="宋体"/>
                <w:szCs w:val="21"/>
              </w:rPr>
            </w:pPr>
            <w:r>
              <w:rPr>
                <w:rFonts w:hint="eastAsia" w:ascii="宋体" w:hAnsi="宋体"/>
                <w:szCs w:val="21"/>
              </w:rPr>
              <w:t xml:space="preserve">  其他交通费用</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vAlign w:val="center"/>
          </w:tcPr>
          <w:p>
            <w:pPr>
              <w:rPr>
                <w:rFonts w:ascii="宋体" w:hAnsi="宋体" w:cs="Arial"/>
                <w:szCs w:val="21"/>
              </w:rPr>
            </w:pPr>
            <w:r>
              <w:rPr>
                <w:rFonts w:hint="eastAsia" w:ascii="宋体" w:hAnsi="宋体" w:cs="Arial"/>
                <w:szCs w:val="21"/>
              </w:rPr>
              <w:t>30399</w:t>
            </w:r>
          </w:p>
        </w:tc>
        <w:tc>
          <w:tcPr>
            <w:tcW w:w="2880" w:type="dxa"/>
            <w:vAlign w:val="center"/>
          </w:tcPr>
          <w:p>
            <w:pPr>
              <w:rPr>
                <w:rFonts w:ascii="宋体" w:hAnsi="宋体" w:cs="宋体"/>
                <w:szCs w:val="21"/>
              </w:rPr>
            </w:pPr>
            <w:r>
              <w:rPr>
                <w:rFonts w:hint="eastAsia" w:ascii="宋体" w:hAnsi="宋体"/>
                <w:szCs w:val="21"/>
              </w:rPr>
              <w:t xml:space="preserve">  其他对个人和家庭的补助</w:t>
            </w:r>
          </w:p>
        </w:tc>
        <w:tc>
          <w:tcPr>
            <w:tcW w:w="1080" w:type="dxa"/>
            <w:vAlign w:val="center"/>
          </w:tcPr>
          <w:p>
            <w:pPr>
              <w:autoSpaceDE w:val="0"/>
              <w:autoSpaceDN w:val="0"/>
              <w:adjustRightInd w:val="0"/>
              <w:ind w:right="840"/>
              <w:jc w:val="right"/>
              <w:rPr>
                <w:rFonts w:ascii="宋体" w:hAnsi="宋体"/>
                <w:szCs w:val="21"/>
              </w:rPr>
            </w:pPr>
          </w:p>
        </w:tc>
        <w:tc>
          <w:tcPr>
            <w:tcW w:w="1076" w:type="dxa"/>
            <w:vAlign w:val="center"/>
          </w:tcPr>
          <w:p>
            <w:pPr>
              <w:rPr>
                <w:rFonts w:ascii="宋体" w:hAnsi="宋体" w:cs="Arial"/>
                <w:szCs w:val="21"/>
              </w:rPr>
            </w:pPr>
            <w:r>
              <w:rPr>
                <w:rFonts w:hint="eastAsia" w:ascii="宋体" w:hAnsi="宋体" w:cs="Arial"/>
                <w:szCs w:val="21"/>
              </w:rPr>
              <w:t>30240</w:t>
            </w:r>
          </w:p>
        </w:tc>
        <w:tc>
          <w:tcPr>
            <w:tcW w:w="2344" w:type="dxa"/>
            <w:vAlign w:val="center"/>
          </w:tcPr>
          <w:p>
            <w:pPr>
              <w:rPr>
                <w:rFonts w:ascii="宋体" w:hAnsi="宋体" w:cs="宋体"/>
                <w:szCs w:val="21"/>
              </w:rPr>
            </w:pPr>
            <w:r>
              <w:rPr>
                <w:rFonts w:hint="eastAsia" w:ascii="宋体" w:hAnsi="宋体"/>
                <w:szCs w:val="21"/>
              </w:rPr>
              <w:t xml:space="preserve">  税金及附加费用</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autoSpaceDE w:val="0"/>
              <w:autoSpaceDN w:val="0"/>
              <w:adjustRightInd w:val="0"/>
              <w:ind w:right="840"/>
              <w:rPr>
                <w:rFonts w:ascii="宋体" w:hAnsi="宋体"/>
                <w:szCs w:val="21"/>
              </w:rPr>
            </w:pPr>
          </w:p>
        </w:tc>
        <w:tc>
          <w:tcPr>
            <w:tcW w:w="2880" w:type="dxa"/>
            <w:vAlign w:val="center"/>
          </w:tcPr>
          <w:p>
            <w:pPr>
              <w:autoSpaceDE w:val="0"/>
              <w:autoSpaceDN w:val="0"/>
              <w:adjustRightInd w:val="0"/>
              <w:ind w:right="840"/>
              <w:rPr>
                <w:rFonts w:ascii="宋体" w:hAnsi="宋体"/>
                <w:szCs w:val="21"/>
              </w:rPr>
            </w:pPr>
          </w:p>
        </w:tc>
        <w:tc>
          <w:tcPr>
            <w:tcW w:w="1080" w:type="dxa"/>
            <w:vAlign w:val="center"/>
          </w:tcPr>
          <w:p>
            <w:pPr>
              <w:autoSpaceDE w:val="0"/>
              <w:autoSpaceDN w:val="0"/>
              <w:adjustRightInd w:val="0"/>
              <w:ind w:right="840"/>
              <w:jc w:val="right"/>
              <w:rPr>
                <w:rFonts w:ascii="宋体" w:hAnsi="宋体"/>
                <w:szCs w:val="21"/>
              </w:rPr>
            </w:pPr>
          </w:p>
        </w:tc>
        <w:tc>
          <w:tcPr>
            <w:tcW w:w="1076" w:type="dxa"/>
            <w:vAlign w:val="center"/>
          </w:tcPr>
          <w:p>
            <w:pPr>
              <w:rPr>
                <w:rFonts w:ascii="宋体" w:hAnsi="宋体" w:cs="Arial"/>
                <w:szCs w:val="21"/>
              </w:rPr>
            </w:pPr>
            <w:r>
              <w:rPr>
                <w:rFonts w:hint="eastAsia" w:ascii="宋体" w:hAnsi="宋体" w:cs="Arial"/>
                <w:szCs w:val="21"/>
              </w:rPr>
              <w:t>30299</w:t>
            </w:r>
          </w:p>
        </w:tc>
        <w:tc>
          <w:tcPr>
            <w:tcW w:w="2344" w:type="dxa"/>
            <w:vAlign w:val="center"/>
          </w:tcPr>
          <w:p>
            <w:pPr>
              <w:rPr>
                <w:rFonts w:ascii="宋体" w:hAnsi="宋体" w:cs="宋体"/>
                <w:szCs w:val="21"/>
              </w:rPr>
            </w:pPr>
            <w:r>
              <w:rPr>
                <w:rFonts w:hint="eastAsia" w:ascii="宋体" w:hAnsi="宋体"/>
                <w:szCs w:val="21"/>
              </w:rPr>
              <w:t xml:space="preserve">  其他商品和服务支出</w:t>
            </w:r>
          </w:p>
        </w:tc>
        <w:tc>
          <w:tcPr>
            <w:tcW w:w="1080" w:type="dxa"/>
            <w:vAlign w:val="center"/>
          </w:tcPr>
          <w:p>
            <w:pPr>
              <w:jc w:val="right"/>
              <w:rPr>
                <w:rFonts w:ascii="宋体" w:hAnsi="宋体" w:cs="宋体"/>
                <w:szCs w:val="21"/>
              </w:rPr>
            </w:pPr>
            <w:r>
              <w:rPr>
                <w:rFonts w:hint="eastAsia" w:ascii="宋体" w:hAnsi="宋体" w:cs="宋体"/>
                <w:szCs w:val="21"/>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autoSpaceDE w:val="0"/>
              <w:autoSpaceDN w:val="0"/>
              <w:adjustRightInd w:val="0"/>
              <w:ind w:right="840"/>
              <w:rPr>
                <w:rFonts w:ascii="宋体" w:hAnsi="宋体"/>
                <w:szCs w:val="21"/>
              </w:rPr>
            </w:pPr>
          </w:p>
        </w:tc>
        <w:tc>
          <w:tcPr>
            <w:tcW w:w="2880" w:type="dxa"/>
            <w:vAlign w:val="center"/>
          </w:tcPr>
          <w:p>
            <w:pPr>
              <w:autoSpaceDE w:val="0"/>
              <w:autoSpaceDN w:val="0"/>
              <w:adjustRightInd w:val="0"/>
              <w:ind w:right="840"/>
              <w:rPr>
                <w:rFonts w:ascii="宋体" w:hAnsi="宋体"/>
                <w:szCs w:val="21"/>
              </w:rPr>
            </w:pPr>
          </w:p>
        </w:tc>
        <w:tc>
          <w:tcPr>
            <w:tcW w:w="1080" w:type="dxa"/>
            <w:vAlign w:val="center"/>
          </w:tcPr>
          <w:p>
            <w:pPr>
              <w:autoSpaceDE w:val="0"/>
              <w:autoSpaceDN w:val="0"/>
              <w:adjustRightInd w:val="0"/>
              <w:ind w:right="840"/>
              <w:jc w:val="right"/>
              <w:rPr>
                <w:rFonts w:ascii="宋体" w:hAnsi="宋体"/>
                <w:szCs w:val="21"/>
              </w:rPr>
            </w:pPr>
          </w:p>
        </w:tc>
        <w:tc>
          <w:tcPr>
            <w:tcW w:w="1076" w:type="dxa"/>
            <w:vAlign w:val="center"/>
          </w:tcPr>
          <w:p>
            <w:pPr>
              <w:rPr>
                <w:rFonts w:ascii="宋体" w:hAnsi="宋体" w:cs="Arial"/>
                <w:szCs w:val="21"/>
              </w:rPr>
            </w:pPr>
            <w:r>
              <w:rPr>
                <w:rFonts w:hint="eastAsia" w:ascii="宋体" w:hAnsi="宋体" w:cs="Arial"/>
                <w:szCs w:val="21"/>
              </w:rPr>
              <w:t>310</w:t>
            </w:r>
          </w:p>
        </w:tc>
        <w:tc>
          <w:tcPr>
            <w:tcW w:w="2344" w:type="dxa"/>
            <w:vAlign w:val="center"/>
          </w:tcPr>
          <w:p>
            <w:pPr>
              <w:rPr>
                <w:rFonts w:ascii="宋体" w:hAnsi="宋体" w:cs="宋体"/>
                <w:szCs w:val="21"/>
              </w:rPr>
            </w:pPr>
            <w:r>
              <w:rPr>
                <w:rFonts w:hint="eastAsia" w:ascii="宋体" w:hAnsi="宋体"/>
                <w:szCs w:val="21"/>
              </w:rPr>
              <w:t>资本性支出</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autoSpaceDE w:val="0"/>
              <w:autoSpaceDN w:val="0"/>
              <w:adjustRightInd w:val="0"/>
              <w:ind w:right="840"/>
              <w:rPr>
                <w:rFonts w:ascii="宋体" w:hAnsi="宋体"/>
                <w:szCs w:val="21"/>
              </w:rPr>
            </w:pPr>
          </w:p>
        </w:tc>
        <w:tc>
          <w:tcPr>
            <w:tcW w:w="2880" w:type="dxa"/>
            <w:vAlign w:val="center"/>
          </w:tcPr>
          <w:p>
            <w:pPr>
              <w:autoSpaceDE w:val="0"/>
              <w:autoSpaceDN w:val="0"/>
              <w:adjustRightInd w:val="0"/>
              <w:ind w:right="840"/>
              <w:rPr>
                <w:rFonts w:ascii="宋体" w:hAnsi="宋体"/>
                <w:szCs w:val="21"/>
              </w:rPr>
            </w:pPr>
          </w:p>
        </w:tc>
        <w:tc>
          <w:tcPr>
            <w:tcW w:w="1080" w:type="dxa"/>
            <w:vAlign w:val="center"/>
          </w:tcPr>
          <w:p>
            <w:pPr>
              <w:autoSpaceDE w:val="0"/>
              <w:autoSpaceDN w:val="0"/>
              <w:adjustRightInd w:val="0"/>
              <w:ind w:right="840"/>
              <w:jc w:val="right"/>
              <w:rPr>
                <w:rFonts w:ascii="宋体" w:hAnsi="宋体"/>
                <w:szCs w:val="21"/>
              </w:rPr>
            </w:pPr>
          </w:p>
        </w:tc>
        <w:tc>
          <w:tcPr>
            <w:tcW w:w="1076" w:type="dxa"/>
            <w:vAlign w:val="center"/>
          </w:tcPr>
          <w:p>
            <w:pPr>
              <w:rPr>
                <w:rFonts w:ascii="宋体" w:hAnsi="宋体" w:cs="Arial"/>
                <w:szCs w:val="21"/>
              </w:rPr>
            </w:pPr>
            <w:r>
              <w:rPr>
                <w:rFonts w:hint="eastAsia" w:ascii="宋体" w:hAnsi="宋体" w:cs="Arial"/>
                <w:szCs w:val="21"/>
              </w:rPr>
              <w:t>31001</w:t>
            </w:r>
          </w:p>
        </w:tc>
        <w:tc>
          <w:tcPr>
            <w:tcW w:w="2344" w:type="dxa"/>
            <w:vAlign w:val="center"/>
          </w:tcPr>
          <w:p>
            <w:pPr>
              <w:rPr>
                <w:rFonts w:ascii="宋体" w:hAnsi="宋体" w:cs="宋体"/>
                <w:szCs w:val="21"/>
              </w:rPr>
            </w:pPr>
            <w:r>
              <w:rPr>
                <w:rFonts w:hint="eastAsia" w:ascii="宋体" w:hAnsi="宋体" w:cs="宋体"/>
                <w:szCs w:val="21"/>
              </w:rPr>
              <w:t xml:space="preserve">  房屋建筑物购建</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vAlign w:val="center"/>
          </w:tcPr>
          <w:p>
            <w:pPr>
              <w:autoSpaceDE w:val="0"/>
              <w:autoSpaceDN w:val="0"/>
              <w:adjustRightInd w:val="0"/>
              <w:ind w:right="840"/>
              <w:rPr>
                <w:rFonts w:ascii="宋体" w:hAnsi="宋体"/>
                <w:szCs w:val="21"/>
              </w:rPr>
            </w:pPr>
          </w:p>
        </w:tc>
        <w:tc>
          <w:tcPr>
            <w:tcW w:w="2880" w:type="dxa"/>
            <w:vAlign w:val="center"/>
          </w:tcPr>
          <w:p>
            <w:pPr>
              <w:autoSpaceDE w:val="0"/>
              <w:autoSpaceDN w:val="0"/>
              <w:adjustRightInd w:val="0"/>
              <w:ind w:right="840"/>
              <w:rPr>
                <w:rFonts w:ascii="宋体" w:hAnsi="宋体"/>
                <w:szCs w:val="21"/>
              </w:rPr>
            </w:pPr>
          </w:p>
        </w:tc>
        <w:tc>
          <w:tcPr>
            <w:tcW w:w="1080" w:type="dxa"/>
            <w:vAlign w:val="center"/>
          </w:tcPr>
          <w:p>
            <w:pPr>
              <w:autoSpaceDE w:val="0"/>
              <w:autoSpaceDN w:val="0"/>
              <w:adjustRightInd w:val="0"/>
              <w:ind w:right="840"/>
              <w:jc w:val="right"/>
              <w:rPr>
                <w:rFonts w:ascii="宋体" w:hAnsi="宋体"/>
                <w:szCs w:val="21"/>
              </w:rPr>
            </w:pPr>
          </w:p>
        </w:tc>
        <w:tc>
          <w:tcPr>
            <w:tcW w:w="1076" w:type="dxa"/>
            <w:vAlign w:val="center"/>
          </w:tcPr>
          <w:p>
            <w:pPr>
              <w:rPr>
                <w:rFonts w:ascii="宋体" w:hAnsi="宋体" w:cs="Arial"/>
                <w:szCs w:val="21"/>
              </w:rPr>
            </w:pPr>
            <w:r>
              <w:rPr>
                <w:rFonts w:hint="eastAsia" w:ascii="宋体" w:hAnsi="宋体" w:cs="Arial"/>
                <w:szCs w:val="21"/>
              </w:rPr>
              <w:t>31002</w:t>
            </w:r>
          </w:p>
        </w:tc>
        <w:tc>
          <w:tcPr>
            <w:tcW w:w="2344" w:type="dxa"/>
            <w:vAlign w:val="center"/>
          </w:tcPr>
          <w:p>
            <w:pPr>
              <w:rPr>
                <w:rFonts w:ascii="宋体" w:hAnsi="宋体" w:cs="宋体"/>
                <w:szCs w:val="21"/>
              </w:rPr>
            </w:pPr>
            <w:r>
              <w:rPr>
                <w:rFonts w:hint="eastAsia" w:ascii="宋体" w:hAnsi="宋体"/>
                <w:szCs w:val="21"/>
              </w:rPr>
              <w:t xml:space="preserve">  办公设备购置</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autoSpaceDE w:val="0"/>
              <w:autoSpaceDN w:val="0"/>
              <w:adjustRightInd w:val="0"/>
              <w:ind w:right="840"/>
              <w:rPr>
                <w:rFonts w:ascii="宋体" w:hAnsi="宋体"/>
                <w:szCs w:val="21"/>
              </w:rPr>
            </w:pPr>
          </w:p>
        </w:tc>
        <w:tc>
          <w:tcPr>
            <w:tcW w:w="2880" w:type="dxa"/>
            <w:vAlign w:val="center"/>
          </w:tcPr>
          <w:p>
            <w:pPr>
              <w:autoSpaceDE w:val="0"/>
              <w:autoSpaceDN w:val="0"/>
              <w:adjustRightInd w:val="0"/>
              <w:ind w:right="840"/>
              <w:rPr>
                <w:rFonts w:ascii="宋体" w:hAnsi="宋体"/>
                <w:szCs w:val="21"/>
              </w:rPr>
            </w:pPr>
          </w:p>
        </w:tc>
        <w:tc>
          <w:tcPr>
            <w:tcW w:w="1080" w:type="dxa"/>
            <w:vAlign w:val="center"/>
          </w:tcPr>
          <w:p>
            <w:pPr>
              <w:autoSpaceDE w:val="0"/>
              <w:autoSpaceDN w:val="0"/>
              <w:adjustRightInd w:val="0"/>
              <w:ind w:right="840"/>
              <w:jc w:val="right"/>
              <w:rPr>
                <w:rFonts w:ascii="宋体" w:hAnsi="宋体"/>
                <w:szCs w:val="21"/>
              </w:rPr>
            </w:pPr>
          </w:p>
        </w:tc>
        <w:tc>
          <w:tcPr>
            <w:tcW w:w="1076" w:type="dxa"/>
            <w:vAlign w:val="center"/>
          </w:tcPr>
          <w:p>
            <w:pPr>
              <w:rPr>
                <w:rFonts w:ascii="宋体" w:hAnsi="宋体" w:cs="Arial"/>
                <w:szCs w:val="21"/>
              </w:rPr>
            </w:pPr>
            <w:r>
              <w:rPr>
                <w:rFonts w:hint="eastAsia" w:ascii="宋体" w:hAnsi="宋体" w:cs="Arial"/>
                <w:szCs w:val="21"/>
              </w:rPr>
              <w:t>31003</w:t>
            </w:r>
          </w:p>
        </w:tc>
        <w:tc>
          <w:tcPr>
            <w:tcW w:w="2344" w:type="dxa"/>
            <w:vAlign w:val="center"/>
          </w:tcPr>
          <w:p>
            <w:pPr>
              <w:rPr>
                <w:rFonts w:ascii="宋体" w:hAnsi="宋体" w:cs="宋体"/>
                <w:szCs w:val="21"/>
              </w:rPr>
            </w:pPr>
            <w:r>
              <w:rPr>
                <w:rFonts w:hint="eastAsia" w:ascii="宋体" w:hAnsi="宋体"/>
                <w:szCs w:val="21"/>
              </w:rPr>
              <w:t xml:space="preserve">  专用设备购置</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autoSpaceDE w:val="0"/>
              <w:autoSpaceDN w:val="0"/>
              <w:adjustRightInd w:val="0"/>
              <w:ind w:right="840"/>
              <w:rPr>
                <w:rFonts w:ascii="宋体" w:hAnsi="宋体"/>
                <w:szCs w:val="21"/>
              </w:rPr>
            </w:pPr>
          </w:p>
        </w:tc>
        <w:tc>
          <w:tcPr>
            <w:tcW w:w="2880" w:type="dxa"/>
            <w:vAlign w:val="center"/>
          </w:tcPr>
          <w:p>
            <w:pPr>
              <w:autoSpaceDE w:val="0"/>
              <w:autoSpaceDN w:val="0"/>
              <w:adjustRightInd w:val="0"/>
              <w:ind w:right="840"/>
              <w:rPr>
                <w:rFonts w:ascii="宋体" w:hAnsi="宋体"/>
                <w:szCs w:val="21"/>
              </w:rPr>
            </w:pPr>
          </w:p>
        </w:tc>
        <w:tc>
          <w:tcPr>
            <w:tcW w:w="1080" w:type="dxa"/>
            <w:vAlign w:val="center"/>
          </w:tcPr>
          <w:p>
            <w:pPr>
              <w:autoSpaceDE w:val="0"/>
              <w:autoSpaceDN w:val="0"/>
              <w:adjustRightInd w:val="0"/>
              <w:ind w:right="840"/>
              <w:jc w:val="right"/>
              <w:rPr>
                <w:rFonts w:ascii="宋体" w:hAnsi="宋体"/>
                <w:szCs w:val="21"/>
              </w:rPr>
            </w:pPr>
          </w:p>
        </w:tc>
        <w:tc>
          <w:tcPr>
            <w:tcW w:w="1076" w:type="dxa"/>
            <w:vAlign w:val="center"/>
          </w:tcPr>
          <w:p>
            <w:pPr>
              <w:rPr>
                <w:rFonts w:ascii="宋体" w:hAnsi="宋体" w:cs="Arial"/>
                <w:szCs w:val="21"/>
              </w:rPr>
            </w:pPr>
            <w:r>
              <w:rPr>
                <w:rFonts w:hint="eastAsia" w:ascii="宋体" w:hAnsi="宋体" w:cs="Arial"/>
                <w:szCs w:val="21"/>
              </w:rPr>
              <w:t>31007</w:t>
            </w:r>
          </w:p>
        </w:tc>
        <w:tc>
          <w:tcPr>
            <w:tcW w:w="2344" w:type="dxa"/>
            <w:vAlign w:val="center"/>
          </w:tcPr>
          <w:p>
            <w:pPr>
              <w:rPr>
                <w:rFonts w:ascii="宋体" w:hAnsi="宋体" w:cs="宋体"/>
                <w:szCs w:val="21"/>
              </w:rPr>
            </w:pPr>
            <w:r>
              <w:rPr>
                <w:rFonts w:hint="eastAsia" w:ascii="宋体" w:hAnsi="宋体"/>
                <w:szCs w:val="21"/>
              </w:rPr>
              <w:t xml:space="preserve">  信息网络及软件购置更新</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autoSpaceDE w:val="0"/>
              <w:autoSpaceDN w:val="0"/>
              <w:adjustRightInd w:val="0"/>
              <w:ind w:right="840"/>
              <w:rPr>
                <w:rFonts w:ascii="宋体" w:hAnsi="宋体"/>
                <w:szCs w:val="21"/>
              </w:rPr>
            </w:pPr>
          </w:p>
        </w:tc>
        <w:tc>
          <w:tcPr>
            <w:tcW w:w="2880" w:type="dxa"/>
            <w:vAlign w:val="center"/>
          </w:tcPr>
          <w:p>
            <w:pPr>
              <w:autoSpaceDE w:val="0"/>
              <w:autoSpaceDN w:val="0"/>
              <w:adjustRightInd w:val="0"/>
              <w:ind w:right="840"/>
              <w:rPr>
                <w:rFonts w:ascii="宋体" w:hAnsi="宋体"/>
                <w:szCs w:val="21"/>
              </w:rPr>
            </w:pPr>
          </w:p>
        </w:tc>
        <w:tc>
          <w:tcPr>
            <w:tcW w:w="1080" w:type="dxa"/>
            <w:vAlign w:val="center"/>
          </w:tcPr>
          <w:p>
            <w:pPr>
              <w:autoSpaceDE w:val="0"/>
              <w:autoSpaceDN w:val="0"/>
              <w:adjustRightInd w:val="0"/>
              <w:ind w:right="840"/>
              <w:jc w:val="right"/>
              <w:rPr>
                <w:rFonts w:ascii="宋体" w:hAnsi="宋体"/>
                <w:szCs w:val="21"/>
              </w:rPr>
            </w:pPr>
          </w:p>
        </w:tc>
        <w:tc>
          <w:tcPr>
            <w:tcW w:w="1076" w:type="dxa"/>
            <w:vAlign w:val="center"/>
          </w:tcPr>
          <w:p>
            <w:pPr>
              <w:rPr>
                <w:rFonts w:ascii="宋体" w:hAnsi="宋体" w:cs="Arial"/>
                <w:szCs w:val="21"/>
              </w:rPr>
            </w:pPr>
            <w:r>
              <w:rPr>
                <w:rFonts w:hint="eastAsia" w:ascii="宋体" w:hAnsi="宋体" w:cs="Arial"/>
                <w:szCs w:val="21"/>
              </w:rPr>
              <w:t>31013</w:t>
            </w:r>
          </w:p>
        </w:tc>
        <w:tc>
          <w:tcPr>
            <w:tcW w:w="2344" w:type="dxa"/>
            <w:vAlign w:val="center"/>
          </w:tcPr>
          <w:p>
            <w:pPr>
              <w:rPr>
                <w:rFonts w:ascii="宋体" w:hAnsi="宋体" w:cs="宋体"/>
                <w:szCs w:val="21"/>
              </w:rPr>
            </w:pPr>
            <w:r>
              <w:rPr>
                <w:rFonts w:hint="eastAsia" w:ascii="宋体" w:hAnsi="宋体"/>
                <w:szCs w:val="21"/>
              </w:rPr>
              <w:t xml:space="preserve">  公务用车购置</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vAlign w:val="center"/>
          </w:tcPr>
          <w:p>
            <w:pPr>
              <w:autoSpaceDE w:val="0"/>
              <w:autoSpaceDN w:val="0"/>
              <w:adjustRightInd w:val="0"/>
              <w:ind w:right="840"/>
              <w:rPr>
                <w:rFonts w:ascii="宋体" w:hAnsi="宋体"/>
                <w:szCs w:val="21"/>
              </w:rPr>
            </w:pPr>
          </w:p>
        </w:tc>
        <w:tc>
          <w:tcPr>
            <w:tcW w:w="2880" w:type="dxa"/>
            <w:vAlign w:val="center"/>
          </w:tcPr>
          <w:p>
            <w:pPr>
              <w:autoSpaceDE w:val="0"/>
              <w:autoSpaceDN w:val="0"/>
              <w:adjustRightInd w:val="0"/>
              <w:ind w:right="840"/>
              <w:rPr>
                <w:rFonts w:ascii="宋体" w:hAnsi="宋体"/>
                <w:szCs w:val="21"/>
              </w:rPr>
            </w:pPr>
          </w:p>
        </w:tc>
        <w:tc>
          <w:tcPr>
            <w:tcW w:w="1080" w:type="dxa"/>
            <w:vAlign w:val="center"/>
          </w:tcPr>
          <w:p>
            <w:pPr>
              <w:autoSpaceDE w:val="0"/>
              <w:autoSpaceDN w:val="0"/>
              <w:adjustRightInd w:val="0"/>
              <w:ind w:right="840"/>
              <w:jc w:val="right"/>
              <w:rPr>
                <w:rFonts w:ascii="宋体" w:hAnsi="宋体"/>
                <w:szCs w:val="21"/>
              </w:rPr>
            </w:pPr>
          </w:p>
        </w:tc>
        <w:tc>
          <w:tcPr>
            <w:tcW w:w="1076" w:type="dxa"/>
            <w:vAlign w:val="center"/>
          </w:tcPr>
          <w:p>
            <w:pPr>
              <w:rPr>
                <w:rFonts w:ascii="宋体" w:hAnsi="宋体" w:cs="Arial"/>
                <w:szCs w:val="21"/>
              </w:rPr>
            </w:pPr>
            <w:r>
              <w:rPr>
                <w:rFonts w:hint="eastAsia" w:ascii="宋体" w:hAnsi="宋体" w:cs="Arial"/>
                <w:szCs w:val="21"/>
              </w:rPr>
              <w:t>31019</w:t>
            </w:r>
          </w:p>
        </w:tc>
        <w:tc>
          <w:tcPr>
            <w:tcW w:w="2344" w:type="dxa"/>
            <w:vAlign w:val="center"/>
          </w:tcPr>
          <w:p>
            <w:pPr>
              <w:rPr>
                <w:rFonts w:ascii="宋体" w:hAnsi="宋体"/>
                <w:szCs w:val="21"/>
              </w:rPr>
            </w:pPr>
            <w:r>
              <w:rPr>
                <w:rFonts w:hint="eastAsia" w:ascii="宋体" w:hAnsi="宋体"/>
                <w:szCs w:val="21"/>
              </w:rPr>
              <w:t xml:space="preserve">  其他交通工具购置</w:t>
            </w:r>
          </w:p>
        </w:tc>
        <w:tc>
          <w:tcPr>
            <w:tcW w:w="1080" w:type="dxa"/>
            <w:vAlign w:val="center"/>
          </w:tcPr>
          <w:p>
            <w:pPr>
              <w:jc w:val="righ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autoSpaceDE w:val="0"/>
              <w:autoSpaceDN w:val="0"/>
              <w:adjustRightInd w:val="0"/>
              <w:ind w:right="840"/>
              <w:rPr>
                <w:rFonts w:ascii="宋体" w:hAnsi="宋体"/>
                <w:szCs w:val="21"/>
              </w:rPr>
            </w:pPr>
          </w:p>
        </w:tc>
        <w:tc>
          <w:tcPr>
            <w:tcW w:w="2880" w:type="dxa"/>
            <w:vAlign w:val="center"/>
          </w:tcPr>
          <w:p>
            <w:pPr>
              <w:autoSpaceDE w:val="0"/>
              <w:autoSpaceDN w:val="0"/>
              <w:adjustRightInd w:val="0"/>
              <w:ind w:right="840"/>
              <w:rPr>
                <w:rFonts w:ascii="宋体" w:hAnsi="宋体"/>
                <w:szCs w:val="21"/>
              </w:rPr>
            </w:pPr>
          </w:p>
        </w:tc>
        <w:tc>
          <w:tcPr>
            <w:tcW w:w="1080" w:type="dxa"/>
            <w:vAlign w:val="center"/>
          </w:tcPr>
          <w:p>
            <w:pPr>
              <w:autoSpaceDE w:val="0"/>
              <w:autoSpaceDN w:val="0"/>
              <w:adjustRightInd w:val="0"/>
              <w:ind w:right="840"/>
              <w:jc w:val="right"/>
              <w:rPr>
                <w:rFonts w:ascii="宋体" w:hAnsi="宋体"/>
                <w:szCs w:val="21"/>
              </w:rPr>
            </w:pPr>
          </w:p>
        </w:tc>
        <w:tc>
          <w:tcPr>
            <w:tcW w:w="1076" w:type="dxa"/>
            <w:vAlign w:val="center"/>
          </w:tcPr>
          <w:p>
            <w:pPr>
              <w:rPr>
                <w:rFonts w:ascii="宋体" w:hAnsi="宋体" w:cs="Arial"/>
                <w:szCs w:val="21"/>
              </w:rPr>
            </w:pPr>
            <w:r>
              <w:rPr>
                <w:rFonts w:hint="eastAsia" w:ascii="宋体" w:hAnsi="宋体" w:cs="Arial"/>
                <w:szCs w:val="21"/>
              </w:rPr>
              <w:t>31021</w:t>
            </w:r>
          </w:p>
        </w:tc>
        <w:tc>
          <w:tcPr>
            <w:tcW w:w="2344" w:type="dxa"/>
            <w:vAlign w:val="center"/>
          </w:tcPr>
          <w:p>
            <w:pPr>
              <w:rPr>
                <w:rFonts w:ascii="宋体" w:hAnsi="宋体"/>
                <w:szCs w:val="21"/>
              </w:rPr>
            </w:pPr>
            <w:r>
              <w:rPr>
                <w:rFonts w:hint="eastAsia" w:ascii="宋体" w:hAnsi="宋体"/>
                <w:szCs w:val="21"/>
              </w:rPr>
              <w:t xml:space="preserve">  文物和陈列品购置</w:t>
            </w:r>
          </w:p>
        </w:tc>
        <w:tc>
          <w:tcPr>
            <w:tcW w:w="1080" w:type="dxa"/>
            <w:vAlign w:val="center"/>
          </w:tcPr>
          <w:p>
            <w:pPr>
              <w:jc w:val="righ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autoSpaceDE w:val="0"/>
              <w:autoSpaceDN w:val="0"/>
              <w:adjustRightInd w:val="0"/>
              <w:ind w:right="840"/>
              <w:rPr>
                <w:rFonts w:ascii="宋体" w:hAnsi="宋体"/>
                <w:szCs w:val="21"/>
              </w:rPr>
            </w:pPr>
          </w:p>
        </w:tc>
        <w:tc>
          <w:tcPr>
            <w:tcW w:w="2880" w:type="dxa"/>
            <w:vAlign w:val="center"/>
          </w:tcPr>
          <w:p>
            <w:pPr>
              <w:autoSpaceDE w:val="0"/>
              <w:autoSpaceDN w:val="0"/>
              <w:adjustRightInd w:val="0"/>
              <w:ind w:right="840"/>
              <w:rPr>
                <w:rFonts w:ascii="宋体" w:hAnsi="宋体"/>
                <w:szCs w:val="21"/>
              </w:rPr>
            </w:pPr>
          </w:p>
        </w:tc>
        <w:tc>
          <w:tcPr>
            <w:tcW w:w="1080" w:type="dxa"/>
            <w:vAlign w:val="center"/>
          </w:tcPr>
          <w:p>
            <w:pPr>
              <w:autoSpaceDE w:val="0"/>
              <w:autoSpaceDN w:val="0"/>
              <w:adjustRightInd w:val="0"/>
              <w:ind w:right="840"/>
              <w:jc w:val="right"/>
              <w:rPr>
                <w:rFonts w:ascii="宋体" w:hAnsi="宋体"/>
                <w:szCs w:val="21"/>
              </w:rPr>
            </w:pPr>
          </w:p>
        </w:tc>
        <w:tc>
          <w:tcPr>
            <w:tcW w:w="1076" w:type="dxa"/>
            <w:vAlign w:val="center"/>
          </w:tcPr>
          <w:p>
            <w:pPr>
              <w:rPr>
                <w:rFonts w:ascii="宋体" w:hAnsi="宋体" w:cs="Arial"/>
                <w:szCs w:val="21"/>
              </w:rPr>
            </w:pPr>
            <w:r>
              <w:rPr>
                <w:rFonts w:hint="eastAsia" w:ascii="宋体" w:hAnsi="宋体" w:cs="Arial"/>
                <w:szCs w:val="21"/>
              </w:rPr>
              <w:t>31022</w:t>
            </w:r>
          </w:p>
        </w:tc>
        <w:tc>
          <w:tcPr>
            <w:tcW w:w="2344" w:type="dxa"/>
            <w:vAlign w:val="center"/>
          </w:tcPr>
          <w:p>
            <w:pPr>
              <w:rPr>
                <w:rFonts w:ascii="宋体" w:hAnsi="宋体"/>
                <w:szCs w:val="21"/>
              </w:rPr>
            </w:pPr>
            <w:r>
              <w:rPr>
                <w:rFonts w:hint="eastAsia" w:ascii="宋体" w:hAnsi="宋体"/>
                <w:szCs w:val="21"/>
              </w:rPr>
              <w:t xml:space="preserve">  无形资产购置</w:t>
            </w:r>
          </w:p>
        </w:tc>
        <w:tc>
          <w:tcPr>
            <w:tcW w:w="1080" w:type="dxa"/>
            <w:vAlign w:val="center"/>
          </w:tcPr>
          <w:p>
            <w:pPr>
              <w:jc w:val="righ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pPr>
              <w:autoSpaceDE w:val="0"/>
              <w:autoSpaceDN w:val="0"/>
              <w:adjustRightInd w:val="0"/>
              <w:ind w:right="840"/>
              <w:rPr>
                <w:rFonts w:ascii="宋体" w:hAnsi="宋体"/>
                <w:szCs w:val="21"/>
              </w:rPr>
            </w:pPr>
          </w:p>
        </w:tc>
        <w:tc>
          <w:tcPr>
            <w:tcW w:w="2880" w:type="dxa"/>
            <w:vAlign w:val="center"/>
          </w:tcPr>
          <w:p>
            <w:pPr>
              <w:autoSpaceDE w:val="0"/>
              <w:autoSpaceDN w:val="0"/>
              <w:adjustRightInd w:val="0"/>
              <w:ind w:right="840"/>
              <w:rPr>
                <w:rFonts w:ascii="宋体" w:hAnsi="宋体"/>
                <w:szCs w:val="21"/>
              </w:rPr>
            </w:pPr>
          </w:p>
        </w:tc>
        <w:tc>
          <w:tcPr>
            <w:tcW w:w="1080" w:type="dxa"/>
            <w:vAlign w:val="center"/>
          </w:tcPr>
          <w:p>
            <w:pPr>
              <w:autoSpaceDE w:val="0"/>
              <w:autoSpaceDN w:val="0"/>
              <w:adjustRightInd w:val="0"/>
              <w:ind w:right="840"/>
              <w:jc w:val="right"/>
              <w:rPr>
                <w:rFonts w:ascii="宋体" w:hAnsi="宋体"/>
                <w:szCs w:val="21"/>
              </w:rPr>
            </w:pPr>
          </w:p>
        </w:tc>
        <w:tc>
          <w:tcPr>
            <w:tcW w:w="1076" w:type="dxa"/>
            <w:vAlign w:val="center"/>
          </w:tcPr>
          <w:p>
            <w:pPr>
              <w:rPr>
                <w:rFonts w:ascii="宋体" w:hAnsi="宋体" w:cs="Arial"/>
                <w:szCs w:val="21"/>
              </w:rPr>
            </w:pPr>
            <w:r>
              <w:rPr>
                <w:rFonts w:hint="eastAsia" w:ascii="宋体" w:hAnsi="宋体" w:cs="Arial"/>
                <w:szCs w:val="21"/>
              </w:rPr>
              <w:t>31099</w:t>
            </w:r>
          </w:p>
        </w:tc>
        <w:tc>
          <w:tcPr>
            <w:tcW w:w="2344" w:type="dxa"/>
            <w:vAlign w:val="center"/>
          </w:tcPr>
          <w:p>
            <w:pPr>
              <w:rPr>
                <w:rFonts w:ascii="宋体" w:hAnsi="宋体" w:cs="宋体"/>
                <w:szCs w:val="21"/>
              </w:rPr>
            </w:pPr>
            <w:r>
              <w:rPr>
                <w:rFonts w:hint="eastAsia" w:ascii="宋体" w:hAnsi="宋体"/>
                <w:szCs w:val="21"/>
              </w:rPr>
              <w:t xml:space="preserve">  其他资本性支出</w:t>
            </w:r>
          </w:p>
        </w:tc>
        <w:tc>
          <w:tcPr>
            <w:tcW w:w="1080" w:type="dxa"/>
            <w:vAlign w:val="center"/>
          </w:tcPr>
          <w:p>
            <w:pPr>
              <w:jc w:val="righ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3960" w:type="dxa"/>
            <w:gridSpan w:val="2"/>
            <w:vAlign w:val="center"/>
          </w:tcPr>
          <w:p>
            <w:pPr>
              <w:autoSpaceDE w:val="0"/>
              <w:autoSpaceDN w:val="0"/>
              <w:adjustRightInd w:val="0"/>
              <w:ind w:right="840"/>
              <w:jc w:val="center"/>
              <w:rPr>
                <w:rFonts w:ascii="宋体" w:hAnsi="宋体"/>
                <w:szCs w:val="21"/>
              </w:rPr>
            </w:pPr>
            <w:r>
              <w:rPr>
                <w:rFonts w:hint="eastAsia" w:ascii="宋体" w:hAnsi="宋体"/>
                <w:szCs w:val="21"/>
              </w:rPr>
              <w:t>人员经费合计</w:t>
            </w:r>
          </w:p>
        </w:tc>
        <w:tc>
          <w:tcPr>
            <w:tcW w:w="1080" w:type="dxa"/>
            <w:vAlign w:val="center"/>
          </w:tcPr>
          <w:p>
            <w:pPr>
              <w:autoSpaceDE w:val="0"/>
              <w:autoSpaceDN w:val="0"/>
              <w:adjustRightInd w:val="0"/>
              <w:ind w:right="840"/>
              <w:jc w:val="right"/>
              <w:rPr>
                <w:rFonts w:ascii="宋体" w:hAnsi="宋体"/>
                <w:szCs w:val="21"/>
              </w:rPr>
            </w:pPr>
            <w:r>
              <w:rPr>
                <w:rFonts w:hint="eastAsia" w:ascii="宋体" w:hAnsi="宋体"/>
                <w:szCs w:val="21"/>
              </w:rPr>
              <w:t>278.57</w:t>
            </w:r>
          </w:p>
        </w:tc>
        <w:tc>
          <w:tcPr>
            <w:tcW w:w="3420" w:type="dxa"/>
            <w:gridSpan w:val="2"/>
            <w:vAlign w:val="center"/>
          </w:tcPr>
          <w:p>
            <w:pPr>
              <w:jc w:val="center"/>
              <w:rPr>
                <w:rFonts w:ascii="宋体" w:hAnsi="宋体"/>
                <w:szCs w:val="21"/>
              </w:rPr>
            </w:pPr>
            <w:r>
              <w:rPr>
                <w:rFonts w:hint="eastAsia" w:ascii="宋体" w:hAnsi="宋体"/>
                <w:szCs w:val="21"/>
              </w:rPr>
              <w:t>公用经费合计</w:t>
            </w:r>
          </w:p>
        </w:tc>
        <w:tc>
          <w:tcPr>
            <w:tcW w:w="1080" w:type="dxa"/>
            <w:vAlign w:val="center"/>
          </w:tcPr>
          <w:p>
            <w:pPr>
              <w:jc w:val="right"/>
              <w:rPr>
                <w:rFonts w:ascii="宋体" w:hAnsi="宋体" w:cs="宋体"/>
                <w:szCs w:val="21"/>
              </w:rPr>
            </w:pPr>
            <w:r>
              <w:rPr>
                <w:rFonts w:hint="eastAsia" w:ascii="宋体" w:hAnsi="宋体" w:cs="宋体"/>
                <w:szCs w:val="21"/>
              </w:rPr>
              <w:t>9.65</w:t>
            </w:r>
          </w:p>
        </w:tc>
      </w:tr>
    </w:tbl>
    <w:p>
      <w:pPr>
        <w:autoSpaceDE w:val="0"/>
        <w:autoSpaceDN w:val="0"/>
        <w:adjustRightInd w:val="0"/>
        <w:rPr>
          <w:rFonts w:ascii="宋体" w:hAnsi="宋体"/>
          <w:szCs w:val="21"/>
        </w:rPr>
        <w:sectPr>
          <w:pgSz w:w="11906" w:h="16838"/>
          <w:pgMar w:top="1440" w:right="1797" w:bottom="1440" w:left="1797" w:header="851" w:footer="992" w:gutter="0"/>
          <w:cols w:space="720" w:num="1"/>
          <w:docGrid w:linePitch="312" w:charSpace="0"/>
        </w:sectPr>
      </w:pPr>
      <w:r>
        <w:rPr>
          <w:rFonts w:hint="eastAsia" w:ascii="宋体" w:hAnsi="宋体"/>
          <w:szCs w:val="21"/>
        </w:rPr>
        <w:t>注：本表反映单位本年度一般公共预算财政拨款基本支出明细情况。</w:t>
      </w:r>
    </w:p>
    <w:p>
      <w:pPr>
        <w:autoSpaceDE w:val="0"/>
        <w:autoSpaceDN w:val="0"/>
        <w:adjustRightInd w:val="0"/>
        <w:jc w:val="center"/>
        <w:outlineLvl w:val="0"/>
        <w:rPr>
          <w:rFonts w:ascii="宋体" w:hAnsi="宋体"/>
          <w:szCs w:val="21"/>
        </w:rPr>
      </w:pPr>
      <w:r>
        <w:rPr>
          <w:rFonts w:hint="eastAsia" w:ascii="宋体" w:hAnsi="宋体"/>
          <w:szCs w:val="21"/>
        </w:rPr>
        <w:t>一般公共预算财政拨款“三公”经费支出决算表</w:t>
      </w:r>
    </w:p>
    <w:p>
      <w:pPr>
        <w:autoSpaceDE w:val="0"/>
        <w:autoSpaceDN w:val="0"/>
        <w:adjustRightInd w:val="0"/>
        <w:ind w:right="675"/>
        <w:jc w:val="right"/>
        <w:rPr>
          <w:rFonts w:ascii="宋体" w:hAnsi="宋体"/>
          <w:szCs w:val="21"/>
        </w:rPr>
      </w:pPr>
      <w:r>
        <w:rPr>
          <w:rFonts w:hint="eastAsia" w:ascii="宋体" w:hAnsi="宋体"/>
          <w:szCs w:val="21"/>
        </w:rPr>
        <w:t>单位：万元</w:t>
      </w:r>
    </w:p>
    <w:tbl>
      <w:tblPr>
        <w:tblStyle w:val="8"/>
        <w:tblW w:w="12914"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1077"/>
        <w:gridCol w:w="1077"/>
        <w:gridCol w:w="1076"/>
        <w:gridCol w:w="1076"/>
        <w:gridCol w:w="1076"/>
        <w:gridCol w:w="1076"/>
        <w:gridCol w:w="1076"/>
        <w:gridCol w:w="1076"/>
        <w:gridCol w:w="1076"/>
        <w:gridCol w:w="1076"/>
        <w:gridCol w:w="1076"/>
        <w:gridCol w:w="107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12914" w:type="dxa"/>
            <w:gridSpan w:val="12"/>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kern w:val="0"/>
                <w:szCs w:val="21"/>
              </w:rPr>
            </w:pPr>
            <w:r>
              <w:rPr>
                <w:rFonts w:hint="eastAsia" w:ascii="宋体" w:hAnsi="宋体"/>
                <w:szCs w:val="21"/>
              </w:rPr>
              <w:t>一般公共预算财政拨款</w:t>
            </w:r>
            <w:r>
              <w:rPr>
                <w:rFonts w:hint="eastAsia" w:ascii="宋体" w:hAnsi="宋体" w:cs="宋体"/>
                <w:kern w:val="0"/>
                <w:szCs w:val="21"/>
              </w:rPr>
              <w:t>“三公”经费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2154" w:type="dxa"/>
            <w:gridSpan w:val="2"/>
            <w:vMerge w:val="restart"/>
            <w:tcBorders>
              <w:top w:val="single" w:color="auto" w:sz="6" w:space="0"/>
              <w:left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合计</w:t>
            </w:r>
          </w:p>
        </w:tc>
        <w:tc>
          <w:tcPr>
            <w:tcW w:w="2152" w:type="dxa"/>
            <w:gridSpan w:val="2"/>
            <w:vMerge w:val="restart"/>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因公出国</w:t>
            </w:r>
          </w:p>
          <w:p>
            <w:pPr>
              <w:widowControl/>
              <w:jc w:val="center"/>
              <w:rPr>
                <w:rFonts w:ascii="宋体" w:hAnsi="宋体" w:cs="宋体"/>
                <w:kern w:val="0"/>
                <w:szCs w:val="21"/>
              </w:rPr>
            </w:pPr>
            <w:r>
              <w:rPr>
                <w:rFonts w:hint="eastAsia" w:ascii="宋体" w:hAnsi="宋体" w:cs="宋体"/>
                <w:kern w:val="0"/>
                <w:szCs w:val="21"/>
              </w:rPr>
              <w:t>（境）费</w:t>
            </w:r>
          </w:p>
        </w:tc>
        <w:tc>
          <w:tcPr>
            <w:tcW w:w="6456" w:type="dxa"/>
            <w:gridSpan w:val="6"/>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公务用车购置及运行维护费</w:t>
            </w:r>
          </w:p>
        </w:tc>
        <w:tc>
          <w:tcPr>
            <w:tcW w:w="2152" w:type="dxa"/>
            <w:gridSpan w:val="2"/>
            <w:vMerge w:val="restart"/>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公务接待费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31" w:hRule="atLeast"/>
          <w:jc w:val="center"/>
        </w:trPr>
        <w:tc>
          <w:tcPr>
            <w:tcW w:w="2154" w:type="dxa"/>
            <w:gridSpan w:val="2"/>
            <w:vMerge w:val="continue"/>
            <w:tcBorders>
              <w:top w:val="single" w:color="auto" w:sz="6" w:space="0"/>
              <w:left w:val="single" w:color="auto" w:sz="6" w:space="0"/>
              <w:bottom w:val="single" w:color="auto" w:sz="6" w:space="0"/>
            </w:tcBorders>
            <w:vAlign w:val="center"/>
          </w:tcPr>
          <w:p>
            <w:pPr>
              <w:widowControl/>
              <w:jc w:val="left"/>
              <w:rPr>
                <w:rFonts w:ascii="宋体" w:hAnsi="宋体" w:cs="宋体"/>
                <w:kern w:val="0"/>
                <w:szCs w:val="21"/>
              </w:rPr>
            </w:pPr>
          </w:p>
        </w:tc>
        <w:tc>
          <w:tcPr>
            <w:tcW w:w="2152" w:type="dxa"/>
            <w:gridSpan w:val="2"/>
            <w:vMerge w:val="continue"/>
            <w:tcBorders>
              <w:top w:val="single" w:color="auto" w:sz="6" w:space="0"/>
              <w:bottom w:val="single" w:color="auto" w:sz="6" w:space="0"/>
            </w:tcBorders>
            <w:vAlign w:val="center"/>
          </w:tcPr>
          <w:p>
            <w:pPr>
              <w:widowControl/>
              <w:jc w:val="left"/>
              <w:rPr>
                <w:rFonts w:ascii="宋体" w:hAnsi="宋体" w:cs="宋体"/>
                <w:kern w:val="0"/>
                <w:szCs w:val="21"/>
              </w:rPr>
            </w:pPr>
          </w:p>
        </w:tc>
        <w:tc>
          <w:tcPr>
            <w:tcW w:w="2152" w:type="dxa"/>
            <w:gridSpan w:val="2"/>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小计</w:t>
            </w:r>
          </w:p>
        </w:tc>
        <w:tc>
          <w:tcPr>
            <w:tcW w:w="2152" w:type="dxa"/>
            <w:gridSpan w:val="2"/>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公务用车</w:t>
            </w:r>
          </w:p>
          <w:p>
            <w:pPr>
              <w:widowControl/>
              <w:jc w:val="center"/>
              <w:rPr>
                <w:rFonts w:ascii="宋体" w:hAnsi="宋体" w:cs="宋体"/>
                <w:kern w:val="0"/>
                <w:szCs w:val="21"/>
              </w:rPr>
            </w:pPr>
            <w:r>
              <w:rPr>
                <w:rFonts w:hint="eastAsia" w:ascii="宋体" w:hAnsi="宋体" w:cs="宋体"/>
                <w:kern w:val="0"/>
                <w:szCs w:val="21"/>
              </w:rPr>
              <w:t>购置费</w:t>
            </w:r>
          </w:p>
        </w:tc>
        <w:tc>
          <w:tcPr>
            <w:tcW w:w="2152" w:type="dxa"/>
            <w:gridSpan w:val="2"/>
            <w:tcBorders>
              <w:top w:val="single" w:color="auto" w:sz="6"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公务用车</w:t>
            </w:r>
          </w:p>
          <w:p>
            <w:pPr>
              <w:widowControl/>
              <w:jc w:val="center"/>
              <w:rPr>
                <w:rFonts w:ascii="宋体" w:hAnsi="宋体" w:cs="宋体"/>
                <w:kern w:val="0"/>
                <w:szCs w:val="21"/>
              </w:rPr>
            </w:pPr>
            <w:r>
              <w:rPr>
                <w:rFonts w:hint="eastAsia" w:ascii="宋体" w:hAnsi="宋体" w:cs="宋体"/>
                <w:kern w:val="0"/>
                <w:szCs w:val="21"/>
              </w:rPr>
              <w:t>运行维护费</w:t>
            </w:r>
          </w:p>
        </w:tc>
        <w:tc>
          <w:tcPr>
            <w:tcW w:w="2152" w:type="dxa"/>
            <w:gridSpan w:val="2"/>
            <w:vMerge w:val="continue"/>
            <w:tcBorders>
              <w:top w:val="single" w:color="auto" w:sz="6" w:space="0"/>
              <w:bottom w:val="single" w:color="auto" w:sz="6" w:space="0"/>
            </w:tcBorders>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43" w:hRule="atLeast"/>
          <w:jc w:val="center"/>
        </w:trPr>
        <w:tc>
          <w:tcPr>
            <w:tcW w:w="1077" w:type="dxa"/>
            <w:tcBorders>
              <w:top w:val="single" w:color="auto" w:sz="6" w:space="0"/>
              <w:left w:val="single" w:color="auto" w:sz="6" w:space="0"/>
              <w:bottom w:val="single" w:color="auto" w:sz="6"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预算数</w:t>
            </w:r>
          </w:p>
        </w:tc>
        <w:tc>
          <w:tcPr>
            <w:tcW w:w="1077" w:type="dxa"/>
            <w:tcBorders>
              <w:top w:val="single" w:color="auto" w:sz="6" w:space="0"/>
              <w:left w:val="single" w:color="auto" w:sz="4"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1076" w:type="dxa"/>
            <w:tcBorders>
              <w:top w:val="single" w:color="auto" w:sz="6" w:space="0"/>
              <w:bottom w:val="single" w:color="auto" w:sz="6"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预算数</w:t>
            </w:r>
          </w:p>
        </w:tc>
        <w:tc>
          <w:tcPr>
            <w:tcW w:w="1076" w:type="dxa"/>
            <w:tcBorders>
              <w:top w:val="single" w:color="auto" w:sz="6" w:space="0"/>
              <w:left w:val="single" w:color="auto" w:sz="4"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1076" w:type="dxa"/>
            <w:tcBorders>
              <w:top w:val="single" w:color="auto" w:sz="6" w:space="0"/>
              <w:bottom w:val="single" w:color="auto" w:sz="6"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预算数</w:t>
            </w:r>
          </w:p>
        </w:tc>
        <w:tc>
          <w:tcPr>
            <w:tcW w:w="1076" w:type="dxa"/>
            <w:tcBorders>
              <w:top w:val="single" w:color="auto" w:sz="6" w:space="0"/>
              <w:left w:val="single" w:color="auto" w:sz="4"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1076" w:type="dxa"/>
            <w:tcBorders>
              <w:top w:val="single" w:color="auto" w:sz="6" w:space="0"/>
              <w:bottom w:val="single" w:color="auto" w:sz="6"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预算数</w:t>
            </w:r>
          </w:p>
        </w:tc>
        <w:tc>
          <w:tcPr>
            <w:tcW w:w="1076" w:type="dxa"/>
            <w:tcBorders>
              <w:top w:val="single" w:color="auto" w:sz="6" w:space="0"/>
              <w:left w:val="single" w:color="auto" w:sz="4"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1076" w:type="dxa"/>
            <w:tcBorders>
              <w:top w:val="single" w:color="auto" w:sz="6" w:space="0"/>
              <w:bottom w:val="single" w:color="auto" w:sz="6"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预算数</w:t>
            </w:r>
          </w:p>
        </w:tc>
        <w:tc>
          <w:tcPr>
            <w:tcW w:w="1076" w:type="dxa"/>
            <w:tcBorders>
              <w:top w:val="single" w:color="auto" w:sz="6" w:space="0"/>
              <w:left w:val="single" w:color="auto" w:sz="4"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决算数</w:t>
            </w:r>
          </w:p>
        </w:tc>
        <w:tc>
          <w:tcPr>
            <w:tcW w:w="1076" w:type="dxa"/>
            <w:tcBorders>
              <w:top w:val="single" w:color="auto" w:sz="6" w:space="0"/>
              <w:bottom w:val="single" w:color="auto" w:sz="6"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预算数</w:t>
            </w:r>
          </w:p>
        </w:tc>
        <w:tc>
          <w:tcPr>
            <w:tcW w:w="1076" w:type="dxa"/>
            <w:tcBorders>
              <w:top w:val="single" w:color="auto" w:sz="6" w:space="0"/>
              <w:left w:val="single" w:color="auto" w:sz="4" w:space="0"/>
              <w:bottom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决算数</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1077" w:type="dxa"/>
            <w:tcBorders>
              <w:top w:val="single" w:color="auto" w:sz="6" w:space="0"/>
              <w:left w:val="single" w:color="auto" w:sz="6" w:space="0"/>
              <w:bottom w:val="single" w:color="auto" w:sz="6" w:space="0"/>
              <w:right w:val="single" w:color="auto" w:sz="4"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077" w:type="dxa"/>
            <w:tcBorders>
              <w:top w:val="single" w:color="auto" w:sz="6" w:space="0"/>
              <w:left w:val="single" w:color="auto" w:sz="4" w:space="0"/>
              <w:bottom w:val="single" w:color="auto" w:sz="6" w:space="0"/>
            </w:tcBorders>
            <w:vAlign w:val="center"/>
          </w:tcPr>
          <w:p>
            <w:pPr>
              <w:widowControl/>
              <w:jc w:val="right"/>
              <w:rPr>
                <w:rFonts w:ascii="宋体" w:hAnsi="宋体" w:cs="宋体"/>
                <w:kern w:val="0"/>
                <w:szCs w:val="21"/>
              </w:rPr>
            </w:pPr>
            <w:r>
              <w:rPr>
                <w:rFonts w:hint="eastAsia" w:ascii="宋体" w:hAnsi="宋体" w:cs="宋体"/>
                <w:kern w:val="0"/>
                <w:szCs w:val="21"/>
              </w:rPr>
              <w:t>0</w:t>
            </w:r>
          </w:p>
        </w:tc>
        <w:tc>
          <w:tcPr>
            <w:tcW w:w="1076" w:type="dxa"/>
            <w:tcBorders>
              <w:top w:val="single" w:color="auto" w:sz="6" w:space="0"/>
              <w:bottom w:val="single" w:color="auto" w:sz="6" w:space="0"/>
              <w:right w:val="single" w:color="auto" w:sz="4" w:space="0"/>
            </w:tcBorders>
          </w:tcPr>
          <w:p>
            <w:r>
              <w:rPr>
                <w:rFonts w:hint="eastAsia" w:ascii="宋体" w:hAnsi="宋体" w:cs="宋体"/>
                <w:kern w:val="0"/>
                <w:szCs w:val="21"/>
              </w:rPr>
              <w:t>0</w:t>
            </w:r>
          </w:p>
        </w:tc>
        <w:tc>
          <w:tcPr>
            <w:tcW w:w="1076" w:type="dxa"/>
            <w:tcBorders>
              <w:top w:val="single" w:color="auto" w:sz="6" w:space="0"/>
              <w:left w:val="single" w:color="auto" w:sz="4" w:space="0"/>
              <w:bottom w:val="single" w:color="auto" w:sz="6" w:space="0"/>
            </w:tcBorders>
          </w:tcPr>
          <w:p>
            <w:r>
              <w:rPr>
                <w:rFonts w:hint="eastAsia" w:ascii="宋体" w:hAnsi="宋体" w:cs="宋体"/>
                <w:kern w:val="0"/>
                <w:szCs w:val="21"/>
              </w:rPr>
              <w:t>0</w:t>
            </w:r>
          </w:p>
        </w:tc>
        <w:tc>
          <w:tcPr>
            <w:tcW w:w="1076" w:type="dxa"/>
            <w:tcBorders>
              <w:top w:val="single" w:color="auto" w:sz="6" w:space="0"/>
              <w:bottom w:val="single" w:color="auto" w:sz="6" w:space="0"/>
              <w:right w:val="single" w:color="auto" w:sz="4" w:space="0"/>
            </w:tcBorders>
          </w:tcPr>
          <w:p>
            <w:r>
              <w:rPr>
                <w:rFonts w:hint="eastAsia" w:ascii="宋体" w:hAnsi="宋体" w:cs="宋体"/>
                <w:kern w:val="0"/>
                <w:szCs w:val="21"/>
              </w:rPr>
              <w:t>0</w:t>
            </w:r>
          </w:p>
        </w:tc>
        <w:tc>
          <w:tcPr>
            <w:tcW w:w="1076" w:type="dxa"/>
            <w:tcBorders>
              <w:top w:val="single" w:color="auto" w:sz="6" w:space="0"/>
              <w:left w:val="single" w:color="auto" w:sz="4" w:space="0"/>
              <w:bottom w:val="single" w:color="auto" w:sz="6" w:space="0"/>
            </w:tcBorders>
          </w:tcPr>
          <w:p>
            <w:r>
              <w:rPr>
                <w:rFonts w:hint="eastAsia" w:ascii="宋体" w:hAnsi="宋体" w:cs="宋体"/>
                <w:kern w:val="0"/>
                <w:szCs w:val="21"/>
              </w:rPr>
              <w:t>0</w:t>
            </w:r>
          </w:p>
        </w:tc>
        <w:tc>
          <w:tcPr>
            <w:tcW w:w="1076" w:type="dxa"/>
            <w:tcBorders>
              <w:top w:val="single" w:color="auto" w:sz="6" w:space="0"/>
              <w:bottom w:val="single" w:color="auto" w:sz="6" w:space="0"/>
              <w:right w:val="single" w:color="auto" w:sz="4" w:space="0"/>
            </w:tcBorders>
          </w:tcPr>
          <w:p>
            <w:r>
              <w:rPr>
                <w:rFonts w:hint="eastAsia" w:ascii="宋体" w:hAnsi="宋体" w:cs="宋体"/>
                <w:kern w:val="0"/>
                <w:szCs w:val="21"/>
              </w:rPr>
              <w:t>0</w:t>
            </w:r>
          </w:p>
        </w:tc>
        <w:tc>
          <w:tcPr>
            <w:tcW w:w="1076" w:type="dxa"/>
            <w:tcBorders>
              <w:top w:val="single" w:color="auto" w:sz="6" w:space="0"/>
              <w:left w:val="single" w:color="auto" w:sz="4" w:space="0"/>
              <w:bottom w:val="single" w:color="auto" w:sz="6" w:space="0"/>
            </w:tcBorders>
          </w:tcPr>
          <w:p>
            <w:r>
              <w:rPr>
                <w:rFonts w:hint="eastAsia" w:ascii="宋体" w:hAnsi="宋体" w:cs="宋体"/>
                <w:kern w:val="0"/>
                <w:szCs w:val="21"/>
              </w:rPr>
              <w:t>0</w:t>
            </w:r>
          </w:p>
        </w:tc>
        <w:tc>
          <w:tcPr>
            <w:tcW w:w="1076" w:type="dxa"/>
            <w:tcBorders>
              <w:top w:val="single" w:color="auto" w:sz="6" w:space="0"/>
              <w:bottom w:val="single" w:color="auto" w:sz="6" w:space="0"/>
              <w:right w:val="single" w:color="auto" w:sz="4" w:space="0"/>
            </w:tcBorders>
          </w:tcPr>
          <w:p>
            <w:r>
              <w:rPr>
                <w:rFonts w:hint="eastAsia" w:ascii="宋体" w:hAnsi="宋体" w:cs="宋体"/>
                <w:kern w:val="0"/>
                <w:szCs w:val="21"/>
              </w:rPr>
              <w:t>0</w:t>
            </w:r>
          </w:p>
        </w:tc>
        <w:tc>
          <w:tcPr>
            <w:tcW w:w="1076" w:type="dxa"/>
            <w:tcBorders>
              <w:top w:val="single" w:color="auto" w:sz="6" w:space="0"/>
              <w:left w:val="single" w:color="auto" w:sz="4" w:space="0"/>
              <w:bottom w:val="single" w:color="auto" w:sz="6" w:space="0"/>
            </w:tcBorders>
          </w:tcPr>
          <w:p>
            <w:r>
              <w:rPr>
                <w:rFonts w:hint="eastAsia" w:ascii="宋体" w:hAnsi="宋体" w:cs="宋体"/>
                <w:kern w:val="0"/>
                <w:szCs w:val="21"/>
              </w:rPr>
              <w:t>0</w:t>
            </w:r>
          </w:p>
        </w:tc>
        <w:tc>
          <w:tcPr>
            <w:tcW w:w="1076" w:type="dxa"/>
            <w:tcBorders>
              <w:top w:val="single" w:color="auto" w:sz="6" w:space="0"/>
              <w:bottom w:val="single" w:color="auto" w:sz="6" w:space="0"/>
              <w:right w:val="single" w:color="auto" w:sz="4" w:space="0"/>
            </w:tcBorders>
          </w:tcPr>
          <w:p>
            <w:r>
              <w:rPr>
                <w:rFonts w:hint="eastAsia" w:ascii="宋体" w:hAnsi="宋体" w:cs="宋体"/>
                <w:kern w:val="0"/>
                <w:szCs w:val="21"/>
              </w:rPr>
              <w:t>0</w:t>
            </w:r>
          </w:p>
        </w:tc>
        <w:tc>
          <w:tcPr>
            <w:tcW w:w="1076" w:type="dxa"/>
            <w:tcBorders>
              <w:top w:val="single" w:color="auto" w:sz="6" w:space="0"/>
              <w:left w:val="single" w:color="auto" w:sz="4" w:space="0"/>
              <w:bottom w:val="single" w:color="auto" w:sz="6" w:space="0"/>
            </w:tcBorders>
          </w:tcPr>
          <w:p>
            <w:r>
              <w:rPr>
                <w:rFonts w:hint="eastAsia" w:ascii="宋体" w:hAnsi="宋体" w:cs="宋体"/>
                <w:kern w:val="0"/>
                <w:szCs w:val="21"/>
              </w:rPr>
              <w:t>0</w:t>
            </w:r>
          </w:p>
        </w:tc>
      </w:tr>
    </w:tbl>
    <w:p>
      <w:pPr>
        <w:autoSpaceDE w:val="0"/>
        <w:autoSpaceDN w:val="0"/>
        <w:adjustRightInd w:val="0"/>
        <w:rPr>
          <w:rFonts w:ascii="宋体" w:hAnsi="宋体"/>
          <w:szCs w:val="21"/>
        </w:rPr>
      </w:pPr>
      <w:r>
        <w:rPr>
          <w:rFonts w:hint="eastAsia" w:ascii="宋体" w:hAnsi="宋体"/>
          <w:szCs w:val="21"/>
        </w:rPr>
        <w:t>注：本表反映单位本年度“三公”经费支出预决算情况。</w:t>
      </w:r>
    </w:p>
    <w:p>
      <w:pPr>
        <w:rPr>
          <w:rFonts w:ascii="宋体" w:hAnsi="宋体"/>
          <w:szCs w:val="21"/>
        </w:rPr>
      </w:pPr>
    </w:p>
    <w:p>
      <w:pPr>
        <w:autoSpaceDE w:val="0"/>
        <w:autoSpaceDN w:val="0"/>
        <w:adjustRightInd w:val="0"/>
        <w:rPr>
          <w:rFonts w:ascii="宋体" w:hAnsi="宋体"/>
          <w:szCs w:val="21"/>
        </w:rPr>
        <w:sectPr>
          <w:pgSz w:w="16838" w:h="11906" w:orient="landscape"/>
          <w:pgMar w:top="1797" w:right="1440" w:bottom="1797" w:left="1440" w:header="851" w:footer="992" w:gutter="0"/>
          <w:cols w:space="720" w:num="1"/>
          <w:docGrid w:linePitch="312" w:charSpace="0"/>
        </w:sectPr>
      </w:pPr>
    </w:p>
    <w:p>
      <w:pPr>
        <w:autoSpaceDE w:val="0"/>
        <w:autoSpaceDN w:val="0"/>
        <w:adjustRightInd w:val="0"/>
        <w:jc w:val="center"/>
        <w:outlineLvl w:val="0"/>
        <w:rPr>
          <w:rFonts w:ascii="宋体" w:hAnsi="宋体"/>
          <w:szCs w:val="21"/>
        </w:rPr>
      </w:pPr>
      <w:r>
        <w:rPr>
          <w:rFonts w:hint="eastAsia" w:ascii="宋体" w:hAnsi="宋体"/>
          <w:szCs w:val="21"/>
        </w:rPr>
        <w:t>政府性基金预算财政拨款收入支出决算表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2160"/>
        <w:gridCol w:w="1440"/>
        <w:gridCol w:w="1620"/>
        <w:gridCol w:w="1620"/>
        <w:gridCol w:w="1416"/>
        <w:gridCol w:w="1644"/>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vAlign w:val="center"/>
          </w:tcPr>
          <w:p>
            <w:pPr>
              <w:widowControl/>
              <w:jc w:val="center"/>
              <w:rPr>
                <w:rFonts w:ascii="宋体" w:hAnsi="宋体"/>
                <w:szCs w:val="21"/>
              </w:rPr>
            </w:pPr>
            <w:r>
              <w:rPr>
                <w:rFonts w:hint="eastAsia" w:ascii="宋体" w:hAnsi="宋体"/>
                <w:szCs w:val="21"/>
              </w:rPr>
              <w:t>项目</w:t>
            </w:r>
          </w:p>
        </w:tc>
        <w:tc>
          <w:tcPr>
            <w:tcW w:w="1440" w:type="dxa"/>
            <w:vMerge w:val="restart"/>
            <w:vAlign w:val="center"/>
          </w:tcPr>
          <w:p>
            <w:pPr>
              <w:widowControl/>
              <w:jc w:val="center"/>
              <w:rPr>
                <w:rFonts w:ascii="宋体" w:hAnsi="宋体"/>
                <w:szCs w:val="21"/>
              </w:rPr>
            </w:pPr>
            <w:r>
              <w:rPr>
                <w:rFonts w:hint="eastAsia" w:ascii="宋体" w:hAnsi="宋体"/>
                <w:szCs w:val="21"/>
              </w:rPr>
              <w:t>年初结转和结余</w:t>
            </w:r>
          </w:p>
        </w:tc>
        <w:tc>
          <w:tcPr>
            <w:tcW w:w="1620" w:type="dxa"/>
            <w:vMerge w:val="restart"/>
            <w:vAlign w:val="center"/>
          </w:tcPr>
          <w:p>
            <w:pPr>
              <w:widowControl/>
              <w:jc w:val="center"/>
              <w:rPr>
                <w:rFonts w:ascii="宋体" w:hAnsi="宋体"/>
                <w:szCs w:val="21"/>
              </w:rPr>
            </w:pPr>
            <w:r>
              <w:rPr>
                <w:rFonts w:hint="eastAsia" w:ascii="宋体" w:hAnsi="宋体"/>
                <w:szCs w:val="21"/>
              </w:rPr>
              <w:t>本年收入</w:t>
            </w:r>
          </w:p>
        </w:tc>
        <w:tc>
          <w:tcPr>
            <w:tcW w:w="4680" w:type="dxa"/>
            <w:gridSpan w:val="3"/>
            <w:vMerge w:val="restart"/>
            <w:vAlign w:val="center"/>
          </w:tcPr>
          <w:p>
            <w:pPr>
              <w:jc w:val="center"/>
              <w:rPr>
                <w:rFonts w:ascii="宋体" w:hAnsi="宋体"/>
                <w:szCs w:val="21"/>
              </w:rPr>
            </w:pPr>
            <w:r>
              <w:rPr>
                <w:rFonts w:hint="eastAsia" w:ascii="宋体" w:hAnsi="宋体"/>
                <w:szCs w:val="21"/>
              </w:rPr>
              <w:t>本年支出</w:t>
            </w:r>
          </w:p>
        </w:tc>
        <w:tc>
          <w:tcPr>
            <w:tcW w:w="1980" w:type="dxa"/>
            <w:vMerge w:val="restart"/>
            <w:vAlign w:val="center"/>
          </w:tcPr>
          <w:p>
            <w:pPr>
              <w:widowControl/>
              <w:jc w:val="center"/>
              <w:rPr>
                <w:rFonts w:ascii="宋体" w:hAnsi="宋体"/>
                <w:szCs w:val="21"/>
              </w:rPr>
            </w:pPr>
            <w:r>
              <w:rPr>
                <w:rFonts w:hint="eastAsia" w:ascii="宋体" w:hAnsi="宋体"/>
                <w:szCs w:val="21"/>
              </w:rPr>
              <w:t>年末结转和</w:t>
            </w:r>
          </w:p>
          <w:p>
            <w:pPr>
              <w:widowControl/>
              <w:jc w:val="center"/>
              <w:rPr>
                <w:rFonts w:ascii="宋体" w:hAnsi="宋体"/>
                <w:szCs w:val="21"/>
              </w:rPr>
            </w:pPr>
            <w:r>
              <w:rPr>
                <w:rFonts w:hint="eastAsia" w:ascii="宋体" w:hAnsi="宋体"/>
                <w:szCs w:val="21"/>
              </w:rPr>
              <w:t>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210" w:type="dxa"/>
            <w:vAlign w:val="center"/>
          </w:tcPr>
          <w:p>
            <w:pPr>
              <w:widowControl/>
              <w:jc w:val="center"/>
              <w:rPr>
                <w:rFonts w:ascii="宋体" w:hAnsi="宋体"/>
                <w:szCs w:val="21"/>
              </w:rPr>
            </w:pPr>
            <w:r>
              <w:rPr>
                <w:rFonts w:hint="eastAsia" w:ascii="宋体" w:hAnsi="宋体"/>
                <w:szCs w:val="21"/>
              </w:rPr>
              <w:t>功能分类科目编码</w:t>
            </w:r>
          </w:p>
        </w:tc>
        <w:tc>
          <w:tcPr>
            <w:tcW w:w="2160" w:type="dxa"/>
            <w:vAlign w:val="center"/>
          </w:tcPr>
          <w:p>
            <w:pPr>
              <w:widowControl/>
              <w:jc w:val="center"/>
              <w:rPr>
                <w:rFonts w:ascii="宋体" w:hAnsi="宋体"/>
                <w:szCs w:val="21"/>
              </w:rPr>
            </w:pPr>
            <w:r>
              <w:rPr>
                <w:rFonts w:hint="eastAsia" w:ascii="宋体" w:hAnsi="宋体"/>
                <w:szCs w:val="21"/>
              </w:rPr>
              <w:t>科目名称</w:t>
            </w:r>
          </w:p>
        </w:tc>
        <w:tc>
          <w:tcPr>
            <w:tcW w:w="1440" w:type="dxa"/>
            <w:vMerge w:val="continue"/>
            <w:vAlign w:val="center"/>
          </w:tcPr>
          <w:p>
            <w:pPr>
              <w:widowControl/>
              <w:jc w:val="center"/>
              <w:rPr>
                <w:rFonts w:ascii="宋体" w:hAnsi="宋体"/>
                <w:szCs w:val="21"/>
              </w:rPr>
            </w:pPr>
          </w:p>
        </w:tc>
        <w:tc>
          <w:tcPr>
            <w:tcW w:w="1620" w:type="dxa"/>
            <w:vMerge w:val="continue"/>
            <w:vAlign w:val="center"/>
          </w:tcPr>
          <w:p>
            <w:pPr>
              <w:widowControl/>
              <w:jc w:val="center"/>
              <w:rPr>
                <w:rFonts w:ascii="宋体" w:hAnsi="宋体"/>
                <w:szCs w:val="21"/>
              </w:rPr>
            </w:pPr>
          </w:p>
        </w:tc>
        <w:tc>
          <w:tcPr>
            <w:tcW w:w="4680" w:type="dxa"/>
            <w:gridSpan w:val="3"/>
            <w:vMerge w:val="continue"/>
            <w:vAlign w:val="center"/>
          </w:tcPr>
          <w:p>
            <w:pPr>
              <w:widowControl/>
              <w:jc w:val="center"/>
              <w:rPr>
                <w:rFonts w:ascii="宋体" w:hAnsi="宋体"/>
                <w:szCs w:val="21"/>
              </w:rPr>
            </w:pPr>
          </w:p>
        </w:tc>
        <w:tc>
          <w:tcPr>
            <w:tcW w:w="1980" w:type="dxa"/>
            <w:vMerge w:val="continue"/>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vAlign w:val="center"/>
          </w:tcPr>
          <w:p>
            <w:pPr>
              <w:jc w:val="center"/>
              <w:rPr>
                <w:rFonts w:ascii="宋体" w:hAnsi="宋体" w:cs="宋体"/>
                <w:szCs w:val="21"/>
              </w:rPr>
            </w:pPr>
            <w:r>
              <w:rPr>
                <w:rFonts w:hint="eastAsia" w:ascii="宋体" w:hAnsi="宋体" w:cs="宋体"/>
                <w:szCs w:val="21"/>
              </w:rPr>
              <w:t>合计</w:t>
            </w: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r>
              <w:rPr>
                <w:rFonts w:hint="eastAsia" w:ascii="宋体" w:hAnsi="宋体"/>
                <w:szCs w:val="21"/>
              </w:rPr>
              <w:t>149.34</w:t>
            </w:r>
          </w:p>
        </w:tc>
        <w:tc>
          <w:tcPr>
            <w:tcW w:w="1620" w:type="dxa"/>
            <w:vAlign w:val="center"/>
          </w:tcPr>
          <w:p>
            <w:pPr>
              <w:widowControl/>
              <w:jc w:val="center"/>
              <w:rPr>
                <w:rFonts w:ascii="宋体" w:hAnsi="宋体"/>
                <w:szCs w:val="21"/>
              </w:rPr>
            </w:pPr>
            <w:r>
              <w:rPr>
                <w:rFonts w:hint="eastAsia" w:ascii="宋体" w:hAnsi="宋体"/>
                <w:szCs w:val="21"/>
              </w:rPr>
              <w:t>合计</w:t>
            </w:r>
          </w:p>
        </w:tc>
        <w:tc>
          <w:tcPr>
            <w:tcW w:w="1416" w:type="dxa"/>
            <w:vAlign w:val="center"/>
          </w:tcPr>
          <w:p>
            <w:pPr>
              <w:widowControl/>
              <w:jc w:val="center"/>
              <w:rPr>
                <w:rFonts w:ascii="宋体" w:hAnsi="宋体"/>
                <w:szCs w:val="21"/>
              </w:rPr>
            </w:pPr>
            <w:r>
              <w:rPr>
                <w:rFonts w:hint="eastAsia" w:ascii="宋体" w:hAnsi="宋体"/>
                <w:szCs w:val="21"/>
              </w:rPr>
              <w:t>基本支出</w:t>
            </w:r>
          </w:p>
        </w:tc>
        <w:tc>
          <w:tcPr>
            <w:tcW w:w="1644" w:type="dxa"/>
            <w:vAlign w:val="center"/>
          </w:tcPr>
          <w:p>
            <w:pPr>
              <w:widowControl/>
              <w:jc w:val="center"/>
              <w:rPr>
                <w:rFonts w:ascii="宋体" w:hAnsi="宋体"/>
                <w:szCs w:val="21"/>
              </w:rPr>
            </w:pPr>
            <w:r>
              <w:rPr>
                <w:rFonts w:hint="eastAsia" w:ascii="宋体" w:hAnsi="宋体"/>
                <w:szCs w:val="21"/>
              </w:rPr>
              <w:t>项目支出</w:t>
            </w:r>
          </w:p>
        </w:tc>
        <w:tc>
          <w:tcPr>
            <w:tcW w:w="198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r>
              <w:rPr>
                <w:rFonts w:hint="eastAsia" w:ascii="宋体" w:hAnsi="宋体" w:cs="宋体"/>
                <w:szCs w:val="21"/>
              </w:rPr>
              <w:t>212</w:t>
            </w:r>
          </w:p>
        </w:tc>
        <w:tc>
          <w:tcPr>
            <w:tcW w:w="2160" w:type="dxa"/>
          </w:tcPr>
          <w:p>
            <w:r>
              <w:rPr>
                <w:rFonts w:hint="eastAsia"/>
              </w:rPr>
              <w:t>城乡社区支出</w:t>
            </w: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r>
              <w:rPr>
                <w:rFonts w:hint="eastAsia" w:ascii="宋体" w:hAnsi="宋体"/>
                <w:szCs w:val="21"/>
              </w:rPr>
              <w:t>149.34</w:t>
            </w: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r>
              <w:rPr>
                <w:rFonts w:hint="eastAsia" w:ascii="宋体" w:hAnsi="宋体"/>
                <w:szCs w:val="21"/>
              </w:rPr>
              <w:t>149.34</w:t>
            </w:r>
          </w:p>
        </w:tc>
        <w:tc>
          <w:tcPr>
            <w:tcW w:w="198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r>
              <w:rPr>
                <w:rFonts w:hint="eastAsia" w:ascii="宋体" w:hAnsi="宋体" w:cs="宋体"/>
                <w:szCs w:val="21"/>
              </w:rPr>
              <w:t>21208</w:t>
            </w:r>
          </w:p>
        </w:tc>
        <w:tc>
          <w:tcPr>
            <w:tcW w:w="2160" w:type="dxa"/>
          </w:tcPr>
          <w:p>
            <w:r>
              <w:rPr>
                <w:rFonts w:hint="eastAsia"/>
              </w:rPr>
              <w:t>国有土地使用权出让收入安排的支出</w:t>
            </w: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r>
              <w:rPr>
                <w:rFonts w:hint="eastAsia" w:ascii="宋体" w:hAnsi="宋体"/>
                <w:szCs w:val="21"/>
              </w:rPr>
              <w:t>149.34</w:t>
            </w: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r>
              <w:rPr>
                <w:rFonts w:hint="eastAsia" w:ascii="宋体" w:hAnsi="宋体"/>
                <w:szCs w:val="21"/>
              </w:rPr>
              <w:t>149.34</w:t>
            </w:r>
          </w:p>
        </w:tc>
        <w:tc>
          <w:tcPr>
            <w:tcW w:w="198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r>
              <w:rPr>
                <w:rFonts w:hint="eastAsia" w:ascii="宋体" w:hAnsi="宋体" w:cs="宋体"/>
                <w:szCs w:val="21"/>
              </w:rPr>
              <w:t>2120804</w:t>
            </w:r>
          </w:p>
        </w:tc>
        <w:tc>
          <w:tcPr>
            <w:tcW w:w="2160" w:type="dxa"/>
          </w:tcPr>
          <w:p>
            <w:r>
              <w:rPr>
                <w:rFonts w:hint="eastAsia"/>
              </w:rPr>
              <w:t xml:space="preserve">  农村基础设施建设支出</w:t>
            </w: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r>
              <w:rPr>
                <w:rFonts w:hint="eastAsia" w:ascii="宋体" w:hAnsi="宋体"/>
                <w:szCs w:val="21"/>
              </w:rPr>
              <w:t>149.34</w:t>
            </w: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r>
              <w:rPr>
                <w:rFonts w:hint="eastAsia" w:ascii="宋体" w:hAnsi="宋体"/>
                <w:szCs w:val="21"/>
              </w:rPr>
              <w:t>149.34</w:t>
            </w:r>
          </w:p>
        </w:tc>
        <w:tc>
          <w:tcPr>
            <w:tcW w:w="1980" w:type="dxa"/>
            <w:vAlign w:val="center"/>
          </w:tcPr>
          <w:p>
            <w:pPr>
              <w:widowControl/>
              <w:jc w:val="center"/>
              <w:rPr>
                <w:rFonts w:ascii="宋体" w:hAnsi="宋体"/>
                <w:szCs w:val="21"/>
              </w:rPr>
            </w:pPr>
          </w:p>
        </w:tc>
      </w:tr>
    </w:tbl>
    <w:p>
      <w:pPr>
        <w:rPr>
          <w:rFonts w:ascii="宋体" w:hAnsi="宋体"/>
          <w:szCs w:val="21"/>
        </w:rPr>
      </w:pPr>
      <w:r>
        <w:rPr>
          <w:rFonts w:hint="eastAsia" w:ascii="宋体" w:hAnsi="宋体"/>
          <w:szCs w:val="21"/>
        </w:rPr>
        <w:t>注：本表反映单位本年度政府性基金预算财政拨款收入支出及结转和结余情况。</w:t>
      </w:r>
    </w:p>
    <w:p>
      <w:pPr>
        <w:autoSpaceDE w:val="0"/>
        <w:autoSpaceDN w:val="0"/>
        <w:adjustRightInd w:val="0"/>
        <w:jc w:val="center"/>
        <w:outlineLvl w:val="0"/>
        <w:rPr>
          <w:rFonts w:ascii="宋体" w:hAnsi="宋体"/>
          <w:szCs w:val="21"/>
        </w:rPr>
      </w:pPr>
      <w:r>
        <w:rPr>
          <w:rFonts w:ascii="宋体" w:hAnsi="宋体"/>
          <w:szCs w:val="21"/>
        </w:rPr>
        <w:br w:type="page"/>
      </w:r>
      <w:r>
        <w:rPr>
          <w:rFonts w:hint="eastAsia" w:ascii="宋体" w:hAnsi="宋体"/>
          <w:szCs w:val="21"/>
        </w:rPr>
        <w:t>国有资本经营预算财政拨款收入支出决算表</w:t>
      </w:r>
    </w:p>
    <w:p>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2160"/>
        <w:gridCol w:w="1440"/>
        <w:gridCol w:w="1620"/>
        <w:gridCol w:w="1620"/>
        <w:gridCol w:w="1416"/>
        <w:gridCol w:w="1644"/>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vAlign w:val="center"/>
          </w:tcPr>
          <w:p>
            <w:pPr>
              <w:widowControl/>
              <w:jc w:val="center"/>
              <w:rPr>
                <w:rFonts w:ascii="宋体" w:hAnsi="宋体"/>
                <w:szCs w:val="21"/>
              </w:rPr>
            </w:pPr>
            <w:r>
              <w:rPr>
                <w:rFonts w:hint="eastAsia" w:ascii="宋体" w:hAnsi="宋体"/>
                <w:szCs w:val="21"/>
              </w:rPr>
              <w:t>项目</w:t>
            </w:r>
          </w:p>
        </w:tc>
        <w:tc>
          <w:tcPr>
            <w:tcW w:w="1440" w:type="dxa"/>
            <w:vMerge w:val="restart"/>
            <w:vAlign w:val="center"/>
          </w:tcPr>
          <w:p>
            <w:pPr>
              <w:widowControl/>
              <w:jc w:val="center"/>
              <w:rPr>
                <w:rFonts w:ascii="宋体" w:hAnsi="宋体"/>
                <w:szCs w:val="21"/>
              </w:rPr>
            </w:pPr>
            <w:r>
              <w:rPr>
                <w:rFonts w:hint="eastAsia" w:ascii="宋体" w:hAnsi="宋体"/>
                <w:szCs w:val="21"/>
              </w:rPr>
              <w:t>年初结转和结余</w:t>
            </w:r>
          </w:p>
        </w:tc>
        <w:tc>
          <w:tcPr>
            <w:tcW w:w="1620" w:type="dxa"/>
            <w:vMerge w:val="restart"/>
            <w:vAlign w:val="center"/>
          </w:tcPr>
          <w:p>
            <w:pPr>
              <w:widowControl/>
              <w:jc w:val="center"/>
              <w:rPr>
                <w:rFonts w:ascii="宋体" w:hAnsi="宋体"/>
                <w:szCs w:val="21"/>
              </w:rPr>
            </w:pPr>
            <w:r>
              <w:rPr>
                <w:rFonts w:hint="eastAsia" w:ascii="宋体" w:hAnsi="宋体"/>
                <w:szCs w:val="21"/>
              </w:rPr>
              <w:t>本年收入</w:t>
            </w:r>
          </w:p>
        </w:tc>
        <w:tc>
          <w:tcPr>
            <w:tcW w:w="4680" w:type="dxa"/>
            <w:gridSpan w:val="3"/>
            <w:vMerge w:val="restart"/>
            <w:vAlign w:val="center"/>
          </w:tcPr>
          <w:p>
            <w:pPr>
              <w:jc w:val="center"/>
              <w:rPr>
                <w:rFonts w:ascii="宋体" w:hAnsi="宋体"/>
                <w:szCs w:val="21"/>
              </w:rPr>
            </w:pPr>
            <w:r>
              <w:rPr>
                <w:rFonts w:hint="eastAsia" w:ascii="宋体" w:hAnsi="宋体"/>
                <w:szCs w:val="21"/>
              </w:rPr>
              <w:t>本年支出</w:t>
            </w:r>
          </w:p>
        </w:tc>
        <w:tc>
          <w:tcPr>
            <w:tcW w:w="1980" w:type="dxa"/>
            <w:vMerge w:val="restart"/>
            <w:vAlign w:val="center"/>
          </w:tcPr>
          <w:p>
            <w:pPr>
              <w:widowControl/>
              <w:jc w:val="center"/>
              <w:rPr>
                <w:rFonts w:ascii="宋体" w:hAnsi="宋体"/>
                <w:szCs w:val="21"/>
              </w:rPr>
            </w:pPr>
            <w:r>
              <w:rPr>
                <w:rFonts w:hint="eastAsia" w:ascii="宋体" w:hAnsi="宋体"/>
                <w:szCs w:val="21"/>
              </w:rPr>
              <w:t>年末结转和</w:t>
            </w:r>
          </w:p>
          <w:p>
            <w:pPr>
              <w:widowControl/>
              <w:jc w:val="center"/>
              <w:rPr>
                <w:rFonts w:ascii="宋体" w:hAnsi="宋体"/>
                <w:szCs w:val="21"/>
              </w:rPr>
            </w:pPr>
            <w:r>
              <w:rPr>
                <w:rFonts w:hint="eastAsia" w:ascii="宋体" w:hAnsi="宋体"/>
                <w:szCs w:val="21"/>
              </w:rPr>
              <w:t>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210" w:type="dxa"/>
            <w:vAlign w:val="center"/>
          </w:tcPr>
          <w:p>
            <w:pPr>
              <w:widowControl/>
              <w:jc w:val="center"/>
              <w:rPr>
                <w:rFonts w:ascii="宋体" w:hAnsi="宋体"/>
                <w:szCs w:val="21"/>
              </w:rPr>
            </w:pPr>
            <w:r>
              <w:rPr>
                <w:rFonts w:hint="eastAsia" w:ascii="宋体" w:hAnsi="宋体"/>
                <w:szCs w:val="21"/>
              </w:rPr>
              <w:t>功能分类科目编码</w:t>
            </w:r>
          </w:p>
        </w:tc>
        <w:tc>
          <w:tcPr>
            <w:tcW w:w="2160" w:type="dxa"/>
            <w:vAlign w:val="center"/>
          </w:tcPr>
          <w:p>
            <w:pPr>
              <w:widowControl/>
              <w:jc w:val="center"/>
              <w:rPr>
                <w:rFonts w:ascii="宋体" w:hAnsi="宋体"/>
                <w:szCs w:val="21"/>
              </w:rPr>
            </w:pPr>
            <w:r>
              <w:rPr>
                <w:rFonts w:hint="eastAsia" w:ascii="宋体" w:hAnsi="宋体"/>
                <w:szCs w:val="21"/>
              </w:rPr>
              <w:t>科目名称</w:t>
            </w:r>
          </w:p>
        </w:tc>
        <w:tc>
          <w:tcPr>
            <w:tcW w:w="1440" w:type="dxa"/>
            <w:vMerge w:val="continue"/>
            <w:vAlign w:val="center"/>
          </w:tcPr>
          <w:p>
            <w:pPr>
              <w:widowControl/>
              <w:jc w:val="center"/>
              <w:rPr>
                <w:rFonts w:ascii="宋体" w:hAnsi="宋体"/>
                <w:szCs w:val="21"/>
              </w:rPr>
            </w:pPr>
          </w:p>
        </w:tc>
        <w:tc>
          <w:tcPr>
            <w:tcW w:w="1620" w:type="dxa"/>
            <w:vMerge w:val="continue"/>
            <w:vAlign w:val="center"/>
          </w:tcPr>
          <w:p>
            <w:pPr>
              <w:widowControl/>
              <w:jc w:val="center"/>
              <w:rPr>
                <w:rFonts w:ascii="宋体" w:hAnsi="宋体"/>
                <w:szCs w:val="21"/>
              </w:rPr>
            </w:pPr>
          </w:p>
        </w:tc>
        <w:tc>
          <w:tcPr>
            <w:tcW w:w="4680" w:type="dxa"/>
            <w:gridSpan w:val="3"/>
            <w:vMerge w:val="continue"/>
            <w:vAlign w:val="center"/>
          </w:tcPr>
          <w:p>
            <w:pPr>
              <w:widowControl/>
              <w:jc w:val="center"/>
              <w:rPr>
                <w:rFonts w:ascii="宋体" w:hAnsi="宋体"/>
                <w:szCs w:val="21"/>
              </w:rPr>
            </w:pPr>
          </w:p>
        </w:tc>
        <w:tc>
          <w:tcPr>
            <w:tcW w:w="1980" w:type="dxa"/>
            <w:vMerge w:val="continue"/>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vAlign w:val="center"/>
          </w:tcPr>
          <w:p>
            <w:pPr>
              <w:jc w:val="center"/>
              <w:rPr>
                <w:rFonts w:ascii="宋体" w:hAnsi="宋体" w:cs="宋体"/>
                <w:szCs w:val="21"/>
              </w:rPr>
            </w:pPr>
            <w:r>
              <w:rPr>
                <w:rFonts w:hint="eastAsia" w:ascii="宋体" w:hAnsi="宋体" w:cs="宋体"/>
                <w:szCs w:val="21"/>
              </w:rPr>
              <w:t>合计</w:t>
            </w: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r>
              <w:rPr>
                <w:rFonts w:hint="eastAsia" w:ascii="宋体" w:hAnsi="宋体"/>
                <w:szCs w:val="21"/>
              </w:rPr>
              <w:t>合计</w:t>
            </w:r>
          </w:p>
        </w:tc>
        <w:tc>
          <w:tcPr>
            <w:tcW w:w="1416" w:type="dxa"/>
            <w:vAlign w:val="center"/>
          </w:tcPr>
          <w:p>
            <w:pPr>
              <w:widowControl/>
              <w:jc w:val="center"/>
              <w:rPr>
                <w:rFonts w:ascii="宋体" w:hAnsi="宋体"/>
                <w:szCs w:val="21"/>
              </w:rPr>
            </w:pPr>
            <w:r>
              <w:rPr>
                <w:rFonts w:hint="eastAsia" w:ascii="宋体" w:hAnsi="宋体"/>
                <w:szCs w:val="21"/>
              </w:rPr>
              <w:t>基本支出</w:t>
            </w:r>
          </w:p>
        </w:tc>
        <w:tc>
          <w:tcPr>
            <w:tcW w:w="1644" w:type="dxa"/>
            <w:vAlign w:val="center"/>
          </w:tcPr>
          <w:p>
            <w:pPr>
              <w:widowControl/>
              <w:jc w:val="center"/>
              <w:rPr>
                <w:rFonts w:ascii="宋体" w:hAnsi="宋体"/>
                <w:szCs w:val="21"/>
              </w:rPr>
            </w:pPr>
            <w:r>
              <w:rPr>
                <w:rFonts w:hint="eastAsia" w:ascii="宋体" w:hAnsi="宋体"/>
                <w:szCs w:val="21"/>
              </w:rPr>
              <w:t>项目支出</w:t>
            </w:r>
          </w:p>
        </w:tc>
        <w:tc>
          <w:tcPr>
            <w:tcW w:w="198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p>
        </w:tc>
        <w:tc>
          <w:tcPr>
            <w:tcW w:w="198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p>
        </w:tc>
        <w:tc>
          <w:tcPr>
            <w:tcW w:w="1980" w:type="dxa"/>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pPr>
              <w:jc w:val="center"/>
              <w:rPr>
                <w:rFonts w:ascii="宋体" w:hAnsi="宋体" w:cs="宋体"/>
                <w:szCs w:val="21"/>
              </w:rPr>
            </w:pPr>
          </w:p>
        </w:tc>
        <w:tc>
          <w:tcPr>
            <w:tcW w:w="2160" w:type="dxa"/>
            <w:vAlign w:val="center"/>
          </w:tcPr>
          <w:p>
            <w:pPr>
              <w:jc w:val="center"/>
              <w:rPr>
                <w:rFonts w:ascii="宋体" w:hAnsi="宋体" w:cs="宋体"/>
                <w:szCs w:val="21"/>
              </w:rPr>
            </w:pPr>
          </w:p>
        </w:tc>
        <w:tc>
          <w:tcPr>
            <w:tcW w:w="144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620" w:type="dxa"/>
            <w:vAlign w:val="center"/>
          </w:tcPr>
          <w:p>
            <w:pPr>
              <w:widowControl/>
              <w:jc w:val="center"/>
              <w:rPr>
                <w:rFonts w:ascii="宋体" w:hAnsi="宋体"/>
                <w:szCs w:val="21"/>
              </w:rPr>
            </w:pPr>
          </w:p>
        </w:tc>
        <w:tc>
          <w:tcPr>
            <w:tcW w:w="1416" w:type="dxa"/>
            <w:vAlign w:val="center"/>
          </w:tcPr>
          <w:p>
            <w:pPr>
              <w:widowControl/>
              <w:jc w:val="center"/>
              <w:rPr>
                <w:rFonts w:ascii="宋体" w:hAnsi="宋体"/>
                <w:szCs w:val="21"/>
              </w:rPr>
            </w:pPr>
          </w:p>
        </w:tc>
        <w:tc>
          <w:tcPr>
            <w:tcW w:w="1644" w:type="dxa"/>
            <w:vAlign w:val="center"/>
          </w:tcPr>
          <w:p>
            <w:pPr>
              <w:widowControl/>
              <w:jc w:val="center"/>
              <w:rPr>
                <w:rFonts w:ascii="宋体" w:hAnsi="宋体"/>
                <w:szCs w:val="21"/>
              </w:rPr>
            </w:pPr>
          </w:p>
        </w:tc>
        <w:tc>
          <w:tcPr>
            <w:tcW w:w="1980" w:type="dxa"/>
            <w:vAlign w:val="center"/>
          </w:tcPr>
          <w:p>
            <w:pPr>
              <w:widowControl/>
              <w:jc w:val="center"/>
              <w:rPr>
                <w:rFonts w:ascii="宋体" w:hAnsi="宋体"/>
                <w:szCs w:val="21"/>
              </w:rPr>
            </w:pPr>
          </w:p>
        </w:tc>
      </w:tr>
    </w:tbl>
    <w:p>
      <w:pPr>
        <w:rPr>
          <w:rFonts w:ascii="宋体" w:hAnsi="宋体"/>
          <w:szCs w:val="21"/>
        </w:rPr>
      </w:pPr>
      <w:r>
        <w:rPr>
          <w:rFonts w:hint="eastAsia" w:ascii="宋体" w:hAnsi="宋体"/>
          <w:szCs w:val="21"/>
        </w:rPr>
        <w:t>注：本表反映单位本年度国有资本经营预算财政拨款收入支出及结转和结余情况。</w:t>
      </w:r>
    </w:p>
    <w:p>
      <w:pPr>
        <w:rPr>
          <w:rFonts w:ascii="宋体" w:hAnsi="宋体"/>
          <w:szCs w:val="21"/>
        </w:rPr>
        <w:sectPr>
          <w:headerReference r:id="rId5" w:type="default"/>
          <w:footerReference r:id="rId6" w:type="default"/>
          <w:pgSz w:w="16838" w:h="11906" w:orient="landscape"/>
          <w:pgMar w:top="1797" w:right="1440" w:bottom="1797" w:left="1440" w:header="851" w:footer="992" w:gutter="0"/>
          <w:cols w:space="720" w:num="1"/>
          <w:docGrid w:type="linesAndChars" w:linePitch="312" w:charSpace="0"/>
        </w:sectPr>
      </w:pPr>
      <w:r>
        <w:rPr>
          <w:rFonts w:hint="eastAsia" w:ascii="宋体" w:hAnsi="宋体"/>
          <w:szCs w:val="21"/>
        </w:rPr>
        <w:t>说明：本单位本年度没有国有资本经营预算财政拨款收入和支出，故本表无数据。</w:t>
      </w:r>
    </w:p>
    <w:p>
      <w:pPr>
        <w:jc w:val="center"/>
        <w:rPr>
          <w:rFonts w:ascii="黑体" w:eastAsia="黑体"/>
          <w:sz w:val="30"/>
          <w:szCs w:val="30"/>
        </w:rPr>
      </w:pPr>
      <w:r>
        <w:rPr>
          <w:rFonts w:hint="eastAsia" w:ascii="黑体" w:eastAsia="黑体"/>
          <w:sz w:val="30"/>
          <w:szCs w:val="30"/>
        </w:rPr>
        <w:t>第三部分  上海市崇明区建设镇城市建设管理事务中心2022年度决算情况说明</w:t>
      </w:r>
    </w:p>
    <w:p>
      <w:pPr>
        <w:jc w:val="center"/>
        <w:rPr>
          <w:rFonts w:ascii="黑体" w:eastAsia="黑体"/>
          <w:sz w:val="30"/>
          <w:szCs w:val="30"/>
        </w:rPr>
      </w:pPr>
    </w:p>
    <w:p>
      <w:pPr>
        <w:ind w:firstLine="602" w:firstLineChars="200"/>
        <w:outlineLvl w:val="0"/>
        <w:rPr>
          <w:rFonts w:ascii="楷体_GB2312" w:eastAsia="楷体_GB2312"/>
          <w:b/>
          <w:sz w:val="30"/>
          <w:szCs w:val="30"/>
        </w:rPr>
      </w:pPr>
      <w:r>
        <w:rPr>
          <w:rFonts w:hint="eastAsia" w:ascii="楷体_GB2312" w:eastAsia="楷体_GB2312"/>
          <w:b/>
          <w:sz w:val="30"/>
          <w:szCs w:val="30"/>
        </w:rPr>
        <w:t>一、收入支出决算总体情况说明</w:t>
      </w:r>
    </w:p>
    <w:p>
      <w:pPr>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2022年度收入支出总计501.48万元。与2021年度收入275.87万元相比，收入支出总计增加225.61万元，增长82%。主要原因：项目增加。</w:t>
      </w:r>
    </w:p>
    <w:p>
      <w:pPr>
        <w:ind w:firstLine="602" w:firstLineChars="200"/>
        <w:outlineLvl w:val="0"/>
        <w:rPr>
          <w:rFonts w:ascii="楷体_GB2312" w:eastAsia="楷体_GB2312"/>
          <w:b/>
          <w:sz w:val="30"/>
          <w:szCs w:val="30"/>
        </w:rPr>
      </w:pPr>
      <w:r>
        <w:rPr>
          <w:rFonts w:hint="eastAsia" w:ascii="楷体_GB2312" w:eastAsia="楷体_GB2312"/>
          <w:b/>
          <w:sz w:val="30"/>
          <w:szCs w:val="30"/>
        </w:rPr>
        <w:t>二、收入决算情况说明</w:t>
      </w:r>
    </w:p>
    <w:p>
      <w:pPr>
        <w:ind w:firstLine="600" w:firstLineChars="200"/>
        <w:rPr>
          <w:rFonts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收入合计501.48万元，其中：财政拨款收入501.48万元，占100%。</w:t>
      </w:r>
    </w:p>
    <w:p>
      <w:pPr>
        <w:ind w:firstLine="602" w:firstLineChars="200"/>
        <w:outlineLvl w:val="0"/>
        <w:rPr>
          <w:rFonts w:ascii="楷体_GB2312" w:eastAsia="楷体_GB2312"/>
          <w:b/>
          <w:sz w:val="30"/>
          <w:szCs w:val="30"/>
        </w:rPr>
      </w:pPr>
      <w:r>
        <w:rPr>
          <w:rFonts w:hint="eastAsia" w:ascii="楷体_GB2312" w:eastAsia="楷体_GB2312"/>
          <w:b/>
          <w:sz w:val="30"/>
          <w:szCs w:val="30"/>
        </w:rPr>
        <w:t>三、支出决算情况说明</w:t>
      </w:r>
    </w:p>
    <w:p>
      <w:pPr>
        <w:ind w:firstLine="600" w:firstLineChars="200"/>
        <w:rPr>
          <w:rFonts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支出合计501.48万元，其中：基本支出288.22万元，占57%；项目支出213.26万元，占43%。</w:t>
      </w:r>
    </w:p>
    <w:p>
      <w:pPr>
        <w:ind w:firstLine="602" w:firstLineChars="200"/>
        <w:outlineLvl w:val="0"/>
        <w:rPr>
          <w:rFonts w:ascii="楷体_GB2312" w:eastAsia="楷体_GB2312"/>
          <w:b/>
          <w:sz w:val="30"/>
          <w:szCs w:val="30"/>
        </w:rPr>
      </w:pPr>
      <w:r>
        <w:rPr>
          <w:rFonts w:hint="eastAsia" w:ascii="楷体_GB2312" w:eastAsia="楷体_GB2312"/>
          <w:b/>
          <w:sz w:val="30"/>
          <w:szCs w:val="30"/>
        </w:rPr>
        <w:t>四、财政拨款收入支出决算总体情况说明</w:t>
      </w:r>
    </w:p>
    <w:p>
      <w:pPr>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2022年度财政拨款收入支出总计501.48万元。与2021年度相比，财政拨款收入支出总计增加225.61万元，增长82%。主要原因：项目增加。</w:t>
      </w:r>
    </w:p>
    <w:p>
      <w:pPr>
        <w:ind w:firstLine="602" w:firstLineChars="200"/>
        <w:outlineLvl w:val="0"/>
        <w:rPr>
          <w:rFonts w:ascii="楷体_GB2312" w:eastAsia="楷体_GB2312"/>
          <w:b/>
          <w:sz w:val="30"/>
          <w:szCs w:val="30"/>
        </w:rPr>
      </w:pPr>
      <w:r>
        <w:rPr>
          <w:rFonts w:hint="eastAsia" w:ascii="楷体_GB2312" w:eastAsia="楷体_GB2312"/>
          <w:b/>
          <w:sz w:val="30"/>
          <w:szCs w:val="30"/>
        </w:rPr>
        <w:t>五、一般公共预算财政拨款支出决算情况说明</w:t>
      </w:r>
    </w:p>
    <w:p>
      <w:pPr>
        <w:ind w:firstLine="602" w:firstLineChars="200"/>
        <w:outlineLvl w:val="0"/>
        <w:rPr>
          <w:rFonts w:ascii="楷体_GB2312" w:hAnsi="宋体" w:eastAsia="楷体_GB2312"/>
          <w:b/>
          <w:sz w:val="30"/>
          <w:szCs w:val="30"/>
        </w:rPr>
      </w:pPr>
      <w:r>
        <w:rPr>
          <w:rFonts w:hint="eastAsia" w:ascii="楷体_GB2312" w:hAnsi="宋体" w:eastAsia="楷体_GB2312"/>
          <w:b/>
          <w:sz w:val="30"/>
          <w:szCs w:val="30"/>
        </w:rPr>
        <w:t>（一）一般公共预算财政拨款支出决算总体情况</w:t>
      </w:r>
    </w:p>
    <w:p>
      <w:pPr>
        <w:ind w:firstLine="600" w:firstLineChars="200"/>
        <w:rPr>
          <w:rFonts w:ascii="仿宋_GB2312" w:eastAsia="仿宋_GB2312"/>
          <w:sz w:val="30"/>
          <w:szCs w:val="30"/>
        </w:rPr>
      </w:pPr>
      <w:r>
        <w:rPr>
          <w:rFonts w:hint="eastAsia" w:ascii="仿宋_GB2312" w:eastAsia="仿宋_GB2312"/>
          <w:sz w:val="30"/>
          <w:szCs w:val="30"/>
        </w:rPr>
        <w:t>一般公共预算财政拨款支出501.48万元，占本年支出合计的100%。与2021年度相比，一般公共预算财政拨款支出增加225.61万元，增长82%。主要原因：项目增加。</w:t>
      </w:r>
    </w:p>
    <w:p>
      <w:pPr>
        <w:ind w:firstLine="602" w:firstLineChars="200"/>
        <w:outlineLvl w:val="0"/>
        <w:rPr>
          <w:rFonts w:ascii="楷体_GB2312" w:hAnsi="宋体" w:eastAsia="楷体_GB2312"/>
          <w:b/>
          <w:sz w:val="30"/>
          <w:szCs w:val="30"/>
        </w:rPr>
      </w:pPr>
      <w:r>
        <w:rPr>
          <w:rFonts w:hint="eastAsia" w:ascii="楷体_GB2312" w:hAnsi="宋体" w:eastAsia="楷体_GB2312"/>
          <w:b/>
          <w:sz w:val="30"/>
          <w:szCs w:val="30"/>
        </w:rPr>
        <w:t>（二）一般公共预算财政拨款支出决算结构情况</w:t>
      </w:r>
    </w:p>
    <w:p>
      <w:pPr>
        <w:ind w:firstLine="600" w:firstLineChars="200"/>
        <w:rPr>
          <w:rFonts w:ascii="仿宋_GB2312" w:hAnsi="宋体" w:eastAsia="仿宋_GB2312"/>
          <w:sz w:val="30"/>
          <w:szCs w:val="30"/>
        </w:rPr>
      </w:pPr>
      <w:r>
        <w:rPr>
          <w:rFonts w:hint="eastAsia" w:ascii="仿宋_GB2312" w:eastAsia="仿宋_GB2312"/>
          <w:sz w:val="30"/>
          <w:szCs w:val="30"/>
        </w:rPr>
        <w:t>一般公共预算财政拨款支出501.48万元，主要用于以下方面：社会保障和就业支出（类）：61.18万元，占12%；卫生健康支出（类）20.21万元，占4%，城乡社区支出（类）：394.29万元，占79%，住房保障支出（类）：25.8万元，占5%。</w:t>
      </w:r>
    </w:p>
    <w:p>
      <w:pPr>
        <w:ind w:firstLine="602" w:firstLineChars="200"/>
        <w:outlineLvl w:val="0"/>
        <w:rPr>
          <w:rFonts w:ascii="楷体_GB2312" w:hAnsi="宋体" w:eastAsia="楷体_GB2312"/>
          <w:b/>
          <w:sz w:val="30"/>
          <w:szCs w:val="30"/>
        </w:rPr>
      </w:pPr>
      <w:r>
        <w:rPr>
          <w:rFonts w:hint="eastAsia" w:ascii="楷体_GB2312" w:hAnsi="宋体" w:eastAsia="楷体_GB2312"/>
          <w:b/>
          <w:sz w:val="30"/>
          <w:szCs w:val="30"/>
        </w:rPr>
        <w:t>（三）一般公共预算财政拨款支出决算具体情况</w:t>
      </w:r>
    </w:p>
    <w:p>
      <w:pPr>
        <w:ind w:firstLine="600" w:firstLineChars="200"/>
        <w:rPr>
          <w:rFonts w:ascii="仿宋_GB2312" w:eastAsia="仿宋_GB2312"/>
          <w:sz w:val="30"/>
          <w:szCs w:val="30"/>
        </w:rPr>
      </w:pPr>
      <w:r>
        <w:rPr>
          <w:rFonts w:hint="eastAsia" w:ascii="仿宋_GB2312" w:eastAsia="仿宋_GB2312"/>
          <w:sz w:val="30"/>
          <w:szCs w:val="30"/>
        </w:rPr>
        <w:t>一般公共预算财政拨款支出年初预算为450.63万元，支出决算为501.48万元，完成年初预算的111%。决算数大于预算数的主要原因：项目增加。其中：</w:t>
      </w:r>
    </w:p>
    <w:p>
      <w:pPr>
        <w:ind w:firstLine="600" w:firstLineChars="200"/>
        <w:rPr>
          <w:rFonts w:ascii="仿宋_GB2312" w:eastAsia="仿宋_GB2312"/>
          <w:sz w:val="30"/>
          <w:szCs w:val="30"/>
        </w:rPr>
      </w:pPr>
      <w:r>
        <w:rPr>
          <w:rFonts w:hint="eastAsia" w:ascii="仿宋_GB2312" w:eastAsia="仿宋_GB2312"/>
          <w:sz w:val="30"/>
          <w:szCs w:val="30"/>
        </w:rPr>
        <w:t>1、社会保障和就业支出（类）行政事业单位养老支出（款） 事业单位离退休（项）主要用于：支付退休人员补贴。年初预算0万元，支出决算为2.56万元，决算数大于预算数的主要原因：增加退休人员补贴。</w:t>
      </w:r>
    </w:p>
    <w:p>
      <w:pPr>
        <w:ind w:firstLine="600" w:firstLineChars="200"/>
        <w:rPr>
          <w:rFonts w:ascii="仿宋_GB2312" w:eastAsia="仿宋_GB2312"/>
          <w:sz w:val="30"/>
          <w:szCs w:val="30"/>
        </w:rPr>
      </w:pPr>
      <w:r>
        <w:rPr>
          <w:rFonts w:hint="eastAsia" w:ascii="仿宋_GB2312" w:eastAsia="仿宋_GB2312"/>
          <w:sz w:val="30"/>
          <w:szCs w:val="30"/>
        </w:rPr>
        <w:t>2、社会保障和就业支出（类）行政事业单位养老支出（款）机关事业单位基本养老保险缴费支出（项）主要用于：支付单位养老保险费用。年初预算为40万元，支出决算为39.08万元。决算数小于预算数的主要原因：社保基数调整。</w:t>
      </w:r>
    </w:p>
    <w:p>
      <w:pPr>
        <w:ind w:firstLine="600" w:firstLineChars="200"/>
        <w:rPr>
          <w:rFonts w:ascii="仿宋_GB2312" w:eastAsia="仿宋_GB2312"/>
          <w:sz w:val="30"/>
          <w:szCs w:val="30"/>
        </w:rPr>
      </w:pPr>
      <w:r>
        <w:rPr>
          <w:rFonts w:hint="eastAsia" w:ascii="仿宋_GB2312" w:eastAsia="仿宋_GB2312"/>
          <w:sz w:val="30"/>
          <w:szCs w:val="30"/>
        </w:rPr>
        <w:t>3、社会保障和就业支出（类）行政事业单位养老支出（款）机关事业单位职业年金缴费支出（项）主要用于：支付单位职业年金费用。年初预算为20万元，支出决算为19.54万元。决算数小于预算数的主要原因：社保基数调整。</w:t>
      </w:r>
    </w:p>
    <w:p>
      <w:pPr>
        <w:ind w:firstLine="600" w:firstLineChars="200"/>
        <w:rPr>
          <w:rFonts w:ascii="仿宋_GB2312" w:eastAsia="仿宋_GB2312"/>
          <w:sz w:val="30"/>
          <w:szCs w:val="30"/>
        </w:rPr>
      </w:pPr>
      <w:r>
        <w:rPr>
          <w:rFonts w:hint="eastAsia" w:ascii="仿宋_GB2312" w:eastAsia="仿宋_GB2312"/>
          <w:sz w:val="30"/>
          <w:szCs w:val="30"/>
        </w:rPr>
        <w:t>4、卫生健康支出（类）行政事业单位医疗（款） 事业单位医疗（项）主要用于：支付单位医疗保险费用。年初预算为20万元，支出决算为20.21万元，决算数大于预算数的主要原因：社保基数调整。</w:t>
      </w:r>
    </w:p>
    <w:p>
      <w:pPr>
        <w:ind w:firstLine="600" w:firstLineChars="200"/>
        <w:rPr>
          <w:rFonts w:ascii="仿宋_GB2312" w:eastAsia="仿宋_GB2312"/>
          <w:sz w:val="30"/>
          <w:szCs w:val="30"/>
        </w:rPr>
      </w:pPr>
      <w:r>
        <w:rPr>
          <w:rFonts w:hint="eastAsia" w:ascii="仿宋_GB2312" w:eastAsia="仿宋_GB2312"/>
          <w:sz w:val="30"/>
          <w:szCs w:val="30"/>
        </w:rPr>
        <w:t>5、城乡社区支出（类）城乡社区管理事务（款）其他城乡社区管理事务支出（项）主要用于：日常经费及项目经费费用。年初预算为341.32万元，支出决算为394.29万元。决算数大于预算数的主要原因：项目增加。</w:t>
      </w:r>
    </w:p>
    <w:p>
      <w:pPr>
        <w:ind w:firstLine="600" w:firstLineChars="200"/>
        <w:rPr>
          <w:rFonts w:ascii="仿宋_GB2312" w:eastAsia="仿宋_GB2312"/>
          <w:sz w:val="30"/>
          <w:szCs w:val="30"/>
        </w:rPr>
      </w:pPr>
      <w:r>
        <w:rPr>
          <w:rFonts w:hint="eastAsia" w:ascii="仿宋_GB2312" w:eastAsia="仿宋_GB2312"/>
          <w:sz w:val="30"/>
          <w:szCs w:val="30"/>
        </w:rPr>
        <w:t>6、住房保障支出（类）住房改革支出（款）住房公积金（项）主要用于：支付单位住房公积金费用。年初预算为26万元，支出决算为25.8万元，决算数小于预算数的主要原因：公积金基数调整。</w:t>
      </w:r>
    </w:p>
    <w:p>
      <w:pPr>
        <w:ind w:firstLine="602" w:firstLineChars="200"/>
        <w:outlineLvl w:val="0"/>
        <w:rPr>
          <w:rFonts w:ascii="楷体_GB2312" w:eastAsia="楷体_GB2312"/>
          <w:b/>
          <w:sz w:val="30"/>
          <w:szCs w:val="30"/>
        </w:rPr>
      </w:pPr>
      <w:r>
        <w:rPr>
          <w:rFonts w:hint="eastAsia" w:ascii="楷体_GB2312" w:eastAsia="楷体_GB2312"/>
          <w:b/>
          <w:sz w:val="30"/>
          <w:szCs w:val="30"/>
        </w:rPr>
        <w:t>六、一般公共预算财政拨款基本支出决算情况说明</w:t>
      </w:r>
    </w:p>
    <w:p>
      <w:pPr>
        <w:ind w:firstLine="600" w:firstLineChars="200"/>
        <w:rPr>
          <w:rFonts w:ascii="仿宋_GB2312" w:eastAsia="仿宋_GB2312"/>
          <w:sz w:val="30"/>
          <w:szCs w:val="30"/>
        </w:rPr>
      </w:pPr>
      <w:r>
        <w:rPr>
          <w:rFonts w:hint="eastAsia" w:ascii="仿宋_GB2312" w:eastAsia="仿宋_GB2312"/>
          <w:sz w:val="30"/>
          <w:szCs w:val="30"/>
        </w:rPr>
        <w:t>一般公共预算财政拨款基本支出288.22万元。其中：人员经费278.57万元，主要包括：基本工资:33.8万元、津贴补贴：124.1万元、基本养老保险缴费支出：39.08万元；职业年金缴费支出：19.54万元、事业单位医疗支出：20.21万元、其他社会保障缴费：1.89万元，住房公积金支出：25.8万元，其他工资福利支出：13.99万元。对个人和家庭的补助0.16万元，主要包括：生活补助：0.084万元、奖励金：0.072万元。公用经费9.65万元，主要包括：办公费：1.04万元、手续费：0.03万元、工会经费：3万元、福利费：0.18万元、其他商品服务支出：5.4万元。</w:t>
      </w:r>
    </w:p>
    <w:p>
      <w:pPr>
        <w:ind w:firstLine="602" w:firstLineChars="200"/>
        <w:outlineLvl w:val="0"/>
        <w:rPr>
          <w:rFonts w:ascii="楷体_GB2312" w:eastAsia="楷体_GB2312"/>
          <w:b/>
          <w:sz w:val="30"/>
          <w:szCs w:val="30"/>
        </w:rPr>
      </w:pPr>
      <w:r>
        <w:rPr>
          <w:rFonts w:hint="eastAsia" w:ascii="楷体_GB2312" w:eastAsia="楷体_GB2312"/>
          <w:b/>
          <w:sz w:val="30"/>
          <w:szCs w:val="30"/>
        </w:rPr>
        <w:t>七、一般公共预算财政拨款“三公”经费支出决算情况说明</w:t>
      </w:r>
    </w:p>
    <w:p>
      <w:pPr>
        <w:ind w:firstLine="602" w:firstLineChars="200"/>
        <w:outlineLvl w:val="0"/>
        <w:rPr>
          <w:rFonts w:ascii="楷体_GB2312" w:eastAsia="楷体_GB2312"/>
          <w:b/>
          <w:sz w:val="30"/>
          <w:szCs w:val="30"/>
        </w:rPr>
      </w:pPr>
      <w:r>
        <w:rPr>
          <w:rFonts w:hint="eastAsia" w:ascii="楷体_GB2312" w:hAnsi="宋体" w:eastAsia="楷体_GB2312"/>
          <w:b/>
          <w:sz w:val="30"/>
          <w:szCs w:val="30"/>
        </w:rPr>
        <w:t>（一）</w:t>
      </w:r>
      <w:r>
        <w:rPr>
          <w:rFonts w:hint="eastAsia" w:ascii="楷体_GB2312" w:eastAsia="楷体_GB2312"/>
          <w:b/>
          <w:sz w:val="30"/>
          <w:szCs w:val="30"/>
        </w:rPr>
        <w:t>“三公”经费财政拨款支出决算总体情况说明。</w:t>
      </w:r>
    </w:p>
    <w:p>
      <w:pPr>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2022年度无“三公”经费财政拨款支出。</w:t>
      </w:r>
    </w:p>
    <w:p>
      <w:pPr>
        <w:ind w:firstLine="602" w:firstLineChars="200"/>
        <w:outlineLvl w:val="0"/>
        <w:rPr>
          <w:rFonts w:ascii="楷体_GB2312" w:eastAsia="楷体_GB2312"/>
          <w:b/>
          <w:sz w:val="30"/>
          <w:szCs w:val="30"/>
        </w:rPr>
      </w:pPr>
      <w:r>
        <w:rPr>
          <w:rFonts w:hint="eastAsia" w:ascii="楷体_GB2312" w:eastAsia="楷体_GB2312"/>
          <w:b/>
          <w:sz w:val="30"/>
          <w:szCs w:val="30"/>
        </w:rPr>
        <w:t>八、政府性基金预算财政拨款收入支出决算情况说明</w:t>
      </w:r>
    </w:p>
    <w:p>
      <w:pPr>
        <w:ind w:firstLine="600" w:firstLineChars="200"/>
        <w:rPr>
          <w:rFonts w:ascii="仿宋_GB2312" w:eastAsia="仿宋_GB2312"/>
          <w:sz w:val="30"/>
          <w:szCs w:val="30"/>
        </w:rPr>
      </w:pPr>
      <w:r>
        <w:rPr>
          <w:rFonts w:hint="eastAsia" w:ascii="仿宋_GB2312" w:eastAsia="仿宋_GB2312"/>
          <w:sz w:val="30"/>
          <w:szCs w:val="30"/>
        </w:rPr>
        <w:t>政府性基金预算财政拨款收入149.34万元，支出收入149.34万元，支出具体情况如下：</w:t>
      </w:r>
    </w:p>
    <w:p>
      <w:pPr>
        <w:ind w:firstLine="600" w:firstLineChars="200"/>
        <w:rPr>
          <w:rFonts w:ascii="仿宋_GB2312" w:eastAsia="仿宋_GB2312"/>
          <w:sz w:val="30"/>
          <w:szCs w:val="30"/>
        </w:rPr>
      </w:pPr>
      <w:r>
        <w:rPr>
          <w:rFonts w:hint="eastAsia" w:ascii="仿宋_GB2312" w:eastAsia="仿宋_GB2312"/>
          <w:sz w:val="30"/>
          <w:szCs w:val="30"/>
        </w:rPr>
        <w:t>1、城乡社区支出（类）国有土地使用权出让收入安排的支出（款）  农村基础设施建设支出（项）。主要用于：农村基础建设支出。年初预算为0万元，支出决算为149.34万元。决算数大于预算数的主要原因：增加项目。</w:t>
      </w:r>
    </w:p>
    <w:p>
      <w:pPr>
        <w:ind w:firstLine="602" w:firstLineChars="200"/>
        <w:outlineLvl w:val="0"/>
        <w:rPr>
          <w:rFonts w:ascii="楷体_GB2312" w:eastAsia="楷体_GB2312"/>
          <w:b/>
          <w:sz w:val="30"/>
          <w:szCs w:val="30"/>
        </w:rPr>
      </w:pPr>
      <w:r>
        <w:rPr>
          <w:rFonts w:hint="eastAsia" w:ascii="楷体_GB2312" w:eastAsia="楷体_GB2312"/>
          <w:b/>
          <w:sz w:val="30"/>
          <w:szCs w:val="30"/>
        </w:rPr>
        <w:t>九、国有资本经营预算财政拨款收入支出决算情况说明</w:t>
      </w:r>
    </w:p>
    <w:p>
      <w:pPr>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2022年度无国有资本经营预算财政拨款收入和支出。</w:t>
      </w:r>
    </w:p>
    <w:p>
      <w:pPr>
        <w:widowControl/>
        <w:ind w:firstLine="602" w:firstLineChars="200"/>
        <w:jc w:val="left"/>
        <w:outlineLvl w:val="0"/>
        <w:rPr>
          <w:rFonts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十、预算绩效管理情况</w:t>
      </w:r>
    </w:p>
    <w:p>
      <w:pPr>
        <w:pStyle w:val="17"/>
        <w:ind w:firstLine="600" w:firstLineChars="200"/>
        <w:jc w:val="both"/>
        <w:rPr>
          <w:rFonts w:ascii="仿宋_GB2312" w:eastAsia="仿宋_GB2312"/>
          <w:sz w:val="30"/>
          <w:szCs w:val="30"/>
        </w:rPr>
      </w:pPr>
      <w:r>
        <w:rPr>
          <w:rFonts w:hint="eastAsia" w:ascii="仿宋_GB2312" w:eastAsia="仿宋_GB2312"/>
          <w:sz w:val="30"/>
          <w:szCs w:val="30"/>
        </w:rPr>
        <w:t>本单位2022年度预算绩效管理工作开展情况如下：本单位建立了如下预算绩效管理制度：</w:t>
      </w:r>
      <w:r>
        <w:rPr>
          <w:rFonts w:hint="eastAsia" w:ascii="仿宋_GB2312" w:hAnsi="Calibri" w:eastAsia="仿宋_GB2312" w:cs="黑体"/>
          <w:color w:val="auto"/>
          <w:kern w:val="2"/>
          <w:sz w:val="30"/>
          <w:szCs w:val="30"/>
        </w:rPr>
        <w:t>本单位尚未建立预算绩效管理制度和预算绩效管理工作机制</w:t>
      </w:r>
      <w:r>
        <w:rPr>
          <w:rFonts w:hint="eastAsia" w:ascii="仿宋_GB2312" w:eastAsia="仿宋_GB2312"/>
          <w:sz w:val="30"/>
          <w:szCs w:val="30"/>
        </w:rPr>
        <w:t>；全过程绩效管理实施情况：编报绩效目标的2022年度项目</w:t>
      </w:r>
      <w:r>
        <w:rPr>
          <w:rFonts w:hint="eastAsia" w:ascii="仿宋_GB2312" w:eastAsia="仿宋_GB2312"/>
          <w:color w:val="auto"/>
          <w:sz w:val="30"/>
          <w:szCs w:val="30"/>
        </w:rPr>
        <w:t>3个，</w:t>
      </w:r>
      <w:r>
        <w:rPr>
          <w:rFonts w:hint="eastAsia" w:ascii="仿宋_GB2312" w:eastAsia="仿宋_GB2312"/>
          <w:sz w:val="30"/>
          <w:szCs w:val="30"/>
        </w:rPr>
        <w:t>涉及预算金额213.26万元；</w:t>
      </w:r>
      <w:r>
        <w:rPr>
          <w:rFonts w:hint="eastAsia" w:ascii="仿宋_GB2312" w:eastAsia="仿宋_GB2312"/>
          <w:color w:val="auto"/>
          <w:sz w:val="30"/>
          <w:szCs w:val="30"/>
        </w:rPr>
        <w:t>绩效跟踪评价的2022年度项目3个</w:t>
      </w:r>
      <w:r>
        <w:rPr>
          <w:rFonts w:hint="eastAsia" w:ascii="仿宋_GB2312" w:eastAsia="仿宋_GB2312"/>
          <w:sz w:val="30"/>
          <w:szCs w:val="30"/>
        </w:rPr>
        <w:t>，涉及预算金额213.26万元；</w:t>
      </w:r>
      <w:r>
        <w:rPr>
          <w:rFonts w:hint="eastAsia" w:ascii="仿宋_GB2312" w:eastAsia="仿宋_GB2312"/>
          <w:color w:val="auto"/>
          <w:sz w:val="30"/>
          <w:szCs w:val="30"/>
        </w:rPr>
        <w:t>绩效自评的2022年度项目3个</w:t>
      </w:r>
      <w:r>
        <w:rPr>
          <w:rFonts w:hint="eastAsia" w:ascii="仿宋_GB2312" w:eastAsia="仿宋_GB2312"/>
          <w:sz w:val="30"/>
          <w:szCs w:val="30"/>
        </w:rPr>
        <w:t>，涉及预算金额213.26万元，平均得分100分（其中，绩效评级为“优”的项目3个；绩效评级为“良”的项目0个；绩效评级为“合格”的项目0个；绩效评级为“不合格”的项目0个。绩效自评中共发现问题0个，已经完成整改的0个，正在整改的0个）。</w:t>
      </w:r>
    </w:p>
    <w:p>
      <w:pPr>
        <w:ind w:firstLine="596" w:firstLineChars="198"/>
        <w:outlineLvl w:val="0"/>
        <w:rPr>
          <w:rFonts w:ascii="楷体_GB2312" w:eastAsia="楷体_GB2312"/>
          <w:b/>
          <w:sz w:val="30"/>
          <w:szCs w:val="30"/>
        </w:rPr>
      </w:pPr>
      <w:r>
        <w:rPr>
          <w:rFonts w:hint="eastAsia" w:ascii="楷体_GB2312" w:eastAsia="楷体_GB2312"/>
          <w:b/>
          <w:sz w:val="30"/>
          <w:szCs w:val="30"/>
        </w:rPr>
        <w:t>十一、其他重要事项的情况说明</w:t>
      </w:r>
    </w:p>
    <w:p>
      <w:pPr>
        <w:ind w:firstLine="600"/>
        <w:outlineLvl w:val="0"/>
        <w:rPr>
          <w:rFonts w:ascii="楷体_GB2312" w:eastAsia="楷体_GB2312"/>
          <w:b/>
          <w:sz w:val="30"/>
          <w:szCs w:val="30"/>
        </w:rPr>
      </w:pPr>
      <w:r>
        <w:rPr>
          <w:rFonts w:hint="eastAsia" w:ascii="楷体_GB2312" w:eastAsia="楷体_GB2312"/>
          <w:b/>
          <w:sz w:val="30"/>
          <w:szCs w:val="30"/>
        </w:rPr>
        <w:t>（一）机关运行经费支出情况</w:t>
      </w:r>
    </w:p>
    <w:p>
      <w:pPr>
        <w:ind w:firstLine="600" w:firstLineChars="200"/>
        <w:rPr>
          <w:rFonts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2022年度无机关运行经费支出。</w:t>
      </w:r>
    </w:p>
    <w:p>
      <w:pPr>
        <w:ind w:firstLine="602" w:firstLineChars="200"/>
        <w:outlineLvl w:val="0"/>
        <w:rPr>
          <w:rFonts w:ascii="楷体_GB2312" w:hAnsi="宋体" w:eastAsia="楷体_GB2312" w:cs="楷体"/>
          <w:b/>
          <w:bCs/>
          <w:sz w:val="30"/>
          <w:szCs w:val="30"/>
        </w:rPr>
      </w:pPr>
      <w:r>
        <w:rPr>
          <w:rFonts w:hint="eastAsia" w:ascii="楷体_GB2312" w:hAnsi="宋体" w:eastAsia="楷体_GB2312" w:cs="楷体"/>
          <w:b/>
          <w:bCs/>
          <w:sz w:val="30"/>
          <w:szCs w:val="30"/>
        </w:rPr>
        <w:t>（二）政府采购支出情况</w:t>
      </w:r>
    </w:p>
    <w:p>
      <w:pPr>
        <w:ind w:firstLine="600" w:firstLineChars="200"/>
        <w:rPr>
          <w:rFonts w:ascii="仿宋_GB2312" w:eastAsia="仿宋_GB2312"/>
          <w:color w:val="000000"/>
          <w:sz w:val="30"/>
          <w:szCs w:val="30"/>
        </w:rPr>
      </w:pPr>
      <w:r>
        <w:rPr>
          <w:rFonts w:hint="eastAsia" w:ascii="Times New Roman" w:hAnsi="Times New Roman" w:eastAsia="仿宋_GB2312" w:cs="Times New Roman"/>
          <w:color w:val="000000"/>
          <w:sz w:val="30"/>
          <w:szCs w:val="30"/>
        </w:rPr>
        <w:t>本单位</w:t>
      </w:r>
      <w:r>
        <w:rPr>
          <w:rFonts w:hint="eastAsia" w:ascii="仿宋_GB2312" w:eastAsia="仿宋_GB2312"/>
          <w:color w:val="000000"/>
          <w:sz w:val="30"/>
          <w:szCs w:val="30"/>
        </w:rPr>
        <w:t>2022年度政府采购金额（以合同签订为准）为0万元，其中：货物采购金额0万元、工程采购金额0万元、服务采购金额0万元。</w:t>
      </w:r>
    </w:p>
    <w:p>
      <w:pPr>
        <w:numPr>
          <w:ilvl w:val="0"/>
          <w:numId w:val="1"/>
        </w:numPr>
        <w:spacing w:line="570" w:lineRule="exact"/>
        <w:ind w:firstLine="641" w:firstLineChars="213"/>
        <w:rPr>
          <w:rFonts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国有资产占有使用情况说明</w:t>
      </w:r>
    </w:p>
    <w:p>
      <w:pPr>
        <w:ind w:firstLine="600"/>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截至2022年12月31日，</w:t>
      </w:r>
      <w:r>
        <w:rPr>
          <w:rFonts w:hint="eastAsia" w:ascii="Times New Roman" w:hAnsi="Times New Roman" w:eastAsia="仿宋_GB2312" w:cs="Times New Roman"/>
          <w:color w:val="000000"/>
          <w:sz w:val="30"/>
          <w:szCs w:val="30"/>
        </w:rPr>
        <w:t>本单位</w:t>
      </w:r>
      <w:r>
        <w:rPr>
          <w:rFonts w:ascii="Times New Roman" w:hAnsi="Times New Roman" w:eastAsia="仿宋_GB2312" w:cs="Times New Roman"/>
          <w:color w:val="000000"/>
          <w:sz w:val="30"/>
          <w:szCs w:val="30"/>
        </w:rPr>
        <w:t>共有车辆</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辆，其中：部级领导干部用车</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辆、主要领导干部用车</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辆、机要通信用车</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辆、应急保障用车</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辆、执法执勤用车</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辆、特种专业技术用车</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辆、离退休干部用车</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辆、其他用车</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辆。单价</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万元（含）以上设备（不含车辆）</w:t>
      </w:r>
      <w:r>
        <w:rPr>
          <w:rFonts w:hint="eastAsia" w:ascii="Times New Roman" w:hAnsi="Times New Roman" w:eastAsia="仿宋_GB2312" w:cs="Times New Roman"/>
          <w:color w:val="000000"/>
          <w:sz w:val="30"/>
          <w:szCs w:val="30"/>
        </w:rPr>
        <w:t>0</w:t>
      </w:r>
      <w:r>
        <w:rPr>
          <w:rFonts w:ascii="Times New Roman" w:hAnsi="Times New Roman" w:eastAsia="仿宋_GB2312" w:cs="Times New Roman"/>
          <w:color w:val="000000"/>
          <w:sz w:val="30"/>
          <w:szCs w:val="30"/>
        </w:rPr>
        <w:t>台（套）。</w:t>
      </w:r>
    </w:p>
    <w:p>
      <w:pPr>
        <w:ind w:firstLine="600"/>
        <w:jc w:val="center"/>
        <w:rPr>
          <w:rFonts w:ascii="黑体" w:eastAsia="黑体"/>
          <w:sz w:val="30"/>
          <w:szCs w:val="30"/>
        </w:rPr>
      </w:pPr>
      <w:r>
        <w:rPr>
          <w:rFonts w:ascii="仿宋_GB2312" w:eastAsia="仿宋_GB2312"/>
          <w:sz w:val="30"/>
          <w:szCs w:val="30"/>
        </w:rPr>
        <w:br w:type="page"/>
      </w:r>
      <w:r>
        <w:rPr>
          <w:rFonts w:hint="eastAsia" w:ascii="黑体" w:eastAsia="黑体"/>
          <w:sz w:val="30"/>
          <w:szCs w:val="30"/>
        </w:rPr>
        <w:t>第四部分    名词解释</w:t>
      </w:r>
    </w:p>
    <w:p>
      <w:pPr>
        <w:rPr>
          <w:rFonts w:ascii="仿宋_GB2312" w:hAnsi="宋体" w:eastAsia="仿宋_GB2312" w:cs="仿宋_GB2312"/>
          <w:color w:val="000000"/>
          <w:sz w:val="30"/>
          <w:szCs w:val="30"/>
        </w:rPr>
      </w:pPr>
    </w:p>
    <w:p>
      <w:pPr>
        <w:ind w:firstLine="600" w:firstLineChars="200"/>
        <w:rPr>
          <w:rFonts w:ascii="仿宋_GB2312" w:eastAsia="仿宋_GB2312"/>
          <w:sz w:val="30"/>
          <w:szCs w:val="30"/>
        </w:rPr>
      </w:pPr>
      <w:r>
        <w:rPr>
          <w:rFonts w:hint="eastAsia" w:ascii="仿宋_GB2312" w:eastAsia="仿宋_GB2312"/>
          <w:sz w:val="30"/>
          <w:szCs w:val="30"/>
        </w:rPr>
        <w:t>一、财政拨款收入：指单位本年度从本级财政部门取得的财政拨款，包括一般公共预算财政拨款、政府性基金预算财政拨款和国有资本经营预算财政拨款。</w:t>
      </w:r>
    </w:p>
    <w:p>
      <w:pPr>
        <w:ind w:firstLine="600" w:firstLineChars="200"/>
        <w:rPr>
          <w:rFonts w:ascii="仿宋_GB2312" w:eastAsia="仿宋_GB2312"/>
          <w:sz w:val="30"/>
          <w:szCs w:val="30"/>
        </w:rPr>
      </w:pPr>
      <w:r>
        <w:rPr>
          <w:rFonts w:hint="eastAsia" w:ascii="仿宋_GB2312" w:eastAsia="仿宋_GB2312"/>
          <w:sz w:val="30"/>
          <w:szCs w:val="30"/>
        </w:rPr>
        <w:t>二、事业收入：指事业单位开展专业业务活动及其辅助活动取得的收入。</w:t>
      </w:r>
    </w:p>
    <w:p>
      <w:pPr>
        <w:ind w:firstLine="600" w:firstLineChars="200"/>
        <w:rPr>
          <w:rFonts w:ascii="仿宋_GB2312" w:eastAsia="仿宋_GB2312"/>
          <w:sz w:val="30"/>
          <w:szCs w:val="30"/>
        </w:rPr>
      </w:pPr>
      <w:r>
        <w:rPr>
          <w:rFonts w:hint="eastAsia" w:ascii="仿宋_GB2312" w:eastAsia="仿宋_GB2312"/>
          <w:sz w:val="30"/>
          <w:szCs w:val="30"/>
        </w:rPr>
        <w:t>三、经营收入：指事业单位在专业业务活动及其辅助活动之外开展非独立核算经营活动取得的收入。</w:t>
      </w:r>
    </w:p>
    <w:p>
      <w:pPr>
        <w:ind w:firstLine="600" w:firstLineChars="200"/>
        <w:rPr>
          <w:rFonts w:ascii="仿宋_GB2312" w:eastAsia="仿宋_GB2312"/>
          <w:sz w:val="30"/>
          <w:szCs w:val="30"/>
        </w:rPr>
      </w:pPr>
      <w:r>
        <w:rPr>
          <w:rFonts w:hint="eastAsia" w:ascii="仿宋_GB2312" w:eastAsia="仿宋_GB2312"/>
          <w:sz w:val="30"/>
          <w:szCs w:val="30"/>
        </w:rPr>
        <w:t>四、其他收入：指单位取得的除“财政拨款收入”、“事业收入”、“经营收入”等以外的收入。</w:t>
      </w:r>
    </w:p>
    <w:p>
      <w:pPr>
        <w:ind w:firstLine="600" w:firstLineChars="200"/>
        <w:rPr>
          <w:rFonts w:ascii="仿宋_GB2312" w:eastAsia="仿宋_GB2312"/>
          <w:sz w:val="30"/>
          <w:szCs w:val="30"/>
        </w:rPr>
      </w:pPr>
      <w:r>
        <w:rPr>
          <w:rFonts w:hint="eastAsia" w:ascii="仿宋_GB2312" w:eastAsia="仿宋_GB2312"/>
          <w:sz w:val="30"/>
          <w:szCs w:val="30"/>
        </w:rPr>
        <w:t>五、年初结转和结余：指以前年度尚未完成、结转到本年按有关规定继续使用的资金。</w:t>
      </w:r>
    </w:p>
    <w:p>
      <w:pPr>
        <w:ind w:firstLine="600" w:firstLineChars="200"/>
        <w:rPr>
          <w:rFonts w:ascii="仿宋_GB2312" w:eastAsia="仿宋_GB2312"/>
          <w:sz w:val="30"/>
          <w:szCs w:val="30"/>
        </w:rPr>
      </w:pPr>
      <w:r>
        <w:rPr>
          <w:rFonts w:hint="eastAsia" w:ascii="仿宋_GB2312" w:eastAsia="仿宋_GB2312"/>
          <w:sz w:val="30"/>
          <w:szCs w:val="30"/>
        </w:rPr>
        <w:t>六、年末结转和结余：指本年度或以前年度预算安排、因客观条件发生变化无法按原计划实施，需延迟到以后年度按有关规定继续使用的资金。</w:t>
      </w:r>
    </w:p>
    <w:p>
      <w:pPr>
        <w:ind w:firstLine="600" w:firstLineChars="200"/>
        <w:rPr>
          <w:rFonts w:ascii="仿宋_GB2312" w:eastAsia="仿宋_GB2312"/>
          <w:sz w:val="30"/>
          <w:szCs w:val="30"/>
        </w:rPr>
      </w:pPr>
      <w:r>
        <w:rPr>
          <w:rFonts w:hint="eastAsia" w:ascii="仿宋_GB2312" w:eastAsia="仿宋_GB2312"/>
          <w:sz w:val="30"/>
          <w:szCs w:val="30"/>
        </w:rPr>
        <w:t>七、基本支出：指单位为保障机构正常运转、完成日常工作任务而发生的各项支出。</w:t>
      </w:r>
    </w:p>
    <w:p>
      <w:pPr>
        <w:ind w:firstLine="600" w:firstLineChars="200"/>
        <w:rPr>
          <w:rFonts w:ascii="仿宋_GB2312" w:eastAsia="仿宋_GB2312"/>
          <w:sz w:val="30"/>
          <w:szCs w:val="30"/>
        </w:rPr>
      </w:pPr>
      <w:r>
        <w:rPr>
          <w:rFonts w:hint="eastAsia" w:ascii="仿宋_GB2312" w:eastAsia="仿宋_GB2312"/>
          <w:sz w:val="30"/>
          <w:szCs w:val="30"/>
        </w:rPr>
        <w:t>八、项目支出：指单位为完成特定的行政工作任务或事业发展目标，在基本支出之外发生的各项支出。</w:t>
      </w:r>
    </w:p>
    <w:p>
      <w:pPr>
        <w:ind w:firstLine="600" w:firstLineChars="200"/>
        <w:rPr>
          <w:rFonts w:ascii="仿宋_GB2312" w:eastAsia="仿宋_GB2312"/>
          <w:sz w:val="30"/>
          <w:szCs w:val="30"/>
        </w:rPr>
      </w:pPr>
      <w:r>
        <w:rPr>
          <w:rFonts w:hint="eastAsia" w:ascii="仿宋_GB2312" w:eastAsia="仿宋_GB2312"/>
          <w:sz w:val="30"/>
          <w:szCs w:val="30"/>
        </w:rPr>
        <w:t>九、经营支出：指事业单位在专业活动及辅助活动之外开展非独立核算经营活动发生的支出。</w:t>
      </w:r>
    </w:p>
    <w:p>
      <w:pPr>
        <w:ind w:firstLine="600" w:firstLineChars="200"/>
        <w:rPr>
          <w:rFonts w:ascii="仿宋_GB2312" w:eastAsia="仿宋_GB2312"/>
          <w:sz w:val="30"/>
          <w:szCs w:val="30"/>
        </w:rPr>
      </w:pPr>
      <w:r>
        <w:rPr>
          <w:rFonts w:hint="eastAsia" w:ascii="仿宋_GB2312" w:eastAsia="仿宋_GB2312"/>
          <w:sz w:val="30"/>
          <w:szCs w:val="30"/>
        </w:rPr>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pPr>
        <w:ind w:firstLine="600" w:firstLineChars="200"/>
        <w:rPr>
          <w:rFonts w:ascii="仿宋_GB2312" w:eastAsia="仿宋_GB2312"/>
          <w:sz w:val="30"/>
          <w:szCs w:val="30"/>
        </w:rPr>
      </w:pPr>
      <w:r>
        <w:rPr>
          <w:rFonts w:hint="eastAsia" w:ascii="仿宋_GB2312" w:eastAsia="仿宋_GB2312"/>
          <w:sz w:val="30"/>
          <w:szCs w:val="30"/>
        </w:rPr>
        <w:t>十一、机关运行经费：指行政单位和参照公务员法管理的事业单位使用一般公共预算财政拨款安排的基本支出中的日常公用经费支出。</w:t>
      </w:r>
    </w:p>
    <w:p>
      <w:pPr>
        <w:ind w:firstLine="600" w:firstLineChars="200"/>
        <w:rPr>
          <w:rFonts w:ascii="仿宋_GB2312" w:eastAsia="仿宋_GB2312"/>
          <w:sz w:val="30"/>
          <w:szCs w:val="30"/>
        </w:rPr>
      </w:pPr>
    </w:p>
    <w:sectPr>
      <w:headerReference r:id="rId7" w:type="default"/>
      <w:footerReference r:id="rId8"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华文中宋">
    <w:altName w:val="汉仪中宋简"/>
    <w:panose1 w:val="02010600040101010101"/>
    <w:charset w:val="86"/>
    <w:family w:val="auto"/>
    <w:pitch w:val="default"/>
    <w:sig w:usb0="00000000" w:usb1="00000000" w:usb2="00000010" w:usb3="00000000" w:csb0="0004009F" w:csb1="00000000"/>
  </w:font>
  <w:font w:name="楷体_GB2312">
    <w:altName w:val="方正楷体_GBK"/>
    <w:panose1 w:val="00000000000000000000"/>
    <w:charset w:val="86"/>
    <w:family w:val="modern"/>
    <w:pitch w:val="default"/>
    <w:sig w:usb0="00000000" w:usb1="00000000" w:usb2="00000000" w:usb3="00000000" w:csb0="00040000" w:csb1="00000000"/>
  </w:font>
  <w:font w:name="仿宋_GB2312">
    <w:altName w:val="方正仿宋_GBK"/>
    <w:panose1 w:val="00000000000000000000"/>
    <w:charset w:val="86"/>
    <w:family w:val="modern"/>
    <w:pitch w:val="default"/>
    <w:sig w:usb0="00000000" w:usb1="00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汉仪中宋简">
    <w:panose1 w:val="02010600000101010101"/>
    <w:charset w:val="86"/>
    <w:family w:val="auto"/>
    <w:pitch w:val="default"/>
    <w:sig w:usb0="00000001" w:usb1="080E0800" w:usb2="00000002" w:usb3="00000000" w:csb0="00040000" w:csb1="0000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CE3676"/>
    <w:multiLevelType w:val="singleLevel"/>
    <w:tmpl w:val="FBCE367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consecutiveHyphenLimit w:val="46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FjOGIzNTdmYmQwNGMyNmYxN2UwM2E4NzUyYTlkYWMifQ=="/>
  </w:docVars>
  <w:rsids>
    <w:rsidRoot w:val="00C16F9C"/>
    <w:rsid w:val="000010A2"/>
    <w:rsid w:val="00002988"/>
    <w:rsid w:val="00002ED2"/>
    <w:rsid w:val="00003679"/>
    <w:rsid w:val="000064FD"/>
    <w:rsid w:val="00006C3B"/>
    <w:rsid w:val="00007041"/>
    <w:rsid w:val="000101D4"/>
    <w:rsid w:val="00012850"/>
    <w:rsid w:val="000165D1"/>
    <w:rsid w:val="00020097"/>
    <w:rsid w:val="000208A2"/>
    <w:rsid w:val="00021C1B"/>
    <w:rsid w:val="00023598"/>
    <w:rsid w:val="00031247"/>
    <w:rsid w:val="0003212E"/>
    <w:rsid w:val="00033C55"/>
    <w:rsid w:val="00035D35"/>
    <w:rsid w:val="00035E5A"/>
    <w:rsid w:val="0003612C"/>
    <w:rsid w:val="00037B07"/>
    <w:rsid w:val="00041AC9"/>
    <w:rsid w:val="00043425"/>
    <w:rsid w:val="0004364F"/>
    <w:rsid w:val="0004551F"/>
    <w:rsid w:val="00047570"/>
    <w:rsid w:val="000500A2"/>
    <w:rsid w:val="000501F2"/>
    <w:rsid w:val="0005112C"/>
    <w:rsid w:val="000519AA"/>
    <w:rsid w:val="00051F6B"/>
    <w:rsid w:val="000520D3"/>
    <w:rsid w:val="0005212B"/>
    <w:rsid w:val="000543FB"/>
    <w:rsid w:val="00055B43"/>
    <w:rsid w:val="00057832"/>
    <w:rsid w:val="000603B4"/>
    <w:rsid w:val="000605E7"/>
    <w:rsid w:val="000656D4"/>
    <w:rsid w:val="00067A55"/>
    <w:rsid w:val="0007013D"/>
    <w:rsid w:val="00071B13"/>
    <w:rsid w:val="00072FED"/>
    <w:rsid w:val="00073F78"/>
    <w:rsid w:val="0007769B"/>
    <w:rsid w:val="00080808"/>
    <w:rsid w:val="000826F2"/>
    <w:rsid w:val="0008408C"/>
    <w:rsid w:val="0008519D"/>
    <w:rsid w:val="00086E91"/>
    <w:rsid w:val="000903AC"/>
    <w:rsid w:val="0009084B"/>
    <w:rsid w:val="00091E55"/>
    <w:rsid w:val="0009385E"/>
    <w:rsid w:val="00093A8F"/>
    <w:rsid w:val="000947B3"/>
    <w:rsid w:val="000958A6"/>
    <w:rsid w:val="000958D6"/>
    <w:rsid w:val="000979C9"/>
    <w:rsid w:val="00097DB9"/>
    <w:rsid w:val="000A171F"/>
    <w:rsid w:val="000A22AD"/>
    <w:rsid w:val="000A3E0F"/>
    <w:rsid w:val="000A45C4"/>
    <w:rsid w:val="000A52AA"/>
    <w:rsid w:val="000A5BA5"/>
    <w:rsid w:val="000A5EA8"/>
    <w:rsid w:val="000A5FBE"/>
    <w:rsid w:val="000A6877"/>
    <w:rsid w:val="000A78EC"/>
    <w:rsid w:val="000B1A3C"/>
    <w:rsid w:val="000B4E9B"/>
    <w:rsid w:val="000B50DE"/>
    <w:rsid w:val="000B6FD7"/>
    <w:rsid w:val="000B7F8A"/>
    <w:rsid w:val="000C42F2"/>
    <w:rsid w:val="000C4733"/>
    <w:rsid w:val="000C4A28"/>
    <w:rsid w:val="000C4DA0"/>
    <w:rsid w:val="000C676E"/>
    <w:rsid w:val="000C6B76"/>
    <w:rsid w:val="000C708D"/>
    <w:rsid w:val="000C779A"/>
    <w:rsid w:val="000C7E6D"/>
    <w:rsid w:val="000D0016"/>
    <w:rsid w:val="000D06BF"/>
    <w:rsid w:val="000D0979"/>
    <w:rsid w:val="000D19D0"/>
    <w:rsid w:val="000D28FB"/>
    <w:rsid w:val="000D4BFC"/>
    <w:rsid w:val="000D5F94"/>
    <w:rsid w:val="000D5FC4"/>
    <w:rsid w:val="000D7C36"/>
    <w:rsid w:val="000E0A17"/>
    <w:rsid w:val="000E10BE"/>
    <w:rsid w:val="000E5A63"/>
    <w:rsid w:val="000E6A47"/>
    <w:rsid w:val="000F1D18"/>
    <w:rsid w:val="000F3A07"/>
    <w:rsid w:val="000F4017"/>
    <w:rsid w:val="000F4E6E"/>
    <w:rsid w:val="00103478"/>
    <w:rsid w:val="001036F6"/>
    <w:rsid w:val="00103D6C"/>
    <w:rsid w:val="00103EBF"/>
    <w:rsid w:val="00105AE8"/>
    <w:rsid w:val="00106893"/>
    <w:rsid w:val="0011056D"/>
    <w:rsid w:val="001108C6"/>
    <w:rsid w:val="00112D6D"/>
    <w:rsid w:val="00113470"/>
    <w:rsid w:val="0011478A"/>
    <w:rsid w:val="00116421"/>
    <w:rsid w:val="00122900"/>
    <w:rsid w:val="00122C3E"/>
    <w:rsid w:val="00127ED4"/>
    <w:rsid w:val="00130627"/>
    <w:rsid w:val="0013064E"/>
    <w:rsid w:val="00131018"/>
    <w:rsid w:val="00136A4E"/>
    <w:rsid w:val="00136B2A"/>
    <w:rsid w:val="00140021"/>
    <w:rsid w:val="00141D03"/>
    <w:rsid w:val="00141F0E"/>
    <w:rsid w:val="00142799"/>
    <w:rsid w:val="00142D38"/>
    <w:rsid w:val="0014303B"/>
    <w:rsid w:val="00143A17"/>
    <w:rsid w:val="00143AD4"/>
    <w:rsid w:val="001446B1"/>
    <w:rsid w:val="00146084"/>
    <w:rsid w:val="0014660F"/>
    <w:rsid w:val="001508EE"/>
    <w:rsid w:val="001515AA"/>
    <w:rsid w:val="001534D6"/>
    <w:rsid w:val="00154DE5"/>
    <w:rsid w:val="001554E0"/>
    <w:rsid w:val="00156432"/>
    <w:rsid w:val="0016209F"/>
    <w:rsid w:val="0016220D"/>
    <w:rsid w:val="00164147"/>
    <w:rsid w:val="001656C0"/>
    <w:rsid w:val="00170E10"/>
    <w:rsid w:val="00172F09"/>
    <w:rsid w:val="00173DA6"/>
    <w:rsid w:val="001766FA"/>
    <w:rsid w:val="001769B1"/>
    <w:rsid w:val="00176A90"/>
    <w:rsid w:val="00180D9A"/>
    <w:rsid w:val="00183ED7"/>
    <w:rsid w:val="00186F8E"/>
    <w:rsid w:val="00187137"/>
    <w:rsid w:val="001872EB"/>
    <w:rsid w:val="00191774"/>
    <w:rsid w:val="00191A67"/>
    <w:rsid w:val="00194642"/>
    <w:rsid w:val="00195455"/>
    <w:rsid w:val="0019579F"/>
    <w:rsid w:val="001968DB"/>
    <w:rsid w:val="001A07BB"/>
    <w:rsid w:val="001A104B"/>
    <w:rsid w:val="001A1F2C"/>
    <w:rsid w:val="001A3BE8"/>
    <w:rsid w:val="001A5EFD"/>
    <w:rsid w:val="001B11F6"/>
    <w:rsid w:val="001B26E7"/>
    <w:rsid w:val="001B3D4C"/>
    <w:rsid w:val="001B4775"/>
    <w:rsid w:val="001B7C79"/>
    <w:rsid w:val="001C1F26"/>
    <w:rsid w:val="001C3948"/>
    <w:rsid w:val="001C47B5"/>
    <w:rsid w:val="001C62E9"/>
    <w:rsid w:val="001C66B0"/>
    <w:rsid w:val="001D4EC8"/>
    <w:rsid w:val="001E067D"/>
    <w:rsid w:val="001E1779"/>
    <w:rsid w:val="001E34DB"/>
    <w:rsid w:val="001E44A8"/>
    <w:rsid w:val="001E5F9A"/>
    <w:rsid w:val="001E7BB7"/>
    <w:rsid w:val="001F089A"/>
    <w:rsid w:val="001F189C"/>
    <w:rsid w:val="001F28D4"/>
    <w:rsid w:val="001F3273"/>
    <w:rsid w:val="001F3370"/>
    <w:rsid w:val="001F5B1E"/>
    <w:rsid w:val="001F62A6"/>
    <w:rsid w:val="001F67C6"/>
    <w:rsid w:val="001F6BEB"/>
    <w:rsid w:val="001F6D88"/>
    <w:rsid w:val="002013A7"/>
    <w:rsid w:val="00204081"/>
    <w:rsid w:val="0020409B"/>
    <w:rsid w:val="00206707"/>
    <w:rsid w:val="002103CF"/>
    <w:rsid w:val="002108C7"/>
    <w:rsid w:val="00210D32"/>
    <w:rsid w:val="00214C1E"/>
    <w:rsid w:val="00214E14"/>
    <w:rsid w:val="002165D2"/>
    <w:rsid w:val="00221D71"/>
    <w:rsid w:val="002228A3"/>
    <w:rsid w:val="00223685"/>
    <w:rsid w:val="00223C4E"/>
    <w:rsid w:val="00225BB8"/>
    <w:rsid w:val="00227812"/>
    <w:rsid w:val="002314E8"/>
    <w:rsid w:val="00231A4A"/>
    <w:rsid w:val="002344B4"/>
    <w:rsid w:val="00234FBA"/>
    <w:rsid w:val="00237C89"/>
    <w:rsid w:val="0024009E"/>
    <w:rsid w:val="002407B5"/>
    <w:rsid w:val="0024300B"/>
    <w:rsid w:val="0024343A"/>
    <w:rsid w:val="00245B65"/>
    <w:rsid w:val="00245D8A"/>
    <w:rsid w:val="00245EFC"/>
    <w:rsid w:val="00247373"/>
    <w:rsid w:val="002479C8"/>
    <w:rsid w:val="00253A2A"/>
    <w:rsid w:val="00254711"/>
    <w:rsid w:val="00254B2C"/>
    <w:rsid w:val="0025636D"/>
    <w:rsid w:val="0026183C"/>
    <w:rsid w:val="002619FB"/>
    <w:rsid w:val="00262C38"/>
    <w:rsid w:val="00263261"/>
    <w:rsid w:val="002634CF"/>
    <w:rsid w:val="00270260"/>
    <w:rsid w:val="002704C9"/>
    <w:rsid w:val="00272684"/>
    <w:rsid w:val="00273C49"/>
    <w:rsid w:val="0027491C"/>
    <w:rsid w:val="00276C4D"/>
    <w:rsid w:val="00277371"/>
    <w:rsid w:val="00280B87"/>
    <w:rsid w:val="0028405E"/>
    <w:rsid w:val="00285D63"/>
    <w:rsid w:val="0028633A"/>
    <w:rsid w:val="00286DC8"/>
    <w:rsid w:val="0029203B"/>
    <w:rsid w:val="002921F1"/>
    <w:rsid w:val="00292A6E"/>
    <w:rsid w:val="00293D9E"/>
    <w:rsid w:val="00294309"/>
    <w:rsid w:val="0029507A"/>
    <w:rsid w:val="00296A54"/>
    <w:rsid w:val="002A30F6"/>
    <w:rsid w:val="002B0E91"/>
    <w:rsid w:val="002B4FF1"/>
    <w:rsid w:val="002B5375"/>
    <w:rsid w:val="002B7DCF"/>
    <w:rsid w:val="002C3898"/>
    <w:rsid w:val="002C3AF8"/>
    <w:rsid w:val="002C5EF1"/>
    <w:rsid w:val="002C72A6"/>
    <w:rsid w:val="002C7444"/>
    <w:rsid w:val="002D32FE"/>
    <w:rsid w:val="002D398F"/>
    <w:rsid w:val="002D42AC"/>
    <w:rsid w:val="002D464D"/>
    <w:rsid w:val="002D606F"/>
    <w:rsid w:val="002D6153"/>
    <w:rsid w:val="002D710D"/>
    <w:rsid w:val="002D7282"/>
    <w:rsid w:val="002D7607"/>
    <w:rsid w:val="002E0051"/>
    <w:rsid w:val="002E2864"/>
    <w:rsid w:val="002E32D3"/>
    <w:rsid w:val="002E3B1F"/>
    <w:rsid w:val="002E4D33"/>
    <w:rsid w:val="002E5A4F"/>
    <w:rsid w:val="002E5F5F"/>
    <w:rsid w:val="002F1889"/>
    <w:rsid w:val="002F26C5"/>
    <w:rsid w:val="002F38C1"/>
    <w:rsid w:val="002F4CC6"/>
    <w:rsid w:val="002F6A75"/>
    <w:rsid w:val="002F6F58"/>
    <w:rsid w:val="00301C60"/>
    <w:rsid w:val="0030375D"/>
    <w:rsid w:val="003050E9"/>
    <w:rsid w:val="0030523D"/>
    <w:rsid w:val="003064AF"/>
    <w:rsid w:val="00306C92"/>
    <w:rsid w:val="00307829"/>
    <w:rsid w:val="00310BF7"/>
    <w:rsid w:val="00311EDB"/>
    <w:rsid w:val="0031266F"/>
    <w:rsid w:val="003225E3"/>
    <w:rsid w:val="00322C22"/>
    <w:rsid w:val="003251C0"/>
    <w:rsid w:val="00325745"/>
    <w:rsid w:val="00335376"/>
    <w:rsid w:val="00336006"/>
    <w:rsid w:val="00340316"/>
    <w:rsid w:val="003413AC"/>
    <w:rsid w:val="00341AF7"/>
    <w:rsid w:val="00344132"/>
    <w:rsid w:val="00345385"/>
    <w:rsid w:val="003459F6"/>
    <w:rsid w:val="00345F2B"/>
    <w:rsid w:val="00346621"/>
    <w:rsid w:val="003509C9"/>
    <w:rsid w:val="00351D77"/>
    <w:rsid w:val="0035377F"/>
    <w:rsid w:val="003544FF"/>
    <w:rsid w:val="00354B78"/>
    <w:rsid w:val="00360A40"/>
    <w:rsid w:val="003618C7"/>
    <w:rsid w:val="00361DE7"/>
    <w:rsid w:val="00363F02"/>
    <w:rsid w:val="00364532"/>
    <w:rsid w:val="00374A62"/>
    <w:rsid w:val="00376E08"/>
    <w:rsid w:val="00380C62"/>
    <w:rsid w:val="00380D67"/>
    <w:rsid w:val="00380E7D"/>
    <w:rsid w:val="003816B7"/>
    <w:rsid w:val="00382637"/>
    <w:rsid w:val="0038380C"/>
    <w:rsid w:val="003854B6"/>
    <w:rsid w:val="00387CF1"/>
    <w:rsid w:val="00393705"/>
    <w:rsid w:val="00395102"/>
    <w:rsid w:val="00397453"/>
    <w:rsid w:val="0039774D"/>
    <w:rsid w:val="003A01E9"/>
    <w:rsid w:val="003A124D"/>
    <w:rsid w:val="003A2371"/>
    <w:rsid w:val="003A27A9"/>
    <w:rsid w:val="003A374B"/>
    <w:rsid w:val="003A3E6F"/>
    <w:rsid w:val="003A4F06"/>
    <w:rsid w:val="003A5D6A"/>
    <w:rsid w:val="003A5F20"/>
    <w:rsid w:val="003B0BFE"/>
    <w:rsid w:val="003B30B1"/>
    <w:rsid w:val="003B4921"/>
    <w:rsid w:val="003B5A5E"/>
    <w:rsid w:val="003B60AE"/>
    <w:rsid w:val="003B7339"/>
    <w:rsid w:val="003C1187"/>
    <w:rsid w:val="003C154D"/>
    <w:rsid w:val="003C22A3"/>
    <w:rsid w:val="003C25E6"/>
    <w:rsid w:val="003C3510"/>
    <w:rsid w:val="003C5D5A"/>
    <w:rsid w:val="003D105F"/>
    <w:rsid w:val="003D4416"/>
    <w:rsid w:val="003D531D"/>
    <w:rsid w:val="003D5845"/>
    <w:rsid w:val="003E0101"/>
    <w:rsid w:val="003E17D6"/>
    <w:rsid w:val="003E1866"/>
    <w:rsid w:val="003E29F6"/>
    <w:rsid w:val="003E4344"/>
    <w:rsid w:val="003E4DE5"/>
    <w:rsid w:val="003E5047"/>
    <w:rsid w:val="003E6DF2"/>
    <w:rsid w:val="003E788C"/>
    <w:rsid w:val="003F4BF2"/>
    <w:rsid w:val="003F6045"/>
    <w:rsid w:val="00402F78"/>
    <w:rsid w:val="0040327A"/>
    <w:rsid w:val="0040496A"/>
    <w:rsid w:val="00404C24"/>
    <w:rsid w:val="0041179B"/>
    <w:rsid w:val="004120F9"/>
    <w:rsid w:val="004137D5"/>
    <w:rsid w:val="00413BA4"/>
    <w:rsid w:val="00413BD6"/>
    <w:rsid w:val="00414CCC"/>
    <w:rsid w:val="004207EA"/>
    <w:rsid w:val="00425053"/>
    <w:rsid w:val="00427FED"/>
    <w:rsid w:val="004302CC"/>
    <w:rsid w:val="00434279"/>
    <w:rsid w:val="004343EE"/>
    <w:rsid w:val="00434CF0"/>
    <w:rsid w:val="00436DA8"/>
    <w:rsid w:val="00437475"/>
    <w:rsid w:val="00437987"/>
    <w:rsid w:val="00441ECE"/>
    <w:rsid w:val="004432A1"/>
    <w:rsid w:val="004442FE"/>
    <w:rsid w:val="004570C9"/>
    <w:rsid w:val="00457B7A"/>
    <w:rsid w:val="00463D8B"/>
    <w:rsid w:val="00464C8F"/>
    <w:rsid w:val="00465A04"/>
    <w:rsid w:val="00465D76"/>
    <w:rsid w:val="00470E43"/>
    <w:rsid w:val="00470F08"/>
    <w:rsid w:val="00474D24"/>
    <w:rsid w:val="00482129"/>
    <w:rsid w:val="00482729"/>
    <w:rsid w:val="00483358"/>
    <w:rsid w:val="00483D82"/>
    <w:rsid w:val="0048515D"/>
    <w:rsid w:val="00485D5A"/>
    <w:rsid w:val="00487460"/>
    <w:rsid w:val="00487BEB"/>
    <w:rsid w:val="00492643"/>
    <w:rsid w:val="00493622"/>
    <w:rsid w:val="004A0B67"/>
    <w:rsid w:val="004A1499"/>
    <w:rsid w:val="004A3478"/>
    <w:rsid w:val="004A4DAA"/>
    <w:rsid w:val="004B292F"/>
    <w:rsid w:val="004B5BEE"/>
    <w:rsid w:val="004B6C28"/>
    <w:rsid w:val="004C067F"/>
    <w:rsid w:val="004C0988"/>
    <w:rsid w:val="004C0EF4"/>
    <w:rsid w:val="004C1E66"/>
    <w:rsid w:val="004C3858"/>
    <w:rsid w:val="004C546F"/>
    <w:rsid w:val="004D2C36"/>
    <w:rsid w:val="004D2E66"/>
    <w:rsid w:val="004D48D2"/>
    <w:rsid w:val="004D4B0D"/>
    <w:rsid w:val="004D6F06"/>
    <w:rsid w:val="004E025D"/>
    <w:rsid w:val="004E4347"/>
    <w:rsid w:val="004E7251"/>
    <w:rsid w:val="004E73AE"/>
    <w:rsid w:val="004F09FD"/>
    <w:rsid w:val="004F0B57"/>
    <w:rsid w:val="004F194C"/>
    <w:rsid w:val="004F4944"/>
    <w:rsid w:val="004F4BD8"/>
    <w:rsid w:val="004F722A"/>
    <w:rsid w:val="00502343"/>
    <w:rsid w:val="005032A6"/>
    <w:rsid w:val="00504423"/>
    <w:rsid w:val="0050534A"/>
    <w:rsid w:val="005054CA"/>
    <w:rsid w:val="00505E0C"/>
    <w:rsid w:val="00507E84"/>
    <w:rsid w:val="00507FE6"/>
    <w:rsid w:val="0051029E"/>
    <w:rsid w:val="00511828"/>
    <w:rsid w:val="00511D3B"/>
    <w:rsid w:val="00511E18"/>
    <w:rsid w:val="00511E57"/>
    <w:rsid w:val="00512004"/>
    <w:rsid w:val="00512B25"/>
    <w:rsid w:val="005151B6"/>
    <w:rsid w:val="00515CF5"/>
    <w:rsid w:val="00516F29"/>
    <w:rsid w:val="00516FDA"/>
    <w:rsid w:val="00517756"/>
    <w:rsid w:val="00520884"/>
    <w:rsid w:val="00520BE3"/>
    <w:rsid w:val="00524E6D"/>
    <w:rsid w:val="0052661A"/>
    <w:rsid w:val="005268A7"/>
    <w:rsid w:val="0053378E"/>
    <w:rsid w:val="005357B4"/>
    <w:rsid w:val="00535A17"/>
    <w:rsid w:val="00535F61"/>
    <w:rsid w:val="005408B6"/>
    <w:rsid w:val="00542E35"/>
    <w:rsid w:val="005446B5"/>
    <w:rsid w:val="00544BF2"/>
    <w:rsid w:val="00545F63"/>
    <w:rsid w:val="00553F8F"/>
    <w:rsid w:val="00555346"/>
    <w:rsid w:val="005560DA"/>
    <w:rsid w:val="00556A72"/>
    <w:rsid w:val="00556B86"/>
    <w:rsid w:val="005571D0"/>
    <w:rsid w:val="00560667"/>
    <w:rsid w:val="0056370D"/>
    <w:rsid w:val="005644D5"/>
    <w:rsid w:val="005665B2"/>
    <w:rsid w:val="00566CF7"/>
    <w:rsid w:val="00566DE7"/>
    <w:rsid w:val="00567288"/>
    <w:rsid w:val="00571038"/>
    <w:rsid w:val="005713E6"/>
    <w:rsid w:val="0057315A"/>
    <w:rsid w:val="00574E3B"/>
    <w:rsid w:val="00580D6D"/>
    <w:rsid w:val="005816F8"/>
    <w:rsid w:val="00582341"/>
    <w:rsid w:val="0058360B"/>
    <w:rsid w:val="0059093C"/>
    <w:rsid w:val="005932A7"/>
    <w:rsid w:val="00593BAE"/>
    <w:rsid w:val="00596EF9"/>
    <w:rsid w:val="005979E1"/>
    <w:rsid w:val="005979E4"/>
    <w:rsid w:val="00597D5D"/>
    <w:rsid w:val="005A27E9"/>
    <w:rsid w:val="005A2D7C"/>
    <w:rsid w:val="005A49AB"/>
    <w:rsid w:val="005A57FB"/>
    <w:rsid w:val="005A767E"/>
    <w:rsid w:val="005B0B3A"/>
    <w:rsid w:val="005B1441"/>
    <w:rsid w:val="005B46B8"/>
    <w:rsid w:val="005B4833"/>
    <w:rsid w:val="005C1A05"/>
    <w:rsid w:val="005C46F6"/>
    <w:rsid w:val="005C64CC"/>
    <w:rsid w:val="005D4C55"/>
    <w:rsid w:val="005D67C5"/>
    <w:rsid w:val="005E0BCB"/>
    <w:rsid w:val="005E10A1"/>
    <w:rsid w:val="005E14D1"/>
    <w:rsid w:val="005E4687"/>
    <w:rsid w:val="005E4B94"/>
    <w:rsid w:val="005F0A33"/>
    <w:rsid w:val="005F1AED"/>
    <w:rsid w:val="005F76C0"/>
    <w:rsid w:val="006002E8"/>
    <w:rsid w:val="00600344"/>
    <w:rsid w:val="00601472"/>
    <w:rsid w:val="00601891"/>
    <w:rsid w:val="00602AA4"/>
    <w:rsid w:val="00602B15"/>
    <w:rsid w:val="00606C5B"/>
    <w:rsid w:val="00610435"/>
    <w:rsid w:val="00612CE0"/>
    <w:rsid w:val="006132C0"/>
    <w:rsid w:val="00615A27"/>
    <w:rsid w:val="0061795B"/>
    <w:rsid w:val="006220CA"/>
    <w:rsid w:val="00624E7E"/>
    <w:rsid w:val="00630105"/>
    <w:rsid w:val="00631754"/>
    <w:rsid w:val="0063448D"/>
    <w:rsid w:val="0063511A"/>
    <w:rsid w:val="006352FC"/>
    <w:rsid w:val="00635E93"/>
    <w:rsid w:val="006376A5"/>
    <w:rsid w:val="00640C33"/>
    <w:rsid w:val="00640F31"/>
    <w:rsid w:val="00641563"/>
    <w:rsid w:val="00642292"/>
    <w:rsid w:val="006450EA"/>
    <w:rsid w:val="006462F5"/>
    <w:rsid w:val="0064731C"/>
    <w:rsid w:val="0064784E"/>
    <w:rsid w:val="00647AFD"/>
    <w:rsid w:val="00653036"/>
    <w:rsid w:val="00656D51"/>
    <w:rsid w:val="00657016"/>
    <w:rsid w:val="00657230"/>
    <w:rsid w:val="00657383"/>
    <w:rsid w:val="00662A32"/>
    <w:rsid w:val="00663A92"/>
    <w:rsid w:val="00665F63"/>
    <w:rsid w:val="0066776E"/>
    <w:rsid w:val="006701A0"/>
    <w:rsid w:val="00671768"/>
    <w:rsid w:val="00671AE6"/>
    <w:rsid w:val="00672FEE"/>
    <w:rsid w:val="00673AD5"/>
    <w:rsid w:val="00677858"/>
    <w:rsid w:val="006811DF"/>
    <w:rsid w:val="00684933"/>
    <w:rsid w:val="006863B9"/>
    <w:rsid w:val="00686771"/>
    <w:rsid w:val="0068711A"/>
    <w:rsid w:val="00690628"/>
    <w:rsid w:val="006955D4"/>
    <w:rsid w:val="00697C41"/>
    <w:rsid w:val="006A12B3"/>
    <w:rsid w:val="006A14EA"/>
    <w:rsid w:val="006A1E39"/>
    <w:rsid w:val="006A2541"/>
    <w:rsid w:val="006B2BF8"/>
    <w:rsid w:val="006B5701"/>
    <w:rsid w:val="006B6FEF"/>
    <w:rsid w:val="006B7AB8"/>
    <w:rsid w:val="006C132F"/>
    <w:rsid w:val="006C1BB7"/>
    <w:rsid w:val="006C5F19"/>
    <w:rsid w:val="006C6A9C"/>
    <w:rsid w:val="006C6D80"/>
    <w:rsid w:val="006D607B"/>
    <w:rsid w:val="006D6ED7"/>
    <w:rsid w:val="006D779F"/>
    <w:rsid w:val="006D78BB"/>
    <w:rsid w:val="006D7E31"/>
    <w:rsid w:val="006E477E"/>
    <w:rsid w:val="006E5C32"/>
    <w:rsid w:val="006E6E2C"/>
    <w:rsid w:val="006E72AD"/>
    <w:rsid w:val="006E7B8B"/>
    <w:rsid w:val="006F099C"/>
    <w:rsid w:val="006F19A0"/>
    <w:rsid w:val="006F1B15"/>
    <w:rsid w:val="006F2704"/>
    <w:rsid w:val="006F7034"/>
    <w:rsid w:val="00701E27"/>
    <w:rsid w:val="00701E32"/>
    <w:rsid w:val="0070557D"/>
    <w:rsid w:val="00706E08"/>
    <w:rsid w:val="00711701"/>
    <w:rsid w:val="00712B56"/>
    <w:rsid w:val="00713CB1"/>
    <w:rsid w:val="00717003"/>
    <w:rsid w:val="0072067E"/>
    <w:rsid w:val="00723235"/>
    <w:rsid w:val="00725B7F"/>
    <w:rsid w:val="00730B0B"/>
    <w:rsid w:val="00735856"/>
    <w:rsid w:val="0073637A"/>
    <w:rsid w:val="00736F34"/>
    <w:rsid w:val="00737FFA"/>
    <w:rsid w:val="00740376"/>
    <w:rsid w:val="00743163"/>
    <w:rsid w:val="0074470D"/>
    <w:rsid w:val="007476FC"/>
    <w:rsid w:val="00747D81"/>
    <w:rsid w:val="00750890"/>
    <w:rsid w:val="00751BDD"/>
    <w:rsid w:val="00754673"/>
    <w:rsid w:val="00760A80"/>
    <w:rsid w:val="00763ED7"/>
    <w:rsid w:val="00764471"/>
    <w:rsid w:val="00765002"/>
    <w:rsid w:val="00766DD3"/>
    <w:rsid w:val="007673FF"/>
    <w:rsid w:val="00767692"/>
    <w:rsid w:val="007706CB"/>
    <w:rsid w:val="007721FB"/>
    <w:rsid w:val="00772D07"/>
    <w:rsid w:val="00773C26"/>
    <w:rsid w:val="00775230"/>
    <w:rsid w:val="00775D6E"/>
    <w:rsid w:val="007772D8"/>
    <w:rsid w:val="00777883"/>
    <w:rsid w:val="00780072"/>
    <w:rsid w:val="00782AD5"/>
    <w:rsid w:val="007832B8"/>
    <w:rsid w:val="00784315"/>
    <w:rsid w:val="007843D6"/>
    <w:rsid w:val="00787084"/>
    <w:rsid w:val="007914B3"/>
    <w:rsid w:val="0079179F"/>
    <w:rsid w:val="00792264"/>
    <w:rsid w:val="00793282"/>
    <w:rsid w:val="007939B0"/>
    <w:rsid w:val="00794237"/>
    <w:rsid w:val="00796E78"/>
    <w:rsid w:val="007975EA"/>
    <w:rsid w:val="007A57D2"/>
    <w:rsid w:val="007A5E08"/>
    <w:rsid w:val="007A5EF7"/>
    <w:rsid w:val="007A64F9"/>
    <w:rsid w:val="007A6E80"/>
    <w:rsid w:val="007B19DF"/>
    <w:rsid w:val="007B341B"/>
    <w:rsid w:val="007B35AC"/>
    <w:rsid w:val="007B7938"/>
    <w:rsid w:val="007C182E"/>
    <w:rsid w:val="007C6A88"/>
    <w:rsid w:val="007C6D10"/>
    <w:rsid w:val="007C7766"/>
    <w:rsid w:val="007D1421"/>
    <w:rsid w:val="007D1D59"/>
    <w:rsid w:val="007D2407"/>
    <w:rsid w:val="007D38A6"/>
    <w:rsid w:val="007D525A"/>
    <w:rsid w:val="007D5B42"/>
    <w:rsid w:val="007D6240"/>
    <w:rsid w:val="007D65DB"/>
    <w:rsid w:val="007E0A6E"/>
    <w:rsid w:val="007E0CA7"/>
    <w:rsid w:val="007E3FF9"/>
    <w:rsid w:val="007E409A"/>
    <w:rsid w:val="007E40CD"/>
    <w:rsid w:val="007E6E21"/>
    <w:rsid w:val="007F237D"/>
    <w:rsid w:val="007F2847"/>
    <w:rsid w:val="007F4412"/>
    <w:rsid w:val="007F5F6A"/>
    <w:rsid w:val="008017BB"/>
    <w:rsid w:val="00802FD7"/>
    <w:rsid w:val="008074D9"/>
    <w:rsid w:val="008118BE"/>
    <w:rsid w:val="00811912"/>
    <w:rsid w:val="00812348"/>
    <w:rsid w:val="00813884"/>
    <w:rsid w:val="008142F2"/>
    <w:rsid w:val="0081504F"/>
    <w:rsid w:val="008157B8"/>
    <w:rsid w:val="00817F2F"/>
    <w:rsid w:val="00821538"/>
    <w:rsid w:val="0082303D"/>
    <w:rsid w:val="00823D1F"/>
    <w:rsid w:val="008246D5"/>
    <w:rsid w:val="00826175"/>
    <w:rsid w:val="00831368"/>
    <w:rsid w:val="008316F6"/>
    <w:rsid w:val="00831EE3"/>
    <w:rsid w:val="00833FB6"/>
    <w:rsid w:val="00837639"/>
    <w:rsid w:val="00842925"/>
    <w:rsid w:val="00843515"/>
    <w:rsid w:val="00843975"/>
    <w:rsid w:val="00845B06"/>
    <w:rsid w:val="00847F47"/>
    <w:rsid w:val="00851A4E"/>
    <w:rsid w:val="00852B32"/>
    <w:rsid w:val="00852CFF"/>
    <w:rsid w:val="00853BBE"/>
    <w:rsid w:val="00857BC1"/>
    <w:rsid w:val="008602DE"/>
    <w:rsid w:val="0086180E"/>
    <w:rsid w:val="00861CC3"/>
    <w:rsid w:val="00862D79"/>
    <w:rsid w:val="00863971"/>
    <w:rsid w:val="00864356"/>
    <w:rsid w:val="00865B30"/>
    <w:rsid w:val="00866537"/>
    <w:rsid w:val="008709A5"/>
    <w:rsid w:val="00872EFC"/>
    <w:rsid w:val="00874A64"/>
    <w:rsid w:val="00875BDF"/>
    <w:rsid w:val="00875D28"/>
    <w:rsid w:val="00881CCA"/>
    <w:rsid w:val="00881EE3"/>
    <w:rsid w:val="008825A2"/>
    <w:rsid w:val="00882CF2"/>
    <w:rsid w:val="00886A88"/>
    <w:rsid w:val="008877EB"/>
    <w:rsid w:val="00887876"/>
    <w:rsid w:val="00887E15"/>
    <w:rsid w:val="00890D85"/>
    <w:rsid w:val="0089101C"/>
    <w:rsid w:val="0089104E"/>
    <w:rsid w:val="0089136E"/>
    <w:rsid w:val="008938B7"/>
    <w:rsid w:val="00894812"/>
    <w:rsid w:val="00896059"/>
    <w:rsid w:val="008968D4"/>
    <w:rsid w:val="00896A95"/>
    <w:rsid w:val="008A2669"/>
    <w:rsid w:val="008A3F4B"/>
    <w:rsid w:val="008A7E1E"/>
    <w:rsid w:val="008B0453"/>
    <w:rsid w:val="008B169B"/>
    <w:rsid w:val="008B5871"/>
    <w:rsid w:val="008B58B0"/>
    <w:rsid w:val="008C06C0"/>
    <w:rsid w:val="008C20DC"/>
    <w:rsid w:val="008C5680"/>
    <w:rsid w:val="008C6E1D"/>
    <w:rsid w:val="008C720F"/>
    <w:rsid w:val="008D026A"/>
    <w:rsid w:val="008D385C"/>
    <w:rsid w:val="008E058C"/>
    <w:rsid w:val="008E3365"/>
    <w:rsid w:val="008E4209"/>
    <w:rsid w:val="008E4602"/>
    <w:rsid w:val="008E532E"/>
    <w:rsid w:val="008E6027"/>
    <w:rsid w:val="008F10A6"/>
    <w:rsid w:val="008F424C"/>
    <w:rsid w:val="008F4E32"/>
    <w:rsid w:val="008F5FB8"/>
    <w:rsid w:val="009003B1"/>
    <w:rsid w:val="00901744"/>
    <w:rsid w:val="009018DD"/>
    <w:rsid w:val="00903FA8"/>
    <w:rsid w:val="00905D53"/>
    <w:rsid w:val="00910553"/>
    <w:rsid w:val="009118CC"/>
    <w:rsid w:val="00915436"/>
    <w:rsid w:val="009163D5"/>
    <w:rsid w:val="00917AED"/>
    <w:rsid w:val="00917D9C"/>
    <w:rsid w:val="00917F07"/>
    <w:rsid w:val="0092033D"/>
    <w:rsid w:val="0092145C"/>
    <w:rsid w:val="00921EA0"/>
    <w:rsid w:val="00923D94"/>
    <w:rsid w:val="00925B07"/>
    <w:rsid w:val="0092601E"/>
    <w:rsid w:val="00926392"/>
    <w:rsid w:val="009268F2"/>
    <w:rsid w:val="00931911"/>
    <w:rsid w:val="00931A87"/>
    <w:rsid w:val="00931DF5"/>
    <w:rsid w:val="009370AD"/>
    <w:rsid w:val="0093722D"/>
    <w:rsid w:val="0094251D"/>
    <w:rsid w:val="00947023"/>
    <w:rsid w:val="0095099B"/>
    <w:rsid w:val="00951E4A"/>
    <w:rsid w:val="009554F5"/>
    <w:rsid w:val="00960308"/>
    <w:rsid w:val="0096092F"/>
    <w:rsid w:val="00960FE8"/>
    <w:rsid w:val="00964857"/>
    <w:rsid w:val="0096578D"/>
    <w:rsid w:val="00970741"/>
    <w:rsid w:val="00971353"/>
    <w:rsid w:val="009720A1"/>
    <w:rsid w:val="009758FE"/>
    <w:rsid w:val="0097670C"/>
    <w:rsid w:val="0098128D"/>
    <w:rsid w:val="00984E70"/>
    <w:rsid w:val="009868C1"/>
    <w:rsid w:val="00986A09"/>
    <w:rsid w:val="00986B56"/>
    <w:rsid w:val="00987371"/>
    <w:rsid w:val="00987F3D"/>
    <w:rsid w:val="00992A59"/>
    <w:rsid w:val="00992B45"/>
    <w:rsid w:val="00992E3C"/>
    <w:rsid w:val="00993505"/>
    <w:rsid w:val="00993CE7"/>
    <w:rsid w:val="0099474C"/>
    <w:rsid w:val="00994907"/>
    <w:rsid w:val="009951C0"/>
    <w:rsid w:val="0099571E"/>
    <w:rsid w:val="0099686B"/>
    <w:rsid w:val="009973E0"/>
    <w:rsid w:val="009B11CA"/>
    <w:rsid w:val="009B3814"/>
    <w:rsid w:val="009B3ECF"/>
    <w:rsid w:val="009B6F9F"/>
    <w:rsid w:val="009B7A61"/>
    <w:rsid w:val="009B7F6F"/>
    <w:rsid w:val="009C000D"/>
    <w:rsid w:val="009C3894"/>
    <w:rsid w:val="009C693E"/>
    <w:rsid w:val="009D1777"/>
    <w:rsid w:val="009D2A9C"/>
    <w:rsid w:val="009D5EDF"/>
    <w:rsid w:val="009D6B9C"/>
    <w:rsid w:val="009E0CC5"/>
    <w:rsid w:val="009E18CB"/>
    <w:rsid w:val="009E2216"/>
    <w:rsid w:val="009E2960"/>
    <w:rsid w:val="009E38BC"/>
    <w:rsid w:val="009E38CC"/>
    <w:rsid w:val="009E4C54"/>
    <w:rsid w:val="009E4DD7"/>
    <w:rsid w:val="009E5E8B"/>
    <w:rsid w:val="009E6908"/>
    <w:rsid w:val="009F1866"/>
    <w:rsid w:val="009F1EC4"/>
    <w:rsid w:val="009F1F64"/>
    <w:rsid w:val="009F4158"/>
    <w:rsid w:val="009F542D"/>
    <w:rsid w:val="009F54AC"/>
    <w:rsid w:val="009F78C2"/>
    <w:rsid w:val="00A035DF"/>
    <w:rsid w:val="00A046A6"/>
    <w:rsid w:val="00A04EFA"/>
    <w:rsid w:val="00A077A0"/>
    <w:rsid w:val="00A07F3E"/>
    <w:rsid w:val="00A12D46"/>
    <w:rsid w:val="00A12E42"/>
    <w:rsid w:val="00A12FBE"/>
    <w:rsid w:val="00A13CA0"/>
    <w:rsid w:val="00A20903"/>
    <w:rsid w:val="00A216BB"/>
    <w:rsid w:val="00A22017"/>
    <w:rsid w:val="00A23F02"/>
    <w:rsid w:val="00A26C14"/>
    <w:rsid w:val="00A26D9C"/>
    <w:rsid w:val="00A30B51"/>
    <w:rsid w:val="00A31171"/>
    <w:rsid w:val="00A312B0"/>
    <w:rsid w:val="00A31CAA"/>
    <w:rsid w:val="00A326F6"/>
    <w:rsid w:val="00A343D6"/>
    <w:rsid w:val="00A35C30"/>
    <w:rsid w:val="00A3618C"/>
    <w:rsid w:val="00A411C6"/>
    <w:rsid w:val="00A41328"/>
    <w:rsid w:val="00A429F8"/>
    <w:rsid w:val="00A44ECB"/>
    <w:rsid w:val="00A4509F"/>
    <w:rsid w:val="00A47BDA"/>
    <w:rsid w:val="00A51602"/>
    <w:rsid w:val="00A52D73"/>
    <w:rsid w:val="00A52E7A"/>
    <w:rsid w:val="00A575B6"/>
    <w:rsid w:val="00A60061"/>
    <w:rsid w:val="00A60229"/>
    <w:rsid w:val="00A60A1E"/>
    <w:rsid w:val="00A622BF"/>
    <w:rsid w:val="00A6250B"/>
    <w:rsid w:val="00A6493B"/>
    <w:rsid w:val="00A64946"/>
    <w:rsid w:val="00A64E4E"/>
    <w:rsid w:val="00A67674"/>
    <w:rsid w:val="00A7286A"/>
    <w:rsid w:val="00A72EA4"/>
    <w:rsid w:val="00A75192"/>
    <w:rsid w:val="00A76008"/>
    <w:rsid w:val="00A762EB"/>
    <w:rsid w:val="00A7640D"/>
    <w:rsid w:val="00A807A7"/>
    <w:rsid w:val="00A807DD"/>
    <w:rsid w:val="00A860E3"/>
    <w:rsid w:val="00A9119A"/>
    <w:rsid w:val="00A9156B"/>
    <w:rsid w:val="00A91B51"/>
    <w:rsid w:val="00A95DFC"/>
    <w:rsid w:val="00A96CB7"/>
    <w:rsid w:val="00A9778F"/>
    <w:rsid w:val="00AA006F"/>
    <w:rsid w:val="00AA2D27"/>
    <w:rsid w:val="00AA3701"/>
    <w:rsid w:val="00AA3E44"/>
    <w:rsid w:val="00AA4EA2"/>
    <w:rsid w:val="00AA64BC"/>
    <w:rsid w:val="00AA7319"/>
    <w:rsid w:val="00AA7378"/>
    <w:rsid w:val="00AB26FD"/>
    <w:rsid w:val="00AB2828"/>
    <w:rsid w:val="00AB4508"/>
    <w:rsid w:val="00AB4621"/>
    <w:rsid w:val="00AB479F"/>
    <w:rsid w:val="00AB53F6"/>
    <w:rsid w:val="00AC13D0"/>
    <w:rsid w:val="00AC1B90"/>
    <w:rsid w:val="00AC24C6"/>
    <w:rsid w:val="00AC2DB7"/>
    <w:rsid w:val="00AC3D0C"/>
    <w:rsid w:val="00AC46DF"/>
    <w:rsid w:val="00AD3D7B"/>
    <w:rsid w:val="00AD5158"/>
    <w:rsid w:val="00AD77E2"/>
    <w:rsid w:val="00AE0B41"/>
    <w:rsid w:val="00AE35CD"/>
    <w:rsid w:val="00AE6937"/>
    <w:rsid w:val="00AE70CA"/>
    <w:rsid w:val="00AE725B"/>
    <w:rsid w:val="00AE7584"/>
    <w:rsid w:val="00AF199A"/>
    <w:rsid w:val="00AF1AD0"/>
    <w:rsid w:val="00AF27C6"/>
    <w:rsid w:val="00B00B01"/>
    <w:rsid w:val="00B014FD"/>
    <w:rsid w:val="00B036C7"/>
    <w:rsid w:val="00B043CA"/>
    <w:rsid w:val="00B068A3"/>
    <w:rsid w:val="00B06A41"/>
    <w:rsid w:val="00B1067D"/>
    <w:rsid w:val="00B11312"/>
    <w:rsid w:val="00B11417"/>
    <w:rsid w:val="00B11C7C"/>
    <w:rsid w:val="00B11D95"/>
    <w:rsid w:val="00B11EAB"/>
    <w:rsid w:val="00B12422"/>
    <w:rsid w:val="00B131AC"/>
    <w:rsid w:val="00B13ECC"/>
    <w:rsid w:val="00B175C9"/>
    <w:rsid w:val="00B25DC6"/>
    <w:rsid w:val="00B26C8A"/>
    <w:rsid w:val="00B34F56"/>
    <w:rsid w:val="00B35DA3"/>
    <w:rsid w:val="00B35DE7"/>
    <w:rsid w:val="00B405D1"/>
    <w:rsid w:val="00B45EA2"/>
    <w:rsid w:val="00B46FD5"/>
    <w:rsid w:val="00B47395"/>
    <w:rsid w:val="00B508E6"/>
    <w:rsid w:val="00B510FF"/>
    <w:rsid w:val="00B51417"/>
    <w:rsid w:val="00B52BFD"/>
    <w:rsid w:val="00B53834"/>
    <w:rsid w:val="00B575EB"/>
    <w:rsid w:val="00B60700"/>
    <w:rsid w:val="00B648B0"/>
    <w:rsid w:val="00B64C37"/>
    <w:rsid w:val="00B65288"/>
    <w:rsid w:val="00B65E6D"/>
    <w:rsid w:val="00B67090"/>
    <w:rsid w:val="00B72149"/>
    <w:rsid w:val="00B8070D"/>
    <w:rsid w:val="00B81164"/>
    <w:rsid w:val="00B81637"/>
    <w:rsid w:val="00B84181"/>
    <w:rsid w:val="00B85EC2"/>
    <w:rsid w:val="00B85F14"/>
    <w:rsid w:val="00B86999"/>
    <w:rsid w:val="00B9259A"/>
    <w:rsid w:val="00B9259F"/>
    <w:rsid w:val="00B92EC9"/>
    <w:rsid w:val="00B954A7"/>
    <w:rsid w:val="00B95E1D"/>
    <w:rsid w:val="00B95E25"/>
    <w:rsid w:val="00B96D76"/>
    <w:rsid w:val="00BA0C80"/>
    <w:rsid w:val="00BA2283"/>
    <w:rsid w:val="00BA3C47"/>
    <w:rsid w:val="00BA7A21"/>
    <w:rsid w:val="00BB0B84"/>
    <w:rsid w:val="00BB0C0D"/>
    <w:rsid w:val="00BB1B7F"/>
    <w:rsid w:val="00BB47ED"/>
    <w:rsid w:val="00BC1A29"/>
    <w:rsid w:val="00BC241D"/>
    <w:rsid w:val="00BD0042"/>
    <w:rsid w:val="00BD20D8"/>
    <w:rsid w:val="00BD23EE"/>
    <w:rsid w:val="00BD4AEC"/>
    <w:rsid w:val="00BD5CB2"/>
    <w:rsid w:val="00BD63A2"/>
    <w:rsid w:val="00BD661F"/>
    <w:rsid w:val="00BD7F91"/>
    <w:rsid w:val="00BE0C64"/>
    <w:rsid w:val="00BE2127"/>
    <w:rsid w:val="00BE29F3"/>
    <w:rsid w:val="00BE4344"/>
    <w:rsid w:val="00BE77D1"/>
    <w:rsid w:val="00BF0602"/>
    <w:rsid w:val="00BF0F33"/>
    <w:rsid w:val="00BF12DF"/>
    <w:rsid w:val="00BF5B50"/>
    <w:rsid w:val="00BF5BA5"/>
    <w:rsid w:val="00C005F4"/>
    <w:rsid w:val="00C019E1"/>
    <w:rsid w:val="00C044B3"/>
    <w:rsid w:val="00C04580"/>
    <w:rsid w:val="00C05D2A"/>
    <w:rsid w:val="00C06A05"/>
    <w:rsid w:val="00C10E14"/>
    <w:rsid w:val="00C134E5"/>
    <w:rsid w:val="00C140BE"/>
    <w:rsid w:val="00C14738"/>
    <w:rsid w:val="00C14D35"/>
    <w:rsid w:val="00C16F9C"/>
    <w:rsid w:val="00C20635"/>
    <w:rsid w:val="00C207B7"/>
    <w:rsid w:val="00C209BD"/>
    <w:rsid w:val="00C221E9"/>
    <w:rsid w:val="00C22BCE"/>
    <w:rsid w:val="00C245D7"/>
    <w:rsid w:val="00C24ECC"/>
    <w:rsid w:val="00C266D5"/>
    <w:rsid w:val="00C26A39"/>
    <w:rsid w:val="00C27574"/>
    <w:rsid w:val="00C278B3"/>
    <w:rsid w:val="00C318A3"/>
    <w:rsid w:val="00C327E1"/>
    <w:rsid w:val="00C329D1"/>
    <w:rsid w:val="00C331AA"/>
    <w:rsid w:val="00C3370F"/>
    <w:rsid w:val="00C40443"/>
    <w:rsid w:val="00C41C42"/>
    <w:rsid w:val="00C43EA3"/>
    <w:rsid w:val="00C47B9A"/>
    <w:rsid w:val="00C50FBD"/>
    <w:rsid w:val="00C5158D"/>
    <w:rsid w:val="00C53E30"/>
    <w:rsid w:val="00C54B8C"/>
    <w:rsid w:val="00C61DE7"/>
    <w:rsid w:val="00C63878"/>
    <w:rsid w:val="00C63D21"/>
    <w:rsid w:val="00C649E5"/>
    <w:rsid w:val="00C660F1"/>
    <w:rsid w:val="00C7080D"/>
    <w:rsid w:val="00C70F5C"/>
    <w:rsid w:val="00C717BC"/>
    <w:rsid w:val="00C718EC"/>
    <w:rsid w:val="00C720FD"/>
    <w:rsid w:val="00C722C5"/>
    <w:rsid w:val="00C73309"/>
    <w:rsid w:val="00C75827"/>
    <w:rsid w:val="00C771FA"/>
    <w:rsid w:val="00C82FFE"/>
    <w:rsid w:val="00C86D24"/>
    <w:rsid w:val="00C90434"/>
    <w:rsid w:val="00C944E4"/>
    <w:rsid w:val="00C95048"/>
    <w:rsid w:val="00C959DA"/>
    <w:rsid w:val="00C96A79"/>
    <w:rsid w:val="00CA3796"/>
    <w:rsid w:val="00CA56D0"/>
    <w:rsid w:val="00CA5797"/>
    <w:rsid w:val="00CB0D20"/>
    <w:rsid w:val="00CB1D8E"/>
    <w:rsid w:val="00CB4B59"/>
    <w:rsid w:val="00CB7159"/>
    <w:rsid w:val="00CC0F41"/>
    <w:rsid w:val="00CC2105"/>
    <w:rsid w:val="00CC2945"/>
    <w:rsid w:val="00CC4C41"/>
    <w:rsid w:val="00CC5601"/>
    <w:rsid w:val="00CC6780"/>
    <w:rsid w:val="00CC7A9B"/>
    <w:rsid w:val="00CD1768"/>
    <w:rsid w:val="00CD181B"/>
    <w:rsid w:val="00CD1A44"/>
    <w:rsid w:val="00CD1C2F"/>
    <w:rsid w:val="00CD48CE"/>
    <w:rsid w:val="00CD4E04"/>
    <w:rsid w:val="00CD5E2C"/>
    <w:rsid w:val="00CE4EAA"/>
    <w:rsid w:val="00CE66FE"/>
    <w:rsid w:val="00CE6F9B"/>
    <w:rsid w:val="00CF09BC"/>
    <w:rsid w:val="00CF3C29"/>
    <w:rsid w:val="00CF4508"/>
    <w:rsid w:val="00CF632D"/>
    <w:rsid w:val="00CF73EB"/>
    <w:rsid w:val="00CF7AF6"/>
    <w:rsid w:val="00CF7E94"/>
    <w:rsid w:val="00D00D06"/>
    <w:rsid w:val="00D03123"/>
    <w:rsid w:val="00D1159B"/>
    <w:rsid w:val="00D11CAB"/>
    <w:rsid w:val="00D11D37"/>
    <w:rsid w:val="00D150E8"/>
    <w:rsid w:val="00D17431"/>
    <w:rsid w:val="00D17E00"/>
    <w:rsid w:val="00D213AF"/>
    <w:rsid w:val="00D22F35"/>
    <w:rsid w:val="00D246EB"/>
    <w:rsid w:val="00D25F1F"/>
    <w:rsid w:val="00D27621"/>
    <w:rsid w:val="00D303E6"/>
    <w:rsid w:val="00D3203C"/>
    <w:rsid w:val="00D331F9"/>
    <w:rsid w:val="00D37014"/>
    <w:rsid w:val="00D409F5"/>
    <w:rsid w:val="00D40CD3"/>
    <w:rsid w:val="00D420B1"/>
    <w:rsid w:val="00D43462"/>
    <w:rsid w:val="00D50AD8"/>
    <w:rsid w:val="00D527B4"/>
    <w:rsid w:val="00D60172"/>
    <w:rsid w:val="00D60591"/>
    <w:rsid w:val="00D60ECC"/>
    <w:rsid w:val="00D62869"/>
    <w:rsid w:val="00D62DE2"/>
    <w:rsid w:val="00D63C1F"/>
    <w:rsid w:val="00D641B6"/>
    <w:rsid w:val="00D655C0"/>
    <w:rsid w:val="00D66D73"/>
    <w:rsid w:val="00D67318"/>
    <w:rsid w:val="00D70012"/>
    <w:rsid w:val="00D712BF"/>
    <w:rsid w:val="00D72955"/>
    <w:rsid w:val="00D754B7"/>
    <w:rsid w:val="00D80442"/>
    <w:rsid w:val="00D819A8"/>
    <w:rsid w:val="00D8304E"/>
    <w:rsid w:val="00D92C35"/>
    <w:rsid w:val="00D93554"/>
    <w:rsid w:val="00D94882"/>
    <w:rsid w:val="00D97DBD"/>
    <w:rsid w:val="00DA05D3"/>
    <w:rsid w:val="00DA2D65"/>
    <w:rsid w:val="00DA2DB1"/>
    <w:rsid w:val="00DA5DAA"/>
    <w:rsid w:val="00DA6114"/>
    <w:rsid w:val="00DA7760"/>
    <w:rsid w:val="00DB03B0"/>
    <w:rsid w:val="00DB1A99"/>
    <w:rsid w:val="00DB1B4E"/>
    <w:rsid w:val="00DB27EF"/>
    <w:rsid w:val="00DB340C"/>
    <w:rsid w:val="00DB417E"/>
    <w:rsid w:val="00DB64BB"/>
    <w:rsid w:val="00DC1753"/>
    <w:rsid w:val="00DC2433"/>
    <w:rsid w:val="00DC34DA"/>
    <w:rsid w:val="00DD0334"/>
    <w:rsid w:val="00DD0CE1"/>
    <w:rsid w:val="00DD101C"/>
    <w:rsid w:val="00DD545F"/>
    <w:rsid w:val="00DD7EB6"/>
    <w:rsid w:val="00DD7FD5"/>
    <w:rsid w:val="00DE1AE2"/>
    <w:rsid w:val="00DE1DC7"/>
    <w:rsid w:val="00DE21F4"/>
    <w:rsid w:val="00DE2886"/>
    <w:rsid w:val="00DE2D3F"/>
    <w:rsid w:val="00DE68B8"/>
    <w:rsid w:val="00DF00FC"/>
    <w:rsid w:val="00DF0701"/>
    <w:rsid w:val="00DF1C03"/>
    <w:rsid w:val="00DF4C73"/>
    <w:rsid w:val="00DF667A"/>
    <w:rsid w:val="00DF689D"/>
    <w:rsid w:val="00DF7C2B"/>
    <w:rsid w:val="00E02B51"/>
    <w:rsid w:val="00E02CB5"/>
    <w:rsid w:val="00E03A90"/>
    <w:rsid w:val="00E065DC"/>
    <w:rsid w:val="00E07F05"/>
    <w:rsid w:val="00E10666"/>
    <w:rsid w:val="00E10689"/>
    <w:rsid w:val="00E10BFB"/>
    <w:rsid w:val="00E10E1E"/>
    <w:rsid w:val="00E10F49"/>
    <w:rsid w:val="00E13CD6"/>
    <w:rsid w:val="00E1637E"/>
    <w:rsid w:val="00E167DC"/>
    <w:rsid w:val="00E17C90"/>
    <w:rsid w:val="00E2089B"/>
    <w:rsid w:val="00E212A7"/>
    <w:rsid w:val="00E2173C"/>
    <w:rsid w:val="00E25906"/>
    <w:rsid w:val="00E2604E"/>
    <w:rsid w:val="00E267FE"/>
    <w:rsid w:val="00E2757B"/>
    <w:rsid w:val="00E32913"/>
    <w:rsid w:val="00E332EE"/>
    <w:rsid w:val="00E33A2C"/>
    <w:rsid w:val="00E348BE"/>
    <w:rsid w:val="00E374AB"/>
    <w:rsid w:val="00E40790"/>
    <w:rsid w:val="00E40C8C"/>
    <w:rsid w:val="00E41DBE"/>
    <w:rsid w:val="00E420DC"/>
    <w:rsid w:val="00E42247"/>
    <w:rsid w:val="00E42B29"/>
    <w:rsid w:val="00E4749E"/>
    <w:rsid w:val="00E5053E"/>
    <w:rsid w:val="00E51493"/>
    <w:rsid w:val="00E5267F"/>
    <w:rsid w:val="00E54950"/>
    <w:rsid w:val="00E55C8C"/>
    <w:rsid w:val="00E564DA"/>
    <w:rsid w:val="00E5715B"/>
    <w:rsid w:val="00E60246"/>
    <w:rsid w:val="00E60ECC"/>
    <w:rsid w:val="00E62322"/>
    <w:rsid w:val="00E649F9"/>
    <w:rsid w:val="00E67D3A"/>
    <w:rsid w:val="00E71161"/>
    <w:rsid w:val="00E72AEF"/>
    <w:rsid w:val="00E72C19"/>
    <w:rsid w:val="00E72CF5"/>
    <w:rsid w:val="00E74242"/>
    <w:rsid w:val="00E752DD"/>
    <w:rsid w:val="00E7588E"/>
    <w:rsid w:val="00E77438"/>
    <w:rsid w:val="00E83108"/>
    <w:rsid w:val="00E833E1"/>
    <w:rsid w:val="00E86DF3"/>
    <w:rsid w:val="00E87691"/>
    <w:rsid w:val="00E9126B"/>
    <w:rsid w:val="00E925BB"/>
    <w:rsid w:val="00E93647"/>
    <w:rsid w:val="00E94E7F"/>
    <w:rsid w:val="00E95619"/>
    <w:rsid w:val="00E961A3"/>
    <w:rsid w:val="00E9769A"/>
    <w:rsid w:val="00EA3F71"/>
    <w:rsid w:val="00EA4E7C"/>
    <w:rsid w:val="00EA5774"/>
    <w:rsid w:val="00EA6D04"/>
    <w:rsid w:val="00EB51B6"/>
    <w:rsid w:val="00EB6D07"/>
    <w:rsid w:val="00EC2476"/>
    <w:rsid w:val="00ED0CDF"/>
    <w:rsid w:val="00ED1B3D"/>
    <w:rsid w:val="00ED33A7"/>
    <w:rsid w:val="00ED43FC"/>
    <w:rsid w:val="00ED4AF0"/>
    <w:rsid w:val="00ED4D94"/>
    <w:rsid w:val="00ED4E18"/>
    <w:rsid w:val="00ED5DE2"/>
    <w:rsid w:val="00ED7C14"/>
    <w:rsid w:val="00EE08B3"/>
    <w:rsid w:val="00EE0EF1"/>
    <w:rsid w:val="00EE2259"/>
    <w:rsid w:val="00EF063C"/>
    <w:rsid w:val="00EF1575"/>
    <w:rsid w:val="00EF5A3B"/>
    <w:rsid w:val="00EF7194"/>
    <w:rsid w:val="00F01A95"/>
    <w:rsid w:val="00F05338"/>
    <w:rsid w:val="00F0694E"/>
    <w:rsid w:val="00F07A14"/>
    <w:rsid w:val="00F12593"/>
    <w:rsid w:val="00F15D2D"/>
    <w:rsid w:val="00F170DE"/>
    <w:rsid w:val="00F208AE"/>
    <w:rsid w:val="00F21D00"/>
    <w:rsid w:val="00F23C51"/>
    <w:rsid w:val="00F26E6D"/>
    <w:rsid w:val="00F30CEE"/>
    <w:rsid w:val="00F31EE7"/>
    <w:rsid w:val="00F320E6"/>
    <w:rsid w:val="00F32C30"/>
    <w:rsid w:val="00F32CF6"/>
    <w:rsid w:val="00F377EE"/>
    <w:rsid w:val="00F40091"/>
    <w:rsid w:val="00F401A3"/>
    <w:rsid w:val="00F40BB4"/>
    <w:rsid w:val="00F41A49"/>
    <w:rsid w:val="00F42AB0"/>
    <w:rsid w:val="00F42BA8"/>
    <w:rsid w:val="00F44186"/>
    <w:rsid w:val="00F514EE"/>
    <w:rsid w:val="00F528B4"/>
    <w:rsid w:val="00F530ED"/>
    <w:rsid w:val="00F54453"/>
    <w:rsid w:val="00F54B31"/>
    <w:rsid w:val="00F5667F"/>
    <w:rsid w:val="00F57ECE"/>
    <w:rsid w:val="00F65367"/>
    <w:rsid w:val="00F6752C"/>
    <w:rsid w:val="00F67B8A"/>
    <w:rsid w:val="00F707C0"/>
    <w:rsid w:val="00F71314"/>
    <w:rsid w:val="00F719A2"/>
    <w:rsid w:val="00F73D78"/>
    <w:rsid w:val="00F7404E"/>
    <w:rsid w:val="00F750A4"/>
    <w:rsid w:val="00F759F9"/>
    <w:rsid w:val="00F76115"/>
    <w:rsid w:val="00F80CAF"/>
    <w:rsid w:val="00F82717"/>
    <w:rsid w:val="00F84C78"/>
    <w:rsid w:val="00F85A60"/>
    <w:rsid w:val="00F86CA4"/>
    <w:rsid w:val="00F87DB5"/>
    <w:rsid w:val="00F91DDC"/>
    <w:rsid w:val="00F92196"/>
    <w:rsid w:val="00F92AB2"/>
    <w:rsid w:val="00F9535F"/>
    <w:rsid w:val="00F978D0"/>
    <w:rsid w:val="00F97F73"/>
    <w:rsid w:val="00FA1DFC"/>
    <w:rsid w:val="00FA1EFA"/>
    <w:rsid w:val="00FA3BB1"/>
    <w:rsid w:val="00FA4EE1"/>
    <w:rsid w:val="00FA54D8"/>
    <w:rsid w:val="00FB0B8D"/>
    <w:rsid w:val="00FB1178"/>
    <w:rsid w:val="00FB4F33"/>
    <w:rsid w:val="00FB7456"/>
    <w:rsid w:val="00FB763B"/>
    <w:rsid w:val="00FC166E"/>
    <w:rsid w:val="00FC1FA0"/>
    <w:rsid w:val="00FC20B4"/>
    <w:rsid w:val="00FD023D"/>
    <w:rsid w:val="00FD1A76"/>
    <w:rsid w:val="00FD221C"/>
    <w:rsid w:val="00FD45B0"/>
    <w:rsid w:val="00FD4F80"/>
    <w:rsid w:val="00FD5A4F"/>
    <w:rsid w:val="00FD63C9"/>
    <w:rsid w:val="00FD6BED"/>
    <w:rsid w:val="00FD71FA"/>
    <w:rsid w:val="00FE0543"/>
    <w:rsid w:val="00FE119C"/>
    <w:rsid w:val="00FE1233"/>
    <w:rsid w:val="00FE1245"/>
    <w:rsid w:val="00FE1F2A"/>
    <w:rsid w:val="00FE657B"/>
    <w:rsid w:val="00FE6F11"/>
    <w:rsid w:val="00FF0693"/>
    <w:rsid w:val="00FF0BFC"/>
    <w:rsid w:val="00FF1296"/>
    <w:rsid w:val="00FF1503"/>
    <w:rsid w:val="00FF1EC0"/>
    <w:rsid w:val="00FF4A5C"/>
    <w:rsid w:val="00FF4CB6"/>
    <w:rsid w:val="00FF5494"/>
    <w:rsid w:val="00FF61ED"/>
    <w:rsid w:val="00FF64B0"/>
    <w:rsid w:val="00FF74F8"/>
    <w:rsid w:val="5F7C5F09"/>
    <w:rsid w:val="5F9C279A"/>
    <w:rsid w:val="66E360EF"/>
    <w:rsid w:val="6FDF72B0"/>
    <w:rsid w:val="72DE117E"/>
    <w:rsid w:val="74725197"/>
    <w:rsid w:val="7DF8502B"/>
    <w:rsid w:val="7E4F77A2"/>
    <w:rsid w:val="7FC53017"/>
    <w:rsid w:val="7FF8EEBE"/>
    <w:rsid w:val="95CBABE6"/>
    <w:rsid w:val="96DFBED5"/>
    <w:rsid w:val="9FD95679"/>
    <w:rsid w:val="AB4FD220"/>
    <w:rsid w:val="AFE991E7"/>
    <w:rsid w:val="BFCBD068"/>
    <w:rsid w:val="D1FF13DB"/>
    <w:rsid w:val="D3FF3069"/>
    <w:rsid w:val="EAFB7E39"/>
    <w:rsid w:val="EBFF5914"/>
    <w:rsid w:val="EFA757C3"/>
    <w:rsid w:val="FAFBDB4A"/>
    <w:rsid w:val="FBBFC8E4"/>
    <w:rsid w:val="FC3FD6CA"/>
    <w:rsid w:val="FD33E883"/>
    <w:rsid w:val="FD7D5A88"/>
    <w:rsid w:val="FF4D3B87"/>
    <w:rsid w:val="FFBF088C"/>
    <w:rsid w:val="FFE63A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12"/>
    <w:qFormat/>
    <w:uiPriority w:val="0"/>
    <w:pPr>
      <w:keepNext/>
      <w:keepLines/>
      <w:tabs>
        <w:tab w:val="left" w:pos="3199"/>
      </w:tabs>
      <w:spacing w:before="340" w:after="330" w:line="578" w:lineRule="auto"/>
      <w:ind w:left="3199" w:hanging="720"/>
      <w:outlineLvl w:val="0"/>
    </w:pPr>
    <w:rPr>
      <w:rFonts w:ascii="Times New Roman" w:hAnsi="Times New Roman" w:cs="Times New Roman"/>
      <w:b/>
      <w:bCs/>
      <w:kern w:val="44"/>
      <w:sz w:val="44"/>
      <w:szCs w:val="44"/>
    </w:rPr>
  </w:style>
  <w:style w:type="paragraph" w:styleId="3">
    <w:name w:val="heading 2"/>
    <w:basedOn w:val="1"/>
    <w:next w:val="1"/>
    <w:link w:val="13"/>
    <w:qFormat/>
    <w:uiPriority w:val="0"/>
    <w:pPr>
      <w:keepNext/>
      <w:keepLines/>
      <w:tabs>
        <w:tab w:val="left" w:pos="1440"/>
      </w:tabs>
      <w:spacing w:before="260" w:after="260" w:line="416" w:lineRule="auto"/>
      <w:ind w:left="1440" w:hanging="360"/>
      <w:outlineLvl w:val="1"/>
    </w:pPr>
    <w:rPr>
      <w:rFonts w:ascii="Arial" w:hAnsi="Arial" w:eastAsia="黑体" w:cs="Times New Roman"/>
      <w:b/>
      <w:bCs/>
      <w:sz w:val="32"/>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14"/>
    <w:qFormat/>
    <w:uiPriority w:val="0"/>
    <w:rPr>
      <w:rFonts w:ascii="宋体"/>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szCs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page number"/>
    <w:basedOn w:val="10"/>
    <w:qFormat/>
    <w:uiPriority w:val="0"/>
  </w:style>
  <w:style w:type="character" w:customStyle="1" w:styleId="12">
    <w:name w:val="标题 1 Char"/>
    <w:link w:val="2"/>
    <w:qFormat/>
    <w:uiPriority w:val="0"/>
    <w:rPr>
      <w:b/>
      <w:bCs/>
      <w:kern w:val="44"/>
      <w:sz w:val="44"/>
      <w:szCs w:val="44"/>
    </w:rPr>
  </w:style>
  <w:style w:type="character" w:customStyle="1" w:styleId="13">
    <w:name w:val="标题 2 Char"/>
    <w:link w:val="3"/>
    <w:qFormat/>
    <w:uiPriority w:val="0"/>
    <w:rPr>
      <w:rFonts w:ascii="Arial" w:hAnsi="Arial" w:eastAsia="黑体"/>
      <w:b/>
      <w:bCs/>
      <w:kern w:val="2"/>
      <w:sz w:val="32"/>
      <w:szCs w:val="32"/>
    </w:rPr>
  </w:style>
  <w:style w:type="character" w:customStyle="1" w:styleId="14">
    <w:name w:val="文档结构图 Char"/>
    <w:link w:val="4"/>
    <w:qFormat/>
    <w:uiPriority w:val="0"/>
    <w:rPr>
      <w:rFonts w:ascii="宋体" w:hAnsi="Calibri" w:cs="黑体"/>
      <w:kern w:val="2"/>
      <w:sz w:val="18"/>
      <w:szCs w:val="18"/>
    </w:rPr>
  </w:style>
  <w:style w:type="character" w:customStyle="1" w:styleId="15">
    <w:name w:val="jq4图片注释 Char"/>
    <w:link w:val="16"/>
    <w:qFormat/>
    <w:uiPriority w:val="0"/>
    <w:rPr>
      <w:rFonts w:eastAsia="Times New Roman"/>
      <w:sz w:val="18"/>
      <w:szCs w:val="24"/>
      <w:lang w:val="en-US" w:eastAsia="zh-CN" w:bidi="ar-SA"/>
    </w:rPr>
  </w:style>
  <w:style w:type="paragraph" w:customStyle="1" w:styleId="16">
    <w:name w:val="jq4图片注释"/>
    <w:next w:val="1"/>
    <w:link w:val="15"/>
    <w:qFormat/>
    <w:uiPriority w:val="0"/>
    <w:pPr>
      <w:spacing w:before="20" w:after="50" w:line="300" w:lineRule="auto"/>
      <w:ind w:firstLine="200"/>
      <w:jc w:val="center"/>
    </w:pPr>
    <w:rPr>
      <w:rFonts w:ascii="Times New Roman" w:hAnsi="Times New Roman" w:eastAsia="Times New Roman" w:cs="Times New Roman"/>
      <w:sz w:val="18"/>
      <w:szCs w:val="24"/>
      <w:lang w:val="en-US" w:eastAsia="zh-CN" w:bidi="ar-SA"/>
    </w:rPr>
  </w:style>
  <w:style w:type="paragraph" w:customStyle="1" w:styleId="1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czj</Company>
  <Pages>24</Pages>
  <Words>1439</Words>
  <Characters>8204</Characters>
  <Lines>68</Lines>
  <Paragraphs>19</Paragraphs>
  <TotalTime>0</TotalTime>
  <ScaleCrop>false</ScaleCrop>
  <LinksUpToDate>false</LinksUpToDate>
  <CharactersWithSpaces>9624</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2023-08-23T13:46:00Z</dcterms:created>
  <dc:creator>user</dc:creator>
  <cp:lastModifiedBy>cmcz</cp:lastModifiedBy>
  <cp:lastPrinted>2023-06-22T07:17:00Z</cp:lastPrinted>
  <dcterms:modified xsi:type="dcterms:W3CDTF">2023-09-13T09:10:52Z</dcterms:modified>
  <dc:title>附件2：预算主管部门公开样张</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2C820F0AB9ED43B89CEA69A49DAD0B7A_12</vt:lpwstr>
  </property>
</Properties>
</file>