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val="0"/>
        <w:kinsoku/>
        <w:wordWrap/>
        <w:overflowPunct/>
        <w:topLinePunct w:val="0"/>
        <w:autoSpaceDE/>
        <w:autoSpaceDN/>
        <w:bidi w:val="0"/>
        <w:adjustRightInd/>
        <w:snapToGrid/>
        <w:spacing w:line="550" w:lineRule="exact"/>
        <w:jc w:val="center"/>
        <w:textAlignment w:val="auto"/>
        <w:outlineLvl w:val="9"/>
        <w:rPr>
          <w:rFonts w:hint="eastAsia" w:ascii="方正小标宋简体" w:hAnsi="方正小标宋简体" w:eastAsia="方正小标宋简体" w:cs="方正小标宋简体"/>
          <w:b w:val="0"/>
          <w:bCs w:val="0"/>
          <w:color w:val="000000" w:themeColor="text1"/>
          <w:sz w:val="44"/>
          <w:szCs w:val="44"/>
          <w14:textFill>
            <w14:solidFill>
              <w14:schemeClr w14:val="tx1"/>
            </w14:solidFill>
          </w14:textFill>
        </w:rPr>
      </w:pPr>
      <w:r>
        <w:rPr>
          <w:rFonts w:hint="eastAsia" w:ascii="方正小标宋简体" w:hAnsi="方正小标宋简体" w:eastAsia="方正小标宋简体" w:cs="方正小标宋简体"/>
          <w:b w:val="0"/>
          <w:bCs w:val="0"/>
          <w:color w:val="000000" w:themeColor="text1"/>
          <w:sz w:val="44"/>
          <w:szCs w:val="44"/>
          <w14:textFill>
            <w14:solidFill>
              <w14:schemeClr w14:val="tx1"/>
            </w14:solidFill>
          </w14:textFill>
        </w:rPr>
        <w:t>上海市</w:t>
      </w:r>
      <w:r>
        <w:rPr>
          <w:rFonts w:hint="eastAsia" w:ascii="方正小标宋简体" w:hAnsi="方正小标宋简体" w:eastAsia="方正小标宋简体" w:cs="方正小标宋简体"/>
          <w:b w:val="0"/>
          <w:bCs w:val="0"/>
          <w:color w:val="000000" w:themeColor="text1"/>
          <w:sz w:val="44"/>
          <w:szCs w:val="44"/>
          <w:lang w:eastAsia="zh-CN"/>
          <w14:textFill>
            <w14:solidFill>
              <w14:schemeClr w14:val="tx1"/>
            </w14:solidFill>
          </w14:textFill>
        </w:rPr>
        <w:t>崇明区</w:t>
      </w:r>
      <w:r>
        <w:rPr>
          <w:rFonts w:hint="eastAsia" w:ascii="方正小标宋简体" w:hAnsi="方正小标宋简体" w:eastAsia="方正小标宋简体" w:cs="方正小标宋简体"/>
          <w:b w:val="0"/>
          <w:bCs w:val="0"/>
          <w:color w:val="000000" w:themeColor="text1"/>
          <w:sz w:val="44"/>
          <w:szCs w:val="44"/>
          <w14:textFill>
            <w14:solidFill>
              <w14:schemeClr w14:val="tx1"/>
            </w14:solidFill>
          </w14:textFill>
        </w:rPr>
        <w:t>生产安全事故专项应急预案</w:t>
      </w:r>
    </w:p>
    <w:p>
      <w:pPr>
        <w:keepNext w:val="0"/>
        <w:keepLines w:val="0"/>
        <w:pageBreakBefore w:val="0"/>
        <w:widowControl w:val="0"/>
        <w:kinsoku/>
        <w:wordWrap/>
        <w:overflowPunct/>
        <w:topLinePunct w:val="0"/>
        <w:autoSpaceDE/>
        <w:autoSpaceDN/>
        <w:bidi w:val="0"/>
        <w:adjustRightInd/>
        <w:snapToGrid/>
        <w:spacing w:line="550" w:lineRule="exact"/>
        <w:ind w:firstLine="640" w:firstLineChars="200"/>
        <w:jc w:val="center"/>
        <w:textAlignment w:val="auto"/>
        <w:outlineLvl w:val="9"/>
        <w:rPr>
          <w:rFonts w:hint="eastAsia" w:ascii="楷体_GB2312" w:hAnsi="楷体_GB2312" w:eastAsia="楷体_GB2312" w:cs="楷体_GB2312"/>
          <w:b w:val="0"/>
          <w:bCs w:val="0"/>
          <w:color w:val="000000" w:themeColor="text1"/>
          <w:sz w:val="32"/>
          <w:szCs w:val="32"/>
          <w:lang w:val="en-US" w:eastAsia="zh-CN"/>
          <w14:textFill>
            <w14:solidFill>
              <w14:schemeClr w14:val="tx1"/>
            </w14:solidFill>
          </w14:textFill>
        </w:rPr>
      </w:pPr>
      <w:r>
        <w:rPr>
          <w:rFonts w:hint="eastAsia" w:ascii="楷体_GB2312" w:hAnsi="楷体_GB2312" w:eastAsia="楷体_GB2312" w:cs="楷体_GB2312"/>
          <w:b w:val="0"/>
          <w:bCs w:val="0"/>
          <w:color w:val="000000" w:themeColor="text1"/>
          <w:sz w:val="32"/>
          <w:szCs w:val="32"/>
          <w:lang w:val="en-US" w:eastAsia="zh-CN"/>
          <w14:textFill>
            <w14:solidFill>
              <w14:schemeClr w14:val="tx1"/>
            </w14:solidFill>
          </w14:textFill>
        </w:rPr>
        <w:t>（送审稿）</w:t>
      </w:r>
    </w:p>
    <w:p>
      <w:pPr>
        <w:keepNext w:val="0"/>
        <w:keepLines w:val="0"/>
        <w:pageBreakBefore w:val="0"/>
        <w:widowControl w:val="0"/>
        <w:kinsoku/>
        <w:wordWrap/>
        <w:overflowPunct/>
        <w:topLinePunct w:val="0"/>
        <w:autoSpaceDE/>
        <w:autoSpaceDN/>
        <w:bidi w:val="0"/>
        <w:adjustRightInd/>
        <w:snapToGrid/>
        <w:spacing w:line="550" w:lineRule="exact"/>
        <w:ind w:firstLine="640" w:firstLineChars="200"/>
        <w:textAlignment w:val="auto"/>
        <w:outlineLvl w:val="9"/>
        <w:rPr>
          <w:rFonts w:hint="eastAsia" w:ascii="黑体" w:hAnsi="黑体" w:eastAsia="黑体" w:cs="黑体"/>
          <w:b w:val="0"/>
          <w:bCs w:val="0"/>
          <w:color w:val="000000" w:themeColor="text1"/>
          <w:sz w:val="32"/>
          <w:szCs w:val="3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550" w:lineRule="exact"/>
        <w:ind w:firstLine="640" w:firstLineChars="200"/>
        <w:textAlignment w:val="auto"/>
        <w:outlineLvl w:val="9"/>
        <w:rPr>
          <w:rFonts w:hint="eastAsia" w:ascii="黑体" w:hAnsi="黑体" w:eastAsia="黑体" w:cs="黑体"/>
          <w:b w:val="0"/>
          <w:bCs w:val="0"/>
          <w:color w:val="000000" w:themeColor="text1"/>
          <w:sz w:val="32"/>
          <w:szCs w:val="32"/>
          <w14:textFill>
            <w14:solidFill>
              <w14:schemeClr w14:val="tx1"/>
            </w14:solidFill>
          </w14:textFill>
        </w:rPr>
      </w:pPr>
      <w:r>
        <w:rPr>
          <w:rFonts w:hint="eastAsia" w:ascii="黑体" w:hAnsi="黑体" w:eastAsia="黑体" w:cs="黑体"/>
          <w:b w:val="0"/>
          <w:bCs w:val="0"/>
          <w:color w:val="000000" w:themeColor="text1"/>
          <w:sz w:val="32"/>
          <w:szCs w:val="32"/>
          <w:lang w:val="en-US" w:eastAsia="zh-CN"/>
          <w14:textFill>
            <w14:solidFill>
              <w14:schemeClr w14:val="tx1"/>
            </w14:solidFill>
          </w14:textFill>
        </w:rPr>
        <w:t xml:space="preserve">1  </w:t>
      </w:r>
      <w:r>
        <w:rPr>
          <w:rFonts w:hint="eastAsia" w:ascii="黑体" w:hAnsi="黑体" w:eastAsia="黑体" w:cs="黑体"/>
          <w:b w:val="0"/>
          <w:bCs w:val="0"/>
          <w:color w:val="000000" w:themeColor="text1"/>
          <w:sz w:val="32"/>
          <w:szCs w:val="32"/>
          <w14:textFill>
            <w14:solidFill>
              <w14:schemeClr w14:val="tx1"/>
            </w14:solidFill>
          </w14:textFill>
        </w:rPr>
        <w:t>总则</w:t>
      </w:r>
    </w:p>
    <w:p>
      <w:pPr>
        <w:keepNext w:val="0"/>
        <w:keepLines w:val="0"/>
        <w:pageBreakBefore w:val="0"/>
        <w:widowControl w:val="0"/>
        <w:kinsoku/>
        <w:wordWrap/>
        <w:overflowPunct/>
        <w:topLinePunct w:val="0"/>
        <w:autoSpaceDE/>
        <w:autoSpaceDN/>
        <w:bidi w:val="0"/>
        <w:adjustRightInd/>
        <w:snapToGrid/>
        <w:spacing w:line="550" w:lineRule="exact"/>
        <w:ind w:firstLine="640" w:firstLineChars="200"/>
        <w:textAlignment w:val="auto"/>
        <w:outlineLvl w:val="9"/>
        <w:rPr>
          <w:rFonts w:hint="eastAsia" w:ascii="楷体_GB2312" w:hAnsi="楷体_GB2312" w:eastAsia="楷体_GB2312" w:cs="楷体_GB2312"/>
          <w:b w:val="0"/>
          <w:bCs w:val="0"/>
          <w:color w:val="000000" w:themeColor="text1"/>
          <w:sz w:val="32"/>
          <w:szCs w:val="32"/>
          <w14:textFill>
            <w14:solidFill>
              <w14:schemeClr w14:val="tx1"/>
            </w14:solidFill>
          </w14:textFill>
        </w:rPr>
      </w:pPr>
      <w:r>
        <w:rPr>
          <w:rFonts w:hint="eastAsia" w:ascii="楷体_GB2312" w:hAnsi="楷体_GB2312" w:eastAsia="楷体_GB2312" w:cs="楷体_GB2312"/>
          <w:b w:val="0"/>
          <w:bCs w:val="0"/>
          <w:color w:val="000000" w:themeColor="text1"/>
          <w:sz w:val="32"/>
          <w:szCs w:val="32"/>
          <w:lang w:val="en-US" w:eastAsia="zh-CN"/>
          <w14:textFill>
            <w14:solidFill>
              <w14:schemeClr w14:val="tx1"/>
            </w14:solidFill>
          </w14:textFill>
        </w:rPr>
        <w:t>1.1</w:t>
      </w:r>
      <w:r>
        <w:rPr>
          <w:rFonts w:hint="eastAsia" w:ascii="楷体_GB2312" w:hAnsi="楷体_GB2312" w:eastAsia="楷体_GB2312" w:cs="楷体_GB2312"/>
          <w:b w:val="0"/>
          <w:bCs w:val="0"/>
          <w:color w:val="000000" w:themeColor="text1"/>
          <w:sz w:val="32"/>
          <w:szCs w:val="32"/>
          <w14:textFill>
            <w14:solidFill>
              <w14:schemeClr w14:val="tx1"/>
            </w14:solidFill>
          </w14:textFill>
        </w:rPr>
        <w:t>编制目的</w:t>
      </w:r>
    </w:p>
    <w:p>
      <w:pPr>
        <w:keepNext w:val="0"/>
        <w:keepLines w:val="0"/>
        <w:pageBreakBefore w:val="0"/>
        <w:widowControl w:val="0"/>
        <w:kinsoku/>
        <w:wordWrap/>
        <w:overflowPunct/>
        <w:topLinePunct w:val="0"/>
        <w:autoSpaceDE/>
        <w:autoSpaceDN/>
        <w:bidi w:val="0"/>
        <w:adjustRightInd/>
        <w:snapToGrid/>
        <w:spacing w:line="550" w:lineRule="exact"/>
        <w:ind w:firstLine="640" w:firstLineChars="200"/>
        <w:textAlignment w:val="auto"/>
        <w:outlineLvl w:val="9"/>
        <w:rPr>
          <w:rFonts w:hint="eastAsia" w:ascii="仿宋_GB2312" w:hAnsi="仿宋_GB2312" w:eastAsia="仿宋_GB2312" w:cs="仿宋_GB2312"/>
          <w:b w:val="0"/>
          <w:bCs w:val="0"/>
          <w:color w:val="000000" w:themeColor="text1"/>
          <w:sz w:val="32"/>
          <w:szCs w:val="32"/>
          <w14:textFill>
            <w14:solidFill>
              <w14:schemeClr w14:val="tx1"/>
            </w14:solidFill>
          </w14:textFill>
        </w:rPr>
      </w:pPr>
      <w:r>
        <w:rPr>
          <w:rFonts w:hint="eastAsia" w:ascii="仿宋_GB2312" w:hAnsi="仿宋_GB2312" w:eastAsia="仿宋_GB2312" w:cs="仿宋_GB2312"/>
          <w:b w:val="0"/>
          <w:bCs w:val="0"/>
          <w:color w:val="000000" w:themeColor="text1"/>
          <w:sz w:val="32"/>
          <w:szCs w:val="32"/>
          <w14:textFill>
            <w14:solidFill>
              <w14:schemeClr w14:val="tx1"/>
            </w14:solidFill>
          </w14:textFill>
        </w:rPr>
        <w:t>贯彻全面推进韧性安全城市建设目标要求，规范生产安全事</w:t>
      </w:r>
      <w:bookmarkStart w:id="0" w:name="_GoBack"/>
      <w:bookmarkEnd w:id="0"/>
      <w:r>
        <w:rPr>
          <w:rFonts w:hint="eastAsia" w:ascii="仿宋_GB2312" w:hAnsi="仿宋_GB2312" w:eastAsia="仿宋_GB2312" w:cs="仿宋_GB2312"/>
          <w:b w:val="0"/>
          <w:bCs w:val="0"/>
          <w:color w:val="000000" w:themeColor="text1"/>
          <w:sz w:val="32"/>
          <w:szCs w:val="32"/>
          <w14:textFill>
            <w14:solidFill>
              <w14:schemeClr w14:val="tx1"/>
            </w14:solidFill>
          </w14:textFill>
        </w:rPr>
        <w:t>故应急管理和响应程序，科学、高效防范和应对本</w:t>
      </w:r>
      <w:r>
        <w:rPr>
          <w:rFonts w:hint="eastAsia" w:ascii="仿宋_GB2312" w:hAnsi="仿宋_GB2312" w:eastAsia="仿宋_GB2312" w:cs="仿宋_GB2312"/>
          <w:b w:val="0"/>
          <w:bCs w:val="0"/>
          <w:color w:val="000000" w:themeColor="text1"/>
          <w:sz w:val="32"/>
          <w:szCs w:val="32"/>
          <w:lang w:eastAsia="zh-CN"/>
          <w14:textFill>
            <w14:solidFill>
              <w14:schemeClr w14:val="tx1"/>
            </w14:solidFill>
          </w14:textFill>
        </w:rPr>
        <w:t>区</w:t>
      </w:r>
      <w:r>
        <w:rPr>
          <w:rFonts w:hint="eastAsia" w:ascii="仿宋_GB2312" w:hAnsi="仿宋_GB2312" w:eastAsia="仿宋_GB2312" w:cs="仿宋_GB2312"/>
          <w:b w:val="0"/>
          <w:bCs w:val="0"/>
          <w:color w:val="000000" w:themeColor="text1"/>
          <w:sz w:val="32"/>
          <w:szCs w:val="32"/>
          <w14:textFill>
            <w14:solidFill>
              <w14:schemeClr w14:val="tx1"/>
            </w14:solidFill>
          </w14:textFill>
        </w:rPr>
        <w:t>各类生产安全事故，最大限度减少人员伤亡和财产损失，以高水平安全保障高质量发展。</w:t>
      </w:r>
    </w:p>
    <w:p>
      <w:pPr>
        <w:keepNext w:val="0"/>
        <w:keepLines w:val="0"/>
        <w:pageBreakBefore w:val="0"/>
        <w:widowControl w:val="0"/>
        <w:kinsoku/>
        <w:wordWrap/>
        <w:overflowPunct/>
        <w:topLinePunct w:val="0"/>
        <w:autoSpaceDE/>
        <w:autoSpaceDN/>
        <w:bidi w:val="0"/>
        <w:adjustRightInd/>
        <w:snapToGrid/>
        <w:spacing w:line="550" w:lineRule="exact"/>
        <w:ind w:firstLine="640" w:firstLineChars="200"/>
        <w:textAlignment w:val="auto"/>
        <w:outlineLvl w:val="9"/>
        <w:rPr>
          <w:rFonts w:hint="eastAsia" w:ascii="楷体_GB2312" w:hAnsi="楷体_GB2312" w:eastAsia="楷体_GB2312" w:cs="楷体_GB2312"/>
          <w:b w:val="0"/>
          <w:bCs w:val="0"/>
          <w:color w:val="000000" w:themeColor="text1"/>
          <w:sz w:val="32"/>
          <w:szCs w:val="32"/>
          <w14:textFill>
            <w14:solidFill>
              <w14:schemeClr w14:val="tx1"/>
            </w14:solidFill>
          </w14:textFill>
        </w:rPr>
      </w:pPr>
      <w:r>
        <w:rPr>
          <w:rFonts w:hint="eastAsia" w:ascii="楷体_GB2312" w:hAnsi="楷体_GB2312" w:eastAsia="楷体_GB2312" w:cs="楷体_GB2312"/>
          <w:b w:val="0"/>
          <w:bCs w:val="0"/>
          <w:color w:val="000000" w:themeColor="text1"/>
          <w:sz w:val="32"/>
          <w:szCs w:val="32"/>
          <w:lang w:val="en-US" w:eastAsia="zh-CN"/>
          <w14:textFill>
            <w14:solidFill>
              <w14:schemeClr w14:val="tx1"/>
            </w14:solidFill>
          </w14:textFill>
        </w:rPr>
        <w:t>1.2</w:t>
      </w:r>
      <w:r>
        <w:rPr>
          <w:rFonts w:hint="eastAsia" w:ascii="楷体_GB2312" w:hAnsi="楷体_GB2312" w:eastAsia="楷体_GB2312" w:cs="楷体_GB2312"/>
          <w:b w:val="0"/>
          <w:bCs w:val="0"/>
          <w:color w:val="000000" w:themeColor="text1"/>
          <w:sz w:val="32"/>
          <w:szCs w:val="32"/>
          <w14:textFill>
            <w14:solidFill>
              <w14:schemeClr w14:val="tx1"/>
            </w14:solidFill>
          </w14:textFill>
        </w:rPr>
        <w:t>编制依据</w:t>
      </w:r>
    </w:p>
    <w:p>
      <w:pPr>
        <w:keepNext w:val="0"/>
        <w:keepLines w:val="0"/>
        <w:pageBreakBefore w:val="0"/>
        <w:widowControl w:val="0"/>
        <w:kinsoku/>
        <w:wordWrap/>
        <w:overflowPunct/>
        <w:topLinePunct w:val="0"/>
        <w:autoSpaceDE/>
        <w:autoSpaceDN/>
        <w:bidi w:val="0"/>
        <w:adjustRightInd/>
        <w:snapToGrid/>
        <w:spacing w:line="550" w:lineRule="exact"/>
        <w:ind w:firstLine="640" w:firstLineChars="200"/>
        <w:textAlignment w:val="auto"/>
        <w:outlineLvl w:val="9"/>
        <w:rPr>
          <w:rFonts w:hint="eastAsia" w:ascii="仿宋_GB2312" w:hAnsi="仿宋_GB2312" w:eastAsia="仿宋_GB2312" w:cs="仿宋_GB2312"/>
          <w:b w:val="0"/>
          <w:bCs w:val="0"/>
          <w:color w:val="000000" w:themeColor="text1"/>
          <w:sz w:val="32"/>
          <w:szCs w:val="32"/>
          <w14:textFill>
            <w14:solidFill>
              <w14:schemeClr w14:val="tx1"/>
            </w14:solidFill>
          </w14:textFill>
        </w:rPr>
      </w:pPr>
      <w:r>
        <w:rPr>
          <w:rFonts w:hint="eastAsia" w:ascii="仿宋_GB2312" w:hAnsi="仿宋_GB2312" w:eastAsia="仿宋_GB2312" w:cs="仿宋_GB2312"/>
          <w:b w:val="0"/>
          <w:bCs w:val="0"/>
          <w:color w:val="000000" w:themeColor="text1"/>
          <w:sz w:val="32"/>
          <w:szCs w:val="32"/>
          <w14:textFill>
            <w14:solidFill>
              <w14:schemeClr w14:val="tx1"/>
            </w14:solidFill>
          </w14:textFill>
        </w:rPr>
        <w:t>《中华人民共和国突发事件应对法》《中华人民共和国安全生产法》《生产安全事故应急条例》《生产安全事故报告和调查处理条例》《国家安全生产事故灾难应急预案》和《上海市实施〈中华人民共和国突发事件应对法〉办法》《上海市安全生产条例》《上海市突发公共事件总体应急预案》</w:t>
      </w:r>
      <w:r>
        <w:rPr>
          <w:rFonts w:hint="eastAsia" w:ascii="仿宋_GB2312" w:hAnsi="仿宋_GB2312" w:eastAsia="仿宋_GB2312" w:cs="仿宋_GB2312"/>
          <w:b w:val="0"/>
          <w:bCs w:val="0"/>
          <w:color w:val="000000" w:themeColor="text1"/>
          <w:sz w:val="32"/>
          <w:szCs w:val="32"/>
          <w:lang w:eastAsia="zh-CN"/>
          <w14:textFill>
            <w14:solidFill>
              <w14:schemeClr w14:val="tx1"/>
            </w14:solidFill>
          </w14:textFill>
        </w:rPr>
        <w:t>《上海市生产安全事故专项应急预案》《崇明区突发公共事件总体应急预案》</w:t>
      </w:r>
      <w:r>
        <w:rPr>
          <w:rFonts w:hint="eastAsia" w:ascii="仿宋_GB2312" w:hAnsi="仿宋_GB2312" w:eastAsia="仿宋_GB2312" w:cs="仿宋_GB2312"/>
          <w:b w:val="0"/>
          <w:bCs w:val="0"/>
          <w:color w:val="000000" w:themeColor="text1"/>
          <w:sz w:val="32"/>
          <w:szCs w:val="32"/>
          <w14:textFill>
            <w14:solidFill>
              <w14:schemeClr w14:val="tx1"/>
            </w14:solidFill>
          </w14:textFill>
        </w:rPr>
        <w:t>等。</w:t>
      </w:r>
    </w:p>
    <w:p>
      <w:pPr>
        <w:keepNext w:val="0"/>
        <w:keepLines w:val="0"/>
        <w:pageBreakBefore w:val="0"/>
        <w:widowControl w:val="0"/>
        <w:kinsoku/>
        <w:wordWrap/>
        <w:overflowPunct/>
        <w:topLinePunct w:val="0"/>
        <w:autoSpaceDE/>
        <w:autoSpaceDN/>
        <w:bidi w:val="0"/>
        <w:adjustRightInd/>
        <w:snapToGrid/>
        <w:spacing w:line="550" w:lineRule="exact"/>
        <w:ind w:firstLine="640" w:firstLineChars="200"/>
        <w:textAlignment w:val="auto"/>
        <w:outlineLvl w:val="9"/>
        <w:rPr>
          <w:rFonts w:hint="eastAsia" w:ascii="仿宋_GB2312" w:hAnsi="仿宋_GB2312" w:eastAsia="仿宋_GB2312" w:cs="仿宋_GB2312"/>
          <w:b w:val="0"/>
          <w:bCs w:val="0"/>
          <w:color w:val="000000" w:themeColor="text1"/>
          <w:sz w:val="32"/>
          <w:szCs w:val="32"/>
          <w14:textFill>
            <w14:solidFill>
              <w14:schemeClr w14:val="tx1"/>
            </w14:solidFill>
          </w14:textFill>
        </w:rPr>
      </w:pPr>
      <w:r>
        <w:rPr>
          <w:rFonts w:hint="eastAsia" w:ascii="楷体_GB2312" w:hAnsi="楷体_GB2312" w:eastAsia="楷体_GB2312" w:cs="楷体_GB2312"/>
          <w:b w:val="0"/>
          <w:bCs w:val="0"/>
          <w:color w:val="000000" w:themeColor="text1"/>
          <w:sz w:val="32"/>
          <w:szCs w:val="32"/>
          <w:lang w:val="en-US" w:eastAsia="zh-CN"/>
          <w14:textFill>
            <w14:solidFill>
              <w14:schemeClr w14:val="tx1"/>
            </w14:solidFill>
          </w14:textFill>
        </w:rPr>
        <w:t>1.3</w:t>
      </w:r>
      <w:r>
        <w:rPr>
          <w:rFonts w:hint="eastAsia" w:ascii="楷体_GB2312" w:hAnsi="楷体_GB2312" w:eastAsia="楷体_GB2312" w:cs="楷体_GB2312"/>
          <w:b w:val="0"/>
          <w:bCs w:val="0"/>
          <w:color w:val="000000" w:themeColor="text1"/>
          <w:sz w:val="32"/>
          <w:szCs w:val="32"/>
          <w14:textFill>
            <w14:solidFill>
              <w14:schemeClr w14:val="tx1"/>
            </w14:solidFill>
          </w14:textFill>
        </w:rPr>
        <w:t>适用范围</w:t>
      </w:r>
    </w:p>
    <w:p>
      <w:pPr>
        <w:keepNext w:val="0"/>
        <w:keepLines w:val="0"/>
        <w:pageBreakBefore w:val="0"/>
        <w:widowControl w:val="0"/>
        <w:kinsoku/>
        <w:wordWrap/>
        <w:overflowPunct/>
        <w:topLinePunct w:val="0"/>
        <w:autoSpaceDE/>
        <w:autoSpaceDN/>
        <w:bidi w:val="0"/>
        <w:adjustRightInd/>
        <w:snapToGrid/>
        <w:spacing w:line="550" w:lineRule="exact"/>
        <w:ind w:firstLine="640" w:firstLineChars="200"/>
        <w:textAlignment w:val="auto"/>
        <w:outlineLvl w:val="9"/>
        <w:rPr>
          <w:rFonts w:hint="eastAsia" w:ascii="仿宋_GB2312" w:hAnsi="仿宋_GB2312" w:eastAsia="仿宋_GB2312" w:cs="仿宋_GB2312"/>
          <w:b w:val="0"/>
          <w:bCs w:val="0"/>
          <w:color w:val="000000" w:themeColor="text1"/>
          <w:sz w:val="32"/>
          <w:szCs w:val="32"/>
          <w14:textFill>
            <w14:solidFill>
              <w14:schemeClr w14:val="tx1"/>
            </w14:solidFill>
          </w14:textFill>
        </w:rPr>
      </w:pPr>
      <w:r>
        <w:rPr>
          <w:rFonts w:hint="eastAsia" w:ascii="仿宋_GB2312" w:hAnsi="仿宋_GB2312" w:eastAsia="仿宋_GB2312" w:cs="仿宋_GB2312"/>
          <w:b w:val="0"/>
          <w:bCs w:val="0"/>
          <w:color w:val="000000" w:themeColor="text1"/>
          <w:sz w:val="32"/>
          <w:szCs w:val="32"/>
          <w14:textFill>
            <w14:solidFill>
              <w14:schemeClr w14:val="tx1"/>
            </w14:solidFill>
          </w14:textFill>
        </w:rPr>
        <w:t>本预案适用于发生在本</w:t>
      </w:r>
      <w:r>
        <w:rPr>
          <w:rFonts w:hint="eastAsia" w:ascii="仿宋_GB2312" w:hAnsi="仿宋_GB2312" w:eastAsia="仿宋_GB2312" w:cs="仿宋_GB2312"/>
          <w:b w:val="0"/>
          <w:bCs w:val="0"/>
          <w:color w:val="000000" w:themeColor="text1"/>
          <w:sz w:val="32"/>
          <w:szCs w:val="32"/>
          <w:lang w:eastAsia="zh-CN"/>
          <w14:textFill>
            <w14:solidFill>
              <w14:schemeClr w14:val="tx1"/>
            </w14:solidFill>
          </w14:textFill>
        </w:rPr>
        <w:t>区</w:t>
      </w:r>
      <w:r>
        <w:rPr>
          <w:rFonts w:hint="eastAsia" w:ascii="仿宋_GB2312" w:hAnsi="仿宋_GB2312" w:eastAsia="仿宋_GB2312" w:cs="仿宋_GB2312"/>
          <w:b w:val="0"/>
          <w:bCs w:val="0"/>
          <w:color w:val="000000" w:themeColor="text1"/>
          <w:sz w:val="32"/>
          <w:szCs w:val="32"/>
          <w14:textFill>
            <w14:solidFill>
              <w14:schemeClr w14:val="tx1"/>
            </w14:solidFill>
          </w14:textFill>
        </w:rPr>
        <w:t>行政区域内生产安全事故的防范和应对工作。</w:t>
      </w:r>
    </w:p>
    <w:p>
      <w:pPr>
        <w:keepNext w:val="0"/>
        <w:keepLines w:val="0"/>
        <w:pageBreakBefore w:val="0"/>
        <w:widowControl w:val="0"/>
        <w:kinsoku/>
        <w:wordWrap/>
        <w:overflowPunct/>
        <w:topLinePunct w:val="0"/>
        <w:autoSpaceDE/>
        <w:autoSpaceDN/>
        <w:bidi w:val="0"/>
        <w:adjustRightInd/>
        <w:snapToGrid/>
        <w:spacing w:line="550" w:lineRule="exact"/>
        <w:ind w:firstLine="640" w:firstLineChars="200"/>
        <w:textAlignment w:val="auto"/>
        <w:outlineLvl w:val="9"/>
        <w:rPr>
          <w:rFonts w:hint="eastAsia" w:ascii="仿宋_GB2312" w:hAnsi="仿宋_GB2312" w:eastAsia="仿宋_GB2312" w:cs="仿宋_GB2312"/>
          <w:b w:val="0"/>
          <w:bCs w:val="0"/>
          <w:color w:val="000000" w:themeColor="text1"/>
          <w:sz w:val="32"/>
          <w:szCs w:val="32"/>
          <w14:textFill>
            <w14:solidFill>
              <w14:schemeClr w14:val="tx1"/>
            </w14:solidFill>
          </w14:textFill>
        </w:rPr>
      </w:pPr>
      <w:r>
        <w:rPr>
          <w:rFonts w:hint="eastAsia" w:ascii="仿宋_GB2312" w:hAnsi="仿宋_GB2312" w:eastAsia="仿宋_GB2312" w:cs="仿宋_GB2312"/>
          <w:b w:val="0"/>
          <w:bCs w:val="0"/>
          <w:color w:val="000000" w:themeColor="text1"/>
          <w:sz w:val="32"/>
          <w:szCs w:val="32"/>
          <w14:textFill>
            <w14:solidFill>
              <w14:schemeClr w14:val="tx1"/>
            </w14:solidFill>
          </w14:textFill>
        </w:rPr>
        <w:t>本预案所称生产安全事故，包括生产经营性火灾，以及危险化学品、工贸（含特种设备）、交通运输（含道路、水上、陆上长输管道）、建筑（含房屋建筑和市政非交通工程、</w:t>
      </w:r>
      <w:r>
        <w:rPr>
          <w:rFonts w:hint="eastAsia" w:ascii="仿宋_GB2312" w:hAnsi="仿宋_GB2312" w:eastAsia="仿宋_GB2312" w:cs="仿宋_GB2312"/>
          <w:b w:val="0"/>
          <w:bCs w:val="0"/>
          <w:color w:val="000000" w:themeColor="text1"/>
          <w:sz w:val="32"/>
          <w:szCs w:val="32"/>
          <w:lang w:eastAsia="zh-CN"/>
          <w14:textFill>
            <w14:solidFill>
              <w14:schemeClr w14:val="tx1"/>
            </w14:solidFill>
          </w14:textFill>
        </w:rPr>
        <w:t>住宅修缮工程、</w:t>
      </w:r>
      <w:r>
        <w:rPr>
          <w:rFonts w:hint="eastAsia" w:ascii="仿宋_GB2312" w:hAnsi="仿宋_GB2312" w:eastAsia="仿宋_GB2312" w:cs="仿宋_GB2312"/>
          <w:b w:val="0"/>
          <w:bCs w:val="0"/>
          <w:color w:val="000000" w:themeColor="text1"/>
          <w:sz w:val="32"/>
          <w:szCs w:val="32"/>
          <w14:textFill>
            <w14:solidFill>
              <w14:schemeClr w14:val="tx1"/>
            </w14:solidFill>
          </w14:textFill>
        </w:rPr>
        <w:t>交通建设工程、水务工程、电力工程）、农林牧渔（含农业机械、渔业船舶）等行业领域生产安全事故，以及重大活动（包括其预备性、收尾性活动）中发生的生产安全事故。</w:t>
      </w:r>
    </w:p>
    <w:p>
      <w:pPr>
        <w:keepNext w:val="0"/>
        <w:keepLines w:val="0"/>
        <w:pageBreakBefore w:val="0"/>
        <w:widowControl w:val="0"/>
        <w:kinsoku/>
        <w:wordWrap/>
        <w:overflowPunct/>
        <w:topLinePunct w:val="0"/>
        <w:autoSpaceDE/>
        <w:autoSpaceDN/>
        <w:bidi w:val="0"/>
        <w:adjustRightInd/>
        <w:snapToGrid/>
        <w:spacing w:line="550" w:lineRule="exact"/>
        <w:ind w:firstLine="640" w:firstLineChars="200"/>
        <w:textAlignment w:val="auto"/>
        <w:outlineLvl w:val="9"/>
        <w:rPr>
          <w:rFonts w:hint="eastAsia" w:ascii="仿宋_GB2312" w:hAnsi="仿宋_GB2312" w:eastAsia="仿宋_GB2312" w:cs="仿宋_GB2312"/>
          <w:b w:val="0"/>
          <w:bCs w:val="0"/>
          <w:color w:val="000000" w:themeColor="text1"/>
          <w:sz w:val="32"/>
          <w:szCs w:val="32"/>
          <w14:textFill>
            <w14:solidFill>
              <w14:schemeClr w14:val="tx1"/>
            </w14:solidFill>
          </w14:textFill>
        </w:rPr>
      </w:pPr>
      <w:r>
        <w:rPr>
          <w:rFonts w:hint="eastAsia" w:ascii="仿宋_GB2312" w:hAnsi="仿宋_GB2312" w:eastAsia="仿宋_GB2312" w:cs="仿宋_GB2312"/>
          <w:b w:val="0"/>
          <w:bCs w:val="0"/>
          <w:color w:val="000000" w:themeColor="text1"/>
          <w:sz w:val="32"/>
          <w:szCs w:val="32"/>
          <w14:textFill>
            <w14:solidFill>
              <w14:schemeClr w14:val="tx1"/>
            </w14:solidFill>
          </w14:textFill>
        </w:rPr>
        <w:t>法律法规和</w:t>
      </w:r>
      <w:r>
        <w:rPr>
          <w:rFonts w:hint="eastAsia" w:ascii="仿宋_GB2312" w:hAnsi="仿宋_GB2312" w:eastAsia="仿宋_GB2312" w:cs="仿宋_GB2312"/>
          <w:b w:val="0"/>
          <w:bCs w:val="0"/>
          <w:color w:val="000000" w:themeColor="text1"/>
          <w:sz w:val="32"/>
          <w:szCs w:val="32"/>
          <w:lang w:eastAsia="zh-CN"/>
          <w14:textFill>
            <w14:solidFill>
              <w14:schemeClr w14:val="tx1"/>
            </w14:solidFill>
          </w14:textFill>
        </w:rPr>
        <w:t>区</w:t>
      </w:r>
      <w:r>
        <w:rPr>
          <w:rFonts w:hint="eastAsia" w:ascii="仿宋_GB2312" w:hAnsi="仿宋_GB2312" w:eastAsia="仿宋_GB2312" w:cs="仿宋_GB2312"/>
          <w:b w:val="0"/>
          <w:bCs w:val="0"/>
          <w:color w:val="000000" w:themeColor="text1"/>
          <w:sz w:val="32"/>
          <w:szCs w:val="32"/>
          <w14:textFill>
            <w14:solidFill>
              <w14:schemeClr w14:val="tx1"/>
            </w14:solidFill>
          </w14:textFill>
        </w:rPr>
        <w:t>有关专项应急预案另有规定的，根据其规定执行。</w:t>
      </w:r>
    </w:p>
    <w:p>
      <w:pPr>
        <w:keepNext w:val="0"/>
        <w:keepLines w:val="0"/>
        <w:pageBreakBefore w:val="0"/>
        <w:widowControl w:val="0"/>
        <w:kinsoku/>
        <w:wordWrap/>
        <w:overflowPunct/>
        <w:topLinePunct w:val="0"/>
        <w:autoSpaceDE/>
        <w:autoSpaceDN/>
        <w:bidi w:val="0"/>
        <w:adjustRightInd/>
        <w:snapToGrid/>
        <w:spacing w:line="550" w:lineRule="exact"/>
        <w:ind w:firstLine="640" w:firstLineChars="200"/>
        <w:textAlignment w:val="auto"/>
        <w:outlineLvl w:val="9"/>
        <w:rPr>
          <w:rFonts w:hint="eastAsia" w:ascii="楷体_GB2312" w:hAnsi="楷体_GB2312" w:eastAsia="楷体_GB2312" w:cs="楷体_GB2312"/>
          <w:b w:val="0"/>
          <w:bCs w:val="0"/>
          <w:color w:val="auto"/>
          <w:sz w:val="32"/>
          <w:szCs w:val="32"/>
          <w:lang w:eastAsia="zh-CN"/>
        </w:rPr>
      </w:pPr>
      <w:r>
        <w:rPr>
          <w:rFonts w:hint="eastAsia" w:ascii="楷体_GB2312" w:hAnsi="楷体_GB2312" w:eastAsia="楷体_GB2312" w:cs="楷体_GB2312"/>
          <w:b w:val="0"/>
          <w:bCs w:val="0"/>
          <w:color w:val="auto"/>
          <w:sz w:val="32"/>
          <w:szCs w:val="32"/>
          <w:lang w:val="en-US" w:eastAsia="zh-CN"/>
        </w:rPr>
        <w:t>1.4</w:t>
      </w:r>
      <w:r>
        <w:rPr>
          <w:rFonts w:hint="eastAsia" w:ascii="楷体_GB2312" w:hAnsi="楷体_GB2312" w:eastAsia="楷体_GB2312" w:cs="楷体_GB2312"/>
          <w:b w:val="0"/>
          <w:bCs w:val="0"/>
          <w:color w:val="auto"/>
          <w:sz w:val="32"/>
          <w:szCs w:val="32"/>
        </w:rPr>
        <w:t>事故分级</w:t>
      </w:r>
    </w:p>
    <w:p>
      <w:pPr>
        <w:keepNext w:val="0"/>
        <w:keepLines w:val="0"/>
        <w:pageBreakBefore w:val="0"/>
        <w:widowControl w:val="0"/>
        <w:kinsoku/>
        <w:wordWrap/>
        <w:overflowPunct/>
        <w:topLinePunct w:val="0"/>
        <w:autoSpaceDE/>
        <w:autoSpaceDN/>
        <w:bidi w:val="0"/>
        <w:adjustRightInd/>
        <w:snapToGrid/>
        <w:spacing w:line="550" w:lineRule="exact"/>
        <w:ind w:firstLine="640" w:firstLineChars="200"/>
        <w:textAlignment w:val="auto"/>
        <w:outlineLvl w:val="9"/>
        <w:rPr>
          <w:rFonts w:hint="eastAsia" w:ascii="仿宋_GB2312" w:hAnsi="仿宋_GB2312" w:eastAsia="仿宋_GB2312" w:cs="仿宋_GB2312"/>
          <w:b w:val="0"/>
          <w:bCs w:val="0"/>
          <w:color w:val="auto"/>
          <w:sz w:val="32"/>
          <w:szCs w:val="32"/>
        </w:rPr>
      </w:pPr>
      <w:r>
        <w:rPr>
          <w:rFonts w:hint="eastAsia" w:ascii="仿宋_GB2312" w:hAnsi="仿宋_GB2312" w:eastAsia="仿宋_GB2312" w:cs="仿宋_GB2312"/>
          <w:b w:val="0"/>
          <w:bCs w:val="0"/>
          <w:color w:val="auto"/>
          <w:sz w:val="32"/>
          <w:szCs w:val="32"/>
        </w:rPr>
        <w:t>根据生产安全事故的可控性、严重程度和影响范围，本</w:t>
      </w:r>
      <w:r>
        <w:rPr>
          <w:rFonts w:hint="eastAsia" w:ascii="仿宋_GB2312" w:hAnsi="仿宋_GB2312" w:eastAsia="仿宋_GB2312" w:cs="仿宋_GB2312"/>
          <w:b w:val="0"/>
          <w:bCs w:val="0"/>
          <w:color w:val="auto"/>
          <w:sz w:val="32"/>
          <w:szCs w:val="32"/>
          <w:lang w:eastAsia="zh-CN"/>
        </w:rPr>
        <w:t>区</w:t>
      </w:r>
      <w:r>
        <w:rPr>
          <w:rFonts w:hint="eastAsia" w:ascii="仿宋_GB2312" w:hAnsi="仿宋_GB2312" w:eastAsia="仿宋_GB2312" w:cs="仿宋_GB2312"/>
          <w:b w:val="0"/>
          <w:bCs w:val="0"/>
          <w:color w:val="auto"/>
          <w:sz w:val="32"/>
          <w:szCs w:val="32"/>
        </w:rPr>
        <w:t>生产安全事故分为四级：特别重大、重大、较大和一般。</w:t>
      </w:r>
    </w:p>
    <w:p>
      <w:pPr>
        <w:keepNext w:val="0"/>
        <w:keepLines w:val="0"/>
        <w:pageBreakBefore w:val="0"/>
        <w:widowControl w:val="0"/>
        <w:kinsoku/>
        <w:wordWrap/>
        <w:overflowPunct/>
        <w:topLinePunct w:val="0"/>
        <w:autoSpaceDE/>
        <w:autoSpaceDN/>
        <w:bidi w:val="0"/>
        <w:adjustRightInd/>
        <w:snapToGrid/>
        <w:spacing w:line="550" w:lineRule="exact"/>
        <w:ind w:firstLine="640" w:firstLineChars="200"/>
        <w:textAlignment w:val="auto"/>
        <w:outlineLvl w:val="9"/>
        <w:rPr>
          <w:rFonts w:hint="eastAsia" w:ascii="仿宋_GB2312" w:hAnsi="仿宋_GB2312" w:eastAsia="仿宋_GB2312" w:cs="仿宋_GB2312"/>
          <w:b w:val="0"/>
          <w:bCs w:val="0"/>
          <w:color w:val="auto"/>
          <w:sz w:val="32"/>
          <w:szCs w:val="32"/>
        </w:rPr>
      </w:pPr>
      <w:r>
        <w:rPr>
          <w:rFonts w:hint="eastAsia" w:ascii="仿宋_GB2312" w:hAnsi="仿宋_GB2312" w:eastAsia="仿宋_GB2312" w:cs="仿宋_GB2312"/>
          <w:b w:val="0"/>
          <w:bCs w:val="0"/>
          <w:color w:val="auto"/>
          <w:sz w:val="32"/>
          <w:szCs w:val="32"/>
        </w:rPr>
        <w:t>事故等级的核定标准见附件1。</w:t>
      </w:r>
    </w:p>
    <w:p>
      <w:pPr>
        <w:keepNext w:val="0"/>
        <w:keepLines w:val="0"/>
        <w:pageBreakBefore w:val="0"/>
        <w:widowControl w:val="0"/>
        <w:kinsoku/>
        <w:wordWrap/>
        <w:overflowPunct/>
        <w:topLinePunct w:val="0"/>
        <w:autoSpaceDE/>
        <w:autoSpaceDN/>
        <w:bidi w:val="0"/>
        <w:adjustRightInd/>
        <w:snapToGrid/>
        <w:spacing w:line="550" w:lineRule="exact"/>
        <w:ind w:firstLine="640" w:firstLineChars="200"/>
        <w:textAlignment w:val="auto"/>
        <w:outlineLvl w:val="9"/>
        <w:rPr>
          <w:rFonts w:hint="eastAsia" w:ascii="楷体_GB2312" w:hAnsi="楷体_GB2312" w:eastAsia="楷体_GB2312" w:cs="楷体_GB2312"/>
          <w:b w:val="0"/>
          <w:bCs w:val="0"/>
          <w:color w:val="auto"/>
          <w:sz w:val="32"/>
          <w:szCs w:val="32"/>
          <w:lang w:val="en-US" w:eastAsia="zh-CN"/>
        </w:rPr>
      </w:pPr>
      <w:r>
        <w:rPr>
          <w:rFonts w:hint="eastAsia" w:ascii="楷体_GB2312" w:hAnsi="楷体_GB2312" w:eastAsia="楷体_GB2312" w:cs="楷体_GB2312"/>
          <w:b w:val="0"/>
          <w:bCs w:val="0"/>
          <w:color w:val="auto"/>
          <w:sz w:val="32"/>
          <w:szCs w:val="32"/>
          <w:lang w:val="en-US" w:eastAsia="zh-CN"/>
        </w:rPr>
        <w:t>1.5</w:t>
      </w:r>
      <w:r>
        <w:rPr>
          <w:rFonts w:hint="eastAsia" w:ascii="楷体_GB2312" w:hAnsi="楷体_GB2312" w:eastAsia="楷体_GB2312" w:cs="楷体_GB2312"/>
          <w:b w:val="0"/>
          <w:bCs w:val="0"/>
          <w:color w:val="auto"/>
          <w:sz w:val="32"/>
          <w:szCs w:val="32"/>
          <w:lang w:eastAsia="zh-CN"/>
        </w:rPr>
        <w:t>响应分级</w:t>
      </w:r>
    </w:p>
    <w:p>
      <w:pPr>
        <w:keepNext w:val="0"/>
        <w:keepLines w:val="0"/>
        <w:pageBreakBefore w:val="0"/>
        <w:widowControl w:val="0"/>
        <w:kinsoku/>
        <w:wordWrap/>
        <w:overflowPunct/>
        <w:topLinePunct w:val="0"/>
        <w:autoSpaceDE/>
        <w:autoSpaceDN/>
        <w:bidi w:val="0"/>
        <w:adjustRightInd/>
        <w:snapToGrid/>
        <w:spacing w:line="550" w:lineRule="exact"/>
        <w:ind w:firstLine="640" w:firstLineChars="200"/>
        <w:textAlignment w:val="auto"/>
        <w:outlineLvl w:val="9"/>
        <w:rPr>
          <w:rFonts w:hint="eastAsia" w:ascii="楷体_GB2312" w:hAnsi="楷体_GB2312" w:eastAsia="楷体_GB2312" w:cs="楷体_GB2312"/>
          <w:b w:val="0"/>
          <w:bCs w:val="0"/>
          <w:color w:val="auto"/>
          <w:sz w:val="32"/>
          <w:szCs w:val="32"/>
          <w:lang w:val="en-US" w:eastAsia="zh-CN"/>
        </w:rPr>
      </w:pPr>
      <w:r>
        <w:rPr>
          <w:rFonts w:hint="eastAsia" w:ascii="仿宋_GB2312" w:hAnsi="仿宋_GB2312" w:eastAsia="仿宋_GB2312" w:cs="仿宋_GB2312"/>
          <w:b w:val="0"/>
          <w:bCs w:val="0"/>
          <w:color w:val="auto"/>
          <w:sz w:val="32"/>
          <w:szCs w:val="32"/>
        </w:rPr>
        <w:t>本</w:t>
      </w:r>
      <w:r>
        <w:rPr>
          <w:rFonts w:hint="eastAsia" w:ascii="仿宋_GB2312" w:hAnsi="仿宋_GB2312" w:eastAsia="仿宋_GB2312" w:cs="仿宋_GB2312"/>
          <w:b w:val="0"/>
          <w:bCs w:val="0"/>
          <w:color w:val="auto"/>
          <w:sz w:val="32"/>
          <w:szCs w:val="32"/>
          <w:lang w:eastAsia="zh-CN"/>
        </w:rPr>
        <w:t>区</w:t>
      </w:r>
      <w:r>
        <w:rPr>
          <w:rFonts w:hint="eastAsia" w:ascii="仿宋_GB2312" w:hAnsi="仿宋_GB2312" w:eastAsia="仿宋_GB2312" w:cs="仿宋_GB2312"/>
          <w:b w:val="0"/>
          <w:bCs w:val="0"/>
          <w:color w:val="auto"/>
          <w:sz w:val="32"/>
          <w:szCs w:val="32"/>
        </w:rPr>
        <w:t>生产安全事故应急响应等级</w:t>
      </w:r>
      <w:r>
        <w:rPr>
          <w:rFonts w:hint="eastAsia" w:ascii="仿宋_GB2312" w:hAnsi="仿宋_GB2312" w:eastAsia="仿宋_GB2312" w:cs="仿宋_GB2312"/>
          <w:color w:val="auto"/>
          <w:sz w:val="32"/>
        </w:rPr>
        <w:t>由</w:t>
      </w:r>
      <w:r>
        <w:rPr>
          <w:rFonts w:hint="eastAsia" w:ascii="仿宋_GB2312" w:hAnsi="仿宋_GB2312" w:eastAsia="仿宋_GB2312" w:cs="仿宋_GB2312"/>
          <w:color w:val="auto"/>
          <w:sz w:val="32"/>
          <w:lang w:eastAsia="zh-CN"/>
        </w:rPr>
        <w:t>高</w:t>
      </w:r>
      <w:r>
        <w:rPr>
          <w:rFonts w:hint="eastAsia" w:ascii="仿宋_GB2312" w:hAnsi="仿宋_GB2312" w:eastAsia="仿宋_GB2312" w:cs="仿宋_GB2312"/>
          <w:color w:val="auto"/>
          <w:sz w:val="32"/>
        </w:rPr>
        <w:t>到</w:t>
      </w:r>
      <w:r>
        <w:rPr>
          <w:rFonts w:hint="eastAsia" w:ascii="仿宋_GB2312" w:hAnsi="仿宋_GB2312" w:eastAsia="仿宋_GB2312" w:cs="仿宋_GB2312"/>
          <w:color w:val="auto"/>
          <w:sz w:val="32"/>
          <w:lang w:eastAsia="zh-CN"/>
        </w:rPr>
        <w:t>低</w:t>
      </w:r>
      <w:r>
        <w:rPr>
          <w:rFonts w:hint="eastAsia" w:ascii="仿宋_GB2312" w:hAnsi="仿宋_GB2312" w:eastAsia="仿宋_GB2312" w:cs="仿宋_GB2312"/>
          <w:b w:val="0"/>
          <w:bCs w:val="0"/>
          <w:color w:val="auto"/>
          <w:sz w:val="32"/>
          <w:szCs w:val="32"/>
        </w:rPr>
        <w:t>分为四级：Ⅰ级、Ⅱ级、Ⅲ级和Ⅳ级</w:t>
      </w:r>
      <w:r>
        <w:rPr>
          <w:rFonts w:hint="eastAsia" w:ascii="仿宋_GB2312" w:hAnsi="仿宋_GB2312" w:eastAsia="仿宋_GB2312" w:cs="仿宋_GB2312"/>
          <w:b w:val="0"/>
          <w:bCs w:val="0"/>
          <w:color w:val="auto"/>
          <w:sz w:val="32"/>
          <w:szCs w:val="32"/>
          <w:lang w:eastAsia="zh-CN"/>
        </w:rPr>
        <w:t>，分别对应</w:t>
      </w:r>
      <w:r>
        <w:rPr>
          <w:rFonts w:hint="eastAsia" w:ascii="仿宋_GB2312" w:hAnsi="仿宋_GB2312" w:eastAsia="仿宋_GB2312" w:cs="仿宋_GB2312"/>
          <w:b w:val="0"/>
          <w:bCs w:val="0"/>
          <w:color w:val="auto"/>
          <w:sz w:val="32"/>
          <w:szCs w:val="32"/>
        </w:rPr>
        <w:t>特别重大、重大、较大和一般生产安全事故</w:t>
      </w:r>
      <w:r>
        <w:rPr>
          <w:rFonts w:hint="eastAsia" w:ascii="仿宋_GB2312" w:hAnsi="仿宋_GB2312" w:eastAsia="仿宋_GB2312" w:cs="仿宋_GB2312"/>
          <w:b w:val="0"/>
          <w:bCs w:val="0"/>
          <w:color w:val="auto"/>
          <w:sz w:val="32"/>
          <w:szCs w:val="32"/>
          <w:lang w:eastAsia="zh-CN"/>
        </w:rPr>
        <w:t>等级。</w:t>
      </w:r>
      <w:r>
        <w:rPr>
          <w:rFonts w:hint="eastAsia" w:ascii="仿宋_GB2312" w:hAnsi="仿宋_GB2312" w:eastAsia="仿宋_GB2312" w:cs="仿宋_GB2312"/>
          <w:color w:val="auto"/>
          <w:sz w:val="32"/>
        </w:rPr>
        <w:t>Ⅰ级、Ⅱ级应急响应</w:t>
      </w:r>
      <w:r>
        <w:rPr>
          <w:rFonts w:hint="eastAsia" w:ascii="仿宋_GB2312" w:hAnsi="仿宋_GB2312" w:eastAsia="仿宋_GB2312" w:cs="仿宋_GB2312"/>
          <w:color w:val="auto"/>
          <w:sz w:val="32"/>
          <w:lang w:eastAsia="zh-CN"/>
        </w:rPr>
        <w:t>根据</w:t>
      </w:r>
      <w:r>
        <w:rPr>
          <w:rFonts w:hint="eastAsia" w:ascii="仿宋_GB2312" w:hAnsi="仿宋_GB2312" w:eastAsia="仿宋_GB2312" w:cs="仿宋_GB2312"/>
          <w:b w:val="0"/>
          <w:bCs w:val="0"/>
          <w:color w:val="auto"/>
          <w:sz w:val="32"/>
          <w:szCs w:val="32"/>
          <w:lang w:eastAsia="zh-CN"/>
        </w:rPr>
        <w:t>《上海市生产安全事故专项应急预案》</w:t>
      </w:r>
      <w:r>
        <w:rPr>
          <w:rFonts w:hint="eastAsia" w:ascii="仿宋_GB2312" w:hAnsi="仿宋_GB2312" w:eastAsia="仿宋_GB2312" w:cs="仿宋_GB2312"/>
          <w:color w:val="auto"/>
          <w:sz w:val="32"/>
          <w:szCs w:val="32"/>
          <w:lang w:eastAsia="zh-CN"/>
        </w:rPr>
        <w:t>相关规定</w:t>
      </w:r>
      <w:r>
        <w:rPr>
          <w:rFonts w:hint="eastAsia" w:ascii="仿宋_GB2312" w:hAnsi="仿宋_GB2312" w:eastAsia="仿宋_GB2312" w:cs="仿宋_GB2312"/>
          <w:color w:val="auto"/>
          <w:sz w:val="32"/>
        </w:rPr>
        <w:t>启动</w:t>
      </w:r>
      <w:r>
        <w:rPr>
          <w:rFonts w:hint="eastAsia" w:ascii="仿宋_GB2312" w:hAnsi="仿宋_GB2312" w:eastAsia="仿宋_GB2312" w:cs="仿宋_GB2312"/>
          <w:color w:val="auto"/>
          <w:sz w:val="32"/>
          <w:lang w:eastAsia="zh-CN"/>
        </w:rPr>
        <w:t>，</w:t>
      </w:r>
      <w:r>
        <w:rPr>
          <w:rFonts w:hint="eastAsia" w:ascii="仿宋_GB2312" w:hAnsi="仿宋_GB2312" w:eastAsia="仿宋_GB2312" w:cs="仿宋_GB2312"/>
          <w:b w:val="0"/>
          <w:bCs w:val="0"/>
          <w:color w:val="auto"/>
          <w:sz w:val="32"/>
          <w:szCs w:val="32"/>
        </w:rPr>
        <w:t>Ⅲ级</w:t>
      </w:r>
      <w:r>
        <w:rPr>
          <w:rFonts w:hint="eastAsia" w:ascii="仿宋_GB2312" w:hAnsi="仿宋_GB2312" w:eastAsia="仿宋_GB2312" w:cs="仿宋_GB2312"/>
          <w:b w:val="0"/>
          <w:bCs w:val="0"/>
          <w:color w:val="auto"/>
          <w:sz w:val="32"/>
          <w:szCs w:val="32"/>
          <w:lang w:eastAsia="zh-CN"/>
        </w:rPr>
        <w:t>、</w:t>
      </w:r>
      <w:r>
        <w:rPr>
          <w:rFonts w:hint="eastAsia" w:ascii="仿宋_GB2312" w:hAnsi="仿宋_GB2312" w:eastAsia="仿宋_GB2312" w:cs="仿宋_GB2312"/>
          <w:b w:val="0"/>
          <w:bCs w:val="0"/>
          <w:color w:val="auto"/>
          <w:sz w:val="32"/>
          <w:szCs w:val="32"/>
        </w:rPr>
        <w:t>Ⅳ级</w:t>
      </w:r>
      <w:r>
        <w:rPr>
          <w:rFonts w:hint="eastAsia" w:ascii="仿宋_GB2312" w:hAnsi="仿宋_GB2312" w:eastAsia="仿宋_GB2312" w:cs="仿宋_GB2312"/>
          <w:color w:val="auto"/>
          <w:sz w:val="32"/>
        </w:rPr>
        <w:t>应急响应由</w:t>
      </w:r>
      <w:r>
        <w:rPr>
          <w:rFonts w:hint="eastAsia" w:ascii="仿宋_GB2312" w:hAnsi="仿宋_GB2312" w:eastAsia="仿宋_GB2312" w:cs="仿宋_GB2312"/>
          <w:color w:val="auto"/>
          <w:sz w:val="32"/>
          <w:lang w:eastAsia="zh-CN"/>
        </w:rPr>
        <w:t>区</w:t>
      </w:r>
      <w:r>
        <w:rPr>
          <w:rFonts w:hint="eastAsia" w:ascii="仿宋_GB2312" w:hAnsi="仿宋_GB2312" w:eastAsia="仿宋_GB2312" w:cs="仿宋_GB2312"/>
          <w:b w:val="0"/>
          <w:bCs w:val="0"/>
          <w:color w:val="auto"/>
          <w:sz w:val="32"/>
          <w:szCs w:val="32"/>
          <w:lang w:eastAsia="zh-CN"/>
        </w:rPr>
        <w:t>安全生产委员会</w:t>
      </w:r>
      <w:r>
        <w:rPr>
          <w:rFonts w:hint="eastAsia" w:ascii="仿宋_GB2312" w:hAnsi="仿宋_GB2312" w:eastAsia="仿宋_GB2312" w:cs="仿宋_GB2312"/>
          <w:color w:val="auto"/>
          <w:sz w:val="32"/>
        </w:rPr>
        <w:t>决定启动</w:t>
      </w:r>
      <w:r>
        <w:rPr>
          <w:rFonts w:hint="eastAsia" w:ascii="仿宋_GB2312" w:hAnsi="仿宋_GB2312" w:eastAsia="仿宋_GB2312" w:cs="仿宋_GB2312"/>
          <w:color w:val="auto"/>
          <w:sz w:val="32"/>
          <w:lang w:eastAsia="zh-CN"/>
        </w:rPr>
        <w:t>。</w:t>
      </w:r>
    </w:p>
    <w:p>
      <w:pPr>
        <w:keepNext w:val="0"/>
        <w:keepLines w:val="0"/>
        <w:pageBreakBefore w:val="0"/>
        <w:widowControl w:val="0"/>
        <w:kinsoku/>
        <w:wordWrap/>
        <w:overflowPunct/>
        <w:topLinePunct w:val="0"/>
        <w:autoSpaceDE/>
        <w:autoSpaceDN/>
        <w:bidi w:val="0"/>
        <w:adjustRightInd/>
        <w:snapToGrid/>
        <w:spacing w:line="550" w:lineRule="exact"/>
        <w:ind w:firstLine="640" w:firstLineChars="200"/>
        <w:textAlignment w:val="auto"/>
        <w:outlineLvl w:val="9"/>
        <w:rPr>
          <w:rFonts w:hint="eastAsia" w:ascii="楷体_GB2312" w:hAnsi="楷体_GB2312" w:eastAsia="楷体_GB2312" w:cs="楷体_GB2312"/>
          <w:b w:val="0"/>
          <w:bCs w:val="0"/>
          <w:color w:val="000000" w:themeColor="text1"/>
          <w:sz w:val="32"/>
          <w:szCs w:val="32"/>
          <w14:textFill>
            <w14:solidFill>
              <w14:schemeClr w14:val="tx1"/>
            </w14:solidFill>
          </w14:textFill>
        </w:rPr>
      </w:pPr>
      <w:r>
        <w:rPr>
          <w:rFonts w:hint="eastAsia" w:ascii="楷体_GB2312" w:hAnsi="楷体_GB2312" w:eastAsia="楷体_GB2312" w:cs="楷体_GB2312"/>
          <w:b w:val="0"/>
          <w:bCs w:val="0"/>
          <w:color w:val="000000" w:themeColor="text1"/>
          <w:sz w:val="32"/>
          <w:szCs w:val="32"/>
          <w:lang w:val="en-US" w:eastAsia="zh-CN"/>
          <w14:textFill>
            <w14:solidFill>
              <w14:schemeClr w14:val="tx1"/>
            </w14:solidFill>
          </w14:textFill>
        </w:rPr>
        <w:t>1.6</w:t>
      </w:r>
      <w:r>
        <w:rPr>
          <w:rFonts w:hint="eastAsia" w:ascii="楷体_GB2312" w:hAnsi="楷体_GB2312" w:eastAsia="楷体_GB2312" w:cs="楷体_GB2312"/>
          <w:b w:val="0"/>
          <w:bCs w:val="0"/>
          <w:color w:val="000000" w:themeColor="text1"/>
          <w:sz w:val="32"/>
          <w:szCs w:val="32"/>
          <w14:textFill>
            <w14:solidFill>
              <w14:schemeClr w14:val="tx1"/>
            </w14:solidFill>
          </w14:textFill>
        </w:rPr>
        <w:t>工作原则</w:t>
      </w:r>
    </w:p>
    <w:p>
      <w:pPr>
        <w:keepNext w:val="0"/>
        <w:keepLines w:val="0"/>
        <w:pageBreakBefore w:val="0"/>
        <w:widowControl w:val="0"/>
        <w:kinsoku/>
        <w:wordWrap/>
        <w:overflowPunct/>
        <w:topLinePunct w:val="0"/>
        <w:autoSpaceDE/>
        <w:autoSpaceDN/>
        <w:bidi w:val="0"/>
        <w:adjustRightInd/>
        <w:snapToGrid/>
        <w:spacing w:line="550" w:lineRule="exact"/>
        <w:ind w:firstLine="640" w:firstLineChars="200"/>
        <w:textAlignment w:val="auto"/>
        <w:outlineLvl w:val="9"/>
        <w:rPr>
          <w:rFonts w:hint="eastAsia" w:ascii="仿宋_GB2312" w:hAnsi="仿宋_GB2312" w:eastAsia="仿宋_GB2312" w:cs="仿宋_GB2312"/>
          <w:b w:val="0"/>
          <w:bCs w:val="0"/>
          <w:color w:val="000000" w:themeColor="text1"/>
          <w:sz w:val="32"/>
          <w:szCs w:val="32"/>
          <w14:textFill>
            <w14:solidFill>
              <w14:schemeClr w14:val="tx1"/>
            </w14:solidFill>
          </w14:textFill>
        </w:rPr>
      </w:pPr>
      <w:r>
        <w:rPr>
          <w:rFonts w:hint="eastAsia" w:ascii="仿宋_GB2312" w:hAnsi="仿宋_GB2312" w:eastAsia="仿宋_GB2312" w:cs="仿宋_GB2312"/>
          <w:b w:val="0"/>
          <w:bCs w:val="0"/>
          <w:color w:val="000000" w:themeColor="text1"/>
          <w:sz w:val="32"/>
          <w:szCs w:val="32"/>
          <w14:textFill>
            <w14:solidFill>
              <w14:schemeClr w14:val="tx1"/>
            </w14:solidFill>
          </w14:textFill>
        </w:rPr>
        <w:t>人民至上、生命至上，分级负责、分类管理，系统防控、快速响应，依法规范、科学高效。</w:t>
      </w:r>
    </w:p>
    <w:p>
      <w:pPr>
        <w:keepNext w:val="0"/>
        <w:keepLines w:val="0"/>
        <w:pageBreakBefore w:val="0"/>
        <w:widowControl w:val="0"/>
        <w:kinsoku/>
        <w:wordWrap/>
        <w:overflowPunct/>
        <w:topLinePunct w:val="0"/>
        <w:autoSpaceDE/>
        <w:autoSpaceDN/>
        <w:bidi w:val="0"/>
        <w:adjustRightInd/>
        <w:snapToGrid/>
        <w:spacing w:line="550" w:lineRule="exact"/>
        <w:ind w:firstLine="640" w:firstLineChars="200"/>
        <w:textAlignment w:val="auto"/>
        <w:outlineLvl w:val="9"/>
        <w:rPr>
          <w:rFonts w:hint="eastAsia" w:ascii="黑体" w:hAnsi="黑体" w:eastAsia="黑体" w:cs="黑体"/>
          <w:b w:val="0"/>
          <w:bCs w:val="0"/>
          <w:color w:val="000000" w:themeColor="text1"/>
          <w:sz w:val="32"/>
          <w:szCs w:val="32"/>
          <w14:textFill>
            <w14:solidFill>
              <w14:schemeClr w14:val="tx1"/>
            </w14:solidFill>
          </w14:textFill>
        </w:rPr>
      </w:pPr>
      <w:r>
        <w:rPr>
          <w:rFonts w:hint="eastAsia" w:ascii="黑体" w:hAnsi="黑体" w:eastAsia="黑体" w:cs="黑体"/>
          <w:b w:val="0"/>
          <w:bCs w:val="0"/>
          <w:color w:val="000000" w:themeColor="text1"/>
          <w:sz w:val="32"/>
          <w:szCs w:val="32"/>
          <w:lang w:val="en-US" w:eastAsia="zh-CN"/>
          <w14:textFill>
            <w14:solidFill>
              <w14:schemeClr w14:val="tx1"/>
            </w14:solidFill>
          </w14:textFill>
        </w:rPr>
        <w:t xml:space="preserve">2  </w:t>
      </w:r>
      <w:r>
        <w:rPr>
          <w:rFonts w:hint="eastAsia" w:ascii="黑体" w:hAnsi="黑体" w:eastAsia="黑体" w:cs="黑体"/>
          <w:b w:val="0"/>
          <w:bCs w:val="0"/>
          <w:color w:val="000000" w:themeColor="text1"/>
          <w:sz w:val="32"/>
          <w:szCs w:val="32"/>
          <w14:textFill>
            <w14:solidFill>
              <w14:schemeClr w14:val="tx1"/>
            </w14:solidFill>
          </w14:textFill>
        </w:rPr>
        <w:t>组织指挥体系</w:t>
      </w:r>
    </w:p>
    <w:p>
      <w:pPr>
        <w:keepNext w:val="0"/>
        <w:keepLines w:val="0"/>
        <w:pageBreakBefore w:val="0"/>
        <w:widowControl w:val="0"/>
        <w:kinsoku/>
        <w:wordWrap/>
        <w:overflowPunct/>
        <w:topLinePunct w:val="0"/>
        <w:autoSpaceDE/>
        <w:autoSpaceDN/>
        <w:bidi w:val="0"/>
        <w:adjustRightInd/>
        <w:snapToGrid/>
        <w:spacing w:line="550" w:lineRule="exact"/>
        <w:ind w:firstLine="640" w:firstLineChars="200"/>
        <w:textAlignment w:val="auto"/>
        <w:outlineLvl w:val="9"/>
        <w:rPr>
          <w:rFonts w:hint="eastAsia" w:ascii="楷体_GB2312" w:hAnsi="楷体_GB2312" w:eastAsia="楷体_GB2312" w:cs="楷体_GB2312"/>
          <w:b w:val="0"/>
          <w:bCs w:val="0"/>
          <w:color w:val="000000" w:themeColor="text1"/>
          <w:sz w:val="32"/>
          <w:szCs w:val="32"/>
          <w14:textFill>
            <w14:solidFill>
              <w14:schemeClr w14:val="tx1"/>
            </w14:solidFill>
          </w14:textFill>
        </w:rPr>
      </w:pPr>
      <w:r>
        <w:rPr>
          <w:rFonts w:hint="eastAsia" w:ascii="楷体_GB2312" w:hAnsi="楷体_GB2312" w:eastAsia="楷体_GB2312" w:cs="楷体_GB2312"/>
          <w:b w:val="0"/>
          <w:bCs w:val="0"/>
          <w:color w:val="000000" w:themeColor="text1"/>
          <w:sz w:val="32"/>
          <w:szCs w:val="32"/>
          <w14:textFill>
            <w14:solidFill>
              <w14:schemeClr w14:val="tx1"/>
            </w14:solidFill>
          </w14:textFill>
        </w:rPr>
        <w:t>2.1</w:t>
      </w:r>
      <w:r>
        <w:rPr>
          <w:rFonts w:hint="eastAsia" w:ascii="楷体_GB2312" w:hAnsi="楷体_GB2312" w:eastAsia="楷体_GB2312" w:cs="楷体_GB2312"/>
          <w:b w:val="0"/>
          <w:bCs w:val="0"/>
          <w:color w:val="000000" w:themeColor="text1"/>
          <w:sz w:val="32"/>
          <w:szCs w:val="32"/>
          <w:lang w:eastAsia="zh-CN"/>
          <w14:textFill>
            <w14:solidFill>
              <w14:schemeClr w14:val="tx1"/>
            </w14:solidFill>
          </w14:textFill>
        </w:rPr>
        <w:t>区</w:t>
      </w:r>
      <w:r>
        <w:rPr>
          <w:rFonts w:hint="eastAsia" w:ascii="楷体_GB2312" w:hAnsi="楷体_GB2312" w:eastAsia="楷体_GB2312" w:cs="楷体_GB2312"/>
          <w:b w:val="0"/>
          <w:bCs w:val="0"/>
          <w:color w:val="000000" w:themeColor="text1"/>
          <w:sz w:val="32"/>
          <w:szCs w:val="32"/>
          <w14:textFill>
            <w14:solidFill>
              <w14:schemeClr w14:val="tx1"/>
            </w14:solidFill>
          </w14:textFill>
        </w:rPr>
        <w:t>安全生产应急救援指挥部</w:t>
      </w:r>
    </w:p>
    <w:p>
      <w:pPr>
        <w:keepNext w:val="0"/>
        <w:keepLines w:val="0"/>
        <w:pageBreakBefore w:val="0"/>
        <w:widowControl w:val="0"/>
        <w:kinsoku/>
        <w:wordWrap/>
        <w:overflowPunct/>
        <w:topLinePunct w:val="0"/>
        <w:autoSpaceDE/>
        <w:autoSpaceDN/>
        <w:bidi w:val="0"/>
        <w:adjustRightInd/>
        <w:snapToGrid/>
        <w:spacing w:line="550" w:lineRule="exact"/>
        <w:ind w:firstLine="640" w:firstLineChars="200"/>
        <w:textAlignment w:val="auto"/>
        <w:outlineLvl w:val="9"/>
        <w:rPr>
          <w:rFonts w:hint="eastAsia" w:ascii="仿宋_GB2312" w:hAnsi="仿宋_GB2312" w:eastAsia="仿宋_GB2312" w:cs="仿宋_GB2312"/>
          <w:b w:val="0"/>
          <w:bCs w:val="0"/>
          <w:color w:val="000000" w:themeColor="text1"/>
          <w:sz w:val="32"/>
          <w:szCs w:val="32"/>
          <w14:textFill>
            <w14:solidFill>
              <w14:schemeClr w14:val="tx1"/>
            </w14:solidFill>
          </w14:textFill>
        </w:rPr>
      </w:pPr>
      <w:r>
        <w:rPr>
          <w:rFonts w:hint="eastAsia" w:ascii="仿宋_GB2312" w:hAnsi="仿宋_GB2312" w:eastAsia="仿宋_GB2312" w:cs="仿宋_GB2312"/>
          <w:b w:val="0"/>
          <w:bCs w:val="0"/>
          <w:color w:val="000000" w:themeColor="text1"/>
          <w:sz w:val="32"/>
          <w:szCs w:val="32"/>
          <w:lang w:eastAsia="zh-CN"/>
          <w14:textFill>
            <w14:solidFill>
              <w14:schemeClr w14:val="tx1"/>
            </w14:solidFill>
          </w14:textFill>
        </w:rPr>
        <w:t>区</w:t>
      </w:r>
      <w:r>
        <w:rPr>
          <w:rFonts w:hint="eastAsia" w:ascii="仿宋_GB2312" w:hAnsi="仿宋_GB2312" w:eastAsia="仿宋_GB2312" w:cs="仿宋_GB2312"/>
          <w:b w:val="0"/>
          <w:bCs w:val="0"/>
          <w:color w:val="000000" w:themeColor="text1"/>
          <w:sz w:val="32"/>
          <w:szCs w:val="32"/>
          <w14:textFill>
            <w14:solidFill>
              <w14:schemeClr w14:val="tx1"/>
            </w14:solidFill>
          </w14:textFill>
        </w:rPr>
        <w:t>安全生产委员会负责研究部署、指导、协调全</w:t>
      </w:r>
      <w:r>
        <w:rPr>
          <w:rFonts w:hint="eastAsia" w:ascii="仿宋_GB2312" w:hAnsi="仿宋_GB2312" w:eastAsia="仿宋_GB2312" w:cs="仿宋_GB2312"/>
          <w:b w:val="0"/>
          <w:bCs w:val="0"/>
          <w:color w:val="000000" w:themeColor="text1"/>
          <w:sz w:val="32"/>
          <w:szCs w:val="32"/>
          <w:lang w:eastAsia="zh-CN"/>
          <w14:textFill>
            <w14:solidFill>
              <w14:schemeClr w14:val="tx1"/>
            </w14:solidFill>
          </w14:textFill>
        </w:rPr>
        <w:t>区</w:t>
      </w:r>
      <w:r>
        <w:rPr>
          <w:rFonts w:hint="eastAsia" w:ascii="仿宋_GB2312" w:hAnsi="仿宋_GB2312" w:eastAsia="仿宋_GB2312" w:cs="仿宋_GB2312"/>
          <w:b w:val="0"/>
          <w:bCs w:val="0"/>
          <w:color w:val="000000" w:themeColor="text1"/>
          <w:sz w:val="32"/>
          <w:szCs w:val="32"/>
          <w14:textFill>
            <w14:solidFill>
              <w14:schemeClr w14:val="tx1"/>
            </w14:solidFill>
          </w14:textFill>
        </w:rPr>
        <w:t>安全生产工作，</w:t>
      </w:r>
      <w:r>
        <w:rPr>
          <w:rFonts w:hint="eastAsia" w:ascii="仿宋_GB2312" w:hAnsi="仿宋_GB2312" w:eastAsia="仿宋_GB2312" w:cs="仿宋_GB2312"/>
          <w:b w:val="0"/>
          <w:bCs w:val="0"/>
          <w:color w:val="000000" w:themeColor="text1"/>
          <w:sz w:val="32"/>
          <w:szCs w:val="32"/>
          <w:lang w:eastAsia="zh-CN"/>
          <w14:textFill>
            <w14:solidFill>
              <w14:schemeClr w14:val="tx1"/>
            </w14:solidFill>
          </w14:textFill>
        </w:rPr>
        <w:t>区</w:t>
      </w:r>
      <w:r>
        <w:rPr>
          <w:rFonts w:hint="eastAsia" w:ascii="仿宋_GB2312" w:hAnsi="仿宋_GB2312" w:eastAsia="仿宋_GB2312" w:cs="仿宋_GB2312"/>
          <w:b w:val="0"/>
          <w:bCs w:val="0"/>
          <w:color w:val="000000" w:themeColor="text1"/>
          <w:sz w:val="32"/>
          <w:szCs w:val="32"/>
          <w14:textFill>
            <w14:solidFill>
              <w14:schemeClr w14:val="tx1"/>
            </w14:solidFill>
          </w14:textFill>
        </w:rPr>
        <w:t>级应急响应</w:t>
      </w:r>
      <w:r>
        <w:rPr>
          <w:rFonts w:hint="eastAsia" w:ascii="仿宋_GB2312" w:hAnsi="仿宋_GB2312" w:eastAsia="仿宋_GB2312" w:cs="仿宋_GB2312"/>
          <w:b w:val="0"/>
          <w:bCs w:val="0"/>
          <w:color w:val="000000" w:themeColor="text1"/>
          <w:sz w:val="32"/>
          <w:szCs w:val="32"/>
          <w:lang w:eastAsia="zh-CN"/>
          <w14:textFill>
            <w14:solidFill>
              <w14:schemeClr w14:val="tx1"/>
            </w14:solidFill>
          </w14:textFill>
        </w:rPr>
        <w:t>启动</w:t>
      </w:r>
      <w:r>
        <w:rPr>
          <w:rFonts w:hint="eastAsia" w:ascii="仿宋_GB2312" w:hAnsi="仿宋_GB2312" w:eastAsia="仿宋_GB2312" w:cs="仿宋_GB2312"/>
          <w:b w:val="0"/>
          <w:bCs w:val="0"/>
          <w:color w:val="000000" w:themeColor="text1"/>
          <w:sz w:val="32"/>
          <w:szCs w:val="32"/>
          <w14:textFill>
            <w14:solidFill>
              <w14:schemeClr w14:val="tx1"/>
            </w14:solidFill>
          </w14:textFill>
        </w:rPr>
        <w:t>后，设立</w:t>
      </w:r>
      <w:r>
        <w:rPr>
          <w:rFonts w:hint="eastAsia" w:ascii="仿宋_GB2312" w:hAnsi="仿宋_GB2312" w:eastAsia="仿宋_GB2312" w:cs="仿宋_GB2312"/>
          <w:b w:val="0"/>
          <w:bCs w:val="0"/>
          <w:color w:val="000000" w:themeColor="text1"/>
          <w:sz w:val="32"/>
          <w:szCs w:val="32"/>
          <w:lang w:eastAsia="zh-CN"/>
          <w14:textFill>
            <w14:solidFill>
              <w14:schemeClr w14:val="tx1"/>
            </w14:solidFill>
          </w14:textFill>
        </w:rPr>
        <w:t>区</w:t>
      </w:r>
      <w:r>
        <w:rPr>
          <w:rFonts w:hint="eastAsia" w:ascii="仿宋_GB2312" w:hAnsi="仿宋_GB2312" w:eastAsia="仿宋_GB2312" w:cs="仿宋_GB2312"/>
          <w:b w:val="0"/>
          <w:bCs w:val="0"/>
          <w:color w:val="000000" w:themeColor="text1"/>
          <w:sz w:val="32"/>
          <w:szCs w:val="32"/>
          <w14:textFill>
            <w14:solidFill>
              <w14:schemeClr w14:val="tx1"/>
            </w14:solidFill>
          </w14:textFill>
        </w:rPr>
        <w:t>安全生产应急救援指挥部，必要时就地转为现场指挥部。</w:t>
      </w:r>
    </w:p>
    <w:p>
      <w:pPr>
        <w:keepNext w:val="0"/>
        <w:keepLines w:val="0"/>
        <w:pageBreakBefore w:val="0"/>
        <w:widowControl w:val="0"/>
        <w:kinsoku/>
        <w:wordWrap/>
        <w:overflowPunct/>
        <w:topLinePunct w:val="0"/>
        <w:autoSpaceDE/>
        <w:autoSpaceDN/>
        <w:bidi w:val="0"/>
        <w:adjustRightInd/>
        <w:snapToGrid/>
        <w:spacing w:line="550" w:lineRule="exact"/>
        <w:ind w:firstLine="640" w:firstLineChars="200"/>
        <w:textAlignment w:val="auto"/>
        <w:outlineLvl w:val="9"/>
        <w:rPr>
          <w:rFonts w:hint="eastAsia" w:ascii="仿宋_GB2312" w:hAnsi="仿宋_GB2312" w:eastAsia="仿宋_GB2312" w:cs="仿宋_GB2312"/>
          <w:b w:val="0"/>
          <w:bCs w:val="0"/>
          <w:color w:val="000000" w:themeColor="text1"/>
          <w:sz w:val="32"/>
          <w:szCs w:val="32"/>
          <w14:textFill>
            <w14:solidFill>
              <w14:schemeClr w14:val="tx1"/>
            </w14:solidFill>
          </w14:textFill>
        </w:rPr>
      </w:pPr>
      <w:r>
        <w:rPr>
          <w:rFonts w:hint="eastAsia" w:ascii="仿宋_GB2312" w:hAnsi="仿宋_GB2312" w:eastAsia="仿宋_GB2312" w:cs="仿宋_GB2312"/>
          <w:b w:val="0"/>
          <w:bCs w:val="0"/>
          <w:color w:val="000000" w:themeColor="text1"/>
          <w:sz w:val="32"/>
          <w:szCs w:val="32"/>
          <w14:textFill>
            <w14:solidFill>
              <w14:schemeClr w14:val="tx1"/>
            </w14:solidFill>
          </w14:textFill>
        </w:rPr>
        <w:t>指挥长由</w:t>
      </w:r>
      <w:r>
        <w:rPr>
          <w:rFonts w:hint="eastAsia" w:ascii="仿宋_GB2312" w:hAnsi="仿宋_GB2312" w:eastAsia="仿宋_GB2312" w:cs="仿宋_GB2312"/>
          <w:b w:val="0"/>
          <w:bCs w:val="0"/>
          <w:color w:val="000000" w:themeColor="text1"/>
          <w:sz w:val="32"/>
          <w:szCs w:val="32"/>
          <w:lang w:eastAsia="zh-CN"/>
          <w14:textFill>
            <w14:solidFill>
              <w14:schemeClr w14:val="tx1"/>
            </w14:solidFill>
          </w14:textFill>
        </w:rPr>
        <w:t>区</w:t>
      </w:r>
      <w:r>
        <w:rPr>
          <w:rFonts w:hint="eastAsia" w:ascii="仿宋_GB2312" w:hAnsi="仿宋_GB2312" w:eastAsia="仿宋_GB2312" w:cs="仿宋_GB2312"/>
          <w:b w:val="0"/>
          <w:bCs w:val="0"/>
          <w:color w:val="000000" w:themeColor="text1"/>
          <w:sz w:val="32"/>
          <w:szCs w:val="32"/>
          <w14:textFill>
            <w14:solidFill>
              <w14:schemeClr w14:val="tx1"/>
            </w14:solidFill>
          </w14:textFill>
        </w:rPr>
        <w:t>安委会主任或指定负责同志担任，副指挥长由</w:t>
      </w:r>
      <w:r>
        <w:rPr>
          <w:rFonts w:hint="eastAsia" w:ascii="仿宋_GB2312" w:hAnsi="仿宋_GB2312" w:eastAsia="仿宋_GB2312" w:cs="仿宋_GB2312"/>
          <w:b w:val="0"/>
          <w:bCs w:val="0"/>
          <w:color w:val="000000" w:themeColor="text1"/>
          <w:sz w:val="32"/>
          <w:szCs w:val="32"/>
          <w:lang w:eastAsia="zh-CN"/>
          <w14:textFill>
            <w14:solidFill>
              <w14:schemeClr w14:val="tx1"/>
            </w14:solidFill>
          </w14:textFill>
        </w:rPr>
        <w:t>区</w:t>
      </w:r>
      <w:r>
        <w:rPr>
          <w:rFonts w:hint="eastAsia" w:ascii="仿宋_GB2312" w:hAnsi="仿宋_GB2312" w:eastAsia="仿宋_GB2312" w:cs="仿宋_GB2312"/>
          <w:b w:val="0"/>
          <w:bCs w:val="0"/>
          <w:color w:val="000000" w:themeColor="text1"/>
          <w:sz w:val="32"/>
          <w:szCs w:val="32"/>
          <w14:textFill>
            <w14:solidFill>
              <w14:schemeClr w14:val="tx1"/>
            </w14:solidFill>
          </w14:textFill>
        </w:rPr>
        <w:t>安委会相关副主任或分管副</w:t>
      </w:r>
      <w:r>
        <w:rPr>
          <w:rFonts w:hint="eastAsia" w:ascii="仿宋_GB2312" w:hAnsi="仿宋_GB2312" w:eastAsia="仿宋_GB2312" w:cs="仿宋_GB2312"/>
          <w:b w:val="0"/>
          <w:bCs w:val="0"/>
          <w:color w:val="000000" w:themeColor="text1"/>
          <w:sz w:val="32"/>
          <w:szCs w:val="32"/>
          <w:lang w:eastAsia="zh-CN"/>
          <w14:textFill>
            <w14:solidFill>
              <w14:schemeClr w14:val="tx1"/>
            </w14:solidFill>
          </w14:textFill>
        </w:rPr>
        <w:t>区</w:t>
      </w:r>
      <w:r>
        <w:rPr>
          <w:rFonts w:hint="eastAsia" w:ascii="仿宋_GB2312" w:hAnsi="仿宋_GB2312" w:eastAsia="仿宋_GB2312" w:cs="仿宋_GB2312"/>
          <w:b w:val="0"/>
          <w:bCs w:val="0"/>
          <w:color w:val="000000" w:themeColor="text1"/>
          <w:sz w:val="32"/>
          <w:szCs w:val="32"/>
          <w14:textFill>
            <w14:solidFill>
              <w14:schemeClr w14:val="tx1"/>
            </w14:solidFill>
          </w14:textFill>
        </w:rPr>
        <w:t>长担任；成员单位由</w:t>
      </w:r>
      <w:r>
        <w:rPr>
          <w:rFonts w:hint="eastAsia" w:ascii="仿宋_GB2312" w:hAnsi="仿宋_GB2312" w:eastAsia="仿宋_GB2312" w:cs="仿宋_GB2312"/>
          <w:b w:val="0"/>
          <w:bCs w:val="0"/>
          <w:color w:val="000000" w:themeColor="text1"/>
          <w:sz w:val="32"/>
          <w:szCs w:val="32"/>
          <w:lang w:eastAsia="zh-CN"/>
          <w14:textFill>
            <w14:solidFill>
              <w14:schemeClr w14:val="tx1"/>
            </w14:solidFill>
          </w14:textFill>
        </w:rPr>
        <w:t>区</w:t>
      </w:r>
      <w:r>
        <w:rPr>
          <w:rFonts w:hint="eastAsia" w:ascii="仿宋_GB2312" w:hAnsi="仿宋_GB2312" w:eastAsia="仿宋_GB2312" w:cs="仿宋_GB2312"/>
          <w:b w:val="0"/>
          <w:bCs w:val="0"/>
          <w:color w:val="000000" w:themeColor="text1"/>
          <w:sz w:val="32"/>
          <w:szCs w:val="32"/>
          <w14:textFill>
            <w14:solidFill>
              <w14:schemeClr w14:val="tx1"/>
            </w14:solidFill>
          </w14:textFill>
        </w:rPr>
        <w:t>发展改革委、</w:t>
      </w:r>
      <w:r>
        <w:rPr>
          <w:rFonts w:hint="eastAsia" w:ascii="仿宋_GB2312" w:hAnsi="仿宋_GB2312" w:eastAsia="仿宋_GB2312" w:cs="仿宋_GB2312"/>
          <w:b w:val="0"/>
          <w:bCs w:val="0"/>
          <w:color w:val="000000" w:themeColor="text1"/>
          <w:sz w:val="32"/>
          <w:szCs w:val="32"/>
          <w:lang w:eastAsia="zh-CN"/>
          <w14:textFill>
            <w14:solidFill>
              <w14:schemeClr w14:val="tx1"/>
            </w14:solidFill>
          </w14:textFill>
        </w:rPr>
        <w:t>区</w:t>
      </w:r>
      <w:r>
        <w:rPr>
          <w:rFonts w:hint="eastAsia" w:ascii="仿宋_GB2312" w:hAnsi="仿宋_GB2312" w:eastAsia="仿宋_GB2312" w:cs="仿宋_GB2312"/>
          <w:b w:val="0"/>
          <w:bCs w:val="0"/>
          <w:color w:val="000000" w:themeColor="text1"/>
          <w:sz w:val="32"/>
          <w:szCs w:val="32"/>
          <w14:textFill>
            <w14:solidFill>
              <w14:schemeClr w14:val="tx1"/>
            </w14:solidFill>
          </w14:textFill>
        </w:rPr>
        <w:t>经委、</w:t>
      </w:r>
      <w:r>
        <w:rPr>
          <w:rFonts w:hint="eastAsia" w:ascii="仿宋_GB2312" w:hAnsi="仿宋_GB2312" w:eastAsia="仿宋_GB2312" w:cs="仿宋_GB2312"/>
          <w:b w:val="0"/>
          <w:bCs w:val="0"/>
          <w:color w:val="000000" w:themeColor="text1"/>
          <w:sz w:val="32"/>
          <w:szCs w:val="32"/>
          <w:lang w:eastAsia="zh-CN"/>
          <w14:textFill>
            <w14:solidFill>
              <w14:schemeClr w14:val="tx1"/>
            </w14:solidFill>
          </w14:textFill>
        </w:rPr>
        <w:t>区</w:t>
      </w:r>
      <w:r>
        <w:rPr>
          <w:rFonts w:hint="eastAsia" w:ascii="仿宋_GB2312" w:hAnsi="仿宋_GB2312" w:eastAsia="仿宋_GB2312" w:cs="仿宋_GB2312"/>
          <w:b w:val="0"/>
          <w:bCs w:val="0"/>
          <w:color w:val="000000" w:themeColor="text1"/>
          <w:sz w:val="32"/>
          <w:szCs w:val="32"/>
          <w14:textFill>
            <w14:solidFill>
              <w14:schemeClr w14:val="tx1"/>
            </w14:solidFill>
          </w14:textFill>
        </w:rPr>
        <w:t>教</w:t>
      </w:r>
      <w:r>
        <w:rPr>
          <w:rFonts w:hint="eastAsia" w:ascii="仿宋_GB2312" w:hAnsi="仿宋_GB2312" w:eastAsia="仿宋_GB2312" w:cs="仿宋_GB2312"/>
          <w:b w:val="0"/>
          <w:bCs w:val="0"/>
          <w:color w:val="000000" w:themeColor="text1"/>
          <w:sz w:val="32"/>
          <w:szCs w:val="32"/>
          <w:lang w:eastAsia="zh-CN"/>
          <w14:textFill>
            <w14:solidFill>
              <w14:schemeClr w14:val="tx1"/>
            </w14:solidFill>
          </w14:textFill>
        </w:rPr>
        <w:t>育局</w:t>
      </w:r>
      <w:r>
        <w:rPr>
          <w:rFonts w:hint="eastAsia" w:ascii="仿宋_GB2312" w:hAnsi="仿宋_GB2312" w:eastAsia="仿宋_GB2312" w:cs="仿宋_GB2312"/>
          <w:b w:val="0"/>
          <w:bCs w:val="0"/>
          <w:color w:val="000000" w:themeColor="text1"/>
          <w:sz w:val="32"/>
          <w:szCs w:val="32"/>
          <w14:textFill>
            <w14:solidFill>
              <w14:schemeClr w14:val="tx1"/>
            </w14:solidFill>
          </w14:textFill>
        </w:rPr>
        <w:t>、</w:t>
      </w:r>
      <w:r>
        <w:rPr>
          <w:rFonts w:hint="eastAsia" w:ascii="仿宋_GB2312" w:hAnsi="仿宋_GB2312" w:eastAsia="仿宋_GB2312" w:cs="仿宋_GB2312"/>
          <w:b w:val="0"/>
          <w:bCs w:val="0"/>
          <w:color w:val="000000" w:themeColor="text1"/>
          <w:sz w:val="32"/>
          <w:szCs w:val="32"/>
          <w:lang w:eastAsia="zh-CN"/>
          <w14:textFill>
            <w14:solidFill>
              <w14:schemeClr w14:val="tx1"/>
            </w14:solidFill>
          </w14:textFill>
        </w:rPr>
        <w:t>区</w:t>
      </w:r>
      <w:r>
        <w:rPr>
          <w:rFonts w:hint="eastAsia" w:ascii="仿宋_GB2312" w:hAnsi="仿宋_GB2312" w:eastAsia="仿宋_GB2312" w:cs="仿宋_GB2312"/>
          <w:b w:val="0"/>
          <w:bCs w:val="0"/>
          <w:color w:val="000000" w:themeColor="text1"/>
          <w:sz w:val="32"/>
          <w:szCs w:val="32"/>
          <w14:textFill>
            <w14:solidFill>
              <w14:schemeClr w14:val="tx1"/>
            </w14:solidFill>
          </w14:textFill>
        </w:rPr>
        <w:t>公安</w:t>
      </w:r>
      <w:r>
        <w:rPr>
          <w:rFonts w:hint="eastAsia" w:ascii="仿宋_GB2312" w:hAnsi="仿宋_GB2312" w:eastAsia="仿宋_GB2312" w:cs="仿宋_GB2312"/>
          <w:b w:val="0"/>
          <w:bCs w:val="0"/>
          <w:color w:val="000000" w:themeColor="text1"/>
          <w:sz w:val="32"/>
          <w:szCs w:val="32"/>
          <w:lang w:eastAsia="zh-CN"/>
          <w14:textFill>
            <w14:solidFill>
              <w14:schemeClr w14:val="tx1"/>
            </w14:solidFill>
          </w14:textFill>
        </w:rPr>
        <w:t>分</w:t>
      </w:r>
      <w:r>
        <w:rPr>
          <w:rFonts w:hint="eastAsia" w:ascii="仿宋_GB2312" w:hAnsi="仿宋_GB2312" w:eastAsia="仿宋_GB2312" w:cs="仿宋_GB2312"/>
          <w:b w:val="0"/>
          <w:bCs w:val="0"/>
          <w:color w:val="000000" w:themeColor="text1"/>
          <w:sz w:val="32"/>
          <w:szCs w:val="32"/>
          <w14:textFill>
            <w14:solidFill>
              <w14:schemeClr w14:val="tx1"/>
            </w14:solidFill>
          </w14:textFill>
        </w:rPr>
        <w:t>局、</w:t>
      </w:r>
      <w:r>
        <w:rPr>
          <w:rFonts w:hint="eastAsia" w:ascii="仿宋_GB2312" w:hAnsi="仿宋_GB2312" w:eastAsia="仿宋_GB2312" w:cs="仿宋_GB2312"/>
          <w:b w:val="0"/>
          <w:bCs w:val="0"/>
          <w:color w:val="000000" w:themeColor="text1"/>
          <w:sz w:val="32"/>
          <w:szCs w:val="32"/>
          <w:lang w:eastAsia="zh-CN"/>
          <w14:textFill>
            <w14:solidFill>
              <w14:schemeClr w14:val="tx1"/>
            </w14:solidFill>
          </w14:textFill>
        </w:rPr>
        <w:t>区</w:t>
      </w:r>
      <w:r>
        <w:rPr>
          <w:rFonts w:hint="eastAsia" w:ascii="仿宋_GB2312" w:hAnsi="仿宋_GB2312" w:eastAsia="仿宋_GB2312" w:cs="仿宋_GB2312"/>
          <w:b w:val="0"/>
          <w:bCs w:val="0"/>
          <w:color w:val="000000" w:themeColor="text1"/>
          <w:sz w:val="32"/>
          <w:szCs w:val="32"/>
          <w14:textFill>
            <w14:solidFill>
              <w14:schemeClr w14:val="tx1"/>
            </w14:solidFill>
          </w14:textFill>
        </w:rPr>
        <w:t>生态环境局、</w:t>
      </w:r>
      <w:r>
        <w:rPr>
          <w:rFonts w:hint="eastAsia" w:ascii="仿宋_GB2312" w:hAnsi="仿宋_GB2312" w:eastAsia="仿宋_GB2312" w:cs="仿宋_GB2312"/>
          <w:b w:val="0"/>
          <w:bCs w:val="0"/>
          <w:color w:val="000000" w:themeColor="text1"/>
          <w:sz w:val="32"/>
          <w:szCs w:val="32"/>
          <w:lang w:eastAsia="zh-CN"/>
          <w14:textFill>
            <w14:solidFill>
              <w14:schemeClr w14:val="tx1"/>
            </w14:solidFill>
          </w14:textFill>
        </w:rPr>
        <w:t>区</w:t>
      </w:r>
      <w:r>
        <w:rPr>
          <w:rFonts w:hint="eastAsia" w:ascii="仿宋_GB2312" w:hAnsi="仿宋_GB2312" w:eastAsia="仿宋_GB2312" w:cs="仿宋_GB2312"/>
          <w:b w:val="0"/>
          <w:bCs w:val="0"/>
          <w:color w:val="000000" w:themeColor="text1"/>
          <w:sz w:val="32"/>
          <w:szCs w:val="32"/>
          <w14:textFill>
            <w14:solidFill>
              <w14:schemeClr w14:val="tx1"/>
            </w14:solidFill>
          </w14:textFill>
        </w:rPr>
        <w:t>建设管理委</w:t>
      </w:r>
      <w:r>
        <w:rPr>
          <w:rFonts w:hint="eastAsia" w:ascii="仿宋_GB2312" w:hAnsi="仿宋_GB2312" w:eastAsia="仿宋_GB2312" w:cs="仿宋_GB2312"/>
          <w:b w:val="0"/>
          <w:bCs w:val="0"/>
          <w:color w:val="000000" w:themeColor="text1"/>
          <w:sz w:val="32"/>
          <w:szCs w:val="32"/>
          <w:lang w:eastAsia="zh-CN"/>
          <w14:textFill>
            <w14:solidFill>
              <w14:schemeClr w14:val="tx1"/>
            </w14:solidFill>
          </w14:textFill>
        </w:rPr>
        <w:t>、区</w:t>
      </w:r>
      <w:r>
        <w:rPr>
          <w:rFonts w:hint="eastAsia" w:ascii="仿宋_GB2312" w:hAnsi="仿宋_GB2312" w:eastAsia="仿宋_GB2312" w:cs="仿宋_GB2312"/>
          <w:b w:val="0"/>
          <w:bCs w:val="0"/>
          <w:color w:val="000000" w:themeColor="text1"/>
          <w:sz w:val="32"/>
          <w:szCs w:val="32"/>
          <w14:textFill>
            <w14:solidFill>
              <w14:schemeClr w14:val="tx1"/>
            </w14:solidFill>
          </w14:textFill>
        </w:rPr>
        <w:t>水务局（海洋局）、</w:t>
      </w:r>
      <w:r>
        <w:rPr>
          <w:rFonts w:hint="eastAsia" w:ascii="仿宋_GB2312" w:hAnsi="仿宋_GB2312" w:eastAsia="仿宋_GB2312" w:cs="仿宋_GB2312"/>
          <w:b w:val="0"/>
          <w:bCs w:val="0"/>
          <w:color w:val="000000" w:themeColor="text1"/>
          <w:sz w:val="32"/>
          <w:szCs w:val="32"/>
          <w:lang w:eastAsia="zh-CN"/>
          <w14:textFill>
            <w14:solidFill>
              <w14:schemeClr w14:val="tx1"/>
            </w14:solidFill>
          </w14:textFill>
        </w:rPr>
        <w:t>区</w:t>
      </w:r>
      <w:r>
        <w:rPr>
          <w:rFonts w:hint="eastAsia" w:ascii="仿宋_GB2312" w:hAnsi="仿宋_GB2312" w:eastAsia="仿宋_GB2312" w:cs="仿宋_GB2312"/>
          <w:b w:val="0"/>
          <w:bCs w:val="0"/>
          <w:color w:val="000000" w:themeColor="text1"/>
          <w:sz w:val="32"/>
          <w:szCs w:val="32"/>
          <w14:textFill>
            <w14:solidFill>
              <w14:schemeClr w14:val="tx1"/>
            </w14:solidFill>
          </w14:textFill>
        </w:rPr>
        <w:t>文化旅游局、</w:t>
      </w:r>
      <w:r>
        <w:rPr>
          <w:rFonts w:hint="eastAsia" w:ascii="仿宋_GB2312" w:hAnsi="仿宋_GB2312" w:eastAsia="仿宋_GB2312" w:cs="仿宋_GB2312"/>
          <w:b w:val="0"/>
          <w:bCs w:val="0"/>
          <w:color w:val="000000" w:themeColor="text1"/>
          <w:sz w:val="32"/>
          <w:szCs w:val="32"/>
          <w:lang w:eastAsia="zh-CN"/>
          <w14:textFill>
            <w14:solidFill>
              <w14:schemeClr w14:val="tx1"/>
            </w14:solidFill>
          </w14:textFill>
        </w:rPr>
        <w:t>区</w:t>
      </w:r>
      <w:r>
        <w:rPr>
          <w:rFonts w:hint="eastAsia" w:ascii="仿宋_GB2312" w:hAnsi="仿宋_GB2312" w:eastAsia="仿宋_GB2312" w:cs="仿宋_GB2312"/>
          <w:b w:val="0"/>
          <w:bCs w:val="0"/>
          <w:color w:val="000000" w:themeColor="text1"/>
          <w:sz w:val="32"/>
          <w:szCs w:val="32"/>
          <w14:textFill>
            <w14:solidFill>
              <w14:schemeClr w14:val="tx1"/>
            </w14:solidFill>
          </w14:textFill>
        </w:rPr>
        <w:t>卫生健康委、</w:t>
      </w:r>
      <w:r>
        <w:rPr>
          <w:rFonts w:hint="eastAsia" w:ascii="仿宋_GB2312" w:hAnsi="仿宋_GB2312" w:eastAsia="仿宋_GB2312" w:cs="仿宋_GB2312"/>
          <w:b w:val="0"/>
          <w:bCs w:val="0"/>
          <w:color w:val="000000" w:themeColor="text1"/>
          <w:sz w:val="32"/>
          <w:szCs w:val="32"/>
          <w:lang w:eastAsia="zh-CN"/>
          <w14:textFill>
            <w14:solidFill>
              <w14:schemeClr w14:val="tx1"/>
            </w14:solidFill>
          </w14:textFill>
        </w:rPr>
        <w:t>区应急局、区</w:t>
      </w:r>
      <w:r>
        <w:rPr>
          <w:rFonts w:hint="eastAsia" w:ascii="仿宋_GB2312" w:hAnsi="仿宋_GB2312" w:eastAsia="仿宋_GB2312" w:cs="仿宋_GB2312"/>
          <w:b w:val="0"/>
          <w:bCs w:val="0"/>
          <w:color w:val="000000" w:themeColor="text1"/>
          <w:sz w:val="32"/>
          <w:szCs w:val="32"/>
          <w14:textFill>
            <w14:solidFill>
              <w14:schemeClr w14:val="tx1"/>
            </w14:solidFill>
          </w14:textFill>
        </w:rPr>
        <w:t>市场监管局、</w:t>
      </w:r>
      <w:r>
        <w:rPr>
          <w:rFonts w:hint="eastAsia" w:ascii="仿宋_GB2312" w:hAnsi="仿宋_GB2312" w:eastAsia="仿宋_GB2312" w:cs="仿宋_GB2312"/>
          <w:b w:val="0"/>
          <w:bCs w:val="0"/>
          <w:color w:val="000000" w:themeColor="text1"/>
          <w:sz w:val="32"/>
          <w:szCs w:val="32"/>
          <w:lang w:eastAsia="zh-CN"/>
          <w14:textFill>
            <w14:solidFill>
              <w14:schemeClr w14:val="tx1"/>
            </w14:solidFill>
          </w14:textFill>
        </w:rPr>
        <w:t>区</w:t>
      </w:r>
      <w:r>
        <w:rPr>
          <w:rFonts w:hint="eastAsia" w:ascii="仿宋_GB2312" w:hAnsi="仿宋_GB2312" w:eastAsia="仿宋_GB2312" w:cs="仿宋_GB2312"/>
          <w:b w:val="0"/>
          <w:bCs w:val="0"/>
          <w:color w:val="000000" w:themeColor="text1"/>
          <w:sz w:val="32"/>
          <w:szCs w:val="32"/>
          <w14:textFill>
            <w14:solidFill>
              <w14:schemeClr w14:val="tx1"/>
            </w14:solidFill>
          </w14:textFill>
        </w:rPr>
        <w:t>国资委、</w:t>
      </w:r>
      <w:r>
        <w:rPr>
          <w:rFonts w:hint="eastAsia" w:ascii="仿宋_GB2312" w:hAnsi="仿宋_GB2312" w:eastAsia="仿宋_GB2312" w:cs="仿宋_GB2312"/>
          <w:b w:val="0"/>
          <w:bCs w:val="0"/>
          <w:color w:val="000000" w:themeColor="text1"/>
          <w:sz w:val="32"/>
          <w:szCs w:val="32"/>
          <w:lang w:eastAsia="zh-CN"/>
          <w14:textFill>
            <w14:solidFill>
              <w14:schemeClr w14:val="tx1"/>
            </w14:solidFill>
          </w14:textFill>
        </w:rPr>
        <w:t>区住房保障房屋管理局、区</w:t>
      </w:r>
      <w:r>
        <w:rPr>
          <w:rFonts w:hint="eastAsia" w:ascii="仿宋_GB2312" w:hAnsi="仿宋_GB2312" w:eastAsia="仿宋_GB2312" w:cs="仿宋_GB2312"/>
          <w:b w:val="0"/>
          <w:bCs w:val="0"/>
          <w:color w:val="000000" w:themeColor="text1"/>
          <w:sz w:val="32"/>
          <w:szCs w:val="32"/>
          <w14:textFill>
            <w14:solidFill>
              <w14:schemeClr w14:val="tx1"/>
            </w14:solidFill>
          </w14:textFill>
        </w:rPr>
        <w:t>交通委、</w:t>
      </w:r>
      <w:r>
        <w:rPr>
          <w:rFonts w:hint="eastAsia" w:ascii="仿宋_GB2312" w:hAnsi="仿宋_GB2312" w:eastAsia="仿宋_GB2312" w:cs="仿宋_GB2312"/>
          <w:b w:val="0"/>
          <w:bCs w:val="0"/>
          <w:color w:val="000000" w:themeColor="text1"/>
          <w:sz w:val="32"/>
          <w:szCs w:val="32"/>
          <w:lang w:eastAsia="zh-CN"/>
          <w14:textFill>
            <w14:solidFill>
              <w14:schemeClr w14:val="tx1"/>
            </w14:solidFill>
          </w14:textFill>
        </w:rPr>
        <w:t>崇明</w:t>
      </w:r>
      <w:r>
        <w:rPr>
          <w:rFonts w:hint="eastAsia" w:ascii="仿宋_GB2312" w:hAnsi="仿宋_GB2312" w:eastAsia="仿宋_GB2312" w:cs="仿宋_GB2312"/>
          <w:b w:val="0"/>
          <w:bCs w:val="0"/>
          <w:color w:val="000000" w:themeColor="text1"/>
          <w:sz w:val="32"/>
          <w:szCs w:val="32"/>
          <w14:textFill>
            <w14:solidFill>
              <w14:schemeClr w14:val="tx1"/>
            </w14:solidFill>
          </w14:textFill>
        </w:rPr>
        <w:t>海事局、</w:t>
      </w:r>
      <w:r>
        <w:rPr>
          <w:rFonts w:hint="eastAsia" w:ascii="仿宋_GB2312" w:hAnsi="仿宋_GB2312" w:eastAsia="仿宋_GB2312" w:cs="仿宋_GB2312"/>
          <w:b w:val="0"/>
          <w:bCs w:val="0"/>
          <w:color w:val="000000" w:themeColor="text1"/>
          <w:sz w:val="32"/>
          <w:szCs w:val="32"/>
          <w:lang w:eastAsia="zh-CN"/>
          <w14:textFill>
            <w14:solidFill>
              <w14:schemeClr w14:val="tx1"/>
            </w14:solidFill>
          </w14:textFill>
        </w:rPr>
        <w:t>区</w:t>
      </w:r>
      <w:r>
        <w:rPr>
          <w:rFonts w:hint="eastAsia" w:ascii="仿宋_GB2312" w:hAnsi="仿宋_GB2312" w:eastAsia="仿宋_GB2312" w:cs="仿宋_GB2312"/>
          <w:b w:val="0"/>
          <w:bCs w:val="0"/>
          <w:color w:val="000000" w:themeColor="text1"/>
          <w:sz w:val="32"/>
          <w:szCs w:val="32"/>
          <w14:textFill>
            <w14:solidFill>
              <w14:schemeClr w14:val="tx1"/>
            </w14:solidFill>
          </w14:textFill>
        </w:rPr>
        <w:t>消防救援</w:t>
      </w:r>
      <w:r>
        <w:rPr>
          <w:rFonts w:hint="eastAsia" w:ascii="仿宋_GB2312" w:hAnsi="仿宋_GB2312" w:eastAsia="仿宋_GB2312" w:cs="仿宋_GB2312"/>
          <w:b w:val="0"/>
          <w:bCs w:val="0"/>
          <w:color w:val="000000" w:themeColor="text1"/>
          <w:sz w:val="32"/>
          <w:szCs w:val="32"/>
          <w:lang w:eastAsia="zh-CN"/>
          <w14:textFill>
            <w14:solidFill>
              <w14:schemeClr w14:val="tx1"/>
            </w14:solidFill>
          </w14:textFill>
        </w:rPr>
        <w:t>支</w:t>
      </w:r>
      <w:r>
        <w:rPr>
          <w:rFonts w:hint="eastAsia" w:ascii="仿宋_GB2312" w:hAnsi="仿宋_GB2312" w:eastAsia="仿宋_GB2312" w:cs="仿宋_GB2312"/>
          <w:b w:val="0"/>
          <w:bCs w:val="0"/>
          <w:color w:val="000000" w:themeColor="text1"/>
          <w:sz w:val="32"/>
          <w:szCs w:val="32"/>
          <w14:textFill>
            <w14:solidFill>
              <w14:schemeClr w14:val="tx1"/>
            </w14:solidFill>
          </w14:textFill>
        </w:rPr>
        <w:t>队及其他相关单位组成。主要职责：</w:t>
      </w:r>
    </w:p>
    <w:p>
      <w:pPr>
        <w:keepNext w:val="0"/>
        <w:keepLines w:val="0"/>
        <w:pageBreakBefore w:val="0"/>
        <w:widowControl w:val="0"/>
        <w:kinsoku/>
        <w:wordWrap/>
        <w:overflowPunct/>
        <w:topLinePunct w:val="0"/>
        <w:autoSpaceDE/>
        <w:autoSpaceDN/>
        <w:bidi w:val="0"/>
        <w:adjustRightInd/>
        <w:snapToGrid/>
        <w:spacing w:line="550" w:lineRule="exact"/>
        <w:ind w:firstLine="640" w:firstLineChars="200"/>
        <w:textAlignment w:val="auto"/>
        <w:outlineLvl w:val="9"/>
        <w:rPr>
          <w:rFonts w:hint="eastAsia" w:ascii="仿宋_GB2312" w:hAnsi="仿宋_GB2312" w:eastAsia="仿宋_GB2312" w:cs="仿宋_GB2312"/>
          <w:b w:val="0"/>
          <w:bCs w:val="0"/>
          <w:color w:val="000000" w:themeColor="text1"/>
          <w:sz w:val="32"/>
          <w:szCs w:val="32"/>
          <w14:textFill>
            <w14:solidFill>
              <w14:schemeClr w14:val="tx1"/>
            </w14:solidFill>
          </w14:textFill>
        </w:rPr>
      </w:pPr>
      <w:r>
        <w:rPr>
          <w:rFonts w:hint="eastAsia" w:ascii="仿宋_GB2312" w:hAnsi="仿宋_GB2312" w:eastAsia="仿宋_GB2312" w:cs="仿宋_GB2312"/>
          <w:b w:val="0"/>
          <w:bCs w:val="0"/>
          <w:color w:val="000000" w:themeColor="text1"/>
          <w:sz w:val="32"/>
          <w:szCs w:val="32"/>
          <w14:textFill>
            <w14:solidFill>
              <w14:schemeClr w14:val="tx1"/>
            </w14:solidFill>
          </w14:textFill>
        </w:rPr>
        <w:t>（1）贯彻落实党中央、国务院</w:t>
      </w:r>
      <w:r>
        <w:rPr>
          <w:rFonts w:hint="eastAsia" w:ascii="仿宋_GB2312" w:hAnsi="仿宋_GB2312" w:eastAsia="仿宋_GB2312" w:cs="仿宋_GB2312"/>
          <w:b w:val="0"/>
          <w:bCs w:val="0"/>
          <w:color w:val="000000" w:themeColor="text1"/>
          <w:sz w:val="32"/>
          <w:szCs w:val="32"/>
          <w:lang w:eastAsia="zh-CN"/>
          <w14:textFill>
            <w14:solidFill>
              <w14:schemeClr w14:val="tx1"/>
            </w14:solidFill>
          </w14:textFill>
        </w:rPr>
        <w:t>，</w:t>
      </w:r>
      <w:r>
        <w:rPr>
          <w:rFonts w:hint="eastAsia" w:ascii="仿宋_GB2312" w:hAnsi="仿宋_GB2312" w:eastAsia="仿宋_GB2312" w:cs="仿宋_GB2312"/>
          <w:b w:val="0"/>
          <w:bCs w:val="0"/>
          <w:color w:val="000000" w:themeColor="text1"/>
          <w:sz w:val="32"/>
          <w:szCs w:val="32"/>
          <w14:textFill>
            <w14:solidFill>
              <w14:schemeClr w14:val="tx1"/>
            </w14:solidFill>
          </w14:textFill>
        </w:rPr>
        <w:t>市委、市政府</w:t>
      </w:r>
      <w:r>
        <w:rPr>
          <w:rFonts w:hint="eastAsia" w:ascii="仿宋_GB2312" w:hAnsi="仿宋_GB2312" w:eastAsia="仿宋_GB2312" w:cs="仿宋_GB2312"/>
          <w:b w:val="0"/>
          <w:bCs w:val="0"/>
          <w:color w:val="000000" w:themeColor="text1"/>
          <w:sz w:val="32"/>
          <w:szCs w:val="32"/>
          <w:lang w:eastAsia="zh-CN"/>
          <w14:textFill>
            <w14:solidFill>
              <w14:schemeClr w14:val="tx1"/>
            </w14:solidFill>
          </w14:textFill>
        </w:rPr>
        <w:t>和区委、区政府</w:t>
      </w:r>
      <w:r>
        <w:rPr>
          <w:rFonts w:hint="eastAsia" w:ascii="仿宋_GB2312" w:hAnsi="仿宋_GB2312" w:eastAsia="仿宋_GB2312" w:cs="仿宋_GB2312"/>
          <w:b w:val="0"/>
          <w:bCs w:val="0"/>
          <w:color w:val="000000" w:themeColor="text1"/>
          <w:sz w:val="32"/>
          <w:szCs w:val="32"/>
          <w14:textFill>
            <w14:solidFill>
              <w14:schemeClr w14:val="tx1"/>
            </w14:solidFill>
          </w14:textFill>
        </w:rPr>
        <w:t>关于生产安全事故应对工作的重要指示、决定；</w:t>
      </w:r>
    </w:p>
    <w:p>
      <w:pPr>
        <w:keepNext w:val="0"/>
        <w:keepLines w:val="0"/>
        <w:pageBreakBefore w:val="0"/>
        <w:widowControl w:val="0"/>
        <w:kinsoku/>
        <w:wordWrap/>
        <w:overflowPunct/>
        <w:topLinePunct w:val="0"/>
        <w:autoSpaceDE/>
        <w:autoSpaceDN/>
        <w:bidi w:val="0"/>
        <w:adjustRightInd/>
        <w:snapToGrid/>
        <w:spacing w:line="550" w:lineRule="exact"/>
        <w:ind w:firstLine="640" w:firstLineChars="200"/>
        <w:textAlignment w:val="auto"/>
        <w:outlineLvl w:val="9"/>
        <w:rPr>
          <w:rFonts w:hint="eastAsia" w:ascii="仿宋_GB2312" w:hAnsi="仿宋_GB2312" w:eastAsia="仿宋_GB2312" w:cs="仿宋_GB2312"/>
          <w:b w:val="0"/>
          <w:bCs w:val="0"/>
          <w:color w:val="000000" w:themeColor="text1"/>
          <w:sz w:val="32"/>
          <w:szCs w:val="32"/>
          <w14:textFill>
            <w14:solidFill>
              <w14:schemeClr w14:val="tx1"/>
            </w14:solidFill>
          </w14:textFill>
        </w:rPr>
      </w:pPr>
      <w:r>
        <w:rPr>
          <w:rFonts w:hint="eastAsia" w:ascii="仿宋_GB2312" w:hAnsi="仿宋_GB2312" w:eastAsia="仿宋_GB2312" w:cs="仿宋_GB2312"/>
          <w:b w:val="0"/>
          <w:bCs w:val="0"/>
          <w:color w:val="000000" w:themeColor="text1"/>
          <w:sz w:val="32"/>
          <w:szCs w:val="32"/>
          <w14:textFill>
            <w14:solidFill>
              <w14:schemeClr w14:val="tx1"/>
            </w14:solidFill>
          </w14:textFill>
        </w:rPr>
        <w:t>（2）决定启动和终止Ⅲ级</w:t>
      </w:r>
      <w:r>
        <w:rPr>
          <w:rFonts w:hint="eastAsia" w:ascii="仿宋_GB2312" w:hAnsi="仿宋_GB2312" w:eastAsia="仿宋_GB2312" w:cs="仿宋_GB2312"/>
          <w:b w:val="0"/>
          <w:bCs w:val="0"/>
          <w:color w:val="000000" w:themeColor="text1"/>
          <w:sz w:val="32"/>
          <w:szCs w:val="32"/>
          <w:lang w:eastAsia="zh-CN"/>
          <w14:textFill>
            <w14:solidFill>
              <w14:schemeClr w14:val="tx1"/>
            </w14:solidFill>
          </w14:textFill>
        </w:rPr>
        <w:t>、</w:t>
      </w:r>
      <w:r>
        <w:rPr>
          <w:rFonts w:hint="eastAsia" w:ascii="仿宋_GB2312" w:hAnsi="仿宋_GB2312" w:eastAsia="仿宋_GB2312" w:cs="仿宋_GB2312"/>
          <w:b w:val="0"/>
          <w:bCs w:val="0"/>
          <w:color w:val="000000" w:themeColor="text1"/>
          <w:sz w:val="32"/>
          <w:szCs w:val="32"/>
          <w14:textFill>
            <w14:solidFill>
              <w14:schemeClr w14:val="tx1"/>
            </w14:solidFill>
          </w14:textFill>
        </w:rPr>
        <w:t>Ⅳ级应急响应；</w:t>
      </w:r>
    </w:p>
    <w:p>
      <w:pPr>
        <w:keepNext w:val="0"/>
        <w:keepLines w:val="0"/>
        <w:pageBreakBefore w:val="0"/>
        <w:widowControl w:val="0"/>
        <w:kinsoku/>
        <w:wordWrap/>
        <w:overflowPunct/>
        <w:topLinePunct w:val="0"/>
        <w:autoSpaceDE/>
        <w:autoSpaceDN/>
        <w:bidi w:val="0"/>
        <w:adjustRightInd/>
        <w:snapToGrid/>
        <w:spacing w:line="550" w:lineRule="exact"/>
        <w:ind w:firstLine="640" w:firstLineChars="200"/>
        <w:textAlignment w:val="auto"/>
        <w:outlineLvl w:val="9"/>
        <w:rPr>
          <w:rFonts w:hint="eastAsia" w:ascii="仿宋_GB2312" w:hAnsi="仿宋_GB2312" w:eastAsia="仿宋_GB2312" w:cs="仿宋_GB2312"/>
          <w:b w:val="0"/>
          <w:bCs w:val="0"/>
          <w:color w:val="000000" w:themeColor="text1"/>
          <w:sz w:val="32"/>
          <w:szCs w:val="32"/>
          <w14:textFill>
            <w14:solidFill>
              <w14:schemeClr w14:val="tx1"/>
            </w14:solidFill>
          </w14:textFill>
        </w:rPr>
      </w:pPr>
      <w:r>
        <w:rPr>
          <w:rFonts w:hint="eastAsia" w:ascii="仿宋_GB2312" w:hAnsi="仿宋_GB2312" w:eastAsia="仿宋_GB2312" w:cs="仿宋_GB2312"/>
          <w:b w:val="0"/>
          <w:bCs w:val="0"/>
          <w:color w:val="000000" w:themeColor="text1"/>
          <w:sz w:val="32"/>
          <w:szCs w:val="32"/>
          <w14:textFill>
            <w14:solidFill>
              <w14:schemeClr w14:val="tx1"/>
            </w14:solidFill>
          </w14:textFill>
        </w:rPr>
        <w:t>（3）组织、指导、协调生产安全事故应对工作；</w:t>
      </w:r>
    </w:p>
    <w:p>
      <w:pPr>
        <w:keepNext w:val="0"/>
        <w:keepLines w:val="0"/>
        <w:pageBreakBefore w:val="0"/>
        <w:widowControl w:val="0"/>
        <w:kinsoku/>
        <w:wordWrap/>
        <w:overflowPunct/>
        <w:topLinePunct w:val="0"/>
        <w:autoSpaceDE/>
        <w:autoSpaceDN/>
        <w:bidi w:val="0"/>
        <w:adjustRightInd/>
        <w:snapToGrid/>
        <w:spacing w:line="550" w:lineRule="exact"/>
        <w:ind w:firstLine="640" w:firstLineChars="200"/>
        <w:textAlignment w:val="auto"/>
        <w:outlineLvl w:val="9"/>
        <w:rPr>
          <w:rFonts w:hint="eastAsia" w:ascii="仿宋_GB2312" w:hAnsi="仿宋_GB2312" w:eastAsia="仿宋_GB2312" w:cs="仿宋_GB2312"/>
          <w:b w:val="0"/>
          <w:bCs w:val="0"/>
          <w:color w:val="000000" w:themeColor="text1"/>
          <w:sz w:val="32"/>
          <w:szCs w:val="32"/>
          <w14:textFill>
            <w14:solidFill>
              <w14:schemeClr w14:val="tx1"/>
            </w14:solidFill>
          </w14:textFill>
        </w:rPr>
      </w:pPr>
      <w:r>
        <w:rPr>
          <w:rFonts w:hint="eastAsia" w:ascii="仿宋_GB2312" w:hAnsi="仿宋_GB2312" w:eastAsia="仿宋_GB2312" w:cs="仿宋_GB2312"/>
          <w:b w:val="0"/>
          <w:bCs w:val="0"/>
          <w:color w:val="000000" w:themeColor="text1"/>
          <w:sz w:val="32"/>
          <w:szCs w:val="32"/>
          <w14:textFill>
            <w14:solidFill>
              <w14:schemeClr w14:val="tx1"/>
            </w14:solidFill>
          </w14:textFill>
        </w:rPr>
        <w:t>（4）组织开展生产安全事故信息发布和舆情应对工作；</w:t>
      </w:r>
    </w:p>
    <w:p>
      <w:pPr>
        <w:keepNext w:val="0"/>
        <w:keepLines w:val="0"/>
        <w:pageBreakBefore w:val="0"/>
        <w:widowControl w:val="0"/>
        <w:kinsoku/>
        <w:wordWrap/>
        <w:overflowPunct/>
        <w:topLinePunct w:val="0"/>
        <w:autoSpaceDE/>
        <w:autoSpaceDN/>
        <w:bidi w:val="0"/>
        <w:adjustRightInd/>
        <w:snapToGrid/>
        <w:spacing w:line="550" w:lineRule="exact"/>
        <w:ind w:firstLine="640" w:firstLineChars="200"/>
        <w:textAlignment w:val="auto"/>
        <w:outlineLvl w:val="9"/>
        <w:rPr>
          <w:rFonts w:hint="eastAsia" w:ascii="仿宋_GB2312" w:hAnsi="仿宋_GB2312" w:eastAsia="仿宋_GB2312" w:cs="仿宋_GB2312"/>
          <w:b w:val="0"/>
          <w:bCs w:val="0"/>
          <w:color w:val="000000" w:themeColor="text1"/>
          <w:sz w:val="32"/>
          <w:szCs w:val="32"/>
          <w14:textFill>
            <w14:solidFill>
              <w14:schemeClr w14:val="tx1"/>
            </w14:solidFill>
          </w14:textFill>
        </w:rPr>
      </w:pPr>
      <w:r>
        <w:rPr>
          <w:rFonts w:hint="eastAsia" w:ascii="仿宋_GB2312" w:hAnsi="仿宋_GB2312" w:eastAsia="仿宋_GB2312" w:cs="仿宋_GB2312"/>
          <w:b w:val="0"/>
          <w:bCs w:val="0"/>
          <w:color w:val="000000" w:themeColor="text1"/>
          <w:sz w:val="32"/>
          <w:szCs w:val="32"/>
          <w14:textFill>
            <w14:solidFill>
              <w14:schemeClr w14:val="tx1"/>
            </w14:solidFill>
          </w14:textFill>
        </w:rPr>
        <w:t>（5）向</w:t>
      </w:r>
      <w:r>
        <w:rPr>
          <w:rFonts w:hint="eastAsia" w:ascii="仿宋_GB2312" w:hAnsi="仿宋_GB2312" w:eastAsia="仿宋_GB2312" w:cs="仿宋_GB2312"/>
          <w:b w:val="0"/>
          <w:bCs w:val="0"/>
          <w:color w:val="000000" w:themeColor="text1"/>
          <w:sz w:val="32"/>
          <w:szCs w:val="32"/>
          <w:lang w:eastAsia="zh-CN"/>
          <w14:textFill>
            <w14:solidFill>
              <w14:schemeClr w14:val="tx1"/>
            </w14:solidFill>
          </w14:textFill>
        </w:rPr>
        <w:t>市委、市政府或相关市级部门</w:t>
      </w:r>
      <w:r>
        <w:rPr>
          <w:rFonts w:hint="eastAsia" w:ascii="仿宋_GB2312" w:hAnsi="仿宋_GB2312" w:eastAsia="仿宋_GB2312" w:cs="仿宋_GB2312"/>
          <w:b w:val="0"/>
          <w:bCs w:val="0"/>
          <w:color w:val="000000" w:themeColor="text1"/>
          <w:sz w:val="32"/>
          <w:szCs w:val="32"/>
          <w14:textFill>
            <w14:solidFill>
              <w14:schemeClr w14:val="tx1"/>
            </w14:solidFill>
          </w14:textFill>
        </w:rPr>
        <w:t>提出应急救援请求，必要时协调解放军和武警部队参加应急救援工作；</w:t>
      </w:r>
    </w:p>
    <w:p>
      <w:pPr>
        <w:keepNext w:val="0"/>
        <w:keepLines w:val="0"/>
        <w:pageBreakBefore w:val="0"/>
        <w:widowControl w:val="0"/>
        <w:kinsoku/>
        <w:wordWrap/>
        <w:overflowPunct/>
        <w:topLinePunct w:val="0"/>
        <w:autoSpaceDE/>
        <w:autoSpaceDN/>
        <w:bidi w:val="0"/>
        <w:adjustRightInd/>
        <w:snapToGrid/>
        <w:spacing w:line="550" w:lineRule="exact"/>
        <w:ind w:firstLine="640" w:firstLineChars="200"/>
        <w:textAlignment w:val="auto"/>
        <w:outlineLvl w:val="9"/>
        <w:rPr>
          <w:rFonts w:hint="eastAsia" w:ascii="仿宋_GB2312" w:hAnsi="仿宋_GB2312" w:eastAsia="仿宋_GB2312" w:cs="仿宋_GB2312"/>
          <w:b w:val="0"/>
          <w:bCs w:val="0"/>
          <w:color w:val="000000" w:themeColor="text1"/>
          <w:sz w:val="32"/>
          <w:szCs w:val="32"/>
          <w14:textFill>
            <w14:solidFill>
              <w14:schemeClr w14:val="tx1"/>
            </w14:solidFill>
          </w14:textFill>
        </w:rPr>
      </w:pPr>
      <w:r>
        <w:rPr>
          <w:rFonts w:hint="eastAsia" w:ascii="仿宋_GB2312" w:hAnsi="仿宋_GB2312" w:eastAsia="仿宋_GB2312" w:cs="仿宋_GB2312"/>
          <w:b w:val="0"/>
          <w:bCs w:val="0"/>
          <w:color w:val="000000" w:themeColor="text1"/>
          <w:sz w:val="32"/>
          <w:szCs w:val="32"/>
          <w14:textFill>
            <w14:solidFill>
              <w14:schemeClr w14:val="tx1"/>
            </w14:solidFill>
          </w14:textFill>
        </w:rPr>
        <w:t>（6）研究决定应对工作中的其他问题。</w:t>
      </w:r>
    </w:p>
    <w:p>
      <w:pPr>
        <w:keepNext w:val="0"/>
        <w:keepLines w:val="0"/>
        <w:pageBreakBefore w:val="0"/>
        <w:widowControl w:val="0"/>
        <w:kinsoku/>
        <w:wordWrap/>
        <w:overflowPunct/>
        <w:topLinePunct w:val="0"/>
        <w:autoSpaceDE/>
        <w:autoSpaceDN/>
        <w:bidi w:val="0"/>
        <w:adjustRightInd/>
        <w:snapToGrid/>
        <w:spacing w:line="550" w:lineRule="exact"/>
        <w:ind w:firstLine="640" w:firstLineChars="200"/>
        <w:textAlignment w:val="auto"/>
        <w:outlineLvl w:val="9"/>
        <w:rPr>
          <w:rFonts w:hint="eastAsia" w:ascii="楷体_GB2312" w:hAnsi="楷体_GB2312" w:eastAsia="楷体_GB2312" w:cs="楷体_GB2312"/>
          <w:b w:val="0"/>
          <w:bCs w:val="0"/>
          <w:color w:val="000000" w:themeColor="text1"/>
          <w:sz w:val="32"/>
          <w:szCs w:val="32"/>
          <w14:textFill>
            <w14:solidFill>
              <w14:schemeClr w14:val="tx1"/>
            </w14:solidFill>
          </w14:textFill>
        </w:rPr>
      </w:pPr>
      <w:r>
        <w:rPr>
          <w:rFonts w:hint="eastAsia" w:ascii="楷体_GB2312" w:hAnsi="楷体_GB2312" w:eastAsia="楷体_GB2312" w:cs="楷体_GB2312"/>
          <w:b w:val="0"/>
          <w:bCs w:val="0"/>
          <w:color w:val="000000" w:themeColor="text1"/>
          <w:sz w:val="32"/>
          <w:szCs w:val="32"/>
          <w14:textFill>
            <w14:solidFill>
              <w14:schemeClr w14:val="tx1"/>
            </w14:solidFill>
          </w14:textFill>
        </w:rPr>
        <w:t>2.2</w:t>
      </w:r>
      <w:r>
        <w:rPr>
          <w:rFonts w:hint="eastAsia" w:ascii="楷体_GB2312" w:hAnsi="楷体_GB2312" w:eastAsia="楷体_GB2312" w:cs="楷体_GB2312"/>
          <w:b w:val="0"/>
          <w:bCs w:val="0"/>
          <w:color w:val="000000" w:themeColor="text1"/>
          <w:sz w:val="32"/>
          <w:szCs w:val="32"/>
          <w:lang w:eastAsia="zh-CN"/>
          <w14:textFill>
            <w14:solidFill>
              <w14:schemeClr w14:val="tx1"/>
            </w14:solidFill>
          </w14:textFill>
        </w:rPr>
        <w:t>区</w:t>
      </w:r>
      <w:r>
        <w:rPr>
          <w:rFonts w:hint="eastAsia" w:ascii="楷体_GB2312" w:hAnsi="楷体_GB2312" w:eastAsia="楷体_GB2312" w:cs="楷体_GB2312"/>
          <w:b w:val="0"/>
          <w:bCs w:val="0"/>
          <w:color w:val="000000" w:themeColor="text1"/>
          <w:sz w:val="32"/>
          <w:szCs w:val="32"/>
          <w14:textFill>
            <w14:solidFill>
              <w14:schemeClr w14:val="tx1"/>
            </w14:solidFill>
          </w14:textFill>
        </w:rPr>
        <w:t>应对牵头单位</w:t>
      </w:r>
    </w:p>
    <w:p>
      <w:pPr>
        <w:keepNext w:val="0"/>
        <w:keepLines w:val="0"/>
        <w:pageBreakBefore w:val="0"/>
        <w:widowControl w:val="0"/>
        <w:kinsoku/>
        <w:wordWrap/>
        <w:overflowPunct/>
        <w:topLinePunct w:val="0"/>
        <w:autoSpaceDE/>
        <w:autoSpaceDN/>
        <w:bidi w:val="0"/>
        <w:adjustRightInd/>
        <w:snapToGrid/>
        <w:spacing w:line="550" w:lineRule="exact"/>
        <w:ind w:firstLine="640" w:firstLineChars="200"/>
        <w:textAlignment w:val="auto"/>
        <w:outlineLvl w:val="9"/>
        <w:rPr>
          <w:rFonts w:hint="eastAsia" w:ascii="仿宋_GB2312" w:hAnsi="仿宋_GB2312" w:eastAsia="仿宋_GB2312" w:cs="仿宋_GB2312"/>
          <w:b w:val="0"/>
          <w:bCs w:val="0"/>
          <w:color w:val="000000" w:themeColor="text1"/>
          <w:sz w:val="32"/>
          <w:szCs w:val="32"/>
          <w14:textFill>
            <w14:solidFill>
              <w14:schemeClr w14:val="tx1"/>
            </w14:solidFill>
          </w14:textFill>
        </w:rPr>
      </w:pPr>
      <w:r>
        <w:rPr>
          <w:rFonts w:hint="eastAsia" w:ascii="仿宋_GB2312" w:hAnsi="仿宋_GB2312" w:eastAsia="仿宋_GB2312" w:cs="仿宋_GB2312"/>
          <w:b w:val="0"/>
          <w:bCs w:val="0"/>
          <w:color w:val="000000" w:themeColor="text1"/>
          <w:sz w:val="32"/>
          <w:szCs w:val="32"/>
          <w14:textFill>
            <w14:solidFill>
              <w14:schemeClr w14:val="tx1"/>
            </w14:solidFill>
          </w14:textFill>
        </w:rPr>
        <w:t>各负有安全生产监督管理职责的部门是本区域、本行业、本领域生产安全事故的应对牵头单位。</w:t>
      </w:r>
    </w:p>
    <w:p>
      <w:pPr>
        <w:keepNext w:val="0"/>
        <w:keepLines w:val="0"/>
        <w:pageBreakBefore w:val="0"/>
        <w:widowControl w:val="0"/>
        <w:kinsoku/>
        <w:wordWrap/>
        <w:overflowPunct/>
        <w:topLinePunct w:val="0"/>
        <w:autoSpaceDE/>
        <w:autoSpaceDN/>
        <w:bidi w:val="0"/>
        <w:adjustRightInd/>
        <w:snapToGrid/>
        <w:spacing w:line="550" w:lineRule="exact"/>
        <w:ind w:firstLine="640" w:firstLineChars="200"/>
        <w:textAlignment w:val="auto"/>
        <w:outlineLvl w:val="9"/>
        <w:rPr>
          <w:rFonts w:hint="eastAsia" w:ascii="仿宋_GB2312" w:hAnsi="仿宋_GB2312" w:eastAsia="仿宋_GB2312" w:cs="仿宋_GB2312"/>
          <w:b w:val="0"/>
          <w:bCs w:val="0"/>
          <w:color w:val="000000" w:themeColor="text1"/>
          <w:sz w:val="32"/>
          <w:szCs w:val="32"/>
          <w14:textFill>
            <w14:solidFill>
              <w14:schemeClr w14:val="tx1"/>
            </w14:solidFill>
          </w14:textFill>
        </w:rPr>
      </w:pPr>
      <w:r>
        <w:rPr>
          <w:rFonts w:hint="eastAsia" w:ascii="仿宋_GB2312" w:hAnsi="仿宋_GB2312" w:eastAsia="仿宋_GB2312" w:cs="仿宋_GB2312"/>
          <w:b w:val="0"/>
          <w:bCs w:val="0"/>
          <w:color w:val="000000" w:themeColor="text1"/>
          <w:sz w:val="32"/>
          <w:szCs w:val="32"/>
          <w14:textFill>
            <w14:solidFill>
              <w14:schemeClr w14:val="tx1"/>
            </w14:solidFill>
          </w14:textFill>
        </w:rPr>
        <w:t>（1）生产经营性火灾事故：</w:t>
      </w:r>
      <w:r>
        <w:rPr>
          <w:rFonts w:hint="eastAsia" w:ascii="仿宋_GB2312" w:hAnsi="仿宋_GB2312" w:eastAsia="仿宋_GB2312" w:cs="仿宋_GB2312"/>
          <w:b w:val="0"/>
          <w:bCs w:val="0"/>
          <w:color w:val="000000" w:themeColor="text1"/>
          <w:sz w:val="32"/>
          <w:szCs w:val="32"/>
          <w:lang w:eastAsia="zh-CN"/>
          <w14:textFill>
            <w14:solidFill>
              <w14:schemeClr w14:val="tx1"/>
            </w14:solidFill>
          </w14:textFill>
        </w:rPr>
        <w:t>区</w:t>
      </w:r>
      <w:r>
        <w:rPr>
          <w:rFonts w:hint="eastAsia" w:ascii="仿宋_GB2312" w:hAnsi="仿宋_GB2312" w:eastAsia="仿宋_GB2312" w:cs="仿宋_GB2312"/>
          <w:b w:val="0"/>
          <w:bCs w:val="0"/>
          <w:color w:val="000000" w:themeColor="text1"/>
          <w:sz w:val="32"/>
          <w:szCs w:val="32"/>
          <w14:textFill>
            <w14:solidFill>
              <w14:schemeClr w14:val="tx1"/>
            </w14:solidFill>
          </w14:textFill>
        </w:rPr>
        <w:t>消防救援</w:t>
      </w:r>
      <w:r>
        <w:rPr>
          <w:rFonts w:hint="eastAsia" w:ascii="仿宋_GB2312" w:hAnsi="仿宋_GB2312" w:eastAsia="仿宋_GB2312" w:cs="仿宋_GB2312"/>
          <w:b w:val="0"/>
          <w:bCs w:val="0"/>
          <w:color w:val="000000" w:themeColor="text1"/>
          <w:sz w:val="32"/>
          <w:szCs w:val="32"/>
          <w:lang w:eastAsia="zh-CN"/>
          <w14:textFill>
            <w14:solidFill>
              <w14:schemeClr w14:val="tx1"/>
            </w14:solidFill>
          </w14:textFill>
        </w:rPr>
        <w:t>支</w:t>
      </w:r>
      <w:r>
        <w:rPr>
          <w:rFonts w:hint="eastAsia" w:ascii="仿宋_GB2312" w:hAnsi="仿宋_GB2312" w:eastAsia="仿宋_GB2312" w:cs="仿宋_GB2312"/>
          <w:b w:val="0"/>
          <w:bCs w:val="0"/>
          <w:color w:val="000000" w:themeColor="text1"/>
          <w:sz w:val="32"/>
          <w:szCs w:val="32"/>
          <w14:textFill>
            <w14:solidFill>
              <w14:schemeClr w14:val="tx1"/>
            </w14:solidFill>
          </w14:textFill>
        </w:rPr>
        <w:t>队牵头。</w:t>
      </w:r>
    </w:p>
    <w:p>
      <w:pPr>
        <w:keepNext w:val="0"/>
        <w:keepLines w:val="0"/>
        <w:pageBreakBefore w:val="0"/>
        <w:widowControl w:val="0"/>
        <w:kinsoku/>
        <w:wordWrap/>
        <w:overflowPunct/>
        <w:topLinePunct w:val="0"/>
        <w:autoSpaceDE/>
        <w:autoSpaceDN/>
        <w:bidi w:val="0"/>
        <w:adjustRightInd/>
        <w:snapToGrid/>
        <w:spacing w:line="550" w:lineRule="exact"/>
        <w:ind w:firstLine="640" w:firstLineChars="200"/>
        <w:textAlignment w:val="auto"/>
        <w:outlineLvl w:val="9"/>
        <w:rPr>
          <w:rFonts w:hint="eastAsia" w:ascii="仿宋_GB2312" w:hAnsi="仿宋_GB2312" w:eastAsia="仿宋_GB2312" w:cs="仿宋_GB2312"/>
          <w:b w:val="0"/>
          <w:bCs w:val="0"/>
          <w:color w:val="000000" w:themeColor="text1"/>
          <w:sz w:val="32"/>
          <w:szCs w:val="32"/>
          <w14:textFill>
            <w14:solidFill>
              <w14:schemeClr w14:val="tx1"/>
            </w14:solidFill>
          </w14:textFill>
        </w:rPr>
      </w:pPr>
      <w:r>
        <w:rPr>
          <w:rFonts w:hint="eastAsia" w:ascii="仿宋_GB2312" w:hAnsi="仿宋_GB2312" w:eastAsia="仿宋_GB2312" w:cs="仿宋_GB2312"/>
          <w:b w:val="0"/>
          <w:bCs w:val="0"/>
          <w:color w:val="000000" w:themeColor="text1"/>
          <w:sz w:val="32"/>
          <w:szCs w:val="32"/>
          <w14:textFill>
            <w14:solidFill>
              <w14:schemeClr w14:val="tx1"/>
            </w14:solidFill>
          </w14:textFill>
        </w:rPr>
        <w:t>（2）危险化学品事故：</w:t>
      </w:r>
      <w:r>
        <w:rPr>
          <w:rFonts w:hint="eastAsia" w:ascii="仿宋_GB2312" w:hAnsi="仿宋_GB2312" w:eastAsia="仿宋_GB2312" w:cs="仿宋_GB2312"/>
          <w:b w:val="0"/>
          <w:bCs w:val="0"/>
          <w:color w:val="000000" w:themeColor="text1"/>
          <w:sz w:val="32"/>
          <w:szCs w:val="32"/>
          <w:lang w:eastAsia="zh-CN"/>
          <w14:textFill>
            <w14:solidFill>
              <w14:schemeClr w14:val="tx1"/>
            </w14:solidFill>
          </w14:textFill>
        </w:rPr>
        <w:t>区</w:t>
      </w:r>
      <w:r>
        <w:rPr>
          <w:rFonts w:hint="eastAsia" w:ascii="仿宋_GB2312" w:hAnsi="仿宋_GB2312" w:eastAsia="仿宋_GB2312" w:cs="仿宋_GB2312"/>
          <w:b w:val="0"/>
          <w:bCs w:val="0"/>
          <w:color w:val="000000" w:themeColor="text1"/>
          <w:sz w:val="32"/>
          <w:szCs w:val="32"/>
          <w14:textFill>
            <w14:solidFill>
              <w14:schemeClr w14:val="tx1"/>
            </w14:solidFill>
          </w14:textFill>
        </w:rPr>
        <w:t>应急局（生产、经营、储存、使用）、</w:t>
      </w:r>
      <w:r>
        <w:rPr>
          <w:rFonts w:hint="eastAsia" w:ascii="仿宋_GB2312" w:hAnsi="仿宋_GB2312" w:eastAsia="仿宋_GB2312" w:cs="仿宋_GB2312"/>
          <w:b w:val="0"/>
          <w:bCs w:val="0"/>
          <w:color w:val="000000" w:themeColor="text1"/>
          <w:sz w:val="32"/>
          <w:szCs w:val="32"/>
          <w:lang w:eastAsia="zh-CN"/>
          <w14:textFill>
            <w14:solidFill>
              <w14:schemeClr w14:val="tx1"/>
            </w14:solidFill>
          </w14:textFill>
        </w:rPr>
        <w:t>区</w:t>
      </w:r>
      <w:r>
        <w:rPr>
          <w:rFonts w:hint="eastAsia" w:ascii="仿宋_GB2312" w:hAnsi="仿宋_GB2312" w:eastAsia="仿宋_GB2312" w:cs="仿宋_GB2312"/>
          <w:b w:val="0"/>
          <w:bCs w:val="0"/>
          <w:color w:val="000000" w:themeColor="text1"/>
          <w:sz w:val="32"/>
          <w:szCs w:val="32"/>
          <w14:textFill>
            <w14:solidFill>
              <w14:schemeClr w14:val="tx1"/>
            </w14:solidFill>
          </w14:textFill>
        </w:rPr>
        <w:t>公安</w:t>
      </w:r>
      <w:r>
        <w:rPr>
          <w:rFonts w:hint="eastAsia" w:ascii="仿宋_GB2312" w:hAnsi="仿宋_GB2312" w:eastAsia="仿宋_GB2312" w:cs="仿宋_GB2312"/>
          <w:b w:val="0"/>
          <w:bCs w:val="0"/>
          <w:color w:val="000000" w:themeColor="text1"/>
          <w:sz w:val="32"/>
          <w:szCs w:val="32"/>
          <w:lang w:eastAsia="zh-CN"/>
          <w14:textFill>
            <w14:solidFill>
              <w14:schemeClr w14:val="tx1"/>
            </w14:solidFill>
          </w14:textFill>
        </w:rPr>
        <w:t>分</w:t>
      </w:r>
      <w:r>
        <w:rPr>
          <w:rFonts w:hint="eastAsia" w:ascii="仿宋_GB2312" w:hAnsi="仿宋_GB2312" w:eastAsia="仿宋_GB2312" w:cs="仿宋_GB2312"/>
          <w:b w:val="0"/>
          <w:bCs w:val="0"/>
          <w:color w:val="000000" w:themeColor="text1"/>
          <w:sz w:val="32"/>
          <w:szCs w:val="32"/>
          <w14:textFill>
            <w14:solidFill>
              <w14:schemeClr w14:val="tx1"/>
            </w14:solidFill>
          </w14:textFill>
        </w:rPr>
        <w:t>局（道路</w:t>
      </w:r>
      <w:r>
        <w:rPr>
          <w:rFonts w:hint="eastAsia" w:ascii="仿宋_GB2312" w:hAnsi="仿宋_GB2312" w:eastAsia="仿宋_GB2312" w:cs="仿宋_GB2312"/>
          <w:b w:val="0"/>
          <w:bCs w:val="0"/>
          <w:color w:val="000000" w:themeColor="text1"/>
          <w:sz w:val="32"/>
          <w:szCs w:val="32"/>
          <w:lang w:val="en-US" w:eastAsia="zh-CN"/>
          <w14:textFill>
            <w14:solidFill>
              <w14:schemeClr w14:val="tx1"/>
            </w14:solidFill>
          </w14:textFill>
        </w:rPr>
        <w:t>&lt;</w:t>
      </w:r>
      <w:r>
        <w:rPr>
          <w:rFonts w:hint="eastAsia" w:ascii="仿宋_GB2312" w:hAnsi="仿宋_GB2312" w:eastAsia="仿宋_GB2312" w:cs="仿宋_GB2312"/>
          <w:b w:val="0"/>
          <w:bCs w:val="0"/>
          <w:color w:val="000000" w:themeColor="text1"/>
          <w:sz w:val="32"/>
          <w:szCs w:val="32"/>
          <w14:textFill>
            <w14:solidFill>
              <w14:schemeClr w14:val="tx1"/>
            </w14:solidFill>
          </w14:textFill>
        </w:rPr>
        <w:t>除桥梁、隧道以外</w:t>
      </w:r>
      <w:r>
        <w:rPr>
          <w:rFonts w:hint="eastAsia" w:ascii="仿宋_GB2312" w:hAnsi="仿宋_GB2312" w:eastAsia="仿宋_GB2312" w:cs="仿宋_GB2312"/>
          <w:b w:val="0"/>
          <w:bCs w:val="0"/>
          <w:color w:val="000000" w:themeColor="text1"/>
          <w:sz w:val="32"/>
          <w:szCs w:val="32"/>
          <w:lang w:val="en-US" w:eastAsia="zh-CN"/>
          <w14:textFill>
            <w14:solidFill>
              <w14:schemeClr w14:val="tx1"/>
            </w14:solidFill>
          </w14:textFill>
        </w:rPr>
        <w:t>&gt;</w:t>
      </w:r>
      <w:r>
        <w:rPr>
          <w:rFonts w:hint="eastAsia" w:ascii="仿宋_GB2312" w:hAnsi="仿宋_GB2312" w:eastAsia="仿宋_GB2312" w:cs="仿宋_GB2312"/>
          <w:b w:val="0"/>
          <w:bCs w:val="0"/>
          <w:color w:val="000000" w:themeColor="text1"/>
          <w:sz w:val="32"/>
          <w:szCs w:val="32"/>
          <w14:textFill>
            <w14:solidFill>
              <w14:schemeClr w14:val="tx1"/>
            </w14:solidFill>
          </w14:textFill>
        </w:rPr>
        <w:t>）、</w:t>
      </w:r>
      <w:r>
        <w:rPr>
          <w:rFonts w:hint="eastAsia" w:ascii="仿宋_GB2312" w:hAnsi="仿宋_GB2312" w:eastAsia="仿宋_GB2312" w:cs="仿宋_GB2312"/>
          <w:b w:val="0"/>
          <w:bCs w:val="0"/>
          <w:color w:val="000000" w:themeColor="text1"/>
          <w:sz w:val="32"/>
          <w:szCs w:val="32"/>
          <w:lang w:eastAsia="zh-CN"/>
          <w14:textFill>
            <w14:solidFill>
              <w14:schemeClr w14:val="tx1"/>
            </w14:solidFill>
          </w14:textFill>
        </w:rPr>
        <w:t>区</w:t>
      </w:r>
      <w:r>
        <w:rPr>
          <w:rFonts w:hint="eastAsia" w:ascii="仿宋_GB2312" w:hAnsi="仿宋_GB2312" w:eastAsia="仿宋_GB2312" w:cs="仿宋_GB2312"/>
          <w:b w:val="0"/>
          <w:bCs w:val="0"/>
          <w:color w:val="000000" w:themeColor="text1"/>
          <w:sz w:val="32"/>
          <w:szCs w:val="32"/>
          <w14:textFill>
            <w14:solidFill>
              <w14:schemeClr w14:val="tx1"/>
            </w14:solidFill>
          </w14:textFill>
        </w:rPr>
        <w:t>交通委（桥梁、隧道、港口、码头、内河运输）、</w:t>
      </w:r>
      <w:r>
        <w:rPr>
          <w:rFonts w:hint="eastAsia" w:ascii="仿宋_GB2312" w:hAnsi="仿宋_GB2312" w:eastAsia="仿宋_GB2312" w:cs="仿宋_GB2312"/>
          <w:b w:val="0"/>
          <w:bCs w:val="0"/>
          <w:color w:val="000000" w:themeColor="text1"/>
          <w:sz w:val="32"/>
          <w:szCs w:val="32"/>
          <w:lang w:eastAsia="zh-CN"/>
          <w14:textFill>
            <w14:solidFill>
              <w14:schemeClr w14:val="tx1"/>
            </w14:solidFill>
          </w14:textFill>
        </w:rPr>
        <w:t>崇明</w:t>
      </w:r>
      <w:r>
        <w:rPr>
          <w:rFonts w:hint="eastAsia" w:ascii="仿宋_GB2312" w:hAnsi="仿宋_GB2312" w:eastAsia="仿宋_GB2312" w:cs="仿宋_GB2312"/>
          <w:b w:val="0"/>
          <w:bCs w:val="0"/>
          <w:color w:val="000000" w:themeColor="text1"/>
          <w:sz w:val="32"/>
          <w:szCs w:val="32"/>
          <w14:textFill>
            <w14:solidFill>
              <w14:schemeClr w14:val="tx1"/>
            </w14:solidFill>
          </w14:textFill>
        </w:rPr>
        <w:t>海事局（海上运输）、</w:t>
      </w:r>
      <w:r>
        <w:rPr>
          <w:rFonts w:hint="eastAsia" w:ascii="仿宋_GB2312" w:hAnsi="仿宋_GB2312" w:eastAsia="仿宋_GB2312" w:cs="仿宋_GB2312"/>
          <w:b w:val="0"/>
          <w:bCs w:val="0"/>
          <w:color w:val="000000" w:themeColor="text1"/>
          <w:sz w:val="32"/>
          <w:szCs w:val="32"/>
          <w:lang w:eastAsia="zh-CN"/>
          <w14:textFill>
            <w14:solidFill>
              <w14:schemeClr w14:val="tx1"/>
            </w14:solidFill>
          </w14:textFill>
        </w:rPr>
        <w:t>区</w:t>
      </w:r>
      <w:r>
        <w:rPr>
          <w:rFonts w:hint="eastAsia" w:ascii="仿宋_GB2312" w:hAnsi="仿宋_GB2312" w:eastAsia="仿宋_GB2312" w:cs="仿宋_GB2312"/>
          <w:b w:val="0"/>
          <w:bCs w:val="0"/>
          <w:color w:val="000000" w:themeColor="text1"/>
          <w:sz w:val="32"/>
          <w:szCs w:val="32"/>
          <w14:textFill>
            <w14:solidFill>
              <w14:schemeClr w14:val="tx1"/>
            </w14:solidFill>
          </w14:textFill>
        </w:rPr>
        <w:t>生态环境局（废弃物）分别牵头。</w:t>
      </w:r>
    </w:p>
    <w:p>
      <w:pPr>
        <w:keepNext w:val="0"/>
        <w:keepLines w:val="0"/>
        <w:pageBreakBefore w:val="0"/>
        <w:widowControl w:val="0"/>
        <w:kinsoku/>
        <w:wordWrap/>
        <w:overflowPunct/>
        <w:topLinePunct w:val="0"/>
        <w:autoSpaceDE/>
        <w:autoSpaceDN/>
        <w:bidi w:val="0"/>
        <w:adjustRightInd/>
        <w:snapToGrid/>
        <w:spacing w:line="550" w:lineRule="exact"/>
        <w:ind w:firstLine="640" w:firstLineChars="200"/>
        <w:textAlignment w:val="auto"/>
        <w:outlineLvl w:val="9"/>
        <w:rPr>
          <w:rFonts w:hint="eastAsia" w:ascii="仿宋_GB2312" w:hAnsi="仿宋_GB2312" w:eastAsia="仿宋_GB2312" w:cs="仿宋_GB2312"/>
          <w:b w:val="0"/>
          <w:bCs w:val="0"/>
          <w:color w:val="000000" w:themeColor="text1"/>
          <w:sz w:val="32"/>
          <w:szCs w:val="32"/>
          <w14:textFill>
            <w14:solidFill>
              <w14:schemeClr w14:val="tx1"/>
            </w14:solidFill>
          </w14:textFill>
        </w:rPr>
      </w:pPr>
      <w:r>
        <w:rPr>
          <w:rFonts w:hint="eastAsia" w:ascii="仿宋_GB2312" w:hAnsi="仿宋_GB2312" w:eastAsia="仿宋_GB2312" w:cs="仿宋_GB2312"/>
          <w:b w:val="0"/>
          <w:bCs w:val="0"/>
          <w:color w:val="000000" w:themeColor="text1"/>
          <w:sz w:val="32"/>
          <w:szCs w:val="32"/>
          <w14:textFill>
            <w14:solidFill>
              <w14:schemeClr w14:val="tx1"/>
            </w14:solidFill>
          </w14:textFill>
        </w:rPr>
        <w:t>（3）工贸事故：</w:t>
      </w:r>
      <w:r>
        <w:rPr>
          <w:rFonts w:hint="eastAsia" w:ascii="仿宋_GB2312" w:hAnsi="仿宋_GB2312" w:eastAsia="仿宋_GB2312" w:cs="仿宋_GB2312"/>
          <w:b w:val="0"/>
          <w:bCs w:val="0"/>
          <w:color w:val="000000" w:themeColor="text1"/>
          <w:sz w:val="32"/>
          <w:szCs w:val="32"/>
          <w:lang w:eastAsia="zh-CN"/>
          <w14:textFill>
            <w14:solidFill>
              <w14:schemeClr w14:val="tx1"/>
            </w14:solidFill>
          </w14:textFill>
        </w:rPr>
        <w:t>区</w:t>
      </w:r>
      <w:r>
        <w:rPr>
          <w:rFonts w:hint="eastAsia" w:ascii="仿宋_GB2312" w:hAnsi="仿宋_GB2312" w:eastAsia="仿宋_GB2312" w:cs="仿宋_GB2312"/>
          <w:b w:val="0"/>
          <w:bCs w:val="0"/>
          <w:color w:val="000000" w:themeColor="text1"/>
          <w:sz w:val="32"/>
          <w:szCs w:val="32"/>
          <w14:textFill>
            <w14:solidFill>
              <w14:schemeClr w14:val="tx1"/>
            </w14:solidFill>
          </w14:textFill>
        </w:rPr>
        <w:t>应急局牵头。</w:t>
      </w:r>
    </w:p>
    <w:p>
      <w:pPr>
        <w:keepNext w:val="0"/>
        <w:keepLines w:val="0"/>
        <w:pageBreakBefore w:val="0"/>
        <w:widowControl w:val="0"/>
        <w:kinsoku/>
        <w:wordWrap/>
        <w:overflowPunct/>
        <w:topLinePunct w:val="0"/>
        <w:autoSpaceDE/>
        <w:autoSpaceDN/>
        <w:bidi w:val="0"/>
        <w:adjustRightInd/>
        <w:snapToGrid/>
        <w:spacing w:line="550" w:lineRule="exact"/>
        <w:ind w:firstLine="640" w:firstLineChars="200"/>
        <w:textAlignment w:val="auto"/>
        <w:outlineLvl w:val="9"/>
        <w:rPr>
          <w:rFonts w:hint="eastAsia" w:ascii="仿宋_GB2312" w:hAnsi="仿宋_GB2312" w:eastAsia="仿宋_GB2312" w:cs="仿宋_GB2312"/>
          <w:b w:val="0"/>
          <w:bCs w:val="0"/>
          <w:color w:val="000000" w:themeColor="text1"/>
          <w:sz w:val="32"/>
          <w:szCs w:val="32"/>
          <w14:textFill>
            <w14:solidFill>
              <w14:schemeClr w14:val="tx1"/>
            </w14:solidFill>
          </w14:textFill>
        </w:rPr>
      </w:pPr>
      <w:r>
        <w:rPr>
          <w:rFonts w:hint="eastAsia" w:ascii="仿宋_GB2312" w:hAnsi="仿宋_GB2312" w:eastAsia="仿宋_GB2312" w:cs="仿宋_GB2312"/>
          <w:b w:val="0"/>
          <w:bCs w:val="0"/>
          <w:color w:val="000000" w:themeColor="text1"/>
          <w:sz w:val="32"/>
          <w:szCs w:val="32"/>
          <w14:textFill>
            <w14:solidFill>
              <w14:schemeClr w14:val="tx1"/>
            </w14:solidFill>
          </w14:textFill>
        </w:rPr>
        <w:t>（4）特种设备安全事故：</w:t>
      </w:r>
      <w:r>
        <w:rPr>
          <w:rFonts w:hint="eastAsia" w:ascii="仿宋_GB2312" w:hAnsi="仿宋_GB2312" w:eastAsia="仿宋_GB2312" w:cs="仿宋_GB2312"/>
          <w:b w:val="0"/>
          <w:bCs w:val="0"/>
          <w:color w:val="000000" w:themeColor="text1"/>
          <w:sz w:val="32"/>
          <w:szCs w:val="32"/>
          <w:lang w:eastAsia="zh-CN"/>
          <w14:textFill>
            <w14:solidFill>
              <w14:schemeClr w14:val="tx1"/>
            </w14:solidFill>
          </w14:textFill>
        </w:rPr>
        <w:t>区</w:t>
      </w:r>
      <w:r>
        <w:rPr>
          <w:rFonts w:hint="eastAsia" w:ascii="仿宋_GB2312" w:hAnsi="仿宋_GB2312" w:eastAsia="仿宋_GB2312" w:cs="仿宋_GB2312"/>
          <w:b w:val="0"/>
          <w:bCs w:val="0"/>
          <w:color w:val="000000" w:themeColor="text1"/>
          <w:sz w:val="32"/>
          <w:szCs w:val="32"/>
          <w14:textFill>
            <w14:solidFill>
              <w14:schemeClr w14:val="tx1"/>
            </w14:solidFill>
          </w14:textFill>
        </w:rPr>
        <w:t>市场监管局牵头。</w:t>
      </w:r>
    </w:p>
    <w:p>
      <w:pPr>
        <w:keepNext w:val="0"/>
        <w:keepLines w:val="0"/>
        <w:pageBreakBefore w:val="0"/>
        <w:widowControl w:val="0"/>
        <w:kinsoku/>
        <w:wordWrap/>
        <w:overflowPunct/>
        <w:topLinePunct w:val="0"/>
        <w:autoSpaceDE/>
        <w:autoSpaceDN/>
        <w:bidi w:val="0"/>
        <w:adjustRightInd/>
        <w:snapToGrid/>
        <w:spacing w:line="550" w:lineRule="exact"/>
        <w:ind w:firstLine="640" w:firstLineChars="200"/>
        <w:textAlignment w:val="auto"/>
        <w:outlineLvl w:val="9"/>
        <w:rPr>
          <w:rFonts w:hint="eastAsia" w:ascii="仿宋_GB2312" w:hAnsi="仿宋_GB2312" w:eastAsia="仿宋_GB2312" w:cs="仿宋_GB2312"/>
          <w:b w:val="0"/>
          <w:bCs w:val="0"/>
          <w:color w:val="000000" w:themeColor="text1"/>
          <w:sz w:val="32"/>
          <w:szCs w:val="32"/>
          <w14:textFill>
            <w14:solidFill>
              <w14:schemeClr w14:val="tx1"/>
            </w14:solidFill>
          </w14:textFill>
        </w:rPr>
      </w:pPr>
      <w:r>
        <w:rPr>
          <w:rFonts w:hint="eastAsia" w:ascii="仿宋_GB2312" w:hAnsi="仿宋_GB2312" w:eastAsia="仿宋_GB2312" w:cs="仿宋_GB2312"/>
          <w:b w:val="0"/>
          <w:bCs w:val="0"/>
          <w:color w:val="000000" w:themeColor="text1"/>
          <w:sz w:val="32"/>
          <w:szCs w:val="32"/>
          <w14:textFill>
            <w14:solidFill>
              <w14:schemeClr w14:val="tx1"/>
            </w14:solidFill>
          </w14:textFill>
        </w:rPr>
        <w:t>（5）交通运输安全事故：</w:t>
      </w:r>
      <w:r>
        <w:rPr>
          <w:rFonts w:hint="eastAsia" w:ascii="仿宋_GB2312" w:hAnsi="仿宋_GB2312" w:eastAsia="仿宋_GB2312" w:cs="仿宋_GB2312"/>
          <w:b w:val="0"/>
          <w:bCs w:val="0"/>
          <w:color w:val="000000" w:themeColor="text1"/>
          <w:sz w:val="32"/>
          <w:szCs w:val="32"/>
          <w:lang w:eastAsia="zh-CN"/>
          <w14:textFill>
            <w14:solidFill>
              <w14:schemeClr w14:val="tx1"/>
            </w14:solidFill>
          </w14:textFill>
        </w:rPr>
        <w:t>区</w:t>
      </w:r>
      <w:r>
        <w:rPr>
          <w:rFonts w:hint="eastAsia" w:ascii="仿宋_GB2312" w:hAnsi="仿宋_GB2312" w:eastAsia="仿宋_GB2312" w:cs="仿宋_GB2312"/>
          <w:b w:val="0"/>
          <w:bCs w:val="0"/>
          <w:color w:val="000000" w:themeColor="text1"/>
          <w:sz w:val="32"/>
          <w:szCs w:val="32"/>
          <w14:textFill>
            <w14:solidFill>
              <w14:schemeClr w14:val="tx1"/>
            </w14:solidFill>
          </w14:textFill>
        </w:rPr>
        <w:t>公安</w:t>
      </w:r>
      <w:r>
        <w:rPr>
          <w:rFonts w:hint="eastAsia" w:ascii="仿宋_GB2312" w:hAnsi="仿宋_GB2312" w:eastAsia="仿宋_GB2312" w:cs="仿宋_GB2312"/>
          <w:b w:val="0"/>
          <w:bCs w:val="0"/>
          <w:color w:val="000000" w:themeColor="text1"/>
          <w:sz w:val="32"/>
          <w:szCs w:val="32"/>
          <w:lang w:eastAsia="zh-CN"/>
          <w14:textFill>
            <w14:solidFill>
              <w14:schemeClr w14:val="tx1"/>
            </w14:solidFill>
          </w14:textFill>
        </w:rPr>
        <w:t>分</w:t>
      </w:r>
      <w:r>
        <w:rPr>
          <w:rFonts w:hint="eastAsia" w:ascii="仿宋_GB2312" w:hAnsi="仿宋_GB2312" w:eastAsia="仿宋_GB2312" w:cs="仿宋_GB2312"/>
          <w:b w:val="0"/>
          <w:bCs w:val="0"/>
          <w:color w:val="000000" w:themeColor="text1"/>
          <w:sz w:val="32"/>
          <w:szCs w:val="32"/>
          <w14:textFill>
            <w14:solidFill>
              <w14:schemeClr w14:val="tx1"/>
            </w14:solidFill>
          </w14:textFill>
        </w:rPr>
        <w:t>局（道路）、</w:t>
      </w:r>
      <w:r>
        <w:rPr>
          <w:rFonts w:hint="eastAsia" w:ascii="仿宋_GB2312" w:hAnsi="仿宋_GB2312" w:eastAsia="仿宋_GB2312" w:cs="仿宋_GB2312"/>
          <w:b w:val="0"/>
          <w:bCs w:val="0"/>
          <w:color w:val="000000" w:themeColor="text1"/>
          <w:sz w:val="32"/>
          <w:szCs w:val="32"/>
          <w:lang w:eastAsia="zh-CN"/>
          <w14:textFill>
            <w14:solidFill>
              <w14:schemeClr w14:val="tx1"/>
            </w14:solidFill>
          </w14:textFill>
        </w:rPr>
        <w:t>崇明</w:t>
      </w:r>
      <w:r>
        <w:rPr>
          <w:rFonts w:hint="eastAsia" w:ascii="仿宋_GB2312" w:hAnsi="仿宋_GB2312" w:eastAsia="仿宋_GB2312" w:cs="仿宋_GB2312"/>
          <w:b w:val="0"/>
          <w:bCs w:val="0"/>
          <w:color w:val="000000" w:themeColor="text1"/>
          <w:sz w:val="32"/>
          <w:szCs w:val="32"/>
          <w14:textFill>
            <w14:solidFill>
              <w14:schemeClr w14:val="tx1"/>
            </w14:solidFill>
          </w14:textFill>
        </w:rPr>
        <w:t>海事局（海上）、</w:t>
      </w:r>
      <w:r>
        <w:rPr>
          <w:rFonts w:hint="eastAsia" w:ascii="仿宋_GB2312" w:hAnsi="仿宋_GB2312" w:eastAsia="仿宋_GB2312" w:cs="仿宋_GB2312"/>
          <w:b w:val="0"/>
          <w:bCs w:val="0"/>
          <w:color w:val="000000" w:themeColor="text1"/>
          <w:sz w:val="32"/>
          <w:szCs w:val="32"/>
          <w:lang w:eastAsia="zh-CN"/>
          <w14:textFill>
            <w14:solidFill>
              <w14:schemeClr w14:val="tx1"/>
            </w14:solidFill>
          </w14:textFill>
        </w:rPr>
        <w:t>区</w:t>
      </w:r>
      <w:r>
        <w:rPr>
          <w:rFonts w:hint="eastAsia" w:ascii="仿宋_GB2312" w:hAnsi="仿宋_GB2312" w:eastAsia="仿宋_GB2312" w:cs="仿宋_GB2312"/>
          <w:b w:val="0"/>
          <w:bCs w:val="0"/>
          <w:color w:val="000000" w:themeColor="text1"/>
          <w:sz w:val="32"/>
          <w:szCs w:val="32"/>
          <w14:textFill>
            <w14:solidFill>
              <w14:schemeClr w14:val="tx1"/>
            </w14:solidFill>
          </w14:textFill>
        </w:rPr>
        <w:t>交通委（内河）分别牵头。</w:t>
      </w:r>
    </w:p>
    <w:p>
      <w:pPr>
        <w:keepNext w:val="0"/>
        <w:keepLines w:val="0"/>
        <w:pageBreakBefore w:val="0"/>
        <w:widowControl w:val="0"/>
        <w:kinsoku/>
        <w:wordWrap/>
        <w:overflowPunct/>
        <w:topLinePunct w:val="0"/>
        <w:autoSpaceDE/>
        <w:autoSpaceDN/>
        <w:bidi w:val="0"/>
        <w:adjustRightInd/>
        <w:snapToGrid/>
        <w:spacing w:line="550" w:lineRule="exact"/>
        <w:ind w:firstLine="640" w:firstLineChars="200"/>
        <w:textAlignment w:val="auto"/>
        <w:outlineLvl w:val="9"/>
        <w:rPr>
          <w:rFonts w:hint="eastAsia" w:ascii="仿宋_GB2312" w:hAnsi="仿宋_GB2312" w:eastAsia="仿宋_GB2312" w:cs="仿宋_GB2312"/>
          <w:b w:val="0"/>
          <w:bCs w:val="0"/>
          <w:color w:val="000000" w:themeColor="text1"/>
          <w:sz w:val="32"/>
          <w:szCs w:val="32"/>
          <w14:textFill>
            <w14:solidFill>
              <w14:schemeClr w14:val="tx1"/>
            </w14:solidFill>
          </w14:textFill>
        </w:rPr>
      </w:pPr>
      <w:r>
        <w:rPr>
          <w:rFonts w:hint="eastAsia" w:ascii="仿宋_GB2312" w:hAnsi="仿宋_GB2312" w:eastAsia="仿宋_GB2312" w:cs="仿宋_GB2312"/>
          <w:b w:val="0"/>
          <w:bCs w:val="0"/>
          <w:color w:val="000000" w:themeColor="text1"/>
          <w:sz w:val="32"/>
          <w:szCs w:val="32"/>
          <w14:textFill>
            <w14:solidFill>
              <w14:schemeClr w14:val="tx1"/>
            </w14:solidFill>
          </w14:textFill>
        </w:rPr>
        <w:t>（6）陆上长输管道安全事故：</w:t>
      </w:r>
      <w:r>
        <w:rPr>
          <w:rFonts w:hint="eastAsia" w:ascii="仿宋_GB2312" w:hAnsi="仿宋_GB2312" w:eastAsia="仿宋_GB2312" w:cs="仿宋_GB2312"/>
          <w:b w:val="0"/>
          <w:bCs w:val="0"/>
          <w:color w:val="000000" w:themeColor="text1"/>
          <w:sz w:val="32"/>
          <w:szCs w:val="32"/>
          <w:lang w:eastAsia="zh-CN"/>
          <w14:textFill>
            <w14:solidFill>
              <w14:schemeClr w14:val="tx1"/>
            </w14:solidFill>
          </w14:textFill>
        </w:rPr>
        <w:t>区</w:t>
      </w:r>
      <w:r>
        <w:rPr>
          <w:rFonts w:hint="eastAsia" w:ascii="仿宋_GB2312" w:hAnsi="仿宋_GB2312" w:eastAsia="仿宋_GB2312" w:cs="仿宋_GB2312"/>
          <w:b w:val="0"/>
          <w:bCs w:val="0"/>
          <w:color w:val="000000" w:themeColor="text1"/>
          <w:sz w:val="32"/>
          <w:szCs w:val="32"/>
          <w14:textFill>
            <w14:solidFill>
              <w14:schemeClr w14:val="tx1"/>
            </w14:solidFill>
          </w14:textFill>
        </w:rPr>
        <w:t>建设管理</w:t>
      </w:r>
      <w:r>
        <w:rPr>
          <w:rFonts w:hint="eastAsia" w:ascii="仿宋_GB2312" w:hAnsi="仿宋_GB2312" w:eastAsia="仿宋_GB2312" w:cs="仿宋_GB2312"/>
          <w:b w:val="0"/>
          <w:bCs w:val="0"/>
          <w:color w:val="000000" w:themeColor="text1"/>
          <w:sz w:val="32"/>
          <w:szCs w:val="32"/>
          <w:lang w:eastAsia="zh-CN"/>
          <w14:textFill>
            <w14:solidFill>
              <w14:schemeClr w14:val="tx1"/>
            </w14:solidFill>
          </w14:textFill>
        </w:rPr>
        <w:t>委</w:t>
      </w:r>
      <w:r>
        <w:rPr>
          <w:rFonts w:hint="eastAsia" w:ascii="仿宋_GB2312" w:hAnsi="仿宋_GB2312" w:eastAsia="仿宋_GB2312" w:cs="仿宋_GB2312"/>
          <w:b w:val="0"/>
          <w:bCs w:val="0"/>
          <w:color w:val="000000" w:themeColor="text1"/>
          <w:sz w:val="32"/>
          <w:szCs w:val="32"/>
          <w14:textFill>
            <w14:solidFill>
              <w14:schemeClr w14:val="tx1"/>
            </w14:solidFill>
          </w14:textFill>
        </w:rPr>
        <w:t>（石油天然气</w:t>
      </w:r>
      <w:r>
        <w:rPr>
          <w:rFonts w:hint="eastAsia" w:ascii="仿宋_GB2312" w:hAnsi="仿宋_GB2312" w:eastAsia="仿宋_GB2312" w:cs="仿宋_GB2312"/>
          <w:b w:val="0"/>
          <w:bCs w:val="0"/>
          <w:color w:val="000000" w:themeColor="text1"/>
          <w:sz w:val="32"/>
          <w:szCs w:val="32"/>
          <w:lang w:eastAsia="zh-CN"/>
          <w14:textFill>
            <w14:solidFill>
              <w14:schemeClr w14:val="tx1"/>
            </w14:solidFill>
          </w14:textFill>
        </w:rPr>
        <w:t>、</w:t>
      </w:r>
      <w:r>
        <w:rPr>
          <w:rFonts w:hint="eastAsia" w:ascii="仿宋_GB2312" w:hAnsi="仿宋_GB2312" w:eastAsia="仿宋_GB2312" w:cs="仿宋_GB2312"/>
          <w:b w:val="0"/>
          <w:bCs w:val="0"/>
          <w:color w:val="000000" w:themeColor="text1"/>
          <w:sz w:val="32"/>
          <w:szCs w:val="32"/>
          <w14:textFill>
            <w14:solidFill>
              <w14:schemeClr w14:val="tx1"/>
            </w14:solidFill>
          </w14:textFill>
        </w:rPr>
        <w:t>城镇燃气</w:t>
      </w:r>
      <w:r>
        <w:rPr>
          <w:rFonts w:hint="eastAsia" w:ascii="仿宋_GB2312" w:hAnsi="仿宋_GB2312" w:eastAsia="仿宋_GB2312" w:cs="仿宋_GB2312"/>
          <w:b w:val="0"/>
          <w:bCs w:val="0"/>
          <w:color w:val="000000" w:themeColor="text1"/>
          <w:sz w:val="32"/>
          <w:szCs w:val="32"/>
          <w:lang w:eastAsia="zh-CN"/>
          <w14:textFill>
            <w14:solidFill>
              <w14:schemeClr w14:val="tx1"/>
            </w14:solidFill>
          </w14:textFill>
        </w:rPr>
        <w:t>）</w:t>
      </w:r>
      <w:r>
        <w:rPr>
          <w:rFonts w:hint="eastAsia" w:ascii="仿宋_GB2312" w:hAnsi="仿宋_GB2312" w:eastAsia="仿宋_GB2312" w:cs="仿宋_GB2312"/>
          <w:b w:val="0"/>
          <w:bCs w:val="0"/>
          <w:color w:val="000000" w:themeColor="text1"/>
          <w:sz w:val="32"/>
          <w:szCs w:val="32"/>
          <w14:textFill>
            <w14:solidFill>
              <w14:schemeClr w14:val="tx1"/>
            </w14:solidFill>
          </w14:textFill>
        </w:rPr>
        <w:t>牵头。</w:t>
      </w:r>
    </w:p>
    <w:p>
      <w:pPr>
        <w:keepNext w:val="0"/>
        <w:keepLines w:val="0"/>
        <w:pageBreakBefore w:val="0"/>
        <w:widowControl w:val="0"/>
        <w:kinsoku/>
        <w:wordWrap/>
        <w:overflowPunct/>
        <w:topLinePunct w:val="0"/>
        <w:autoSpaceDE/>
        <w:autoSpaceDN/>
        <w:bidi w:val="0"/>
        <w:adjustRightInd/>
        <w:snapToGrid/>
        <w:spacing w:line="550" w:lineRule="exact"/>
        <w:ind w:firstLine="640" w:firstLineChars="200"/>
        <w:textAlignment w:val="auto"/>
        <w:outlineLvl w:val="9"/>
        <w:rPr>
          <w:rFonts w:hint="eastAsia" w:ascii="仿宋_GB2312" w:hAnsi="仿宋_GB2312" w:eastAsia="仿宋_GB2312" w:cs="仿宋_GB2312"/>
          <w:b w:val="0"/>
          <w:bCs w:val="0"/>
          <w:color w:val="000000" w:themeColor="text1"/>
          <w:sz w:val="32"/>
          <w:szCs w:val="32"/>
          <w14:textFill>
            <w14:solidFill>
              <w14:schemeClr w14:val="tx1"/>
            </w14:solidFill>
          </w14:textFill>
        </w:rPr>
      </w:pPr>
      <w:r>
        <w:rPr>
          <w:rFonts w:hint="eastAsia" w:ascii="仿宋_GB2312" w:hAnsi="仿宋_GB2312" w:eastAsia="仿宋_GB2312" w:cs="仿宋_GB2312"/>
          <w:b w:val="0"/>
          <w:bCs w:val="0"/>
          <w:color w:val="000000" w:themeColor="text1"/>
          <w:sz w:val="32"/>
          <w:szCs w:val="32"/>
          <w14:textFill>
            <w14:solidFill>
              <w14:schemeClr w14:val="tx1"/>
            </w14:solidFill>
          </w14:textFill>
        </w:rPr>
        <w:t>（7）建筑安全事故：</w:t>
      </w:r>
      <w:r>
        <w:rPr>
          <w:rFonts w:hint="eastAsia" w:ascii="仿宋_GB2312" w:hAnsi="仿宋_GB2312" w:eastAsia="仿宋_GB2312" w:cs="仿宋_GB2312"/>
          <w:b w:val="0"/>
          <w:bCs w:val="0"/>
          <w:color w:val="000000" w:themeColor="text1"/>
          <w:sz w:val="32"/>
          <w:szCs w:val="32"/>
          <w:lang w:eastAsia="zh-CN"/>
          <w14:textFill>
            <w14:solidFill>
              <w14:schemeClr w14:val="tx1"/>
            </w14:solidFill>
          </w14:textFill>
        </w:rPr>
        <w:t>区</w:t>
      </w:r>
      <w:r>
        <w:rPr>
          <w:rFonts w:hint="eastAsia" w:ascii="仿宋_GB2312" w:hAnsi="仿宋_GB2312" w:eastAsia="仿宋_GB2312" w:cs="仿宋_GB2312"/>
          <w:b w:val="0"/>
          <w:bCs w:val="0"/>
          <w:color w:val="000000" w:themeColor="text1"/>
          <w:sz w:val="32"/>
          <w:szCs w:val="32"/>
          <w14:textFill>
            <w14:solidFill>
              <w14:schemeClr w14:val="tx1"/>
            </w14:solidFill>
          </w14:textFill>
        </w:rPr>
        <w:t>建设管理委（房屋建筑和市政非交通工程）</w:t>
      </w:r>
      <w:r>
        <w:rPr>
          <w:rFonts w:hint="eastAsia" w:ascii="仿宋_GB2312" w:hAnsi="仿宋_GB2312" w:eastAsia="仿宋_GB2312" w:cs="仿宋_GB2312"/>
          <w:b w:val="0"/>
          <w:bCs w:val="0"/>
          <w:color w:val="000000" w:themeColor="text1"/>
          <w:sz w:val="32"/>
          <w:szCs w:val="32"/>
          <w:lang w:eastAsia="zh-CN"/>
          <w14:textFill>
            <w14:solidFill>
              <w14:schemeClr w14:val="tx1"/>
            </w14:solidFill>
          </w14:textFill>
        </w:rPr>
        <w:t>、区住房保障房屋管理局（住宅修缮工程）</w:t>
      </w:r>
      <w:r>
        <w:rPr>
          <w:rFonts w:hint="eastAsia" w:ascii="仿宋_GB2312" w:hAnsi="仿宋_GB2312" w:eastAsia="仿宋_GB2312" w:cs="仿宋_GB2312"/>
          <w:b w:val="0"/>
          <w:bCs w:val="0"/>
          <w:color w:val="000000" w:themeColor="text1"/>
          <w:sz w:val="32"/>
          <w:szCs w:val="32"/>
          <w14:textFill>
            <w14:solidFill>
              <w14:schemeClr w14:val="tx1"/>
            </w14:solidFill>
          </w14:textFill>
        </w:rPr>
        <w:t>、</w:t>
      </w:r>
      <w:r>
        <w:rPr>
          <w:rFonts w:hint="eastAsia" w:ascii="仿宋_GB2312" w:hAnsi="仿宋_GB2312" w:eastAsia="仿宋_GB2312" w:cs="仿宋_GB2312"/>
          <w:b w:val="0"/>
          <w:bCs w:val="0"/>
          <w:color w:val="000000" w:themeColor="text1"/>
          <w:sz w:val="32"/>
          <w:szCs w:val="32"/>
          <w:lang w:eastAsia="zh-CN"/>
          <w14:textFill>
            <w14:solidFill>
              <w14:schemeClr w14:val="tx1"/>
            </w14:solidFill>
          </w14:textFill>
        </w:rPr>
        <w:t>区</w:t>
      </w:r>
      <w:r>
        <w:rPr>
          <w:rFonts w:hint="eastAsia" w:ascii="仿宋_GB2312" w:hAnsi="仿宋_GB2312" w:eastAsia="仿宋_GB2312" w:cs="仿宋_GB2312"/>
          <w:b w:val="0"/>
          <w:bCs w:val="0"/>
          <w:color w:val="000000" w:themeColor="text1"/>
          <w:sz w:val="32"/>
          <w:szCs w:val="32"/>
          <w14:textFill>
            <w14:solidFill>
              <w14:schemeClr w14:val="tx1"/>
            </w14:solidFill>
          </w14:textFill>
        </w:rPr>
        <w:t>交通委（交通建设工程）、</w:t>
      </w:r>
      <w:r>
        <w:rPr>
          <w:rFonts w:hint="eastAsia" w:ascii="仿宋_GB2312" w:hAnsi="仿宋_GB2312" w:eastAsia="仿宋_GB2312" w:cs="仿宋_GB2312"/>
          <w:b w:val="0"/>
          <w:bCs w:val="0"/>
          <w:color w:val="000000" w:themeColor="text1"/>
          <w:sz w:val="32"/>
          <w:szCs w:val="32"/>
          <w:lang w:eastAsia="zh-CN"/>
          <w14:textFill>
            <w14:solidFill>
              <w14:schemeClr w14:val="tx1"/>
            </w14:solidFill>
          </w14:textFill>
        </w:rPr>
        <w:t>区</w:t>
      </w:r>
      <w:r>
        <w:rPr>
          <w:rFonts w:hint="eastAsia" w:ascii="仿宋_GB2312" w:hAnsi="仿宋_GB2312" w:eastAsia="仿宋_GB2312" w:cs="仿宋_GB2312"/>
          <w:b w:val="0"/>
          <w:bCs w:val="0"/>
          <w:color w:val="000000" w:themeColor="text1"/>
          <w:sz w:val="32"/>
          <w:szCs w:val="32"/>
          <w14:textFill>
            <w14:solidFill>
              <w14:schemeClr w14:val="tx1"/>
            </w14:solidFill>
          </w14:textFill>
        </w:rPr>
        <w:t>水务局（水务工程）、</w:t>
      </w:r>
      <w:r>
        <w:rPr>
          <w:rFonts w:hint="eastAsia" w:ascii="仿宋_GB2312" w:hAnsi="仿宋_GB2312" w:eastAsia="仿宋_GB2312" w:cs="仿宋_GB2312"/>
          <w:b w:val="0"/>
          <w:bCs w:val="0"/>
          <w:color w:val="000000" w:themeColor="text1"/>
          <w:sz w:val="32"/>
          <w:szCs w:val="32"/>
          <w:lang w:eastAsia="zh-CN"/>
          <w14:textFill>
            <w14:solidFill>
              <w14:schemeClr w14:val="tx1"/>
            </w14:solidFill>
          </w14:textFill>
        </w:rPr>
        <w:t>区发展改革委</w:t>
      </w:r>
      <w:r>
        <w:rPr>
          <w:rFonts w:hint="eastAsia" w:ascii="仿宋_GB2312" w:hAnsi="仿宋_GB2312" w:eastAsia="仿宋_GB2312" w:cs="仿宋_GB2312"/>
          <w:b w:val="0"/>
          <w:bCs w:val="0"/>
          <w:color w:val="000000" w:themeColor="text1"/>
          <w:sz w:val="32"/>
          <w:szCs w:val="32"/>
          <w14:textFill>
            <w14:solidFill>
              <w14:schemeClr w14:val="tx1"/>
            </w14:solidFill>
          </w14:textFill>
        </w:rPr>
        <w:t>（电力工程）分别牵头。</w:t>
      </w:r>
    </w:p>
    <w:p>
      <w:pPr>
        <w:keepNext w:val="0"/>
        <w:keepLines w:val="0"/>
        <w:pageBreakBefore w:val="0"/>
        <w:widowControl w:val="0"/>
        <w:kinsoku/>
        <w:wordWrap/>
        <w:overflowPunct/>
        <w:topLinePunct w:val="0"/>
        <w:autoSpaceDE/>
        <w:autoSpaceDN/>
        <w:bidi w:val="0"/>
        <w:adjustRightInd/>
        <w:snapToGrid/>
        <w:spacing w:line="550" w:lineRule="exact"/>
        <w:ind w:firstLine="640" w:firstLineChars="200"/>
        <w:textAlignment w:val="auto"/>
        <w:outlineLvl w:val="9"/>
        <w:rPr>
          <w:rFonts w:hint="eastAsia" w:ascii="仿宋_GB2312" w:hAnsi="仿宋_GB2312" w:eastAsia="仿宋_GB2312" w:cs="仿宋_GB2312"/>
          <w:b w:val="0"/>
          <w:bCs w:val="0"/>
          <w:color w:val="000000" w:themeColor="text1"/>
          <w:sz w:val="32"/>
          <w:szCs w:val="32"/>
          <w14:textFill>
            <w14:solidFill>
              <w14:schemeClr w14:val="tx1"/>
            </w14:solidFill>
          </w14:textFill>
        </w:rPr>
      </w:pPr>
      <w:r>
        <w:rPr>
          <w:rFonts w:hint="eastAsia" w:ascii="仿宋_GB2312" w:hAnsi="仿宋_GB2312" w:eastAsia="仿宋_GB2312" w:cs="仿宋_GB2312"/>
          <w:b w:val="0"/>
          <w:bCs w:val="0"/>
          <w:color w:val="000000" w:themeColor="text1"/>
          <w:sz w:val="32"/>
          <w:szCs w:val="32"/>
          <w14:textFill>
            <w14:solidFill>
              <w14:schemeClr w14:val="tx1"/>
            </w14:solidFill>
          </w14:textFill>
        </w:rPr>
        <w:t>（8）农业机械、渔业船舶安全事故：</w:t>
      </w:r>
      <w:r>
        <w:rPr>
          <w:rFonts w:hint="eastAsia" w:ascii="仿宋_GB2312" w:hAnsi="仿宋_GB2312" w:eastAsia="仿宋_GB2312" w:cs="仿宋_GB2312"/>
          <w:b w:val="0"/>
          <w:bCs w:val="0"/>
          <w:color w:val="000000" w:themeColor="text1"/>
          <w:sz w:val="32"/>
          <w:szCs w:val="32"/>
          <w:lang w:eastAsia="zh-CN"/>
          <w14:textFill>
            <w14:solidFill>
              <w14:schemeClr w14:val="tx1"/>
            </w14:solidFill>
          </w14:textFill>
        </w:rPr>
        <w:t>区</w:t>
      </w:r>
      <w:r>
        <w:rPr>
          <w:rFonts w:hint="eastAsia" w:ascii="仿宋_GB2312" w:hAnsi="仿宋_GB2312" w:eastAsia="仿宋_GB2312" w:cs="仿宋_GB2312"/>
          <w:b w:val="0"/>
          <w:bCs w:val="0"/>
          <w:color w:val="000000" w:themeColor="text1"/>
          <w:sz w:val="32"/>
          <w:szCs w:val="32"/>
          <w14:textFill>
            <w14:solidFill>
              <w14:schemeClr w14:val="tx1"/>
            </w14:solidFill>
          </w14:textFill>
        </w:rPr>
        <w:t>农业农村委牵头。</w:t>
      </w:r>
    </w:p>
    <w:p>
      <w:pPr>
        <w:keepNext w:val="0"/>
        <w:keepLines w:val="0"/>
        <w:pageBreakBefore w:val="0"/>
        <w:widowControl w:val="0"/>
        <w:kinsoku/>
        <w:wordWrap/>
        <w:overflowPunct/>
        <w:topLinePunct w:val="0"/>
        <w:autoSpaceDE/>
        <w:autoSpaceDN/>
        <w:bidi w:val="0"/>
        <w:adjustRightInd/>
        <w:snapToGrid/>
        <w:spacing w:line="550" w:lineRule="exact"/>
        <w:ind w:firstLine="640" w:firstLineChars="200"/>
        <w:textAlignment w:val="auto"/>
        <w:outlineLvl w:val="9"/>
        <w:rPr>
          <w:rFonts w:hint="eastAsia" w:ascii="仿宋_GB2312" w:hAnsi="仿宋_GB2312" w:eastAsia="仿宋_GB2312" w:cs="仿宋_GB2312"/>
          <w:b w:val="0"/>
          <w:bCs w:val="0"/>
          <w:color w:val="000000" w:themeColor="text1"/>
          <w:sz w:val="32"/>
          <w:szCs w:val="32"/>
          <w14:textFill>
            <w14:solidFill>
              <w14:schemeClr w14:val="tx1"/>
            </w14:solidFill>
          </w14:textFill>
        </w:rPr>
      </w:pPr>
      <w:r>
        <w:rPr>
          <w:rFonts w:hint="eastAsia" w:ascii="仿宋_GB2312" w:hAnsi="仿宋_GB2312" w:eastAsia="仿宋_GB2312" w:cs="仿宋_GB2312"/>
          <w:b w:val="0"/>
          <w:bCs w:val="0"/>
          <w:color w:val="000000" w:themeColor="text1"/>
          <w:sz w:val="32"/>
          <w:szCs w:val="32"/>
          <w14:textFill>
            <w14:solidFill>
              <w14:schemeClr w14:val="tx1"/>
            </w14:solidFill>
          </w14:textFill>
        </w:rPr>
        <w:t>（9）桥梁、隧道、港口、码头安全事故：</w:t>
      </w:r>
      <w:r>
        <w:rPr>
          <w:rFonts w:hint="eastAsia" w:ascii="仿宋_GB2312" w:hAnsi="仿宋_GB2312" w:eastAsia="仿宋_GB2312" w:cs="仿宋_GB2312"/>
          <w:b w:val="0"/>
          <w:bCs w:val="0"/>
          <w:color w:val="000000" w:themeColor="text1"/>
          <w:sz w:val="32"/>
          <w:szCs w:val="32"/>
          <w:lang w:eastAsia="zh-CN"/>
          <w14:textFill>
            <w14:solidFill>
              <w14:schemeClr w14:val="tx1"/>
            </w14:solidFill>
          </w14:textFill>
        </w:rPr>
        <w:t>区</w:t>
      </w:r>
      <w:r>
        <w:rPr>
          <w:rFonts w:hint="eastAsia" w:ascii="仿宋_GB2312" w:hAnsi="仿宋_GB2312" w:eastAsia="仿宋_GB2312" w:cs="仿宋_GB2312"/>
          <w:b w:val="0"/>
          <w:bCs w:val="0"/>
          <w:color w:val="000000" w:themeColor="text1"/>
          <w:sz w:val="32"/>
          <w:szCs w:val="32"/>
          <w14:textFill>
            <w14:solidFill>
              <w14:schemeClr w14:val="tx1"/>
            </w14:solidFill>
          </w14:textFill>
        </w:rPr>
        <w:t>交通委牵头。</w:t>
      </w:r>
    </w:p>
    <w:p>
      <w:pPr>
        <w:keepNext w:val="0"/>
        <w:keepLines w:val="0"/>
        <w:pageBreakBefore w:val="0"/>
        <w:widowControl w:val="0"/>
        <w:kinsoku/>
        <w:wordWrap/>
        <w:overflowPunct/>
        <w:topLinePunct w:val="0"/>
        <w:autoSpaceDE/>
        <w:autoSpaceDN/>
        <w:bidi w:val="0"/>
        <w:adjustRightInd/>
        <w:snapToGrid/>
        <w:spacing w:line="550" w:lineRule="exact"/>
        <w:ind w:firstLine="640" w:firstLineChars="200"/>
        <w:textAlignment w:val="auto"/>
        <w:outlineLvl w:val="9"/>
        <w:rPr>
          <w:rFonts w:hint="eastAsia" w:ascii="仿宋_GB2312" w:hAnsi="仿宋_GB2312" w:eastAsia="仿宋_GB2312" w:cs="仿宋_GB2312"/>
          <w:b w:val="0"/>
          <w:bCs w:val="0"/>
          <w:color w:val="000000" w:themeColor="text1"/>
          <w:sz w:val="32"/>
          <w:szCs w:val="32"/>
          <w14:textFill>
            <w14:solidFill>
              <w14:schemeClr w14:val="tx1"/>
            </w14:solidFill>
          </w14:textFill>
        </w:rPr>
      </w:pPr>
      <w:r>
        <w:rPr>
          <w:rFonts w:hint="eastAsia" w:ascii="仿宋_GB2312" w:hAnsi="仿宋_GB2312" w:eastAsia="仿宋_GB2312" w:cs="仿宋_GB2312"/>
          <w:b w:val="0"/>
          <w:bCs w:val="0"/>
          <w:color w:val="000000" w:themeColor="text1"/>
          <w:sz w:val="32"/>
          <w:szCs w:val="32"/>
          <w14:textFill>
            <w14:solidFill>
              <w14:schemeClr w14:val="tx1"/>
            </w14:solidFill>
          </w14:textFill>
        </w:rPr>
        <w:t>（10）</w:t>
      </w:r>
      <w:r>
        <w:rPr>
          <w:rFonts w:hint="eastAsia" w:ascii="仿宋_GB2312" w:hAnsi="仿宋_GB2312" w:eastAsia="仿宋_GB2312" w:cs="仿宋_GB2312"/>
          <w:b w:val="0"/>
          <w:bCs w:val="0"/>
          <w:color w:val="000000" w:themeColor="text1"/>
          <w:sz w:val="32"/>
          <w:szCs w:val="32"/>
          <w:lang w:eastAsia="zh-CN"/>
          <w14:textFill>
            <w14:solidFill>
              <w14:schemeClr w14:val="tx1"/>
            </w14:solidFill>
          </w14:textFill>
        </w:rPr>
        <w:t>区</w:t>
      </w:r>
      <w:r>
        <w:rPr>
          <w:rFonts w:hint="eastAsia" w:ascii="仿宋_GB2312" w:hAnsi="仿宋_GB2312" w:eastAsia="仿宋_GB2312" w:cs="仿宋_GB2312"/>
          <w:b w:val="0"/>
          <w:bCs w:val="0"/>
          <w:color w:val="000000" w:themeColor="text1"/>
          <w:sz w:val="32"/>
          <w:szCs w:val="32"/>
          <w14:textFill>
            <w14:solidFill>
              <w14:schemeClr w14:val="tx1"/>
            </w14:solidFill>
          </w14:textFill>
        </w:rPr>
        <w:t>级重大活动相关生产安全事故：活动主办（承办）机构或主管部门牵头。</w:t>
      </w:r>
    </w:p>
    <w:p>
      <w:pPr>
        <w:keepNext w:val="0"/>
        <w:keepLines w:val="0"/>
        <w:pageBreakBefore w:val="0"/>
        <w:widowControl w:val="0"/>
        <w:kinsoku/>
        <w:wordWrap/>
        <w:overflowPunct/>
        <w:topLinePunct w:val="0"/>
        <w:autoSpaceDE/>
        <w:autoSpaceDN/>
        <w:bidi w:val="0"/>
        <w:adjustRightInd/>
        <w:snapToGrid/>
        <w:spacing w:line="550" w:lineRule="exact"/>
        <w:ind w:firstLine="640" w:firstLineChars="200"/>
        <w:textAlignment w:val="auto"/>
        <w:outlineLvl w:val="9"/>
        <w:rPr>
          <w:rFonts w:hint="eastAsia" w:ascii="仿宋_GB2312" w:hAnsi="仿宋_GB2312" w:eastAsia="仿宋_GB2312" w:cs="仿宋_GB2312"/>
          <w:b w:val="0"/>
          <w:bCs w:val="0"/>
          <w:color w:val="000000" w:themeColor="text1"/>
          <w:sz w:val="32"/>
          <w:szCs w:val="32"/>
          <w14:textFill>
            <w14:solidFill>
              <w14:schemeClr w14:val="tx1"/>
            </w14:solidFill>
          </w14:textFill>
        </w:rPr>
      </w:pPr>
      <w:r>
        <w:rPr>
          <w:rFonts w:hint="eastAsia" w:ascii="仿宋_GB2312" w:hAnsi="仿宋_GB2312" w:eastAsia="仿宋_GB2312" w:cs="仿宋_GB2312"/>
          <w:b w:val="0"/>
          <w:bCs w:val="0"/>
          <w:color w:val="000000" w:themeColor="text1"/>
          <w:sz w:val="32"/>
          <w:szCs w:val="32"/>
          <w14:textFill>
            <w14:solidFill>
              <w14:schemeClr w14:val="tx1"/>
            </w14:solidFill>
          </w14:textFill>
        </w:rPr>
        <w:t>其它未列事故类别，由</w:t>
      </w:r>
      <w:r>
        <w:rPr>
          <w:rFonts w:hint="eastAsia" w:ascii="仿宋_GB2312" w:hAnsi="仿宋_GB2312" w:eastAsia="仿宋_GB2312" w:cs="仿宋_GB2312"/>
          <w:b w:val="0"/>
          <w:bCs w:val="0"/>
          <w:color w:val="000000" w:themeColor="text1"/>
          <w:sz w:val="32"/>
          <w:szCs w:val="32"/>
          <w:lang w:eastAsia="zh-CN"/>
          <w14:textFill>
            <w14:solidFill>
              <w14:schemeClr w14:val="tx1"/>
            </w14:solidFill>
          </w14:textFill>
        </w:rPr>
        <w:t>区</w:t>
      </w:r>
      <w:r>
        <w:rPr>
          <w:rFonts w:hint="eastAsia" w:ascii="仿宋_GB2312" w:hAnsi="仿宋_GB2312" w:eastAsia="仿宋_GB2312" w:cs="仿宋_GB2312"/>
          <w:b w:val="0"/>
          <w:bCs w:val="0"/>
          <w:color w:val="000000" w:themeColor="text1"/>
          <w:sz w:val="32"/>
          <w:szCs w:val="32"/>
          <w14:textFill>
            <w14:solidFill>
              <w14:schemeClr w14:val="tx1"/>
            </w14:solidFill>
          </w14:textFill>
        </w:rPr>
        <w:t>安全生产委员会指定牵头应对单位。</w:t>
      </w:r>
    </w:p>
    <w:p>
      <w:pPr>
        <w:keepNext w:val="0"/>
        <w:keepLines w:val="0"/>
        <w:pageBreakBefore w:val="0"/>
        <w:widowControl w:val="0"/>
        <w:kinsoku/>
        <w:wordWrap/>
        <w:overflowPunct/>
        <w:topLinePunct w:val="0"/>
        <w:autoSpaceDE/>
        <w:autoSpaceDN/>
        <w:bidi w:val="0"/>
        <w:adjustRightInd/>
        <w:snapToGrid/>
        <w:spacing w:line="550" w:lineRule="exact"/>
        <w:ind w:firstLine="640" w:firstLineChars="200"/>
        <w:textAlignment w:val="auto"/>
        <w:outlineLvl w:val="9"/>
        <w:rPr>
          <w:rFonts w:hint="eastAsia" w:ascii="楷体_GB2312" w:hAnsi="楷体_GB2312" w:eastAsia="楷体_GB2312" w:cs="楷体_GB2312"/>
          <w:b w:val="0"/>
          <w:bCs w:val="0"/>
          <w:color w:val="000000" w:themeColor="text1"/>
          <w:sz w:val="32"/>
          <w:szCs w:val="32"/>
          <w14:textFill>
            <w14:solidFill>
              <w14:schemeClr w14:val="tx1"/>
            </w14:solidFill>
          </w14:textFill>
        </w:rPr>
      </w:pPr>
      <w:r>
        <w:rPr>
          <w:rFonts w:hint="eastAsia" w:ascii="楷体_GB2312" w:hAnsi="楷体_GB2312" w:eastAsia="楷体_GB2312" w:cs="楷体_GB2312"/>
          <w:b w:val="0"/>
          <w:bCs w:val="0"/>
          <w:color w:val="000000" w:themeColor="text1"/>
          <w:sz w:val="32"/>
          <w:szCs w:val="32"/>
          <w14:textFill>
            <w14:solidFill>
              <w14:schemeClr w14:val="tx1"/>
            </w14:solidFill>
          </w14:textFill>
        </w:rPr>
        <w:t>2.3现场指挥部</w:t>
      </w:r>
    </w:p>
    <w:p>
      <w:pPr>
        <w:keepNext w:val="0"/>
        <w:keepLines w:val="0"/>
        <w:pageBreakBefore w:val="0"/>
        <w:widowControl w:val="0"/>
        <w:kinsoku/>
        <w:wordWrap/>
        <w:overflowPunct/>
        <w:topLinePunct w:val="0"/>
        <w:autoSpaceDE/>
        <w:autoSpaceDN/>
        <w:bidi w:val="0"/>
        <w:adjustRightInd/>
        <w:snapToGrid/>
        <w:spacing w:line="550" w:lineRule="exact"/>
        <w:ind w:firstLine="640" w:firstLineChars="200"/>
        <w:textAlignment w:val="auto"/>
        <w:outlineLvl w:val="9"/>
        <w:rPr>
          <w:rFonts w:hint="eastAsia" w:ascii="仿宋_GB2312" w:hAnsi="仿宋_GB2312" w:eastAsia="仿宋_GB2312" w:cs="仿宋_GB2312"/>
          <w:b w:val="0"/>
          <w:bCs w:val="0"/>
          <w:color w:val="000000" w:themeColor="text1"/>
          <w:sz w:val="32"/>
          <w:szCs w:val="32"/>
          <w14:textFill>
            <w14:solidFill>
              <w14:schemeClr w14:val="tx1"/>
            </w14:solidFill>
          </w14:textFill>
        </w:rPr>
      </w:pPr>
      <w:r>
        <w:rPr>
          <w:rFonts w:hint="eastAsia" w:ascii="仿宋_GB2312" w:hAnsi="仿宋_GB2312" w:eastAsia="仿宋_GB2312" w:cs="仿宋_GB2312"/>
          <w:b w:val="0"/>
          <w:bCs w:val="0"/>
          <w:color w:val="000000" w:themeColor="text1"/>
          <w:sz w:val="32"/>
          <w:szCs w:val="32"/>
          <w14:textFill>
            <w14:solidFill>
              <w14:schemeClr w14:val="tx1"/>
            </w14:solidFill>
          </w14:textFill>
        </w:rPr>
        <w:t>现场指挥部实行总指挥负责制,由总指挥、副总指挥和各专项工作组组成。</w:t>
      </w:r>
    </w:p>
    <w:p>
      <w:pPr>
        <w:keepNext w:val="0"/>
        <w:keepLines w:val="0"/>
        <w:pageBreakBefore w:val="0"/>
        <w:widowControl w:val="0"/>
        <w:kinsoku/>
        <w:wordWrap/>
        <w:overflowPunct/>
        <w:topLinePunct w:val="0"/>
        <w:autoSpaceDE/>
        <w:autoSpaceDN/>
        <w:bidi w:val="0"/>
        <w:adjustRightInd/>
        <w:snapToGrid/>
        <w:spacing w:line="550" w:lineRule="exact"/>
        <w:ind w:firstLine="640" w:firstLineChars="200"/>
        <w:textAlignment w:val="auto"/>
        <w:outlineLvl w:val="9"/>
        <w:rPr>
          <w:rFonts w:hint="eastAsia" w:ascii="仿宋_GB2312" w:hAnsi="仿宋_GB2312" w:eastAsia="仿宋_GB2312" w:cs="仿宋_GB2312"/>
          <w:b w:val="0"/>
          <w:bCs w:val="0"/>
          <w:color w:val="000000" w:themeColor="text1"/>
          <w:sz w:val="32"/>
          <w:szCs w:val="32"/>
          <w14:textFill>
            <w14:solidFill>
              <w14:schemeClr w14:val="tx1"/>
            </w14:solidFill>
          </w14:textFill>
        </w:rPr>
      </w:pPr>
      <w:r>
        <w:rPr>
          <w:rFonts w:hint="eastAsia" w:ascii="仿宋_GB2312" w:hAnsi="仿宋_GB2312" w:eastAsia="仿宋_GB2312" w:cs="仿宋_GB2312"/>
          <w:b w:val="0"/>
          <w:bCs w:val="0"/>
          <w:color w:val="000000" w:themeColor="text1"/>
          <w:sz w:val="32"/>
          <w:szCs w:val="32"/>
          <w14:textFill>
            <w14:solidFill>
              <w14:schemeClr w14:val="tx1"/>
            </w14:solidFill>
          </w14:textFill>
        </w:rPr>
        <w:t>现场指挥部总指挥由</w:t>
      </w:r>
      <w:r>
        <w:rPr>
          <w:rFonts w:hint="eastAsia" w:ascii="仿宋_GB2312" w:hAnsi="仿宋_GB2312" w:eastAsia="仿宋_GB2312" w:cs="仿宋_GB2312"/>
          <w:b w:val="0"/>
          <w:bCs w:val="0"/>
          <w:color w:val="000000" w:themeColor="text1"/>
          <w:sz w:val="32"/>
          <w:szCs w:val="32"/>
          <w:lang w:eastAsia="zh-CN"/>
          <w14:textFill>
            <w14:solidFill>
              <w14:schemeClr w14:val="tx1"/>
            </w14:solidFill>
          </w14:textFill>
        </w:rPr>
        <w:t>区</w:t>
      </w:r>
      <w:r>
        <w:rPr>
          <w:rFonts w:hint="eastAsia" w:ascii="仿宋_GB2312" w:hAnsi="仿宋_GB2312" w:eastAsia="仿宋_GB2312" w:cs="仿宋_GB2312"/>
          <w:b w:val="0"/>
          <w:bCs w:val="0"/>
          <w:color w:val="000000" w:themeColor="text1"/>
          <w:sz w:val="32"/>
          <w:szCs w:val="32"/>
          <w14:textFill>
            <w14:solidFill>
              <w14:schemeClr w14:val="tx1"/>
            </w14:solidFill>
          </w14:textFill>
        </w:rPr>
        <w:t>政府分管领导担任，副总指挥可由事发地所在</w:t>
      </w:r>
      <w:r>
        <w:rPr>
          <w:rFonts w:hint="eastAsia" w:ascii="仿宋_GB2312" w:hAnsi="仿宋_GB2312" w:eastAsia="仿宋_GB2312" w:cs="仿宋_GB2312"/>
          <w:b w:val="0"/>
          <w:bCs w:val="0"/>
          <w:color w:val="000000" w:themeColor="text1"/>
          <w:sz w:val="32"/>
          <w:szCs w:val="32"/>
          <w:lang w:eastAsia="zh-CN"/>
          <w14:textFill>
            <w14:solidFill>
              <w14:schemeClr w14:val="tx1"/>
            </w14:solidFill>
          </w14:textFill>
        </w:rPr>
        <w:t>乡镇</w:t>
      </w:r>
      <w:r>
        <w:rPr>
          <w:rFonts w:hint="eastAsia" w:ascii="仿宋_GB2312" w:hAnsi="仿宋_GB2312" w:eastAsia="仿宋_GB2312" w:cs="仿宋_GB2312"/>
          <w:b w:val="0"/>
          <w:bCs w:val="0"/>
          <w:color w:val="000000" w:themeColor="text1"/>
          <w:sz w:val="32"/>
          <w:szCs w:val="32"/>
          <w14:textFill>
            <w14:solidFill>
              <w14:schemeClr w14:val="tx1"/>
            </w14:solidFill>
          </w14:textFill>
        </w:rPr>
        <w:t>政府</w:t>
      </w:r>
      <w:r>
        <w:rPr>
          <w:rFonts w:hint="eastAsia" w:ascii="仿宋_GB2312" w:hAnsi="仿宋_GB2312" w:eastAsia="仿宋_GB2312" w:cs="仿宋_GB2312"/>
          <w:b w:val="0"/>
          <w:bCs w:val="0"/>
          <w:color w:val="000000" w:themeColor="text1"/>
          <w:sz w:val="32"/>
          <w:szCs w:val="32"/>
          <w:lang w:eastAsia="zh-CN"/>
          <w14:textFill>
            <w14:solidFill>
              <w14:schemeClr w14:val="tx1"/>
            </w14:solidFill>
          </w14:textFill>
        </w:rPr>
        <w:t>（园区）</w:t>
      </w:r>
      <w:r>
        <w:rPr>
          <w:rFonts w:hint="eastAsia" w:ascii="仿宋_GB2312" w:hAnsi="仿宋_GB2312" w:eastAsia="仿宋_GB2312" w:cs="仿宋_GB2312"/>
          <w:b w:val="0"/>
          <w:bCs w:val="0"/>
          <w:color w:val="000000" w:themeColor="text1"/>
          <w:sz w:val="32"/>
          <w:szCs w:val="32"/>
          <w14:textFill>
            <w14:solidFill>
              <w14:schemeClr w14:val="tx1"/>
            </w14:solidFill>
          </w14:textFill>
        </w:rPr>
        <w:t>、</w:t>
      </w:r>
      <w:r>
        <w:rPr>
          <w:rFonts w:hint="eastAsia" w:ascii="仿宋_GB2312" w:hAnsi="仿宋_GB2312" w:eastAsia="仿宋_GB2312" w:cs="仿宋_GB2312"/>
          <w:b w:val="0"/>
          <w:bCs w:val="0"/>
          <w:color w:val="000000" w:themeColor="text1"/>
          <w:sz w:val="32"/>
          <w:szCs w:val="32"/>
          <w:lang w:eastAsia="zh-CN"/>
          <w14:textFill>
            <w14:solidFill>
              <w14:schemeClr w14:val="tx1"/>
            </w14:solidFill>
          </w14:textFill>
        </w:rPr>
        <w:t>区</w:t>
      </w:r>
      <w:r>
        <w:rPr>
          <w:rFonts w:hint="eastAsia" w:ascii="仿宋_GB2312" w:hAnsi="仿宋_GB2312" w:eastAsia="仿宋_GB2312" w:cs="仿宋_GB2312"/>
          <w:b w:val="0"/>
          <w:bCs w:val="0"/>
          <w:color w:val="000000" w:themeColor="text1"/>
          <w:sz w:val="32"/>
          <w:szCs w:val="32"/>
          <w14:textFill>
            <w14:solidFill>
              <w14:schemeClr w14:val="tx1"/>
            </w14:solidFill>
          </w14:textFill>
        </w:rPr>
        <w:t>级应对牵头单位领导担任。</w:t>
      </w:r>
    </w:p>
    <w:p>
      <w:pPr>
        <w:keepNext w:val="0"/>
        <w:keepLines w:val="0"/>
        <w:pageBreakBefore w:val="0"/>
        <w:widowControl w:val="0"/>
        <w:kinsoku/>
        <w:wordWrap/>
        <w:overflowPunct/>
        <w:topLinePunct w:val="0"/>
        <w:autoSpaceDE/>
        <w:autoSpaceDN/>
        <w:bidi w:val="0"/>
        <w:adjustRightInd/>
        <w:snapToGrid/>
        <w:spacing w:line="550" w:lineRule="exact"/>
        <w:ind w:firstLine="640" w:firstLineChars="200"/>
        <w:textAlignment w:val="auto"/>
        <w:outlineLvl w:val="9"/>
        <w:rPr>
          <w:rFonts w:hint="eastAsia" w:ascii="仿宋_GB2312" w:hAnsi="仿宋_GB2312" w:eastAsia="仿宋_GB2312" w:cs="仿宋_GB2312"/>
          <w:b w:val="0"/>
          <w:bCs w:val="0"/>
          <w:color w:val="000000" w:themeColor="text1"/>
          <w:sz w:val="32"/>
          <w:szCs w:val="32"/>
          <w14:textFill>
            <w14:solidFill>
              <w14:schemeClr w14:val="tx1"/>
            </w14:solidFill>
          </w14:textFill>
        </w:rPr>
      </w:pPr>
      <w:r>
        <w:rPr>
          <w:rFonts w:hint="eastAsia" w:ascii="仿宋_GB2312" w:hAnsi="仿宋_GB2312" w:eastAsia="仿宋_GB2312" w:cs="仿宋_GB2312"/>
          <w:b w:val="0"/>
          <w:bCs w:val="0"/>
          <w:color w:val="000000" w:themeColor="text1"/>
          <w:sz w:val="32"/>
          <w:szCs w:val="32"/>
          <w14:textFill>
            <w14:solidFill>
              <w14:schemeClr w14:val="tx1"/>
            </w14:solidFill>
          </w14:textFill>
        </w:rPr>
        <w:t>专项工作组一般包括综合协调组、救援行动组、专家组、监测评估组、信息发布组、善后工作组、医疗救治组、秩序维护组和援</w:t>
      </w:r>
      <w:r>
        <w:rPr>
          <w:rFonts w:hint="eastAsia" w:ascii="仿宋_GB2312" w:hAnsi="仿宋_GB2312" w:eastAsia="仿宋_GB2312" w:cs="仿宋_GB2312"/>
          <w:b w:val="0"/>
          <w:bCs w:val="0"/>
          <w:color w:val="000000" w:themeColor="text1"/>
          <w:sz w:val="32"/>
          <w:szCs w:val="32"/>
          <w:lang w:eastAsia="zh-CN"/>
          <w14:textFill>
            <w14:solidFill>
              <w14:schemeClr w14:val="tx1"/>
            </w14:solidFill>
          </w14:textFill>
        </w:rPr>
        <w:t>崇</w:t>
      </w:r>
      <w:r>
        <w:rPr>
          <w:rFonts w:hint="eastAsia" w:ascii="仿宋_GB2312" w:hAnsi="仿宋_GB2312" w:eastAsia="仿宋_GB2312" w:cs="仿宋_GB2312"/>
          <w:b w:val="0"/>
          <w:bCs w:val="0"/>
          <w:color w:val="000000" w:themeColor="text1"/>
          <w:sz w:val="32"/>
          <w:szCs w:val="32"/>
          <w14:textFill>
            <w14:solidFill>
              <w14:schemeClr w14:val="tx1"/>
            </w14:solidFill>
          </w14:textFill>
        </w:rPr>
        <w:t>力量对接组等。可根据生产安全事故类别和应对工作需要，动态调整专项工作组设置和参加单位。</w:t>
      </w:r>
    </w:p>
    <w:p>
      <w:pPr>
        <w:keepNext w:val="0"/>
        <w:keepLines w:val="0"/>
        <w:pageBreakBefore w:val="0"/>
        <w:widowControl w:val="0"/>
        <w:kinsoku/>
        <w:wordWrap/>
        <w:overflowPunct/>
        <w:topLinePunct w:val="0"/>
        <w:autoSpaceDE/>
        <w:autoSpaceDN/>
        <w:bidi w:val="0"/>
        <w:adjustRightInd/>
        <w:snapToGrid/>
        <w:spacing w:line="550" w:lineRule="exact"/>
        <w:ind w:firstLine="640" w:firstLineChars="200"/>
        <w:textAlignment w:val="auto"/>
        <w:outlineLvl w:val="9"/>
        <w:rPr>
          <w:rFonts w:hint="eastAsia" w:ascii="仿宋_GB2312" w:hAnsi="仿宋_GB2312" w:eastAsia="仿宋_GB2312" w:cs="仿宋_GB2312"/>
          <w:b w:val="0"/>
          <w:bCs w:val="0"/>
          <w:color w:val="000000" w:themeColor="text1"/>
          <w:sz w:val="32"/>
          <w:szCs w:val="32"/>
          <w14:textFill>
            <w14:solidFill>
              <w14:schemeClr w14:val="tx1"/>
            </w14:solidFill>
          </w14:textFill>
        </w:rPr>
      </w:pPr>
      <w:r>
        <w:rPr>
          <w:rFonts w:hint="eastAsia" w:ascii="仿宋_GB2312" w:hAnsi="仿宋_GB2312" w:eastAsia="仿宋_GB2312" w:cs="仿宋_GB2312"/>
          <w:b w:val="0"/>
          <w:bCs w:val="0"/>
          <w:color w:val="000000" w:themeColor="text1"/>
          <w:sz w:val="32"/>
          <w:szCs w:val="32"/>
          <w14:textFill>
            <w14:solidFill>
              <w14:schemeClr w14:val="tx1"/>
            </w14:solidFill>
          </w14:textFill>
        </w:rPr>
        <w:t>（1）综合协调组。由</w:t>
      </w:r>
      <w:r>
        <w:rPr>
          <w:rFonts w:hint="eastAsia" w:ascii="仿宋_GB2312" w:hAnsi="仿宋_GB2312" w:eastAsia="仿宋_GB2312" w:cs="仿宋_GB2312"/>
          <w:b w:val="0"/>
          <w:bCs w:val="0"/>
          <w:color w:val="000000" w:themeColor="text1"/>
          <w:sz w:val="32"/>
          <w:szCs w:val="32"/>
          <w:lang w:eastAsia="zh-CN"/>
          <w14:textFill>
            <w14:solidFill>
              <w14:schemeClr w14:val="tx1"/>
            </w14:solidFill>
          </w14:textFill>
        </w:rPr>
        <w:t>区</w:t>
      </w:r>
      <w:r>
        <w:rPr>
          <w:rFonts w:hint="eastAsia" w:ascii="仿宋_GB2312" w:hAnsi="仿宋_GB2312" w:eastAsia="仿宋_GB2312" w:cs="仿宋_GB2312"/>
          <w:b w:val="0"/>
          <w:bCs w:val="0"/>
          <w:color w:val="000000" w:themeColor="text1"/>
          <w:sz w:val="32"/>
          <w:szCs w:val="32"/>
          <w14:textFill>
            <w14:solidFill>
              <w14:schemeClr w14:val="tx1"/>
            </w14:solidFill>
          </w14:textFill>
        </w:rPr>
        <w:t>级应对牵头单位负责，主要负责会议组织、信息汇总、综合协调和资料管理等职责。</w:t>
      </w:r>
    </w:p>
    <w:p>
      <w:pPr>
        <w:keepNext w:val="0"/>
        <w:keepLines w:val="0"/>
        <w:pageBreakBefore w:val="0"/>
        <w:widowControl w:val="0"/>
        <w:kinsoku/>
        <w:wordWrap/>
        <w:overflowPunct/>
        <w:topLinePunct w:val="0"/>
        <w:autoSpaceDE/>
        <w:autoSpaceDN/>
        <w:bidi w:val="0"/>
        <w:adjustRightInd/>
        <w:snapToGrid/>
        <w:spacing w:line="550" w:lineRule="exact"/>
        <w:ind w:firstLine="640" w:firstLineChars="200"/>
        <w:textAlignment w:val="auto"/>
        <w:outlineLvl w:val="9"/>
        <w:rPr>
          <w:rFonts w:hint="eastAsia" w:ascii="仿宋_GB2312" w:hAnsi="仿宋_GB2312" w:eastAsia="仿宋_GB2312" w:cs="仿宋_GB2312"/>
          <w:b w:val="0"/>
          <w:bCs w:val="0"/>
          <w:color w:val="000000" w:themeColor="text1"/>
          <w:sz w:val="32"/>
          <w:szCs w:val="32"/>
          <w14:textFill>
            <w14:solidFill>
              <w14:schemeClr w14:val="tx1"/>
            </w14:solidFill>
          </w14:textFill>
        </w:rPr>
      </w:pPr>
      <w:r>
        <w:rPr>
          <w:rFonts w:hint="eastAsia" w:ascii="仿宋_GB2312" w:hAnsi="仿宋_GB2312" w:eastAsia="仿宋_GB2312" w:cs="仿宋_GB2312"/>
          <w:b w:val="0"/>
          <w:bCs w:val="0"/>
          <w:color w:val="000000" w:themeColor="text1"/>
          <w:sz w:val="32"/>
          <w:szCs w:val="32"/>
          <w14:textFill>
            <w14:solidFill>
              <w14:schemeClr w14:val="tx1"/>
            </w14:solidFill>
          </w14:textFill>
        </w:rPr>
        <w:t>（2）救援行动组。由</w:t>
      </w:r>
      <w:r>
        <w:rPr>
          <w:rFonts w:hint="eastAsia" w:ascii="仿宋_GB2312" w:hAnsi="仿宋_GB2312" w:eastAsia="仿宋_GB2312" w:cs="仿宋_GB2312"/>
          <w:b w:val="0"/>
          <w:bCs w:val="0"/>
          <w:color w:val="000000" w:themeColor="text1"/>
          <w:sz w:val="32"/>
          <w:szCs w:val="32"/>
          <w:lang w:eastAsia="zh-CN"/>
          <w14:textFill>
            <w14:solidFill>
              <w14:schemeClr w14:val="tx1"/>
            </w14:solidFill>
          </w14:textFill>
        </w:rPr>
        <w:t>区</w:t>
      </w:r>
      <w:r>
        <w:rPr>
          <w:rFonts w:hint="eastAsia" w:ascii="仿宋_GB2312" w:hAnsi="仿宋_GB2312" w:eastAsia="仿宋_GB2312" w:cs="仿宋_GB2312"/>
          <w:b w:val="0"/>
          <w:bCs w:val="0"/>
          <w:color w:val="000000" w:themeColor="text1"/>
          <w:sz w:val="32"/>
          <w:szCs w:val="32"/>
          <w14:textFill>
            <w14:solidFill>
              <w14:schemeClr w14:val="tx1"/>
            </w14:solidFill>
          </w14:textFill>
        </w:rPr>
        <w:t>消防救援</w:t>
      </w:r>
      <w:r>
        <w:rPr>
          <w:rFonts w:hint="eastAsia" w:ascii="仿宋_GB2312" w:hAnsi="仿宋_GB2312" w:eastAsia="仿宋_GB2312" w:cs="仿宋_GB2312"/>
          <w:b w:val="0"/>
          <w:bCs w:val="0"/>
          <w:color w:val="000000" w:themeColor="text1"/>
          <w:sz w:val="32"/>
          <w:szCs w:val="32"/>
          <w:lang w:eastAsia="zh-CN"/>
          <w14:textFill>
            <w14:solidFill>
              <w14:schemeClr w14:val="tx1"/>
            </w14:solidFill>
          </w14:textFill>
        </w:rPr>
        <w:t>支</w:t>
      </w:r>
      <w:r>
        <w:rPr>
          <w:rFonts w:hint="eastAsia" w:ascii="仿宋_GB2312" w:hAnsi="仿宋_GB2312" w:eastAsia="仿宋_GB2312" w:cs="仿宋_GB2312"/>
          <w:b w:val="0"/>
          <w:bCs w:val="0"/>
          <w:color w:val="000000" w:themeColor="text1"/>
          <w:sz w:val="32"/>
          <w:szCs w:val="32"/>
          <w14:textFill>
            <w14:solidFill>
              <w14:schemeClr w14:val="tx1"/>
            </w14:solidFill>
          </w14:textFill>
        </w:rPr>
        <w:t>队牵头，主要负责组织指挥人员搜救、灾情控制等任务。</w:t>
      </w:r>
    </w:p>
    <w:p>
      <w:pPr>
        <w:keepNext w:val="0"/>
        <w:keepLines w:val="0"/>
        <w:pageBreakBefore w:val="0"/>
        <w:widowControl w:val="0"/>
        <w:kinsoku/>
        <w:wordWrap/>
        <w:overflowPunct/>
        <w:topLinePunct w:val="0"/>
        <w:autoSpaceDE/>
        <w:autoSpaceDN/>
        <w:bidi w:val="0"/>
        <w:adjustRightInd/>
        <w:snapToGrid/>
        <w:spacing w:line="550" w:lineRule="exact"/>
        <w:ind w:firstLine="640" w:firstLineChars="200"/>
        <w:textAlignment w:val="auto"/>
        <w:outlineLvl w:val="9"/>
        <w:rPr>
          <w:rFonts w:hint="eastAsia" w:ascii="仿宋_GB2312" w:hAnsi="仿宋_GB2312" w:eastAsia="仿宋_GB2312" w:cs="仿宋_GB2312"/>
          <w:b w:val="0"/>
          <w:bCs w:val="0"/>
          <w:color w:val="000000" w:themeColor="text1"/>
          <w:sz w:val="32"/>
          <w:szCs w:val="32"/>
          <w14:textFill>
            <w14:solidFill>
              <w14:schemeClr w14:val="tx1"/>
            </w14:solidFill>
          </w14:textFill>
        </w:rPr>
      </w:pPr>
      <w:r>
        <w:rPr>
          <w:rFonts w:hint="eastAsia" w:ascii="仿宋_GB2312" w:hAnsi="仿宋_GB2312" w:eastAsia="仿宋_GB2312" w:cs="仿宋_GB2312"/>
          <w:b w:val="0"/>
          <w:bCs w:val="0"/>
          <w:color w:val="000000" w:themeColor="text1"/>
          <w:sz w:val="32"/>
          <w:szCs w:val="32"/>
          <w14:textFill>
            <w14:solidFill>
              <w14:schemeClr w14:val="tx1"/>
            </w14:solidFill>
          </w14:textFill>
        </w:rPr>
        <w:t>（3）专家组。</w:t>
      </w:r>
      <w:r>
        <w:rPr>
          <w:rFonts w:hint="eastAsia" w:ascii="仿宋_GB2312" w:hAnsi="仿宋_GB2312" w:eastAsia="仿宋_GB2312" w:cs="仿宋_GB2312"/>
          <w:b w:val="0"/>
          <w:bCs w:val="0"/>
          <w:color w:val="000000" w:themeColor="text1"/>
          <w:sz w:val="32"/>
          <w:szCs w:val="32"/>
          <w:lang w:eastAsia="zh-CN"/>
          <w14:textFill>
            <w14:solidFill>
              <w14:schemeClr w14:val="tx1"/>
            </w14:solidFill>
          </w14:textFill>
        </w:rPr>
        <w:t>区</w:t>
      </w:r>
      <w:r>
        <w:rPr>
          <w:rFonts w:hint="eastAsia" w:ascii="仿宋_GB2312" w:hAnsi="仿宋_GB2312" w:eastAsia="仿宋_GB2312" w:cs="仿宋_GB2312"/>
          <w:b w:val="0"/>
          <w:bCs w:val="0"/>
          <w:color w:val="000000" w:themeColor="text1"/>
          <w:sz w:val="32"/>
          <w:szCs w:val="32"/>
          <w14:textFill>
            <w14:solidFill>
              <w14:schemeClr w14:val="tx1"/>
            </w14:solidFill>
          </w14:textFill>
        </w:rPr>
        <w:t>级应对牵头单位牵头，主要负责现场勘察研判，提出专家意见和决策咨询建议，审核工艺处置技术方案，指导现场救援行动。</w:t>
      </w:r>
    </w:p>
    <w:p>
      <w:pPr>
        <w:keepNext w:val="0"/>
        <w:keepLines w:val="0"/>
        <w:pageBreakBefore w:val="0"/>
        <w:widowControl w:val="0"/>
        <w:kinsoku/>
        <w:wordWrap/>
        <w:overflowPunct/>
        <w:topLinePunct w:val="0"/>
        <w:autoSpaceDE/>
        <w:autoSpaceDN/>
        <w:bidi w:val="0"/>
        <w:adjustRightInd/>
        <w:snapToGrid/>
        <w:spacing w:line="550" w:lineRule="exact"/>
        <w:ind w:firstLine="640" w:firstLineChars="200"/>
        <w:textAlignment w:val="auto"/>
        <w:outlineLvl w:val="9"/>
        <w:rPr>
          <w:rFonts w:hint="eastAsia" w:ascii="仿宋_GB2312" w:hAnsi="仿宋_GB2312" w:eastAsia="仿宋_GB2312" w:cs="仿宋_GB2312"/>
          <w:b w:val="0"/>
          <w:bCs w:val="0"/>
          <w:color w:val="000000" w:themeColor="text1"/>
          <w:sz w:val="32"/>
          <w:szCs w:val="32"/>
          <w14:textFill>
            <w14:solidFill>
              <w14:schemeClr w14:val="tx1"/>
            </w14:solidFill>
          </w14:textFill>
        </w:rPr>
      </w:pPr>
      <w:r>
        <w:rPr>
          <w:rFonts w:hint="eastAsia" w:ascii="仿宋_GB2312" w:hAnsi="仿宋_GB2312" w:eastAsia="仿宋_GB2312" w:cs="仿宋_GB2312"/>
          <w:b w:val="0"/>
          <w:bCs w:val="0"/>
          <w:color w:val="000000" w:themeColor="text1"/>
          <w:sz w:val="32"/>
          <w:szCs w:val="32"/>
          <w14:textFill>
            <w14:solidFill>
              <w14:schemeClr w14:val="tx1"/>
            </w14:solidFill>
          </w14:textFill>
        </w:rPr>
        <w:t>（4）监测评估组。由</w:t>
      </w:r>
      <w:r>
        <w:rPr>
          <w:rFonts w:hint="eastAsia" w:ascii="仿宋_GB2312" w:hAnsi="仿宋_GB2312" w:eastAsia="仿宋_GB2312" w:cs="仿宋_GB2312"/>
          <w:b w:val="0"/>
          <w:bCs w:val="0"/>
          <w:color w:val="000000" w:themeColor="text1"/>
          <w:sz w:val="32"/>
          <w:szCs w:val="32"/>
          <w:lang w:eastAsia="zh-CN"/>
          <w14:textFill>
            <w14:solidFill>
              <w14:schemeClr w14:val="tx1"/>
            </w14:solidFill>
          </w14:textFill>
        </w:rPr>
        <w:t>区</w:t>
      </w:r>
      <w:r>
        <w:rPr>
          <w:rFonts w:hint="eastAsia" w:ascii="仿宋_GB2312" w:hAnsi="仿宋_GB2312" w:eastAsia="仿宋_GB2312" w:cs="仿宋_GB2312"/>
          <w:b w:val="0"/>
          <w:bCs w:val="0"/>
          <w:color w:val="000000" w:themeColor="text1"/>
          <w:sz w:val="32"/>
          <w:szCs w:val="32"/>
          <w14:textFill>
            <w14:solidFill>
              <w14:schemeClr w14:val="tx1"/>
            </w14:solidFill>
          </w14:textFill>
        </w:rPr>
        <w:t>生态环境局牵头，主要负责开展大气、水、海洋、土壤、噪声、光、恶臭、固体废物、化学品等应急监测，评估建筑垮塌等次生衍生灾害风险。</w:t>
      </w:r>
    </w:p>
    <w:p>
      <w:pPr>
        <w:keepNext w:val="0"/>
        <w:keepLines w:val="0"/>
        <w:pageBreakBefore w:val="0"/>
        <w:widowControl w:val="0"/>
        <w:kinsoku/>
        <w:wordWrap/>
        <w:overflowPunct/>
        <w:topLinePunct w:val="0"/>
        <w:autoSpaceDE/>
        <w:autoSpaceDN/>
        <w:bidi w:val="0"/>
        <w:adjustRightInd/>
        <w:snapToGrid/>
        <w:spacing w:line="550" w:lineRule="exact"/>
        <w:ind w:firstLine="640" w:firstLineChars="200"/>
        <w:textAlignment w:val="auto"/>
        <w:outlineLvl w:val="9"/>
        <w:rPr>
          <w:rFonts w:hint="eastAsia" w:ascii="仿宋_GB2312" w:hAnsi="仿宋_GB2312" w:eastAsia="仿宋_GB2312" w:cs="仿宋_GB2312"/>
          <w:b w:val="0"/>
          <w:bCs w:val="0"/>
          <w:color w:val="000000" w:themeColor="text1"/>
          <w:sz w:val="32"/>
          <w:szCs w:val="32"/>
          <w14:textFill>
            <w14:solidFill>
              <w14:schemeClr w14:val="tx1"/>
            </w14:solidFill>
          </w14:textFill>
        </w:rPr>
      </w:pPr>
      <w:r>
        <w:rPr>
          <w:rFonts w:hint="eastAsia" w:ascii="仿宋_GB2312" w:hAnsi="仿宋_GB2312" w:eastAsia="仿宋_GB2312" w:cs="仿宋_GB2312"/>
          <w:b w:val="0"/>
          <w:bCs w:val="0"/>
          <w:color w:val="000000" w:themeColor="text1"/>
          <w:sz w:val="32"/>
          <w:szCs w:val="32"/>
          <w14:textFill>
            <w14:solidFill>
              <w14:schemeClr w14:val="tx1"/>
            </w14:solidFill>
          </w14:textFill>
        </w:rPr>
        <w:t>（5）信息发布组。由</w:t>
      </w:r>
      <w:r>
        <w:rPr>
          <w:rFonts w:hint="eastAsia" w:ascii="仿宋_GB2312" w:hAnsi="仿宋_GB2312" w:eastAsia="仿宋_GB2312" w:cs="仿宋_GB2312"/>
          <w:b w:val="0"/>
          <w:bCs w:val="0"/>
          <w:color w:val="000000" w:themeColor="text1"/>
          <w:sz w:val="32"/>
          <w:szCs w:val="32"/>
          <w:lang w:eastAsia="zh-CN"/>
          <w14:textFill>
            <w14:solidFill>
              <w14:schemeClr w14:val="tx1"/>
            </w14:solidFill>
          </w14:textFill>
        </w:rPr>
        <w:t>区</w:t>
      </w:r>
      <w:r>
        <w:rPr>
          <w:rFonts w:hint="eastAsia" w:ascii="仿宋_GB2312" w:hAnsi="仿宋_GB2312" w:eastAsia="仿宋_GB2312" w:cs="仿宋_GB2312"/>
          <w:b w:val="0"/>
          <w:bCs w:val="0"/>
          <w:color w:val="000000" w:themeColor="text1"/>
          <w:sz w:val="32"/>
          <w:szCs w:val="32"/>
          <w14:textFill>
            <w14:solidFill>
              <w14:schemeClr w14:val="tx1"/>
            </w14:solidFill>
          </w14:textFill>
        </w:rPr>
        <w:t>政府新闻办牵头，主要负责信息发布、舆情应对、回应社会关切等工作。</w:t>
      </w:r>
    </w:p>
    <w:p>
      <w:pPr>
        <w:keepNext w:val="0"/>
        <w:keepLines w:val="0"/>
        <w:pageBreakBefore w:val="0"/>
        <w:widowControl w:val="0"/>
        <w:kinsoku/>
        <w:wordWrap/>
        <w:overflowPunct/>
        <w:topLinePunct w:val="0"/>
        <w:autoSpaceDE/>
        <w:autoSpaceDN/>
        <w:bidi w:val="0"/>
        <w:adjustRightInd/>
        <w:snapToGrid/>
        <w:spacing w:line="550" w:lineRule="exact"/>
        <w:ind w:firstLine="640" w:firstLineChars="200"/>
        <w:textAlignment w:val="auto"/>
        <w:outlineLvl w:val="9"/>
        <w:rPr>
          <w:rFonts w:hint="eastAsia" w:ascii="仿宋_GB2312" w:hAnsi="仿宋_GB2312" w:eastAsia="仿宋_GB2312" w:cs="仿宋_GB2312"/>
          <w:b w:val="0"/>
          <w:bCs w:val="0"/>
          <w:color w:val="000000" w:themeColor="text1"/>
          <w:sz w:val="32"/>
          <w:szCs w:val="32"/>
          <w14:textFill>
            <w14:solidFill>
              <w14:schemeClr w14:val="tx1"/>
            </w14:solidFill>
          </w14:textFill>
        </w:rPr>
      </w:pPr>
      <w:r>
        <w:rPr>
          <w:rFonts w:hint="eastAsia" w:ascii="仿宋_GB2312" w:hAnsi="仿宋_GB2312" w:eastAsia="仿宋_GB2312" w:cs="仿宋_GB2312"/>
          <w:b w:val="0"/>
          <w:bCs w:val="0"/>
          <w:color w:val="000000" w:themeColor="text1"/>
          <w:sz w:val="32"/>
          <w:szCs w:val="32"/>
          <w14:textFill>
            <w14:solidFill>
              <w14:schemeClr w14:val="tx1"/>
            </w14:solidFill>
          </w14:textFill>
        </w:rPr>
        <w:t>（6）善后工作组。由事发地所在</w:t>
      </w:r>
      <w:r>
        <w:rPr>
          <w:rFonts w:hint="eastAsia" w:ascii="仿宋_GB2312" w:hAnsi="仿宋_GB2312" w:eastAsia="仿宋_GB2312" w:cs="仿宋_GB2312"/>
          <w:b w:val="0"/>
          <w:bCs w:val="0"/>
          <w:color w:val="000000" w:themeColor="text1"/>
          <w:sz w:val="32"/>
          <w:szCs w:val="32"/>
          <w:lang w:eastAsia="zh-CN"/>
          <w14:textFill>
            <w14:solidFill>
              <w14:schemeClr w14:val="tx1"/>
            </w14:solidFill>
          </w14:textFill>
        </w:rPr>
        <w:t>乡镇</w:t>
      </w:r>
      <w:r>
        <w:rPr>
          <w:rFonts w:hint="eastAsia" w:ascii="仿宋_GB2312" w:hAnsi="仿宋_GB2312" w:eastAsia="仿宋_GB2312" w:cs="仿宋_GB2312"/>
          <w:b w:val="0"/>
          <w:bCs w:val="0"/>
          <w:color w:val="000000" w:themeColor="text1"/>
          <w:sz w:val="32"/>
          <w:szCs w:val="32"/>
          <w14:textFill>
            <w14:solidFill>
              <w14:schemeClr w14:val="tx1"/>
            </w14:solidFill>
          </w14:textFill>
        </w:rPr>
        <w:t>政府</w:t>
      </w:r>
      <w:r>
        <w:rPr>
          <w:rFonts w:hint="eastAsia" w:ascii="仿宋_GB2312" w:hAnsi="仿宋_GB2312" w:eastAsia="仿宋_GB2312" w:cs="仿宋_GB2312"/>
          <w:b w:val="0"/>
          <w:bCs w:val="0"/>
          <w:color w:val="000000" w:themeColor="text1"/>
          <w:sz w:val="32"/>
          <w:szCs w:val="32"/>
          <w:lang w:eastAsia="zh-CN"/>
          <w14:textFill>
            <w14:solidFill>
              <w14:schemeClr w14:val="tx1"/>
            </w14:solidFill>
          </w14:textFill>
        </w:rPr>
        <w:t>（园区）</w:t>
      </w:r>
      <w:r>
        <w:rPr>
          <w:rFonts w:hint="eastAsia" w:ascii="仿宋_GB2312" w:hAnsi="仿宋_GB2312" w:eastAsia="仿宋_GB2312" w:cs="仿宋_GB2312"/>
          <w:b w:val="0"/>
          <w:bCs w:val="0"/>
          <w:color w:val="000000" w:themeColor="text1"/>
          <w:sz w:val="32"/>
          <w:szCs w:val="32"/>
          <w14:textFill>
            <w14:solidFill>
              <w14:schemeClr w14:val="tx1"/>
            </w14:solidFill>
          </w14:textFill>
        </w:rPr>
        <w:t>牵头，主要负责通知接待家属、安抚慰问、抚恤理赔等工作。</w:t>
      </w:r>
    </w:p>
    <w:p>
      <w:pPr>
        <w:keepNext w:val="0"/>
        <w:keepLines w:val="0"/>
        <w:pageBreakBefore w:val="0"/>
        <w:widowControl w:val="0"/>
        <w:kinsoku/>
        <w:wordWrap/>
        <w:overflowPunct/>
        <w:topLinePunct w:val="0"/>
        <w:autoSpaceDE/>
        <w:autoSpaceDN/>
        <w:bidi w:val="0"/>
        <w:adjustRightInd/>
        <w:snapToGrid/>
        <w:spacing w:line="550" w:lineRule="exact"/>
        <w:ind w:firstLine="640" w:firstLineChars="200"/>
        <w:textAlignment w:val="auto"/>
        <w:outlineLvl w:val="9"/>
        <w:rPr>
          <w:rFonts w:hint="eastAsia" w:ascii="仿宋_GB2312" w:hAnsi="仿宋_GB2312" w:eastAsia="仿宋_GB2312" w:cs="仿宋_GB2312"/>
          <w:b w:val="0"/>
          <w:bCs w:val="0"/>
          <w:color w:val="000000" w:themeColor="text1"/>
          <w:sz w:val="32"/>
          <w:szCs w:val="32"/>
          <w14:textFill>
            <w14:solidFill>
              <w14:schemeClr w14:val="tx1"/>
            </w14:solidFill>
          </w14:textFill>
        </w:rPr>
      </w:pPr>
      <w:r>
        <w:rPr>
          <w:rFonts w:hint="eastAsia" w:ascii="仿宋_GB2312" w:hAnsi="仿宋_GB2312" w:eastAsia="仿宋_GB2312" w:cs="仿宋_GB2312"/>
          <w:b w:val="0"/>
          <w:bCs w:val="0"/>
          <w:color w:val="000000" w:themeColor="text1"/>
          <w:sz w:val="32"/>
          <w:szCs w:val="32"/>
          <w14:textFill>
            <w14:solidFill>
              <w14:schemeClr w14:val="tx1"/>
            </w14:solidFill>
          </w14:textFill>
        </w:rPr>
        <w:t>（7）医疗救治组。由</w:t>
      </w:r>
      <w:r>
        <w:rPr>
          <w:rFonts w:hint="eastAsia" w:ascii="仿宋_GB2312" w:hAnsi="仿宋_GB2312" w:eastAsia="仿宋_GB2312" w:cs="仿宋_GB2312"/>
          <w:b w:val="0"/>
          <w:bCs w:val="0"/>
          <w:color w:val="000000" w:themeColor="text1"/>
          <w:sz w:val="32"/>
          <w:szCs w:val="32"/>
          <w:lang w:eastAsia="zh-CN"/>
          <w14:textFill>
            <w14:solidFill>
              <w14:schemeClr w14:val="tx1"/>
            </w14:solidFill>
          </w14:textFill>
        </w:rPr>
        <w:t>区</w:t>
      </w:r>
      <w:r>
        <w:rPr>
          <w:rFonts w:hint="eastAsia" w:ascii="仿宋_GB2312" w:hAnsi="仿宋_GB2312" w:eastAsia="仿宋_GB2312" w:cs="仿宋_GB2312"/>
          <w:b w:val="0"/>
          <w:bCs w:val="0"/>
          <w:color w:val="000000" w:themeColor="text1"/>
          <w:sz w:val="32"/>
          <w:szCs w:val="32"/>
          <w14:textFill>
            <w14:solidFill>
              <w14:schemeClr w14:val="tx1"/>
            </w14:solidFill>
          </w14:textFill>
        </w:rPr>
        <w:t>卫生健康委牵头，主要负责现场伤情控制、医疗急救、转运和收治等工作。</w:t>
      </w:r>
    </w:p>
    <w:p>
      <w:pPr>
        <w:keepNext w:val="0"/>
        <w:keepLines w:val="0"/>
        <w:pageBreakBefore w:val="0"/>
        <w:widowControl w:val="0"/>
        <w:kinsoku/>
        <w:wordWrap/>
        <w:overflowPunct/>
        <w:topLinePunct w:val="0"/>
        <w:autoSpaceDE/>
        <w:autoSpaceDN/>
        <w:bidi w:val="0"/>
        <w:adjustRightInd/>
        <w:snapToGrid/>
        <w:spacing w:line="550" w:lineRule="exact"/>
        <w:ind w:firstLine="640" w:firstLineChars="200"/>
        <w:textAlignment w:val="auto"/>
        <w:outlineLvl w:val="9"/>
        <w:rPr>
          <w:rFonts w:hint="eastAsia" w:ascii="仿宋_GB2312" w:hAnsi="仿宋_GB2312" w:eastAsia="仿宋_GB2312" w:cs="仿宋_GB2312"/>
          <w:b w:val="0"/>
          <w:bCs w:val="0"/>
          <w:color w:val="000000" w:themeColor="text1"/>
          <w:sz w:val="32"/>
          <w:szCs w:val="32"/>
          <w14:textFill>
            <w14:solidFill>
              <w14:schemeClr w14:val="tx1"/>
            </w14:solidFill>
          </w14:textFill>
        </w:rPr>
      </w:pPr>
      <w:r>
        <w:rPr>
          <w:rFonts w:hint="eastAsia" w:ascii="仿宋_GB2312" w:hAnsi="仿宋_GB2312" w:eastAsia="仿宋_GB2312" w:cs="仿宋_GB2312"/>
          <w:b w:val="0"/>
          <w:bCs w:val="0"/>
          <w:color w:val="000000" w:themeColor="text1"/>
          <w:sz w:val="32"/>
          <w:szCs w:val="32"/>
          <w14:textFill>
            <w14:solidFill>
              <w14:schemeClr w14:val="tx1"/>
            </w14:solidFill>
          </w14:textFill>
        </w:rPr>
        <w:t>（8）秩序维护组。由</w:t>
      </w:r>
      <w:r>
        <w:rPr>
          <w:rFonts w:hint="eastAsia" w:ascii="仿宋_GB2312" w:hAnsi="仿宋_GB2312" w:eastAsia="仿宋_GB2312" w:cs="仿宋_GB2312"/>
          <w:b w:val="0"/>
          <w:bCs w:val="0"/>
          <w:color w:val="000000" w:themeColor="text1"/>
          <w:sz w:val="32"/>
          <w:szCs w:val="32"/>
          <w:lang w:eastAsia="zh-CN"/>
          <w14:textFill>
            <w14:solidFill>
              <w14:schemeClr w14:val="tx1"/>
            </w14:solidFill>
          </w14:textFill>
        </w:rPr>
        <w:t>区</w:t>
      </w:r>
      <w:r>
        <w:rPr>
          <w:rFonts w:hint="eastAsia" w:ascii="仿宋_GB2312" w:hAnsi="仿宋_GB2312" w:eastAsia="仿宋_GB2312" w:cs="仿宋_GB2312"/>
          <w:b w:val="0"/>
          <w:bCs w:val="0"/>
          <w:color w:val="000000" w:themeColor="text1"/>
          <w:sz w:val="32"/>
          <w:szCs w:val="32"/>
          <w14:textFill>
            <w14:solidFill>
              <w14:schemeClr w14:val="tx1"/>
            </w14:solidFill>
          </w14:textFill>
        </w:rPr>
        <w:t>公安</w:t>
      </w:r>
      <w:r>
        <w:rPr>
          <w:rFonts w:hint="eastAsia" w:ascii="仿宋_GB2312" w:hAnsi="仿宋_GB2312" w:eastAsia="仿宋_GB2312" w:cs="仿宋_GB2312"/>
          <w:b w:val="0"/>
          <w:bCs w:val="0"/>
          <w:color w:val="000000" w:themeColor="text1"/>
          <w:sz w:val="32"/>
          <w:szCs w:val="32"/>
          <w:lang w:eastAsia="zh-CN"/>
          <w14:textFill>
            <w14:solidFill>
              <w14:schemeClr w14:val="tx1"/>
            </w14:solidFill>
          </w14:textFill>
        </w:rPr>
        <w:t>分</w:t>
      </w:r>
      <w:r>
        <w:rPr>
          <w:rFonts w:hint="eastAsia" w:ascii="仿宋_GB2312" w:hAnsi="仿宋_GB2312" w:eastAsia="仿宋_GB2312" w:cs="仿宋_GB2312"/>
          <w:b w:val="0"/>
          <w:bCs w:val="0"/>
          <w:color w:val="000000" w:themeColor="text1"/>
          <w:sz w:val="32"/>
          <w:szCs w:val="32"/>
          <w14:textFill>
            <w14:solidFill>
              <w14:schemeClr w14:val="tx1"/>
            </w14:solidFill>
          </w14:textFill>
        </w:rPr>
        <w:t>局牵头，主要负责现场安全警戒、秩序维护、交通疏导、开辟应急通道，排查、管控相关人员。</w:t>
      </w:r>
    </w:p>
    <w:p>
      <w:pPr>
        <w:keepNext w:val="0"/>
        <w:keepLines w:val="0"/>
        <w:pageBreakBefore w:val="0"/>
        <w:widowControl w:val="0"/>
        <w:kinsoku/>
        <w:wordWrap/>
        <w:overflowPunct/>
        <w:topLinePunct w:val="0"/>
        <w:autoSpaceDE/>
        <w:autoSpaceDN/>
        <w:bidi w:val="0"/>
        <w:adjustRightInd/>
        <w:snapToGrid/>
        <w:spacing w:line="550" w:lineRule="exact"/>
        <w:ind w:firstLine="640" w:firstLineChars="200"/>
        <w:textAlignment w:val="auto"/>
        <w:outlineLvl w:val="9"/>
        <w:rPr>
          <w:rFonts w:hint="eastAsia" w:ascii="仿宋_GB2312" w:hAnsi="仿宋_GB2312" w:eastAsia="仿宋_GB2312" w:cs="仿宋_GB2312"/>
          <w:b w:val="0"/>
          <w:bCs w:val="0"/>
          <w:color w:val="000000" w:themeColor="text1"/>
          <w:sz w:val="32"/>
          <w:szCs w:val="32"/>
          <w14:textFill>
            <w14:solidFill>
              <w14:schemeClr w14:val="tx1"/>
            </w14:solidFill>
          </w14:textFill>
        </w:rPr>
      </w:pPr>
      <w:r>
        <w:rPr>
          <w:rFonts w:hint="eastAsia" w:ascii="仿宋_GB2312" w:hAnsi="仿宋_GB2312" w:eastAsia="仿宋_GB2312" w:cs="仿宋_GB2312"/>
          <w:b w:val="0"/>
          <w:bCs w:val="0"/>
          <w:color w:val="000000" w:themeColor="text1"/>
          <w:sz w:val="32"/>
          <w:szCs w:val="32"/>
          <w14:textFill>
            <w14:solidFill>
              <w14:schemeClr w14:val="tx1"/>
            </w14:solidFill>
          </w14:textFill>
        </w:rPr>
        <w:t>（9）援</w:t>
      </w:r>
      <w:r>
        <w:rPr>
          <w:rFonts w:hint="eastAsia" w:ascii="仿宋_GB2312" w:hAnsi="仿宋_GB2312" w:eastAsia="仿宋_GB2312" w:cs="仿宋_GB2312"/>
          <w:b w:val="0"/>
          <w:bCs w:val="0"/>
          <w:color w:val="000000" w:themeColor="text1"/>
          <w:sz w:val="32"/>
          <w:szCs w:val="32"/>
          <w:lang w:eastAsia="zh-CN"/>
          <w14:textFill>
            <w14:solidFill>
              <w14:schemeClr w14:val="tx1"/>
            </w14:solidFill>
          </w14:textFill>
        </w:rPr>
        <w:t>崇</w:t>
      </w:r>
      <w:r>
        <w:rPr>
          <w:rFonts w:hint="eastAsia" w:ascii="仿宋_GB2312" w:hAnsi="仿宋_GB2312" w:eastAsia="仿宋_GB2312" w:cs="仿宋_GB2312"/>
          <w:b w:val="0"/>
          <w:bCs w:val="0"/>
          <w:color w:val="000000" w:themeColor="text1"/>
          <w:sz w:val="32"/>
          <w:szCs w:val="32"/>
          <w14:textFill>
            <w14:solidFill>
              <w14:schemeClr w14:val="tx1"/>
            </w14:solidFill>
          </w14:textFill>
        </w:rPr>
        <w:t>力量对接组。由</w:t>
      </w:r>
      <w:r>
        <w:rPr>
          <w:rFonts w:hint="eastAsia" w:ascii="仿宋_GB2312" w:hAnsi="仿宋_GB2312" w:eastAsia="仿宋_GB2312" w:cs="仿宋_GB2312"/>
          <w:b w:val="0"/>
          <w:bCs w:val="0"/>
          <w:color w:val="000000" w:themeColor="text1"/>
          <w:sz w:val="32"/>
          <w:szCs w:val="32"/>
          <w:lang w:eastAsia="zh-CN"/>
          <w14:textFill>
            <w14:solidFill>
              <w14:schemeClr w14:val="tx1"/>
            </w14:solidFill>
          </w14:textFill>
        </w:rPr>
        <w:t>区</w:t>
      </w:r>
      <w:r>
        <w:rPr>
          <w:rFonts w:hint="eastAsia" w:ascii="仿宋_GB2312" w:hAnsi="仿宋_GB2312" w:eastAsia="仿宋_GB2312" w:cs="仿宋_GB2312"/>
          <w:b w:val="0"/>
          <w:bCs w:val="0"/>
          <w:color w:val="000000" w:themeColor="text1"/>
          <w:sz w:val="32"/>
          <w:szCs w:val="32"/>
          <w14:textFill>
            <w14:solidFill>
              <w14:schemeClr w14:val="tx1"/>
            </w14:solidFill>
          </w14:textFill>
        </w:rPr>
        <w:t>应急局牵头，负责援</w:t>
      </w:r>
      <w:r>
        <w:rPr>
          <w:rFonts w:hint="eastAsia" w:ascii="仿宋_GB2312" w:hAnsi="仿宋_GB2312" w:eastAsia="仿宋_GB2312" w:cs="仿宋_GB2312"/>
          <w:b w:val="0"/>
          <w:bCs w:val="0"/>
          <w:color w:val="000000" w:themeColor="text1"/>
          <w:sz w:val="32"/>
          <w:szCs w:val="32"/>
          <w:lang w:eastAsia="zh-CN"/>
          <w14:textFill>
            <w14:solidFill>
              <w14:schemeClr w14:val="tx1"/>
            </w14:solidFill>
          </w14:textFill>
        </w:rPr>
        <w:t>崇</w:t>
      </w:r>
      <w:r>
        <w:rPr>
          <w:rFonts w:hint="eastAsia" w:ascii="仿宋_GB2312" w:hAnsi="仿宋_GB2312" w:eastAsia="仿宋_GB2312" w:cs="仿宋_GB2312"/>
          <w:b w:val="0"/>
          <w:bCs w:val="0"/>
          <w:color w:val="000000" w:themeColor="text1"/>
          <w:sz w:val="32"/>
          <w:szCs w:val="32"/>
          <w14:textFill>
            <w14:solidFill>
              <w14:schemeClr w14:val="tx1"/>
            </w14:solidFill>
          </w14:textFill>
        </w:rPr>
        <w:t>力量审核、接待、任务分派、现场管理、劝返等工作。</w:t>
      </w:r>
    </w:p>
    <w:p>
      <w:pPr>
        <w:keepNext w:val="0"/>
        <w:keepLines w:val="0"/>
        <w:pageBreakBefore w:val="0"/>
        <w:widowControl w:val="0"/>
        <w:kinsoku/>
        <w:wordWrap/>
        <w:overflowPunct/>
        <w:topLinePunct w:val="0"/>
        <w:autoSpaceDE/>
        <w:autoSpaceDN/>
        <w:bidi w:val="0"/>
        <w:adjustRightInd/>
        <w:snapToGrid/>
        <w:spacing w:line="550" w:lineRule="exact"/>
        <w:ind w:firstLine="640" w:firstLineChars="200"/>
        <w:textAlignment w:val="auto"/>
        <w:outlineLvl w:val="9"/>
        <w:rPr>
          <w:rFonts w:hint="eastAsia" w:ascii="仿宋_GB2312" w:hAnsi="仿宋_GB2312" w:eastAsia="仿宋_GB2312" w:cs="仿宋_GB2312"/>
          <w:b w:val="0"/>
          <w:bCs w:val="0"/>
          <w:color w:val="000000" w:themeColor="text1"/>
          <w:sz w:val="32"/>
          <w:szCs w:val="32"/>
          <w14:textFill>
            <w14:solidFill>
              <w14:schemeClr w14:val="tx1"/>
            </w14:solidFill>
          </w14:textFill>
        </w:rPr>
      </w:pPr>
      <w:r>
        <w:rPr>
          <w:rFonts w:hint="eastAsia" w:ascii="仿宋_GB2312" w:hAnsi="仿宋_GB2312" w:eastAsia="仿宋_GB2312" w:cs="仿宋_GB2312"/>
          <w:b w:val="0"/>
          <w:bCs w:val="0"/>
          <w:color w:val="000000" w:themeColor="text1"/>
          <w:sz w:val="32"/>
          <w:szCs w:val="32"/>
          <w:lang w:eastAsia="zh-CN"/>
          <w14:textFill>
            <w14:solidFill>
              <w14:schemeClr w14:val="tx1"/>
            </w14:solidFill>
          </w14:textFill>
        </w:rPr>
        <w:t>乡镇（园区）</w:t>
      </w:r>
      <w:r>
        <w:rPr>
          <w:rFonts w:hint="eastAsia" w:ascii="仿宋_GB2312" w:hAnsi="仿宋_GB2312" w:eastAsia="仿宋_GB2312" w:cs="仿宋_GB2312"/>
          <w:b w:val="0"/>
          <w:bCs w:val="0"/>
          <w:color w:val="000000" w:themeColor="text1"/>
          <w:sz w:val="32"/>
          <w:szCs w:val="32"/>
          <w14:textFill>
            <w14:solidFill>
              <w14:schemeClr w14:val="tx1"/>
            </w14:solidFill>
          </w14:textFill>
        </w:rPr>
        <w:t>级现场指挥部具体设置参照本预案执行。</w:t>
      </w:r>
    </w:p>
    <w:p>
      <w:pPr>
        <w:keepNext w:val="0"/>
        <w:keepLines w:val="0"/>
        <w:pageBreakBefore w:val="0"/>
        <w:widowControl w:val="0"/>
        <w:kinsoku/>
        <w:wordWrap/>
        <w:overflowPunct/>
        <w:topLinePunct w:val="0"/>
        <w:autoSpaceDE/>
        <w:autoSpaceDN/>
        <w:bidi w:val="0"/>
        <w:adjustRightInd/>
        <w:snapToGrid/>
        <w:spacing w:line="550" w:lineRule="exact"/>
        <w:ind w:firstLine="640" w:firstLineChars="200"/>
        <w:textAlignment w:val="auto"/>
        <w:outlineLvl w:val="9"/>
        <w:rPr>
          <w:rFonts w:hint="eastAsia" w:ascii="黑体" w:hAnsi="黑体" w:eastAsia="黑体" w:cs="黑体"/>
          <w:b w:val="0"/>
          <w:bCs w:val="0"/>
          <w:color w:val="000000" w:themeColor="text1"/>
          <w:sz w:val="32"/>
          <w:szCs w:val="32"/>
          <w14:textFill>
            <w14:solidFill>
              <w14:schemeClr w14:val="tx1"/>
            </w14:solidFill>
          </w14:textFill>
        </w:rPr>
      </w:pPr>
      <w:r>
        <w:rPr>
          <w:rFonts w:hint="eastAsia" w:ascii="黑体" w:hAnsi="黑体" w:eastAsia="黑体" w:cs="黑体"/>
          <w:b w:val="0"/>
          <w:bCs w:val="0"/>
          <w:color w:val="000000" w:themeColor="text1"/>
          <w:sz w:val="32"/>
          <w:szCs w:val="32"/>
          <w14:textFill>
            <w14:solidFill>
              <w14:schemeClr w14:val="tx1"/>
            </w14:solidFill>
          </w14:textFill>
        </w:rPr>
        <w:t>3</w:t>
      </w:r>
      <w:r>
        <w:rPr>
          <w:rFonts w:hint="eastAsia" w:ascii="黑体" w:hAnsi="黑体" w:eastAsia="黑体" w:cs="黑体"/>
          <w:b w:val="0"/>
          <w:bCs w:val="0"/>
          <w:color w:val="000000" w:themeColor="text1"/>
          <w:sz w:val="32"/>
          <w:szCs w:val="32"/>
          <w:lang w:val="en-US" w:eastAsia="zh-CN"/>
          <w14:textFill>
            <w14:solidFill>
              <w14:schemeClr w14:val="tx1"/>
            </w14:solidFill>
          </w14:textFill>
        </w:rPr>
        <w:t xml:space="preserve">  </w:t>
      </w:r>
      <w:r>
        <w:rPr>
          <w:rFonts w:hint="eastAsia" w:ascii="黑体" w:hAnsi="黑体" w:eastAsia="黑体" w:cs="黑体"/>
          <w:b w:val="0"/>
          <w:bCs w:val="0"/>
          <w:color w:val="000000" w:themeColor="text1"/>
          <w:sz w:val="32"/>
          <w:szCs w:val="32"/>
          <w14:textFill>
            <w14:solidFill>
              <w14:schemeClr w14:val="tx1"/>
            </w14:solidFill>
          </w14:textFill>
        </w:rPr>
        <w:t>先期处置</w:t>
      </w:r>
    </w:p>
    <w:p>
      <w:pPr>
        <w:keepNext w:val="0"/>
        <w:keepLines w:val="0"/>
        <w:pageBreakBefore w:val="0"/>
        <w:widowControl w:val="0"/>
        <w:kinsoku/>
        <w:wordWrap/>
        <w:overflowPunct/>
        <w:topLinePunct w:val="0"/>
        <w:autoSpaceDE/>
        <w:autoSpaceDN/>
        <w:bidi w:val="0"/>
        <w:adjustRightInd/>
        <w:snapToGrid/>
        <w:spacing w:line="550" w:lineRule="exact"/>
        <w:ind w:firstLine="640" w:firstLineChars="200"/>
        <w:textAlignment w:val="auto"/>
        <w:outlineLvl w:val="9"/>
        <w:rPr>
          <w:rFonts w:hint="eastAsia" w:ascii="楷体_GB2312" w:hAnsi="楷体_GB2312" w:eastAsia="楷体_GB2312" w:cs="楷体_GB2312"/>
          <w:b w:val="0"/>
          <w:bCs w:val="0"/>
          <w:color w:val="000000" w:themeColor="text1"/>
          <w:sz w:val="32"/>
          <w:szCs w:val="32"/>
          <w14:textFill>
            <w14:solidFill>
              <w14:schemeClr w14:val="tx1"/>
            </w14:solidFill>
          </w14:textFill>
        </w:rPr>
      </w:pPr>
      <w:r>
        <w:rPr>
          <w:rFonts w:hint="eastAsia" w:ascii="楷体_GB2312" w:hAnsi="楷体_GB2312" w:eastAsia="楷体_GB2312" w:cs="楷体_GB2312"/>
          <w:b w:val="0"/>
          <w:bCs w:val="0"/>
          <w:color w:val="000000" w:themeColor="text1"/>
          <w:sz w:val="32"/>
          <w:szCs w:val="32"/>
          <w14:textFill>
            <w14:solidFill>
              <w14:schemeClr w14:val="tx1"/>
            </w14:solidFill>
          </w14:textFill>
        </w:rPr>
        <w:t>3.1即时处置</w:t>
      </w:r>
    </w:p>
    <w:p>
      <w:pPr>
        <w:keepNext w:val="0"/>
        <w:keepLines w:val="0"/>
        <w:pageBreakBefore w:val="0"/>
        <w:widowControl w:val="0"/>
        <w:kinsoku/>
        <w:wordWrap/>
        <w:overflowPunct/>
        <w:topLinePunct w:val="0"/>
        <w:autoSpaceDE/>
        <w:autoSpaceDN/>
        <w:bidi w:val="0"/>
        <w:adjustRightInd/>
        <w:snapToGrid/>
        <w:spacing w:line="550" w:lineRule="exact"/>
        <w:ind w:firstLine="640" w:firstLineChars="200"/>
        <w:textAlignment w:val="auto"/>
        <w:outlineLvl w:val="9"/>
        <w:rPr>
          <w:rFonts w:hint="eastAsia" w:ascii="仿宋_GB2312" w:hAnsi="仿宋_GB2312" w:eastAsia="仿宋_GB2312" w:cs="仿宋_GB2312"/>
          <w:b w:val="0"/>
          <w:bCs w:val="0"/>
          <w:color w:val="000000" w:themeColor="text1"/>
          <w:sz w:val="32"/>
          <w:szCs w:val="32"/>
          <w14:textFill>
            <w14:solidFill>
              <w14:schemeClr w14:val="tx1"/>
            </w14:solidFill>
          </w14:textFill>
        </w:rPr>
      </w:pPr>
      <w:r>
        <w:rPr>
          <w:rFonts w:hint="eastAsia" w:ascii="仿宋_GB2312" w:hAnsi="仿宋_GB2312" w:eastAsia="仿宋_GB2312" w:cs="仿宋_GB2312"/>
          <w:b w:val="0"/>
          <w:bCs w:val="0"/>
          <w:color w:val="000000" w:themeColor="text1"/>
          <w:sz w:val="32"/>
          <w:szCs w:val="32"/>
          <w14:textFill>
            <w14:solidFill>
              <w14:schemeClr w14:val="tx1"/>
            </w14:solidFill>
          </w14:textFill>
        </w:rPr>
        <w:t>发生生产安全事故时，事发单位应立即按照本单位生产安全事故应急预案，组织职工展开自救互救，紧急疏散人员，集结专业救援力量，实施即时处置；在确保安全前提下，采取必要的防止次生、衍生灾害的有效措施；核实人员伤亡、被困、失踪等情况，提供与事故相关的详细技术数据（包括有关图纸、工艺技术参数、基本情况、危险物质信息等）和人力物力协助应急处置。</w:t>
      </w:r>
    </w:p>
    <w:p>
      <w:pPr>
        <w:keepNext w:val="0"/>
        <w:keepLines w:val="0"/>
        <w:pageBreakBefore w:val="0"/>
        <w:widowControl w:val="0"/>
        <w:kinsoku/>
        <w:wordWrap/>
        <w:overflowPunct/>
        <w:topLinePunct w:val="0"/>
        <w:autoSpaceDE/>
        <w:autoSpaceDN/>
        <w:bidi w:val="0"/>
        <w:adjustRightInd/>
        <w:snapToGrid/>
        <w:spacing w:line="550" w:lineRule="exact"/>
        <w:ind w:firstLine="640" w:firstLineChars="200"/>
        <w:textAlignment w:val="auto"/>
        <w:outlineLvl w:val="9"/>
        <w:rPr>
          <w:rFonts w:hint="eastAsia" w:ascii="楷体_GB2312" w:hAnsi="楷体_GB2312" w:eastAsia="楷体_GB2312" w:cs="楷体_GB2312"/>
          <w:b w:val="0"/>
          <w:bCs w:val="0"/>
          <w:color w:val="000000" w:themeColor="text1"/>
          <w:sz w:val="32"/>
          <w:szCs w:val="32"/>
          <w14:textFill>
            <w14:solidFill>
              <w14:schemeClr w14:val="tx1"/>
            </w14:solidFill>
          </w14:textFill>
        </w:rPr>
      </w:pPr>
      <w:r>
        <w:rPr>
          <w:rFonts w:hint="eastAsia" w:ascii="楷体_GB2312" w:hAnsi="楷体_GB2312" w:eastAsia="楷体_GB2312" w:cs="楷体_GB2312"/>
          <w:b w:val="0"/>
          <w:bCs w:val="0"/>
          <w:color w:val="000000" w:themeColor="text1"/>
          <w:sz w:val="32"/>
          <w:szCs w:val="32"/>
          <w14:textFill>
            <w14:solidFill>
              <w14:schemeClr w14:val="tx1"/>
            </w14:solidFill>
          </w14:textFill>
        </w:rPr>
        <w:t>3.2联动处置</w:t>
      </w:r>
    </w:p>
    <w:p>
      <w:pPr>
        <w:keepNext w:val="0"/>
        <w:keepLines w:val="0"/>
        <w:pageBreakBefore w:val="0"/>
        <w:widowControl w:val="0"/>
        <w:kinsoku/>
        <w:wordWrap/>
        <w:overflowPunct/>
        <w:topLinePunct w:val="0"/>
        <w:autoSpaceDE/>
        <w:autoSpaceDN/>
        <w:bidi w:val="0"/>
        <w:adjustRightInd/>
        <w:snapToGrid/>
        <w:spacing w:line="550" w:lineRule="exact"/>
        <w:ind w:firstLine="640" w:firstLineChars="200"/>
        <w:textAlignment w:val="auto"/>
        <w:outlineLvl w:val="9"/>
        <w:rPr>
          <w:rFonts w:hint="eastAsia" w:ascii="仿宋_GB2312" w:hAnsi="仿宋_GB2312" w:eastAsia="仿宋_GB2312" w:cs="仿宋_GB2312"/>
          <w:b w:val="0"/>
          <w:bCs w:val="0"/>
          <w:color w:val="000000" w:themeColor="text1"/>
          <w:sz w:val="32"/>
          <w:szCs w:val="32"/>
          <w14:textFill>
            <w14:solidFill>
              <w14:schemeClr w14:val="tx1"/>
            </w14:solidFill>
          </w14:textFill>
        </w:rPr>
      </w:pPr>
      <w:r>
        <w:rPr>
          <w:rFonts w:hint="eastAsia" w:ascii="仿宋_GB2312" w:hAnsi="仿宋_GB2312" w:eastAsia="仿宋_GB2312" w:cs="仿宋_GB2312"/>
          <w:b w:val="0"/>
          <w:bCs w:val="0"/>
          <w:color w:val="000000" w:themeColor="text1"/>
          <w:sz w:val="32"/>
          <w:szCs w:val="32"/>
          <w:lang w:eastAsia="zh-CN"/>
          <w14:textFill>
            <w14:solidFill>
              <w14:schemeClr w14:val="tx1"/>
            </w14:solidFill>
          </w14:textFill>
        </w:rPr>
        <w:t>区</w:t>
      </w:r>
      <w:r>
        <w:rPr>
          <w:rFonts w:hint="eastAsia" w:ascii="仿宋_GB2312" w:hAnsi="仿宋_GB2312" w:eastAsia="仿宋_GB2312" w:cs="仿宋_GB2312"/>
          <w:b w:val="0"/>
          <w:bCs w:val="0"/>
          <w:color w:val="000000" w:themeColor="text1"/>
          <w:sz w:val="32"/>
          <w:szCs w:val="32"/>
          <w14:textFill>
            <w14:solidFill>
              <w14:schemeClr w14:val="tx1"/>
            </w14:solidFill>
          </w14:textFill>
        </w:rPr>
        <w:t>应急联动</w:t>
      </w:r>
      <w:r>
        <w:rPr>
          <w:rFonts w:hint="eastAsia" w:ascii="仿宋_GB2312" w:hAnsi="仿宋_GB2312" w:eastAsia="仿宋_GB2312" w:cs="仿宋_GB2312"/>
          <w:b w:val="0"/>
          <w:bCs w:val="0"/>
          <w:color w:val="000000" w:themeColor="text1"/>
          <w:sz w:val="32"/>
          <w:szCs w:val="32"/>
          <w:lang w:eastAsia="zh-CN"/>
          <w14:textFill>
            <w14:solidFill>
              <w14:schemeClr w14:val="tx1"/>
            </w14:solidFill>
          </w14:textFill>
        </w:rPr>
        <w:t>中心</w:t>
      </w:r>
      <w:r>
        <w:rPr>
          <w:rFonts w:hint="eastAsia" w:ascii="仿宋_GB2312" w:hAnsi="仿宋_GB2312" w:eastAsia="仿宋_GB2312" w:cs="仿宋_GB2312"/>
          <w:b w:val="0"/>
          <w:bCs w:val="0"/>
          <w:color w:val="000000" w:themeColor="text1"/>
          <w:sz w:val="32"/>
          <w:szCs w:val="32"/>
          <w14:textFill>
            <w14:solidFill>
              <w14:schemeClr w14:val="tx1"/>
            </w14:solidFill>
          </w14:textFill>
        </w:rPr>
        <w:t>、</w:t>
      </w:r>
      <w:r>
        <w:rPr>
          <w:rFonts w:hint="eastAsia" w:ascii="仿宋_GB2312" w:hAnsi="仿宋_GB2312" w:eastAsia="仿宋_GB2312" w:cs="仿宋_GB2312"/>
          <w:b w:val="0"/>
          <w:bCs w:val="0"/>
          <w:color w:val="000000" w:themeColor="text1"/>
          <w:sz w:val="32"/>
          <w:szCs w:val="32"/>
          <w:lang w:eastAsia="zh-CN"/>
          <w14:textFill>
            <w14:solidFill>
              <w14:schemeClr w14:val="tx1"/>
            </w14:solidFill>
          </w14:textFill>
        </w:rPr>
        <w:t>区</w:t>
      </w:r>
      <w:r>
        <w:rPr>
          <w:rFonts w:hint="eastAsia" w:ascii="仿宋_GB2312" w:hAnsi="仿宋_GB2312" w:eastAsia="仿宋_GB2312" w:cs="仿宋_GB2312"/>
          <w:b w:val="0"/>
          <w:bCs w:val="0"/>
          <w:color w:val="000000" w:themeColor="text1"/>
          <w:sz w:val="32"/>
          <w:szCs w:val="32"/>
          <w14:textFill>
            <w14:solidFill>
              <w14:schemeClr w14:val="tx1"/>
            </w14:solidFill>
          </w14:textFill>
        </w:rPr>
        <w:t>消防救援</w:t>
      </w:r>
      <w:r>
        <w:rPr>
          <w:rFonts w:hint="eastAsia" w:ascii="仿宋_GB2312" w:hAnsi="仿宋_GB2312" w:eastAsia="仿宋_GB2312" w:cs="仿宋_GB2312"/>
          <w:b w:val="0"/>
          <w:bCs w:val="0"/>
          <w:color w:val="000000" w:themeColor="text1"/>
          <w:sz w:val="32"/>
          <w:szCs w:val="32"/>
          <w:lang w:eastAsia="zh-CN"/>
          <w14:textFill>
            <w14:solidFill>
              <w14:schemeClr w14:val="tx1"/>
            </w14:solidFill>
          </w14:textFill>
        </w:rPr>
        <w:t>支</w:t>
      </w:r>
      <w:r>
        <w:rPr>
          <w:rFonts w:hint="eastAsia" w:ascii="仿宋_GB2312" w:hAnsi="仿宋_GB2312" w:eastAsia="仿宋_GB2312" w:cs="仿宋_GB2312"/>
          <w:b w:val="0"/>
          <w:bCs w:val="0"/>
          <w:color w:val="000000" w:themeColor="text1"/>
          <w:sz w:val="32"/>
          <w:szCs w:val="32"/>
          <w14:textFill>
            <w14:solidFill>
              <w14:schemeClr w14:val="tx1"/>
            </w14:solidFill>
          </w14:textFill>
        </w:rPr>
        <w:t>队接警后，应当迅速组织、调度相关应急联动（成员）单位赶赴现场，组织实施人员搜救、撤离疏散、现场管控、安全防护、队伍调度，停止或限制易受影响区域活动等预防性、保护性先期处置措施。</w:t>
      </w:r>
    </w:p>
    <w:p>
      <w:pPr>
        <w:keepNext w:val="0"/>
        <w:keepLines w:val="0"/>
        <w:pageBreakBefore w:val="0"/>
        <w:widowControl w:val="0"/>
        <w:kinsoku/>
        <w:wordWrap/>
        <w:overflowPunct/>
        <w:topLinePunct w:val="0"/>
        <w:autoSpaceDE/>
        <w:autoSpaceDN/>
        <w:bidi w:val="0"/>
        <w:adjustRightInd/>
        <w:snapToGrid/>
        <w:spacing w:line="550" w:lineRule="exact"/>
        <w:ind w:firstLine="640" w:firstLineChars="200"/>
        <w:textAlignment w:val="auto"/>
        <w:outlineLvl w:val="9"/>
        <w:rPr>
          <w:rFonts w:hint="eastAsia" w:ascii="楷体_GB2312" w:hAnsi="楷体_GB2312" w:eastAsia="楷体_GB2312" w:cs="楷体_GB2312"/>
          <w:b w:val="0"/>
          <w:bCs w:val="0"/>
          <w:color w:val="000000" w:themeColor="text1"/>
          <w:sz w:val="32"/>
          <w:szCs w:val="32"/>
          <w14:textFill>
            <w14:solidFill>
              <w14:schemeClr w14:val="tx1"/>
            </w14:solidFill>
          </w14:textFill>
        </w:rPr>
      </w:pPr>
      <w:r>
        <w:rPr>
          <w:rFonts w:hint="eastAsia" w:ascii="楷体_GB2312" w:hAnsi="楷体_GB2312" w:eastAsia="楷体_GB2312" w:cs="楷体_GB2312"/>
          <w:b w:val="0"/>
          <w:bCs w:val="0"/>
          <w:color w:val="000000" w:themeColor="text1"/>
          <w:sz w:val="32"/>
          <w:szCs w:val="32"/>
          <w14:textFill>
            <w14:solidFill>
              <w14:schemeClr w14:val="tx1"/>
            </w14:solidFill>
          </w14:textFill>
        </w:rPr>
        <w:t>3.3属地处置</w:t>
      </w:r>
    </w:p>
    <w:p>
      <w:pPr>
        <w:keepNext w:val="0"/>
        <w:keepLines w:val="0"/>
        <w:pageBreakBefore w:val="0"/>
        <w:widowControl w:val="0"/>
        <w:kinsoku/>
        <w:wordWrap/>
        <w:overflowPunct/>
        <w:topLinePunct w:val="0"/>
        <w:autoSpaceDE/>
        <w:autoSpaceDN/>
        <w:bidi w:val="0"/>
        <w:adjustRightInd/>
        <w:snapToGrid/>
        <w:spacing w:line="550" w:lineRule="exact"/>
        <w:ind w:firstLine="640" w:firstLineChars="200"/>
        <w:textAlignment w:val="auto"/>
        <w:outlineLvl w:val="9"/>
        <w:rPr>
          <w:rFonts w:hint="eastAsia" w:ascii="仿宋_GB2312" w:hAnsi="仿宋_GB2312" w:eastAsia="仿宋_GB2312" w:cs="仿宋_GB2312"/>
          <w:b w:val="0"/>
          <w:bCs w:val="0"/>
          <w:color w:val="000000" w:themeColor="text1"/>
          <w:sz w:val="32"/>
          <w:szCs w:val="32"/>
          <w14:textFill>
            <w14:solidFill>
              <w14:schemeClr w14:val="tx1"/>
            </w14:solidFill>
          </w14:textFill>
        </w:rPr>
      </w:pPr>
      <w:r>
        <w:rPr>
          <w:rFonts w:hint="eastAsia" w:ascii="仿宋_GB2312" w:hAnsi="仿宋_GB2312" w:eastAsia="仿宋_GB2312" w:cs="仿宋_GB2312"/>
          <w:b w:val="0"/>
          <w:bCs w:val="0"/>
          <w:color w:val="000000" w:themeColor="text1"/>
          <w:sz w:val="32"/>
          <w:szCs w:val="32"/>
          <w14:textFill>
            <w14:solidFill>
              <w14:schemeClr w14:val="tx1"/>
            </w14:solidFill>
          </w14:textFill>
        </w:rPr>
        <w:t>事发地所在</w:t>
      </w:r>
      <w:r>
        <w:rPr>
          <w:rFonts w:hint="eastAsia" w:ascii="仿宋_GB2312" w:hAnsi="仿宋_GB2312" w:eastAsia="仿宋_GB2312" w:cs="仿宋_GB2312"/>
          <w:b w:val="0"/>
          <w:bCs w:val="0"/>
          <w:color w:val="000000" w:themeColor="text1"/>
          <w:sz w:val="32"/>
          <w:szCs w:val="32"/>
          <w:lang w:eastAsia="zh-CN"/>
          <w14:textFill>
            <w14:solidFill>
              <w14:schemeClr w14:val="tx1"/>
            </w14:solidFill>
          </w14:textFill>
        </w:rPr>
        <w:t>乡镇</w:t>
      </w:r>
      <w:r>
        <w:rPr>
          <w:rFonts w:hint="eastAsia" w:ascii="仿宋_GB2312" w:hAnsi="仿宋_GB2312" w:eastAsia="仿宋_GB2312" w:cs="仿宋_GB2312"/>
          <w:b w:val="0"/>
          <w:bCs w:val="0"/>
          <w:color w:val="000000" w:themeColor="text1"/>
          <w:sz w:val="32"/>
          <w:szCs w:val="32"/>
          <w14:textFill>
            <w14:solidFill>
              <w14:schemeClr w14:val="tx1"/>
            </w14:solidFill>
          </w14:textFill>
        </w:rPr>
        <w:t>政府</w:t>
      </w:r>
      <w:r>
        <w:rPr>
          <w:rFonts w:hint="eastAsia" w:ascii="仿宋_GB2312" w:hAnsi="仿宋_GB2312" w:eastAsia="仿宋_GB2312" w:cs="仿宋_GB2312"/>
          <w:b w:val="0"/>
          <w:bCs w:val="0"/>
          <w:color w:val="000000" w:themeColor="text1"/>
          <w:sz w:val="32"/>
          <w:szCs w:val="32"/>
          <w:lang w:eastAsia="zh-CN"/>
          <w14:textFill>
            <w14:solidFill>
              <w14:schemeClr w14:val="tx1"/>
            </w14:solidFill>
          </w14:textFill>
        </w:rPr>
        <w:t>（园区）</w:t>
      </w:r>
      <w:r>
        <w:rPr>
          <w:rFonts w:hint="eastAsia" w:ascii="仿宋_GB2312" w:hAnsi="仿宋_GB2312" w:eastAsia="仿宋_GB2312" w:cs="仿宋_GB2312"/>
          <w:b w:val="0"/>
          <w:bCs w:val="0"/>
          <w:color w:val="000000" w:themeColor="text1"/>
          <w:sz w:val="32"/>
          <w:szCs w:val="32"/>
          <w14:textFill>
            <w14:solidFill>
              <w14:schemeClr w14:val="tx1"/>
            </w14:solidFill>
          </w14:textFill>
        </w:rPr>
        <w:t>启动相关应急预案，现场控制事故核心区和相关责任人，组织现场救援人员采取有效防护措施，迅速了解生产安全事故现场情况，并向上级报告。</w:t>
      </w:r>
    </w:p>
    <w:p>
      <w:pPr>
        <w:keepNext w:val="0"/>
        <w:keepLines w:val="0"/>
        <w:pageBreakBefore w:val="0"/>
        <w:widowControl w:val="0"/>
        <w:kinsoku/>
        <w:wordWrap/>
        <w:overflowPunct/>
        <w:topLinePunct w:val="0"/>
        <w:autoSpaceDE/>
        <w:autoSpaceDN/>
        <w:bidi w:val="0"/>
        <w:adjustRightInd/>
        <w:snapToGrid/>
        <w:spacing w:line="550" w:lineRule="exact"/>
        <w:ind w:firstLine="640" w:firstLineChars="200"/>
        <w:textAlignment w:val="auto"/>
        <w:outlineLvl w:val="9"/>
        <w:rPr>
          <w:rFonts w:hint="eastAsia" w:ascii="仿宋_GB2312" w:hAnsi="仿宋_GB2312" w:eastAsia="仿宋_GB2312" w:cs="仿宋_GB2312"/>
          <w:b w:val="0"/>
          <w:bCs w:val="0"/>
          <w:color w:val="000000" w:themeColor="text1"/>
          <w:sz w:val="32"/>
          <w:szCs w:val="32"/>
          <w14:textFill>
            <w14:solidFill>
              <w14:schemeClr w14:val="tx1"/>
            </w14:solidFill>
          </w14:textFill>
        </w:rPr>
      </w:pPr>
      <w:r>
        <w:rPr>
          <w:rFonts w:hint="eastAsia" w:ascii="仿宋_GB2312" w:hAnsi="仿宋_GB2312" w:eastAsia="仿宋_GB2312" w:cs="仿宋_GB2312"/>
          <w:b w:val="0"/>
          <w:bCs w:val="0"/>
          <w:color w:val="000000" w:themeColor="text1"/>
          <w:sz w:val="32"/>
          <w:szCs w:val="32"/>
          <w14:textFill>
            <w14:solidFill>
              <w14:schemeClr w14:val="tx1"/>
            </w14:solidFill>
          </w14:textFill>
        </w:rPr>
        <w:t>区政府及其授权的部门视情采取临时停课、停产、停业等必要的预防性、保护性措施。</w:t>
      </w:r>
    </w:p>
    <w:p>
      <w:pPr>
        <w:keepNext w:val="0"/>
        <w:keepLines w:val="0"/>
        <w:pageBreakBefore w:val="0"/>
        <w:widowControl w:val="0"/>
        <w:kinsoku/>
        <w:wordWrap/>
        <w:overflowPunct/>
        <w:topLinePunct w:val="0"/>
        <w:autoSpaceDE/>
        <w:autoSpaceDN/>
        <w:bidi w:val="0"/>
        <w:adjustRightInd/>
        <w:snapToGrid/>
        <w:spacing w:line="550" w:lineRule="exact"/>
        <w:ind w:firstLine="640" w:firstLineChars="200"/>
        <w:textAlignment w:val="auto"/>
        <w:outlineLvl w:val="9"/>
        <w:rPr>
          <w:rFonts w:hint="eastAsia" w:ascii="黑体" w:hAnsi="黑体" w:eastAsia="黑体" w:cs="黑体"/>
          <w:b w:val="0"/>
          <w:bCs w:val="0"/>
          <w:color w:val="000000" w:themeColor="text1"/>
          <w:sz w:val="32"/>
          <w:szCs w:val="32"/>
          <w14:textFill>
            <w14:solidFill>
              <w14:schemeClr w14:val="tx1"/>
            </w14:solidFill>
          </w14:textFill>
        </w:rPr>
      </w:pPr>
      <w:r>
        <w:rPr>
          <w:rFonts w:hint="eastAsia" w:ascii="黑体" w:hAnsi="黑体" w:eastAsia="黑体" w:cs="黑体"/>
          <w:b w:val="0"/>
          <w:bCs w:val="0"/>
          <w:color w:val="000000" w:themeColor="text1"/>
          <w:sz w:val="32"/>
          <w:szCs w:val="32"/>
          <w14:textFill>
            <w14:solidFill>
              <w14:schemeClr w14:val="tx1"/>
            </w14:solidFill>
          </w14:textFill>
        </w:rPr>
        <w:t>4</w:t>
      </w:r>
      <w:r>
        <w:rPr>
          <w:rFonts w:hint="eastAsia" w:ascii="黑体" w:hAnsi="黑体" w:eastAsia="黑体" w:cs="黑体"/>
          <w:b w:val="0"/>
          <w:bCs w:val="0"/>
          <w:color w:val="000000" w:themeColor="text1"/>
          <w:sz w:val="32"/>
          <w:szCs w:val="32"/>
          <w:lang w:val="en-US" w:eastAsia="zh-CN"/>
          <w14:textFill>
            <w14:solidFill>
              <w14:schemeClr w14:val="tx1"/>
            </w14:solidFill>
          </w14:textFill>
        </w:rPr>
        <w:t xml:space="preserve">  </w:t>
      </w:r>
      <w:r>
        <w:rPr>
          <w:rFonts w:hint="eastAsia" w:ascii="黑体" w:hAnsi="黑体" w:eastAsia="黑体" w:cs="黑体"/>
          <w:b w:val="0"/>
          <w:bCs w:val="0"/>
          <w:color w:val="000000" w:themeColor="text1"/>
          <w:sz w:val="32"/>
          <w:szCs w:val="32"/>
          <w14:textFill>
            <w14:solidFill>
              <w14:schemeClr w14:val="tx1"/>
            </w14:solidFill>
          </w14:textFill>
        </w:rPr>
        <w:t>应急处置</w:t>
      </w:r>
    </w:p>
    <w:p>
      <w:pPr>
        <w:keepNext w:val="0"/>
        <w:keepLines w:val="0"/>
        <w:pageBreakBefore w:val="0"/>
        <w:widowControl w:val="0"/>
        <w:kinsoku/>
        <w:wordWrap/>
        <w:overflowPunct/>
        <w:topLinePunct w:val="0"/>
        <w:autoSpaceDE/>
        <w:autoSpaceDN/>
        <w:bidi w:val="0"/>
        <w:adjustRightInd/>
        <w:snapToGrid/>
        <w:spacing w:line="550" w:lineRule="exact"/>
        <w:ind w:firstLine="640" w:firstLineChars="200"/>
        <w:textAlignment w:val="auto"/>
        <w:outlineLvl w:val="9"/>
        <w:rPr>
          <w:rFonts w:hint="eastAsia" w:ascii="楷体_GB2312" w:hAnsi="楷体_GB2312" w:eastAsia="楷体_GB2312" w:cs="楷体_GB2312"/>
          <w:b w:val="0"/>
          <w:bCs w:val="0"/>
          <w:color w:val="000000" w:themeColor="text1"/>
          <w:sz w:val="32"/>
          <w:szCs w:val="32"/>
          <w14:textFill>
            <w14:solidFill>
              <w14:schemeClr w14:val="tx1"/>
            </w14:solidFill>
          </w14:textFill>
        </w:rPr>
      </w:pPr>
      <w:r>
        <w:rPr>
          <w:rFonts w:hint="eastAsia" w:ascii="楷体_GB2312" w:hAnsi="楷体_GB2312" w:eastAsia="楷体_GB2312" w:cs="楷体_GB2312"/>
          <w:b w:val="0"/>
          <w:bCs w:val="0"/>
          <w:color w:val="000000" w:themeColor="text1"/>
          <w:sz w:val="32"/>
          <w:szCs w:val="32"/>
          <w14:textFill>
            <w14:solidFill>
              <w14:schemeClr w14:val="tx1"/>
            </w14:solidFill>
          </w14:textFill>
        </w:rPr>
        <w:t>4.1信息报告与通报</w:t>
      </w:r>
    </w:p>
    <w:p>
      <w:pPr>
        <w:keepNext w:val="0"/>
        <w:keepLines w:val="0"/>
        <w:pageBreakBefore w:val="0"/>
        <w:widowControl w:val="0"/>
        <w:kinsoku/>
        <w:wordWrap/>
        <w:overflowPunct/>
        <w:topLinePunct w:val="0"/>
        <w:autoSpaceDE/>
        <w:autoSpaceDN/>
        <w:bidi w:val="0"/>
        <w:adjustRightInd/>
        <w:snapToGrid/>
        <w:spacing w:line="550" w:lineRule="exact"/>
        <w:ind w:firstLine="640" w:firstLineChars="200"/>
        <w:textAlignment w:val="auto"/>
        <w:outlineLvl w:val="9"/>
        <w:rPr>
          <w:rFonts w:hint="eastAsia" w:ascii="仿宋_GB2312" w:hAnsi="仿宋_GB2312" w:eastAsia="仿宋_GB2312" w:cs="仿宋_GB2312"/>
          <w:b w:val="0"/>
          <w:bCs w:val="0"/>
          <w:color w:val="000000" w:themeColor="text1"/>
          <w:sz w:val="32"/>
          <w:szCs w:val="32"/>
          <w14:textFill>
            <w14:solidFill>
              <w14:schemeClr w14:val="tx1"/>
            </w14:solidFill>
          </w14:textFill>
        </w:rPr>
      </w:pPr>
      <w:r>
        <w:rPr>
          <w:rFonts w:hint="eastAsia" w:ascii="仿宋_GB2312" w:hAnsi="仿宋_GB2312" w:eastAsia="仿宋_GB2312" w:cs="仿宋_GB2312"/>
          <w:b w:val="0"/>
          <w:bCs w:val="0"/>
          <w:color w:val="000000" w:themeColor="text1"/>
          <w:sz w:val="32"/>
          <w:szCs w:val="32"/>
          <w14:textFill>
            <w14:solidFill>
              <w14:schemeClr w14:val="tx1"/>
            </w14:solidFill>
          </w14:textFill>
        </w:rPr>
        <w:t>4.1.1一旦发生</w:t>
      </w:r>
      <w:r>
        <w:rPr>
          <w:rFonts w:hint="eastAsia" w:ascii="仿宋_GB2312" w:hAnsi="仿宋_GB2312" w:eastAsia="仿宋_GB2312" w:cs="仿宋_GB2312"/>
          <w:b w:val="0"/>
          <w:bCs w:val="0"/>
          <w:color w:val="000000" w:themeColor="text1"/>
          <w:sz w:val="32"/>
          <w:szCs w:val="32"/>
          <w:lang w:eastAsia="zh-CN"/>
          <w14:textFill>
            <w14:solidFill>
              <w14:schemeClr w14:val="tx1"/>
            </w14:solidFill>
          </w14:textFill>
        </w:rPr>
        <w:t>一般</w:t>
      </w:r>
      <w:r>
        <w:rPr>
          <w:rFonts w:hint="eastAsia" w:ascii="仿宋_GB2312" w:hAnsi="仿宋_GB2312" w:eastAsia="仿宋_GB2312" w:cs="仿宋_GB2312"/>
          <w:b w:val="0"/>
          <w:bCs w:val="0"/>
          <w:color w:val="000000" w:themeColor="text1"/>
          <w:sz w:val="32"/>
          <w:szCs w:val="32"/>
          <w14:textFill>
            <w14:solidFill>
              <w14:schemeClr w14:val="tx1"/>
            </w14:solidFill>
          </w14:textFill>
        </w:rPr>
        <w:t>及以上级别生产安全事故，</w:t>
      </w:r>
      <w:r>
        <w:rPr>
          <w:rFonts w:hint="eastAsia" w:ascii="仿宋_GB2312" w:hAnsi="仿宋_GB2312" w:eastAsia="仿宋_GB2312" w:cs="仿宋_GB2312"/>
          <w:b w:val="0"/>
          <w:bCs w:val="0"/>
          <w:color w:val="000000" w:themeColor="text1"/>
          <w:sz w:val="32"/>
          <w:szCs w:val="32"/>
          <w:lang w:eastAsia="zh-CN"/>
          <w14:textFill>
            <w14:solidFill>
              <w14:schemeClr w14:val="tx1"/>
            </w14:solidFill>
          </w14:textFill>
        </w:rPr>
        <w:t>区</w:t>
      </w:r>
      <w:r>
        <w:rPr>
          <w:rFonts w:hint="eastAsia" w:ascii="仿宋_GB2312" w:hAnsi="仿宋_GB2312" w:eastAsia="仿宋_GB2312" w:cs="仿宋_GB2312"/>
          <w:b w:val="0"/>
          <w:bCs w:val="0"/>
          <w:color w:val="000000" w:themeColor="text1"/>
          <w:sz w:val="32"/>
          <w:szCs w:val="32"/>
          <w14:textFill>
            <w14:solidFill>
              <w14:schemeClr w14:val="tx1"/>
            </w14:solidFill>
          </w14:textFill>
        </w:rPr>
        <w:t>级应对牵头单位接到事故报告后，应在30分钟内以口头方式、1小时内以书面方式向</w:t>
      </w:r>
      <w:r>
        <w:rPr>
          <w:rFonts w:hint="eastAsia" w:ascii="仿宋_GB2312" w:hAnsi="仿宋_GB2312" w:eastAsia="仿宋_GB2312" w:cs="仿宋_GB2312"/>
          <w:b w:val="0"/>
          <w:bCs w:val="0"/>
          <w:color w:val="000000" w:themeColor="text1"/>
          <w:sz w:val="32"/>
          <w:szCs w:val="32"/>
          <w:lang w:eastAsia="zh-CN"/>
          <w14:textFill>
            <w14:solidFill>
              <w14:schemeClr w14:val="tx1"/>
            </w14:solidFill>
          </w14:textFill>
        </w:rPr>
        <w:t>区</w:t>
      </w:r>
      <w:r>
        <w:rPr>
          <w:rFonts w:hint="eastAsia" w:ascii="仿宋_GB2312" w:hAnsi="仿宋_GB2312" w:eastAsia="仿宋_GB2312" w:cs="仿宋_GB2312"/>
          <w:b w:val="0"/>
          <w:bCs w:val="0"/>
          <w:color w:val="000000" w:themeColor="text1"/>
          <w:sz w:val="32"/>
          <w:szCs w:val="32"/>
          <w14:textFill>
            <w14:solidFill>
              <w14:schemeClr w14:val="tx1"/>
            </w14:solidFill>
          </w14:textFill>
        </w:rPr>
        <w:t>委、</w:t>
      </w:r>
      <w:r>
        <w:rPr>
          <w:rFonts w:hint="eastAsia" w:ascii="仿宋_GB2312" w:hAnsi="仿宋_GB2312" w:eastAsia="仿宋_GB2312" w:cs="仿宋_GB2312"/>
          <w:b w:val="0"/>
          <w:bCs w:val="0"/>
          <w:color w:val="000000" w:themeColor="text1"/>
          <w:sz w:val="32"/>
          <w:szCs w:val="32"/>
          <w:lang w:eastAsia="zh-CN"/>
          <w14:textFill>
            <w14:solidFill>
              <w14:schemeClr w14:val="tx1"/>
            </w14:solidFill>
          </w14:textFill>
        </w:rPr>
        <w:t>区</w:t>
      </w:r>
      <w:r>
        <w:rPr>
          <w:rFonts w:hint="eastAsia" w:ascii="仿宋_GB2312" w:hAnsi="仿宋_GB2312" w:eastAsia="仿宋_GB2312" w:cs="仿宋_GB2312"/>
          <w:b w:val="0"/>
          <w:bCs w:val="0"/>
          <w:color w:val="000000" w:themeColor="text1"/>
          <w:sz w:val="32"/>
          <w:szCs w:val="32"/>
          <w14:textFill>
            <w14:solidFill>
              <w14:schemeClr w14:val="tx1"/>
            </w14:solidFill>
          </w14:textFill>
        </w:rPr>
        <w:t>政府报告，</w:t>
      </w:r>
      <w:r>
        <w:rPr>
          <w:rFonts w:hint="eastAsia" w:ascii="仿宋_GB2312" w:hAnsi="仿宋_GB2312" w:eastAsia="仿宋_GB2312" w:cs="仿宋_GB2312"/>
          <w:b w:val="0"/>
          <w:bCs w:val="0"/>
          <w:color w:val="000000" w:themeColor="text1"/>
          <w:sz w:val="32"/>
          <w:szCs w:val="32"/>
          <w:lang w:eastAsia="zh-CN"/>
          <w14:textFill>
            <w14:solidFill>
              <w14:schemeClr w14:val="tx1"/>
            </w14:solidFill>
          </w14:textFill>
        </w:rPr>
        <w:t>较大、重大、</w:t>
      </w:r>
      <w:r>
        <w:rPr>
          <w:rFonts w:hint="eastAsia" w:ascii="仿宋_GB2312" w:hAnsi="仿宋_GB2312" w:eastAsia="仿宋_GB2312" w:cs="仿宋_GB2312"/>
          <w:b w:val="0"/>
          <w:bCs w:val="0"/>
          <w:color w:val="000000" w:themeColor="text1"/>
          <w:sz w:val="32"/>
          <w:szCs w:val="32"/>
          <w14:textFill>
            <w14:solidFill>
              <w14:schemeClr w14:val="tx1"/>
            </w14:solidFill>
          </w14:textFill>
        </w:rPr>
        <w:t>特别重大或特殊情况，必须立即报告。</w:t>
      </w:r>
    </w:p>
    <w:p>
      <w:pPr>
        <w:keepNext w:val="0"/>
        <w:keepLines w:val="0"/>
        <w:pageBreakBefore w:val="0"/>
        <w:widowControl w:val="0"/>
        <w:kinsoku/>
        <w:wordWrap/>
        <w:overflowPunct/>
        <w:topLinePunct w:val="0"/>
        <w:autoSpaceDE/>
        <w:autoSpaceDN/>
        <w:bidi w:val="0"/>
        <w:adjustRightInd/>
        <w:snapToGrid/>
        <w:spacing w:line="550" w:lineRule="exact"/>
        <w:ind w:firstLine="640" w:firstLineChars="200"/>
        <w:textAlignment w:val="auto"/>
        <w:outlineLvl w:val="9"/>
        <w:rPr>
          <w:rFonts w:hint="eastAsia" w:ascii="仿宋_GB2312" w:hAnsi="仿宋_GB2312" w:eastAsia="仿宋_GB2312" w:cs="仿宋_GB2312"/>
          <w:b w:val="0"/>
          <w:bCs w:val="0"/>
          <w:color w:val="000000" w:themeColor="text1"/>
          <w:sz w:val="32"/>
          <w:szCs w:val="32"/>
          <w14:textFill>
            <w14:solidFill>
              <w14:schemeClr w14:val="tx1"/>
            </w14:solidFill>
          </w14:textFill>
        </w:rPr>
      </w:pPr>
      <w:r>
        <w:rPr>
          <w:rFonts w:hint="eastAsia" w:ascii="仿宋_GB2312" w:hAnsi="仿宋_GB2312" w:eastAsia="仿宋_GB2312" w:cs="仿宋_GB2312"/>
          <w:b w:val="0"/>
          <w:bCs w:val="0"/>
          <w:color w:val="000000" w:themeColor="text1"/>
          <w:sz w:val="32"/>
          <w:szCs w:val="32"/>
          <w14:textFill>
            <w14:solidFill>
              <w14:schemeClr w14:val="tx1"/>
            </w14:solidFill>
          </w14:textFill>
        </w:rPr>
        <w:t>4.1.2</w:t>
      </w:r>
      <w:r>
        <w:rPr>
          <w:rFonts w:hint="eastAsia" w:ascii="仿宋_GB2312" w:hAnsi="仿宋_GB2312" w:eastAsia="仿宋_GB2312" w:cs="仿宋_GB2312"/>
          <w:b w:val="0"/>
          <w:bCs w:val="0"/>
          <w:color w:val="000000" w:themeColor="text1"/>
          <w:sz w:val="32"/>
          <w:szCs w:val="32"/>
          <w:lang w:eastAsia="zh-CN"/>
          <w14:textFill>
            <w14:solidFill>
              <w14:schemeClr w14:val="tx1"/>
            </w14:solidFill>
          </w14:textFill>
        </w:rPr>
        <w:t>根据本市相关要求，</w:t>
      </w:r>
      <w:r>
        <w:rPr>
          <w:rFonts w:hint="eastAsia" w:ascii="仿宋_GB2312" w:hAnsi="仿宋_GB2312" w:eastAsia="仿宋_GB2312" w:cs="仿宋_GB2312"/>
          <w:b w:val="0"/>
          <w:bCs w:val="0"/>
          <w:color w:val="000000" w:themeColor="text1"/>
          <w:sz w:val="32"/>
          <w:szCs w:val="32"/>
          <w14:textFill>
            <w14:solidFill>
              <w14:schemeClr w14:val="tx1"/>
            </w14:solidFill>
          </w14:textFill>
        </w:rPr>
        <w:t>将一次造成1人以上死亡或3人以上受伤的生产安全事故信息列为报告重要事项，由</w:t>
      </w:r>
      <w:r>
        <w:rPr>
          <w:rFonts w:hint="eastAsia" w:ascii="仿宋_GB2312" w:hAnsi="仿宋_GB2312" w:eastAsia="仿宋_GB2312" w:cs="仿宋_GB2312"/>
          <w:b w:val="0"/>
          <w:bCs w:val="0"/>
          <w:color w:val="000000" w:themeColor="text1"/>
          <w:sz w:val="32"/>
          <w:szCs w:val="32"/>
          <w:lang w:eastAsia="zh-CN"/>
          <w14:textFill>
            <w14:solidFill>
              <w14:schemeClr w14:val="tx1"/>
            </w14:solidFill>
          </w14:textFill>
        </w:rPr>
        <w:t>区</w:t>
      </w:r>
      <w:r>
        <w:rPr>
          <w:rFonts w:hint="eastAsia" w:ascii="仿宋_GB2312" w:hAnsi="仿宋_GB2312" w:eastAsia="仿宋_GB2312" w:cs="仿宋_GB2312"/>
          <w:b w:val="0"/>
          <w:bCs w:val="0"/>
          <w:color w:val="000000" w:themeColor="text1"/>
          <w:sz w:val="32"/>
          <w:szCs w:val="32"/>
          <w14:textFill>
            <w14:solidFill>
              <w14:schemeClr w14:val="tx1"/>
            </w14:solidFill>
          </w14:textFill>
        </w:rPr>
        <w:t>级应对牵头单位按规定向</w:t>
      </w:r>
      <w:r>
        <w:rPr>
          <w:rFonts w:hint="eastAsia" w:ascii="仿宋_GB2312" w:hAnsi="仿宋_GB2312" w:eastAsia="仿宋_GB2312" w:cs="仿宋_GB2312"/>
          <w:b w:val="0"/>
          <w:bCs w:val="0"/>
          <w:color w:val="000000" w:themeColor="text1"/>
          <w:sz w:val="32"/>
          <w:szCs w:val="32"/>
          <w:lang w:eastAsia="zh-CN"/>
          <w14:textFill>
            <w14:solidFill>
              <w14:schemeClr w14:val="tx1"/>
            </w14:solidFill>
          </w14:textFill>
        </w:rPr>
        <w:t>区</w:t>
      </w:r>
      <w:r>
        <w:rPr>
          <w:rFonts w:hint="eastAsia" w:ascii="仿宋_GB2312" w:hAnsi="仿宋_GB2312" w:eastAsia="仿宋_GB2312" w:cs="仿宋_GB2312"/>
          <w:b w:val="0"/>
          <w:bCs w:val="0"/>
          <w:color w:val="000000" w:themeColor="text1"/>
          <w:sz w:val="32"/>
          <w:szCs w:val="32"/>
          <w14:textFill>
            <w14:solidFill>
              <w14:schemeClr w14:val="tx1"/>
            </w14:solidFill>
          </w14:textFill>
        </w:rPr>
        <w:t>委、</w:t>
      </w:r>
      <w:r>
        <w:rPr>
          <w:rFonts w:hint="eastAsia" w:ascii="仿宋_GB2312" w:hAnsi="仿宋_GB2312" w:eastAsia="仿宋_GB2312" w:cs="仿宋_GB2312"/>
          <w:b w:val="0"/>
          <w:bCs w:val="0"/>
          <w:color w:val="000000" w:themeColor="text1"/>
          <w:sz w:val="32"/>
          <w:szCs w:val="32"/>
          <w:lang w:eastAsia="zh-CN"/>
          <w14:textFill>
            <w14:solidFill>
              <w14:schemeClr w14:val="tx1"/>
            </w14:solidFill>
          </w14:textFill>
        </w:rPr>
        <w:t>区</w:t>
      </w:r>
      <w:r>
        <w:rPr>
          <w:rFonts w:hint="eastAsia" w:ascii="仿宋_GB2312" w:hAnsi="仿宋_GB2312" w:eastAsia="仿宋_GB2312" w:cs="仿宋_GB2312"/>
          <w:b w:val="0"/>
          <w:bCs w:val="0"/>
          <w:color w:val="000000" w:themeColor="text1"/>
          <w:sz w:val="32"/>
          <w:szCs w:val="32"/>
          <w14:textFill>
            <w14:solidFill>
              <w14:schemeClr w14:val="tx1"/>
            </w14:solidFill>
          </w14:textFill>
        </w:rPr>
        <w:t>政府报告。对涉外、敏感、可能恶化的事件，立即报告。</w:t>
      </w:r>
    </w:p>
    <w:p>
      <w:pPr>
        <w:keepNext w:val="0"/>
        <w:keepLines w:val="0"/>
        <w:pageBreakBefore w:val="0"/>
        <w:widowControl w:val="0"/>
        <w:kinsoku/>
        <w:wordWrap/>
        <w:overflowPunct/>
        <w:topLinePunct w:val="0"/>
        <w:autoSpaceDE/>
        <w:autoSpaceDN/>
        <w:bidi w:val="0"/>
        <w:adjustRightInd/>
        <w:snapToGrid/>
        <w:spacing w:line="550" w:lineRule="exact"/>
        <w:ind w:firstLine="640" w:firstLineChars="200"/>
        <w:textAlignment w:val="auto"/>
        <w:outlineLvl w:val="9"/>
        <w:rPr>
          <w:rFonts w:hint="eastAsia" w:ascii="楷体_GB2312" w:hAnsi="楷体_GB2312" w:eastAsia="楷体_GB2312" w:cs="楷体_GB2312"/>
          <w:b w:val="0"/>
          <w:bCs w:val="0"/>
          <w:color w:val="auto"/>
          <w:sz w:val="32"/>
          <w:szCs w:val="32"/>
        </w:rPr>
      </w:pPr>
      <w:r>
        <w:rPr>
          <w:rFonts w:hint="eastAsia" w:ascii="楷体_GB2312" w:hAnsi="楷体_GB2312" w:eastAsia="楷体_GB2312" w:cs="楷体_GB2312"/>
          <w:b w:val="0"/>
          <w:bCs w:val="0"/>
          <w:color w:val="auto"/>
          <w:sz w:val="32"/>
          <w:szCs w:val="32"/>
        </w:rPr>
        <w:t>4.2应急响应</w:t>
      </w:r>
    </w:p>
    <w:p>
      <w:pPr>
        <w:keepNext w:val="0"/>
        <w:keepLines w:val="0"/>
        <w:pageBreakBefore w:val="0"/>
        <w:widowControl w:val="0"/>
        <w:kinsoku/>
        <w:wordWrap/>
        <w:overflowPunct/>
        <w:topLinePunct w:val="0"/>
        <w:autoSpaceDE/>
        <w:autoSpaceDN/>
        <w:bidi w:val="0"/>
        <w:adjustRightInd/>
        <w:snapToGrid/>
        <w:spacing w:line="550" w:lineRule="exact"/>
        <w:ind w:firstLine="640" w:firstLineChars="200"/>
        <w:textAlignment w:val="auto"/>
        <w:outlineLvl w:val="9"/>
        <w:rPr>
          <w:rFonts w:hint="eastAsia" w:ascii="仿宋_GB2312" w:hAnsi="仿宋_GB2312" w:eastAsia="FangSong_GB2312" w:cs="仿宋_GB2312"/>
          <w:b w:val="0"/>
          <w:bCs w:val="0"/>
          <w:color w:val="auto"/>
          <w:sz w:val="32"/>
          <w:szCs w:val="32"/>
          <w:lang w:eastAsia="zh-CN"/>
        </w:rPr>
      </w:pPr>
      <w:r>
        <w:rPr>
          <w:rFonts w:hint="eastAsia" w:ascii="仿宋_GB2312" w:hAnsi="仿宋_GB2312" w:eastAsia="仿宋_GB2312" w:cs="仿宋_GB2312"/>
          <w:b w:val="0"/>
          <w:bCs w:val="0"/>
          <w:color w:val="auto"/>
          <w:sz w:val="32"/>
          <w:szCs w:val="32"/>
          <w:lang w:eastAsia="zh-CN"/>
        </w:rPr>
        <w:t>如</w:t>
      </w:r>
      <w:r>
        <w:rPr>
          <w:rFonts w:hint="eastAsia" w:ascii="仿宋_GB2312" w:hAnsi="仿宋_GB2312" w:eastAsia="仿宋_GB2312" w:cs="仿宋_GB2312"/>
          <w:b w:val="0"/>
          <w:bCs w:val="0"/>
          <w:color w:val="auto"/>
          <w:sz w:val="32"/>
          <w:szCs w:val="32"/>
        </w:rPr>
        <w:t>生产安全事故本身比较敏感，或发生在重点地区，或重大会议、活动期间的，根据应对工作需要，可适当提高应急响应级别。应急响应启动后，应当视生产安全事故发展情况，适时调整应急响应级别。</w:t>
      </w:r>
    </w:p>
    <w:p>
      <w:pPr>
        <w:keepNext w:val="0"/>
        <w:keepLines w:val="0"/>
        <w:pageBreakBefore w:val="0"/>
        <w:widowControl w:val="0"/>
        <w:kinsoku/>
        <w:wordWrap/>
        <w:overflowPunct/>
        <w:topLinePunct w:val="0"/>
        <w:autoSpaceDE/>
        <w:autoSpaceDN/>
        <w:bidi w:val="0"/>
        <w:adjustRightInd/>
        <w:snapToGrid/>
        <w:spacing w:line="550" w:lineRule="exact"/>
        <w:ind w:firstLine="640" w:firstLineChars="200"/>
        <w:textAlignment w:val="auto"/>
        <w:outlineLvl w:val="9"/>
        <w:rPr>
          <w:rFonts w:hint="eastAsia" w:ascii="仿宋_GB2312" w:hAnsi="仿宋_GB2312" w:eastAsia="仿宋_GB2312" w:cs="仿宋_GB2312"/>
          <w:b w:val="0"/>
          <w:bCs w:val="0"/>
          <w:color w:val="auto"/>
          <w:sz w:val="32"/>
          <w:szCs w:val="32"/>
          <w:lang w:eastAsia="zh-CN"/>
        </w:rPr>
      </w:pPr>
      <w:r>
        <w:rPr>
          <w:rFonts w:hint="eastAsia" w:ascii="仿宋_GB2312" w:hAnsi="仿宋_GB2312" w:eastAsia="仿宋_GB2312" w:cs="仿宋_GB2312"/>
          <w:b w:val="0"/>
          <w:bCs w:val="0"/>
          <w:color w:val="auto"/>
          <w:sz w:val="32"/>
          <w:szCs w:val="32"/>
        </w:rPr>
        <w:t>4.2.1Ⅰ级</w:t>
      </w:r>
      <w:r>
        <w:rPr>
          <w:rFonts w:hint="eastAsia" w:ascii="仿宋_GB2312" w:hAnsi="仿宋_GB2312" w:eastAsia="仿宋_GB2312" w:cs="仿宋_GB2312"/>
          <w:b w:val="0"/>
          <w:bCs w:val="0"/>
          <w:color w:val="auto"/>
          <w:sz w:val="32"/>
          <w:szCs w:val="32"/>
          <w:lang w:eastAsia="zh-CN"/>
        </w:rPr>
        <w:t>、</w:t>
      </w:r>
      <w:r>
        <w:rPr>
          <w:rFonts w:hint="eastAsia" w:ascii="仿宋_GB2312" w:hAnsi="仿宋_GB2312" w:eastAsia="仿宋_GB2312" w:cs="仿宋_GB2312"/>
          <w:color w:val="auto"/>
          <w:sz w:val="32"/>
        </w:rPr>
        <w:t>Ⅱ级</w:t>
      </w:r>
      <w:r>
        <w:rPr>
          <w:rFonts w:hint="eastAsia" w:ascii="仿宋_GB2312" w:hAnsi="仿宋_GB2312" w:eastAsia="仿宋_GB2312" w:cs="仿宋_GB2312"/>
          <w:b w:val="0"/>
          <w:bCs w:val="0"/>
          <w:color w:val="auto"/>
          <w:sz w:val="32"/>
          <w:szCs w:val="32"/>
        </w:rPr>
        <w:t>应急响应</w:t>
      </w:r>
    </w:p>
    <w:p>
      <w:pPr>
        <w:keepNext w:val="0"/>
        <w:keepLines w:val="0"/>
        <w:pageBreakBefore w:val="0"/>
        <w:widowControl w:val="0"/>
        <w:kinsoku/>
        <w:wordWrap/>
        <w:overflowPunct/>
        <w:topLinePunct w:val="0"/>
        <w:autoSpaceDE/>
        <w:autoSpaceDN/>
        <w:bidi w:val="0"/>
        <w:adjustRightInd/>
        <w:snapToGrid/>
        <w:spacing w:line="550" w:lineRule="exact"/>
        <w:ind w:firstLine="640" w:firstLineChars="200"/>
        <w:jc w:val="both"/>
        <w:textAlignment w:val="auto"/>
        <w:outlineLvl w:val="9"/>
        <w:rPr>
          <w:rFonts w:hint="eastAsia" w:ascii="仿宋_GB2312" w:hAnsi="仿宋_GB2312" w:eastAsia="仿宋_GB2312" w:cs="仿宋_GB2312"/>
          <w:color w:val="auto"/>
          <w:sz w:val="32"/>
          <w:szCs w:val="32"/>
          <w:lang w:eastAsia="zh-CN"/>
        </w:rPr>
      </w:pPr>
      <w:r>
        <w:rPr>
          <w:rFonts w:hint="eastAsia" w:ascii="仿宋_GB2312" w:hAnsi="仿宋_GB2312" w:eastAsia="仿宋_GB2312" w:cs="仿宋_GB2312"/>
          <w:b w:val="0"/>
          <w:bCs w:val="0"/>
          <w:color w:val="auto"/>
          <w:sz w:val="32"/>
          <w:szCs w:val="32"/>
        </w:rPr>
        <w:t>Ⅰ级</w:t>
      </w:r>
      <w:r>
        <w:rPr>
          <w:rFonts w:hint="eastAsia" w:ascii="仿宋_GB2312" w:hAnsi="仿宋_GB2312" w:eastAsia="仿宋_GB2312" w:cs="仿宋_GB2312"/>
          <w:b w:val="0"/>
          <w:bCs w:val="0"/>
          <w:color w:val="auto"/>
          <w:sz w:val="32"/>
          <w:szCs w:val="32"/>
          <w:lang w:eastAsia="zh-CN"/>
        </w:rPr>
        <w:t>、</w:t>
      </w:r>
      <w:r>
        <w:rPr>
          <w:rFonts w:hint="eastAsia" w:ascii="仿宋_GB2312" w:hAnsi="仿宋_GB2312" w:eastAsia="仿宋_GB2312" w:cs="仿宋_GB2312"/>
          <w:color w:val="auto"/>
          <w:sz w:val="32"/>
        </w:rPr>
        <w:t>Ⅱ级</w:t>
      </w:r>
      <w:r>
        <w:rPr>
          <w:rFonts w:hint="eastAsia" w:ascii="仿宋_GB2312" w:hAnsi="仿宋_GB2312" w:eastAsia="仿宋_GB2312" w:cs="仿宋_GB2312"/>
          <w:b w:val="0"/>
          <w:bCs w:val="0"/>
          <w:color w:val="auto"/>
          <w:sz w:val="32"/>
          <w:szCs w:val="32"/>
        </w:rPr>
        <w:t>应急响</w:t>
      </w:r>
      <w:r>
        <w:rPr>
          <w:rFonts w:hint="eastAsia" w:ascii="仿宋_GB2312" w:hAnsi="仿宋_GB2312" w:eastAsia="仿宋_GB2312" w:cs="仿宋_GB2312"/>
          <w:b w:val="0"/>
          <w:bCs w:val="0"/>
          <w:color w:val="auto"/>
          <w:sz w:val="32"/>
          <w:szCs w:val="32"/>
          <w:lang w:eastAsia="zh-CN"/>
        </w:rPr>
        <w:t>应</w:t>
      </w:r>
      <w:r>
        <w:rPr>
          <w:rFonts w:hint="eastAsia" w:ascii="仿宋_GB2312" w:hAnsi="仿宋_GB2312" w:eastAsia="仿宋_GB2312" w:cs="仿宋_GB2312"/>
          <w:b w:val="0"/>
          <w:bCs w:val="0"/>
          <w:color w:val="auto"/>
          <w:sz w:val="32"/>
          <w:szCs w:val="32"/>
        </w:rPr>
        <w:t>启动</w:t>
      </w:r>
      <w:r>
        <w:rPr>
          <w:rFonts w:hint="eastAsia" w:ascii="仿宋_GB2312" w:hAnsi="仿宋_GB2312" w:eastAsia="仿宋_GB2312" w:cs="仿宋_GB2312"/>
          <w:b w:val="0"/>
          <w:bCs w:val="0"/>
          <w:color w:val="auto"/>
          <w:sz w:val="32"/>
          <w:szCs w:val="32"/>
          <w:lang w:eastAsia="zh-CN"/>
        </w:rPr>
        <w:t>后，我区</w:t>
      </w:r>
      <w:r>
        <w:rPr>
          <w:rFonts w:hint="eastAsia" w:ascii="仿宋_GB2312" w:hAnsi="仿宋_GB2312" w:eastAsia="仿宋_GB2312" w:cs="仿宋_GB2312"/>
          <w:color w:val="auto"/>
          <w:sz w:val="32"/>
          <w:szCs w:val="32"/>
          <w:lang w:eastAsia="zh-CN"/>
        </w:rPr>
        <w:t>设立</w:t>
      </w:r>
      <w:r>
        <w:rPr>
          <w:rFonts w:hint="eastAsia" w:ascii="仿宋_GB2312" w:hAnsi="仿宋_GB2312" w:eastAsia="仿宋_GB2312" w:cs="仿宋_GB2312"/>
          <w:color w:val="auto"/>
          <w:sz w:val="32"/>
          <w:szCs w:val="32"/>
        </w:rPr>
        <w:t>区安全生产应急救援指挥部</w:t>
      </w:r>
      <w:r>
        <w:rPr>
          <w:rFonts w:hint="eastAsia" w:ascii="仿宋_GB2312" w:hAnsi="仿宋_GB2312" w:eastAsia="仿宋_GB2312" w:cs="仿宋_GB2312"/>
          <w:color w:val="auto"/>
          <w:sz w:val="32"/>
          <w:szCs w:val="32"/>
          <w:lang w:eastAsia="zh-CN"/>
        </w:rPr>
        <w:t>，在市安委办、市级应对牵头部门的领导和指导下，</w:t>
      </w:r>
      <w:r>
        <w:rPr>
          <w:rFonts w:hint="eastAsia" w:ascii="仿宋_GB2312" w:hAnsi="仿宋_GB2312" w:eastAsia="仿宋_GB2312" w:cs="仿宋_GB2312"/>
          <w:b w:val="0"/>
          <w:bCs w:val="0"/>
          <w:color w:val="auto"/>
          <w:sz w:val="32"/>
          <w:szCs w:val="32"/>
        </w:rPr>
        <w:t>组织、指挥、协调、调度相关应急力量和资源，实施</w:t>
      </w:r>
      <w:r>
        <w:rPr>
          <w:rFonts w:hint="eastAsia" w:ascii="仿宋_GB2312" w:hAnsi="仿宋_GB2312" w:eastAsia="仿宋_GB2312" w:cs="仿宋_GB2312"/>
          <w:b w:val="0"/>
          <w:bCs w:val="0"/>
          <w:color w:val="auto"/>
          <w:sz w:val="32"/>
          <w:szCs w:val="32"/>
          <w:lang w:eastAsia="zh-CN"/>
        </w:rPr>
        <w:t>先期</w:t>
      </w:r>
      <w:r>
        <w:rPr>
          <w:rFonts w:hint="eastAsia" w:ascii="仿宋_GB2312" w:hAnsi="仿宋_GB2312" w:eastAsia="仿宋_GB2312" w:cs="仿宋_GB2312"/>
          <w:b w:val="0"/>
          <w:bCs w:val="0"/>
          <w:color w:val="auto"/>
          <w:sz w:val="32"/>
          <w:szCs w:val="32"/>
        </w:rPr>
        <w:t>应急处置</w:t>
      </w:r>
      <w:r>
        <w:rPr>
          <w:rFonts w:hint="eastAsia" w:ascii="仿宋_GB2312" w:hAnsi="仿宋_GB2312" w:eastAsia="仿宋_GB2312" w:cs="仿宋_GB2312"/>
          <w:b w:val="0"/>
          <w:bCs w:val="0"/>
          <w:color w:val="auto"/>
          <w:sz w:val="32"/>
          <w:szCs w:val="32"/>
          <w:lang w:eastAsia="zh-CN"/>
        </w:rPr>
        <w:t>。</w:t>
      </w:r>
      <w:r>
        <w:rPr>
          <w:rFonts w:hint="eastAsia" w:ascii="仿宋_GB2312" w:hAnsi="仿宋_GB2312" w:eastAsia="仿宋_GB2312" w:cs="仿宋_GB2312"/>
          <w:color w:val="auto"/>
          <w:sz w:val="32"/>
          <w:szCs w:val="32"/>
        </w:rPr>
        <w:t>区安全生产应急救援指挥部及时将</w:t>
      </w:r>
      <w:r>
        <w:rPr>
          <w:rFonts w:hint="eastAsia" w:ascii="仿宋_GB2312" w:hAnsi="仿宋_GB2312" w:eastAsia="仿宋_GB2312" w:cs="仿宋_GB2312"/>
          <w:color w:val="auto"/>
          <w:sz w:val="32"/>
          <w:szCs w:val="32"/>
          <w:lang w:eastAsia="zh-CN"/>
        </w:rPr>
        <w:t>生产安全</w:t>
      </w:r>
      <w:r>
        <w:rPr>
          <w:rFonts w:hint="eastAsia" w:ascii="仿宋_GB2312" w:hAnsi="仿宋_GB2312" w:eastAsia="仿宋_GB2312" w:cs="仿宋_GB2312"/>
          <w:color w:val="auto"/>
          <w:sz w:val="32"/>
          <w:szCs w:val="32"/>
        </w:rPr>
        <w:t>事故及处置情况报告</w:t>
      </w:r>
      <w:r>
        <w:rPr>
          <w:rFonts w:hint="eastAsia" w:ascii="仿宋_GB2312" w:hAnsi="仿宋_GB2312" w:eastAsia="仿宋_GB2312" w:cs="仿宋_GB2312"/>
          <w:color w:val="auto"/>
          <w:sz w:val="32"/>
          <w:szCs w:val="32"/>
          <w:lang w:eastAsia="zh-CN"/>
        </w:rPr>
        <w:t>市</w:t>
      </w:r>
      <w:r>
        <w:rPr>
          <w:rFonts w:hint="eastAsia" w:ascii="仿宋_GB2312" w:hAnsi="仿宋_GB2312" w:eastAsia="仿宋_GB2312" w:cs="仿宋_GB2312"/>
          <w:color w:val="auto"/>
          <w:sz w:val="32"/>
          <w:szCs w:val="32"/>
        </w:rPr>
        <w:t>安全生产应急救援指挥部</w:t>
      </w:r>
      <w:r>
        <w:rPr>
          <w:rFonts w:hint="eastAsia" w:ascii="仿宋_GB2312" w:hAnsi="仿宋_GB2312" w:eastAsia="仿宋_GB2312" w:cs="仿宋_GB2312"/>
          <w:color w:val="auto"/>
          <w:sz w:val="32"/>
          <w:szCs w:val="32"/>
          <w:lang w:eastAsia="zh-CN"/>
        </w:rPr>
        <w:t>。</w:t>
      </w:r>
    </w:p>
    <w:p>
      <w:pPr>
        <w:keepNext w:val="0"/>
        <w:keepLines w:val="0"/>
        <w:pageBreakBefore w:val="0"/>
        <w:widowControl w:val="0"/>
        <w:kinsoku/>
        <w:wordWrap/>
        <w:overflowPunct/>
        <w:topLinePunct w:val="0"/>
        <w:autoSpaceDE/>
        <w:autoSpaceDN/>
        <w:bidi w:val="0"/>
        <w:adjustRightInd/>
        <w:snapToGrid/>
        <w:spacing w:line="550" w:lineRule="exact"/>
        <w:ind w:firstLine="640" w:firstLineChars="200"/>
        <w:textAlignment w:val="auto"/>
        <w:outlineLvl w:val="9"/>
        <w:rPr>
          <w:rFonts w:hint="eastAsia" w:ascii="仿宋_GB2312" w:hAnsi="仿宋_GB2312" w:eastAsia="仿宋_GB2312" w:cs="仿宋_GB2312"/>
          <w:b w:val="0"/>
          <w:bCs w:val="0"/>
          <w:color w:val="auto"/>
          <w:sz w:val="32"/>
          <w:szCs w:val="32"/>
          <w:lang w:eastAsia="zh-CN"/>
        </w:rPr>
      </w:pPr>
      <w:r>
        <w:rPr>
          <w:rFonts w:hint="eastAsia" w:ascii="仿宋_GB2312" w:hAnsi="仿宋_GB2312" w:eastAsia="仿宋_GB2312" w:cs="仿宋_GB2312"/>
          <w:b w:val="0"/>
          <w:bCs w:val="0"/>
          <w:color w:val="auto"/>
          <w:sz w:val="32"/>
          <w:szCs w:val="32"/>
        </w:rPr>
        <w:t>4.2.</w:t>
      </w:r>
      <w:r>
        <w:rPr>
          <w:rFonts w:hint="eastAsia" w:ascii="仿宋_GB2312" w:hAnsi="仿宋_GB2312" w:eastAsia="仿宋_GB2312" w:cs="仿宋_GB2312"/>
          <w:b w:val="0"/>
          <w:bCs w:val="0"/>
          <w:color w:val="auto"/>
          <w:sz w:val="32"/>
          <w:szCs w:val="32"/>
          <w:lang w:val="en-US" w:eastAsia="zh-CN"/>
        </w:rPr>
        <w:t>2</w:t>
      </w:r>
      <w:r>
        <w:rPr>
          <w:rFonts w:hint="eastAsia" w:ascii="仿宋_GB2312" w:hAnsi="仿宋_GB2312" w:eastAsia="仿宋_GB2312" w:cs="仿宋_GB2312"/>
          <w:b w:val="0"/>
          <w:bCs w:val="0"/>
          <w:color w:val="auto"/>
          <w:sz w:val="32"/>
          <w:szCs w:val="32"/>
        </w:rPr>
        <w:t>Ⅲ级应急响应</w:t>
      </w:r>
    </w:p>
    <w:p>
      <w:pPr>
        <w:keepNext w:val="0"/>
        <w:keepLines w:val="0"/>
        <w:pageBreakBefore w:val="0"/>
        <w:widowControl w:val="0"/>
        <w:kinsoku/>
        <w:wordWrap/>
        <w:overflowPunct/>
        <w:topLinePunct w:val="0"/>
        <w:autoSpaceDE/>
        <w:autoSpaceDN/>
        <w:bidi w:val="0"/>
        <w:adjustRightInd/>
        <w:snapToGrid/>
        <w:spacing w:line="550" w:lineRule="exact"/>
        <w:ind w:firstLine="640" w:firstLineChars="200"/>
        <w:textAlignment w:val="auto"/>
        <w:outlineLvl w:val="9"/>
        <w:rPr>
          <w:rFonts w:hint="eastAsia" w:ascii="仿宋_GB2312" w:hAnsi="仿宋_GB2312" w:eastAsia="仿宋_GB2312" w:cs="仿宋_GB2312"/>
          <w:color w:val="auto"/>
          <w:sz w:val="32"/>
          <w:szCs w:val="32"/>
          <w:lang w:eastAsia="zh-CN"/>
        </w:rPr>
      </w:pPr>
      <w:r>
        <w:rPr>
          <w:rFonts w:hint="eastAsia" w:ascii="仿宋_GB2312" w:hAnsi="仿宋_GB2312" w:eastAsia="仿宋_GB2312" w:cs="仿宋_GB2312"/>
          <w:color w:val="auto"/>
          <w:sz w:val="32"/>
          <w:szCs w:val="32"/>
          <w:lang w:eastAsia="zh-CN"/>
        </w:rPr>
        <w:t>发生较大生产安全事故，由区</w:t>
      </w:r>
      <w:r>
        <w:rPr>
          <w:rFonts w:hint="eastAsia" w:ascii="仿宋_GB2312" w:hAnsi="仿宋_GB2312" w:eastAsia="仿宋_GB2312" w:cs="仿宋_GB2312"/>
          <w:b w:val="0"/>
          <w:bCs w:val="0"/>
          <w:color w:val="auto"/>
          <w:sz w:val="32"/>
          <w:szCs w:val="32"/>
          <w:lang w:eastAsia="zh-CN"/>
        </w:rPr>
        <w:t>安全生产委员会主任决定</w:t>
      </w:r>
      <w:r>
        <w:rPr>
          <w:rFonts w:hint="eastAsia" w:ascii="仿宋_GB2312" w:hAnsi="仿宋_GB2312" w:eastAsia="仿宋_GB2312" w:cs="仿宋_GB2312"/>
          <w:color w:val="auto"/>
          <w:sz w:val="32"/>
          <w:szCs w:val="32"/>
          <w:lang w:eastAsia="zh-CN"/>
        </w:rPr>
        <w:t>启动</w:t>
      </w:r>
      <w:r>
        <w:rPr>
          <w:rFonts w:hint="eastAsia" w:ascii="仿宋_GB2312" w:hAnsi="仿宋_GB2312" w:eastAsia="仿宋_GB2312" w:cs="仿宋_GB2312"/>
          <w:color w:val="auto"/>
          <w:sz w:val="32"/>
          <w:szCs w:val="32"/>
        </w:rPr>
        <w:t>Ⅲ级应急响应</w:t>
      </w:r>
      <w:r>
        <w:rPr>
          <w:rFonts w:hint="eastAsia" w:ascii="仿宋_GB2312" w:hAnsi="仿宋_GB2312" w:eastAsia="仿宋_GB2312" w:cs="仿宋_GB2312"/>
          <w:color w:val="auto"/>
          <w:sz w:val="32"/>
          <w:szCs w:val="32"/>
          <w:lang w:eastAsia="zh-CN"/>
        </w:rPr>
        <w:t>，设立区</w:t>
      </w:r>
      <w:r>
        <w:rPr>
          <w:rFonts w:hint="eastAsia" w:ascii="仿宋_GB2312" w:hAnsi="仿宋_GB2312" w:eastAsia="仿宋_GB2312" w:cs="仿宋_GB2312"/>
          <w:color w:val="auto"/>
          <w:sz w:val="32"/>
          <w:szCs w:val="32"/>
        </w:rPr>
        <w:t>安全生产应急救援指挥部，组织、指挥、协调、调度</w:t>
      </w:r>
      <w:r>
        <w:rPr>
          <w:rFonts w:hint="eastAsia" w:ascii="仿宋_GB2312" w:hAnsi="仿宋_GB2312" w:eastAsia="仿宋_GB2312" w:cs="仿宋_GB2312"/>
          <w:color w:val="auto"/>
          <w:sz w:val="32"/>
          <w:szCs w:val="32"/>
          <w:lang w:eastAsia="zh-CN"/>
        </w:rPr>
        <w:t>本区</w:t>
      </w:r>
      <w:r>
        <w:rPr>
          <w:rFonts w:hint="eastAsia" w:ascii="仿宋_GB2312" w:hAnsi="仿宋_GB2312" w:eastAsia="仿宋_GB2312" w:cs="仿宋_GB2312"/>
          <w:color w:val="auto"/>
          <w:sz w:val="32"/>
          <w:szCs w:val="32"/>
        </w:rPr>
        <w:t>应急力量和资源</w:t>
      </w:r>
      <w:r>
        <w:rPr>
          <w:rFonts w:hint="eastAsia" w:ascii="仿宋_GB2312" w:hAnsi="仿宋_GB2312" w:eastAsia="仿宋_GB2312" w:cs="仿宋_GB2312"/>
          <w:color w:val="auto"/>
          <w:sz w:val="32"/>
          <w:szCs w:val="32"/>
          <w:lang w:eastAsia="zh-CN"/>
        </w:rPr>
        <w:t>，统一</w:t>
      </w:r>
      <w:r>
        <w:rPr>
          <w:rFonts w:hint="eastAsia" w:ascii="仿宋_GB2312" w:hAnsi="仿宋_GB2312" w:eastAsia="仿宋_GB2312" w:cs="仿宋_GB2312"/>
          <w:color w:val="auto"/>
          <w:sz w:val="32"/>
          <w:szCs w:val="32"/>
        </w:rPr>
        <w:t>实施应急处置。各有关部门和单位立即调动相关专业救援队伍和社会力量，及时赶到事发现场</w:t>
      </w:r>
      <w:r>
        <w:rPr>
          <w:rFonts w:hint="eastAsia" w:ascii="仿宋_GB2312" w:hAnsi="仿宋_GB2312" w:eastAsia="仿宋_GB2312" w:cs="仿宋_GB2312"/>
          <w:color w:val="auto"/>
          <w:sz w:val="32"/>
          <w:szCs w:val="32"/>
          <w:lang w:eastAsia="zh-CN"/>
        </w:rPr>
        <w:t>。当事故超出区政府的应对能力时，</w:t>
      </w:r>
      <w:r>
        <w:rPr>
          <w:rFonts w:hint="eastAsia" w:ascii="仿宋_GB2312" w:hAnsi="仿宋_GB2312" w:eastAsia="仿宋_GB2312" w:cs="仿宋_GB2312"/>
          <w:color w:val="auto"/>
          <w:sz w:val="32"/>
          <w:szCs w:val="32"/>
        </w:rPr>
        <w:t>提请市政府提供支援或组织应对。</w:t>
      </w:r>
    </w:p>
    <w:p>
      <w:pPr>
        <w:keepNext w:val="0"/>
        <w:keepLines w:val="0"/>
        <w:pageBreakBefore w:val="0"/>
        <w:widowControl w:val="0"/>
        <w:kinsoku/>
        <w:wordWrap/>
        <w:overflowPunct/>
        <w:topLinePunct w:val="0"/>
        <w:autoSpaceDE/>
        <w:autoSpaceDN/>
        <w:bidi w:val="0"/>
        <w:adjustRightInd/>
        <w:snapToGrid/>
        <w:spacing w:line="550" w:lineRule="exact"/>
        <w:ind w:firstLine="640" w:firstLineChars="200"/>
        <w:textAlignment w:val="auto"/>
        <w:outlineLvl w:val="9"/>
        <w:rPr>
          <w:rFonts w:hint="eastAsia" w:ascii="仿宋_GB2312" w:hAnsi="仿宋_GB2312" w:eastAsia="仿宋_GB2312" w:cs="仿宋_GB2312"/>
          <w:b w:val="0"/>
          <w:bCs w:val="0"/>
          <w:color w:val="auto"/>
          <w:sz w:val="32"/>
          <w:szCs w:val="32"/>
          <w:lang w:eastAsia="zh-CN"/>
        </w:rPr>
      </w:pPr>
      <w:r>
        <w:rPr>
          <w:rFonts w:hint="eastAsia" w:ascii="仿宋_GB2312" w:hAnsi="仿宋_GB2312" w:eastAsia="仿宋_GB2312" w:cs="仿宋_GB2312"/>
          <w:b w:val="0"/>
          <w:bCs w:val="0"/>
          <w:color w:val="auto"/>
          <w:sz w:val="32"/>
          <w:szCs w:val="32"/>
        </w:rPr>
        <w:t>4.2.</w:t>
      </w:r>
      <w:r>
        <w:rPr>
          <w:rFonts w:hint="eastAsia" w:ascii="仿宋_GB2312" w:hAnsi="仿宋_GB2312" w:eastAsia="仿宋_GB2312" w:cs="仿宋_GB2312"/>
          <w:b w:val="0"/>
          <w:bCs w:val="0"/>
          <w:color w:val="auto"/>
          <w:sz w:val="32"/>
          <w:szCs w:val="32"/>
          <w:lang w:val="en-US" w:eastAsia="zh-CN"/>
        </w:rPr>
        <w:t>3</w:t>
      </w:r>
      <w:r>
        <w:rPr>
          <w:rFonts w:hint="eastAsia" w:ascii="仿宋_GB2312" w:hAnsi="仿宋_GB2312" w:eastAsia="仿宋_GB2312" w:cs="仿宋_GB2312"/>
          <w:b w:val="0"/>
          <w:bCs w:val="0"/>
          <w:color w:val="auto"/>
          <w:sz w:val="32"/>
          <w:szCs w:val="32"/>
        </w:rPr>
        <w:t>Ⅳ级应急响应</w:t>
      </w:r>
    </w:p>
    <w:p>
      <w:pPr>
        <w:keepNext w:val="0"/>
        <w:keepLines w:val="0"/>
        <w:pageBreakBefore w:val="0"/>
        <w:widowControl w:val="0"/>
        <w:kinsoku/>
        <w:wordWrap/>
        <w:overflowPunct/>
        <w:topLinePunct w:val="0"/>
        <w:autoSpaceDE/>
        <w:autoSpaceDN/>
        <w:bidi w:val="0"/>
        <w:adjustRightInd/>
        <w:snapToGrid/>
        <w:spacing w:line="550" w:lineRule="exact"/>
        <w:ind w:firstLine="640" w:firstLineChars="200"/>
        <w:textAlignment w:val="auto"/>
        <w:outlineLvl w:val="9"/>
        <w:rPr>
          <w:rFonts w:hint="eastAsia" w:ascii="仿宋_GB2312" w:hAnsi="仿宋_GB2312" w:eastAsia="仿宋_GB2312" w:cs="仿宋_GB2312"/>
          <w:b w:val="0"/>
          <w:bCs w:val="0"/>
          <w:color w:val="auto"/>
          <w:sz w:val="32"/>
          <w:szCs w:val="32"/>
        </w:rPr>
      </w:pPr>
      <w:r>
        <w:rPr>
          <w:rFonts w:hint="eastAsia" w:ascii="仿宋_GB2312" w:hAnsi="仿宋_GB2312" w:eastAsia="仿宋_GB2312" w:cs="仿宋_GB2312"/>
          <w:color w:val="auto"/>
          <w:sz w:val="32"/>
          <w:szCs w:val="32"/>
          <w:lang w:eastAsia="zh-CN"/>
        </w:rPr>
        <w:t>发生一般生产安全事故，由区</w:t>
      </w:r>
      <w:r>
        <w:rPr>
          <w:rFonts w:hint="eastAsia" w:ascii="仿宋_GB2312" w:hAnsi="仿宋_GB2312" w:eastAsia="仿宋_GB2312" w:cs="仿宋_GB2312"/>
          <w:b w:val="0"/>
          <w:bCs w:val="0"/>
          <w:color w:val="auto"/>
          <w:sz w:val="32"/>
          <w:szCs w:val="32"/>
          <w:lang w:eastAsia="zh-CN"/>
        </w:rPr>
        <w:t>安全生产委员会副主任或分管副区长视情况</w:t>
      </w:r>
      <w:r>
        <w:rPr>
          <w:rFonts w:hint="eastAsia" w:ascii="仿宋_GB2312" w:hAnsi="仿宋_GB2312" w:eastAsia="仿宋_GB2312" w:cs="仿宋_GB2312"/>
          <w:color w:val="auto"/>
          <w:sz w:val="32"/>
          <w:szCs w:val="32"/>
          <w:lang w:eastAsia="zh-CN"/>
        </w:rPr>
        <w:t>启动</w:t>
      </w:r>
      <w:r>
        <w:rPr>
          <w:rFonts w:hint="eastAsia" w:ascii="仿宋_GB2312" w:hAnsi="仿宋_GB2312" w:eastAsia="仿宋_GB2312" w:cs="仿宋_GB2312"/>
          <w:b w:val="0"/>
          <w:bCs w:val="0"/>
          <w:color w:val="auto"/>
          <w:sz w:val="32"/>
          <w:szCs w:val="32"/>
        </w:rPr>
        <w:t>Ⅳ</w:t>
      </w:r>
      <w:r>
        <w:rPr>
          <w:rFonts w:hint="eastAsia" w:ascii="仿宋_GB2312" w:hAnsi="仿宋_GB2312" w:eastAsia="仿宋_GB2312" w:cs="仿宋_GB2312"/>
          <w:color w:val="auto"/>
          <w:sz w:val="32"/>
          <w:szCs w:val="32"/>
        </w:rPr>
        <w:t>级应急响应</w:t>
      </w:r>
      <w:r>
        <w:rPr>
          <w:rFonts w:hint="eastAsia" w:ascii="仿宋_GB2312" w:hAnsi="仿宋_GB2312" w:eastAsia="仿宋_GB2312" w:cs="仿宋_GB2312"/>
          <w:color w:val="auto"/>
          <w:sz w:val="32"/>
          <w:szCs w:val="32"/>
          <w:lang w:eastAsia="zh-CN"/>
        </w:rPr>
        <w:t>，</w:t>
      </w:r>
      <w:r>
        <w:rPr>
          <w:rFonts w:hint="eastAsia" w:ascii="仿宋_GB2312" w:hAnsi="仿宋_GB2312" w:eastAsia="仿宋_GB2312" w:cs="仿宋_GB2312"/>
          <w:color w:val="auto"/>
          <w:sz w:val="32"/>
          <w:szCs w:val="32"/>
        </w:rPr>
        <w:t>协调、调度</w:t>
      </w:r>
      <w:r>
        <w:rPr>
          <w:rFonts w:hint="eastAsia" w:ascii="仿宋_GB2312" w:hAnsi="仿宋_GB2312" w:eastAsia="仿宋_GB2312" w:cs="仿宋_GB2312"/>
          <w:color w:val="auto"/>
          <w:sz w:val="32"/>
          <w:szCs w:val="32"/>
          <w:lang w:eastAsia="zh-CN"/>
        </w:rPr>
        <w:t>本区</w:t>
      </w:r>
      <w:r>
        <w:rPr>
          <w:rFonts w:hint="eastAsia" w:ascii="仿宋_GB2312" w:hAnsi="仿宋_GB2312" w:eastAsia="仿宋_GB2312" w:cs="仿宋_GB2312"/>
          <w:color w:val="auto"/>
          <w:sz w:val="32"/>
          <w:szCs w:val="32"/>
        </w:rPr>
        <w:t>应急力量和资源</w:t>
      </w:r>
      <w:r>
        <w:rPr>
          <w:rFonts w:hint="eastAsia" w:ascii="仿宋_GB2312" w:hAnsi="仿宋_GB2312" w:eastAsia="仿宋_GB2312" w:cs="仿宋_GB2312"/>
          <w:color w:val="auto"/>
          <w:sz w:val="32"/>
          <w:szCs w:val="32"/>
          <w:lang w:eastAsia="zh-CN"/>
        </w:rPr>
        <w:t>实施应急处置，</w:t>
      </w:r>
      <w:r>
        <w:rPr>
          <w:rFonts w:hint="eastAsia" w:ascii="仿宋_GB2312" w:hAnsi="仿宋_GB2312" w:eastAsia="仿宋_GB2312" w:cs="仿宋_GB2312"/>
          <w:color w:val="auto"/>
          <w:sz w:val="32"/>
          <w:szCs w:val="32"/>
        </w:rPr>
        <w:t>各有关部门和单位按照各自职责和分工，密切配合，</w:t>
      </w:r>
      <w:r>
        <w:rPr>
          <w:rFonts w:hint="eastAsia" w:ascii="仿宋_GB2312" w:hAnsi="仿宋_GB2312" w:eastAsia="仿宋_GB2312" w:cs="仿宋_GB2312"/>
          <w:color w:val="auto"/>
          <w:sz w:val="32"/>
          <w:szCs w:val="32"/>
          <w:lang w:eastAsia="zh-CN"/>
        </w:rPr>
        <w:t>协同</w:t>
      </w:r>
      <w:r>
        <w:rPr>
          <w:rFonts w:hint="eastAsia" w:ascii="仿宋_GB2312" w:hAnsi="仿宋_GB2312" w:eastAsia="仿宋_GB2312" w:cs="仿宋_GB2312"/>
          <w:color w:val="auto"/>
          <w:sz w:val="32"/>
          <w:szCs w:val="32"/>
        </w:rPr>
        <w:t>处置</w:t>
      </w:r>
      <w:r>
        <w:rPr>
          <w:rFonts w:hint="eastAsia" w:ascii="仿宋_GB2312" w:hAnsi="仿宋_GB2312" w:eastAsia="仿宋_GB2312" w:cs="仿宋_GB2312"/>
          <w:color w:val="auto"/>
          <w:sz w:val="32"/>
          <w:szCs w:val="32"/>
          <w:lang w:eastAsia="zh-CN"/>
        </w:rPr>
        <w:t>。</w:t>
      </w:r>
    </w:p>
    <w:p>
      <w:pPr>
        <w:keepNext w:val="0"/>
        <w:keepLines w:val="0"/>
        <w:pageBreakBefore w:val="0"/>
        <w:widowControl w:val="0"/>
        <w:kinsoku/>
        <w:wordWrap/>
        <w:overflowPunct/>
        <w:topLinePunct w:val="0"/>
        <w:autoSpaceDE/>
        <w:autoSpaceDN/>
        <w:bidi w:val="0"/>
        <w:adjustRightInd/>
        <w:snapToGrid/>
        <w:spacing w:line="550" w:lineRule="exact"/>
        <w:ind w:firstLine="640" w:firstLineChars="200"/>
        <w:textAlignment w:val="auto"/>
        <w:outlineLvl w:val="9"/>
        <w:rPr>
          <w:rFonts w:hint="eastAsia" w:ascii="楷体_GB2312" w:hAnsi="楷体_GB2312" w:eastAsia="楷体_GB2312" w:cs="楷体_GB2312"/>
          <w:b w:val="0"/>
          <w:bCs w:val="0"/>
          <w:color w:val="000000" w:themeColor="text1"/>
          <w:sz w:val="32"/>
          <w:szCs w:val="32"/>
          <w14:textFill>
            <w14:solidFill>
              <w14:schemeClr w14:val="tx1"/>
            </w14:solidFill>
          </w14:textFill>
        </w:rPr>
      </w:pPr>
      <w:r>
        <w:rPr>
          <w:rFonts w:hint="eastAsia" w:ascii="楷体_GB2312" w:hAnsi="楷体_GB2312" w:eastAsia="楷体_GB2312" w:cs="楷体_GB2312"/>
          <w:b w:val="0"/>
          <w:bCs w:val="0"/>
          <w:color w:val="000000" w:themeColor="text1"/>
          <w:sz w:val="32"/>
          <w:szCs w:val="32"/>
          <w14:textFill>
            <w14:solidFill>
              <w14:schemeClr w14:val="tx1"/>
            </w14:solidFill>
          </w14:textFill>
        </w:rPr>
        <w:t>4.3指挥与协调</w:t>
      </w:r>
    </w:p>
    <w:p>
      <w:pPr>
        <w:keepNext w:val="0"/>
        <w:keepLines w:val="0"/>
        <w:pageBreakBefore w:val="0"/>
        <w:widowControl w:val="0"/>
        <w:kinsoku/>
        <w:wordWrap/>
        <w:overflowPunct/>
        <w:topLinePunct w:val="0"/>
        <w:autoSpaceDE/>
        <w:autoSpaceDN/>
        <w:bidi w:val="0"/>
        <w:adjustRightInd/>
        <w:snapToGrid/>
        <w:spacing w:line="550" w:lineRule="exact"/>
        <w:ind w:firstLine="640" w:firstLineChars="200"/>
        <w:textAlignment w:val="auto"/>
        <w:outlineLvl w:val="9"/>
        <w:rPr>
          <w:rFonts w:hint="eastAsia" w:ascii="仿宋_GB2312" w:hAnsi="仿宋_GB2312" w:eastAsia="仿宋_GB2312" w:cs="仿宋_GB2312"/>
          <w:b w:val="0"/>
          <w:bCs w:val="0"/>
          <w:color w:val="000000" w:themeColor="text1"/>
          <w:sz w:val="32"/>
          <w:szCs w:val="32"/>
          <w14:textFill>
            <w14:solidFill>
              <w14:schemeClr w14:val="tx1"/>
            </w14:solidFill>
          </w14:textFill>
        </w:rPr>
      </w:pPr>
      <w:r>
        <w:rPr>
          <w:rFonts w:hint="eastAsia" w:ascii="仿宋_GB2312" w:hAnsi="仿宋_GB2312" w:eastAsia="仿宋_GB2312" w:cs="仿宋_GB2312"/>
          <w:b w:val="0"/>
          <w:bCs w:val="0"/>
          <w:color w:val="000000" w:themeColor="text1"/>
          <w:sz w:val="32"/>
          <w:szCs w:val="32"/>
          <w:lang w:eastAsia="zh-CN"/>
          <w14:textFill>
            <w14:solidFill>
              <w14:schemeClr w14:val="tx1"/>
            </w14:solidFill>
          </w14:textFill>
        </w:rPr>
        <w:t>决定</w:t>
      </w:r>
      <w:r>
        <w:rPr>
          <w:rFonts w:hint="eastAsia" w:ascii="仿宋_GB2312" w:hAnsi="仿宋_GB2312" w:eastAsia="仿宋_GB2312" w:cs="仿宋_GB2312"/>
          <w:b w:val="0"/>
          <w:bCs w:val="0"/>
          <w:color w:val="000000" w:themeColor="text1"/>
          <w:sz w:val="32"/>
          <w:szCs w:val="32"/>
          <w14:textFill>
            <w14:solidFill>
              <w14:schemeClr w14:val="tx1"/>
            </w14:solidFill>
          </w14:textFill>
        </w:rPr>
        <w:t>启动Ⅲ级、Ⅳ级应急响应后，根据</w:t>
      </w:r>
      <w:r>
        <w:rPr>
          <w:rFonts w:hint="eastAsia" w:ascii="仿宋_GB2312" w:hAnsi="仿宋_GB2312" w:eastAsia="仿宋_GB2312" w:cs="仿宋_GB2312"/>
          <w:b w:val="0"/>
          <w:bCs w:val="0"/>
          <w:color w:val="000000" w:themeColor="text1"/>
          <w:sz w:val="32"/>
          <w:szCs w:val="32"/>
          <w:lang w:eastAsia="zh-CN"/>
          <w14:textFill>
            <w14:solidFill>
              <w14:schemeClr w14:val="tx1"/>
            </w14:solidFill>
          </w14:textFill>
        </w:rPr>
        <w:t>市</w:t>
      </w:r>
      <w:r>
        <w:rPr>
          <w:rFonts w:hint="eastAsia" w:ascii="仿宋_GB2312" w:hAnsi="仿宋_GB2312" w:eastAsia="仿宋_GB2312" w:cs="仿宋_GB2312"/>
          <w:b w:val="0"/>
          <w:bCs w:val="0"/>
          <w:color w:val="000000" w:themeColor="text1"/>
          <w:sz w:val="32"/>
          <w:szCs w:val="32"/>
          <w14:textFill>
            <w14:solidFill>
              <w14:schemeClr w14:val="tx1"/>
            </w14:solidFill>
          </w14:textFill>
        </w:rPr>
        <w:t>应急指挥机构的指令和生产安全事故应对工作需要，</w:t>
      </w:r>
      <w:r>
        <w:rPr>
          <w:rFonts w:hint="eastAsia" w:ascii="仿宋_GB2312" w:hAnsi="仿宋_GB2312" w:eastAsia="仿宋_GB2312" w:cs="仿宋_GB2312"/>
          <w:b w:val="0"/>
          <w:bCs w:val="0"/>
          <w:color w:val="000000" w:themeColor="text1"/>
          <w:sz w:val="32"/>
          <w:szCs w:val="32"/>
          <w:lang w:eastAsia="zh-CN"/>
          <w14:textFill>
            <w14:solidFill>
              <w14:schemeClr w14:val="tx1"/>
            </w14:solidFill>
          </w14:textFill>
        </w:rPr>
        <w:t>区</w:t>
      </w:r>
      <w:r>
        <w:rPr>
          <w:rFonts w:hint="eastAsia" w:ascii="仿宋_GB2312" w:hAnsi="仿宋_GB2312" w:eastAsia="仿宋_GB2312" w:cs="仿宋_GB2312"/>
          <w:b w:val="0"/>
          <w:bCs w:val="0"/>
          <w:color w:val="000000" w:themeColor="text1"/>
          <w:sz w:val="32"/>
          <w:szCs w:val="32"/>
          <w14:textFill>
            <w14:solidFill>
              <w14:schemeClr w14:val="tx1"/>
            </w14:solidFill>
          </w14:textFill>
        </w:rPr>
        <w:t>安全生产应急救援指挥部视情设立现场指挥部，并采取下列处置措施：</w:t>
      </w:r>
    </w:p>
    <w:p>
      <w:pPr>
        <w:keepNext w:val="0"/>
        <w:keepLines w:val="0"/>
        <w:pageBreakBefore w:val="0"/>
        <w:widowControl w:val="0"/>
        <w:kinsoku/>
        <w:wordWrap/>
        <w:overflowPunct/>
        <w:topLinePunct w:val="0"/>
        <w:autoSpaceDE/>
        <w:autoSpaceDN/>
        <w:bidi w:val="0"/>
        <w:adjustRightInd/>
        <w:snapToGrid/>
        <w:spacing w:line="550" w:lineRule="exact"/>
        <w:ind w:firstLine="640" w:firstLineChars="200"/>
        <w:textAlignment w:val="auto"/>
        <w:outlineLvl w:val="9"/>
        <w:rPr>
          <w:rFonts w:hint="eastAsia" w:ascii="仿宋_GB2312" w:hAnsi="仿宋_GB2312" w:eastAsia="仿宋_GB2312" w:cs="仿宋_GB2312"/>
          <w:b w:val="0"/>
          <w:bCs w:val="0"/>
          <w:color w:val="000000" w:themeColor="text1"/>
          <w:sz w:val="32"/>
          <w:szCs w:val="32"/>
          <w14:textFill>
            <w14:solidFill>
              <w14:schemeClr w14:val="tx1"/>
            </w14:solidFill>
          </w14:textFill>
        </w:rPr>
      </w:pPr>
      <w:r>
        <w:rPr>
          <w:rFonts w:hint="eastAsia" w:ascii="仿宋_GB2312" w:hAnsi="仿宋_GB2312" w:eastAsia="仿宋_GB2312" w:cs="仿宋_GB2312"/>
          <w:b w:val="0"/>
          <w:bCs w:val="0"/>
          <w:color w:val="000000" w:themeColor="text1"/>
          <w:sz w:val="32"/>
          <w:szCs w:val="32"/>
          <w14:textFill>
            <w14:solidFill>
              <w14:schemeClr w14:val="tx1"/>
            </w14:solidFill>
          </w14:textFill>
        </w:rPr>
        <w:t>（1）发布启动应急响应指令。</w:t>
      </w:r>
    </w:p>
    <w:p>
      <w:pPr>
        <w:keepNext w:val="0"/>
        <w:keepLines w:val="0"/>
        <w:pageBreakBefore w:val="0"/>
        <w:widowControl w:val="0"/>
        <w:kinsoku/>
        <w:wordWrap/>
        <w:overflowPunct/>
        <w:topLinePunct w:val="0"/>
        <w:autoSpaceDE/>
        <w:autoSpaceDN/>
        <w:bidi w:val="0"/>
        <w:adjustRightInd/>
        <w:snapToGrid/>
        <w:spacing w:line="550" w:lineRule="exact"/>
        <w:ind w:firstLine="640" w:firstLineChars="200"/>
        <w:textAlignment w:val="auto"/>
        <w:outlineLvl w:val="9"/>
        <w:rPr>
          <w:rFonts w:hint="eastAsia" w:ascii="仿宋_GB2312" w:hAnsi="仿宋_GB2312" w:eastAsia="仿宋_GB2312" w:cs="仿宋_GB2312"/>
          <w:b w:val="0"/>
          <w:bCs w:val="0"/>
          <w:color w:val="000000" w:themeColor="text1"/>
          <w:sz w:val="32"/>
          <w:szCs w:val="32"/>
          <w14:textFill>
            <w14:solidFill>
              <w14:schemeClr w14:val="tx1"/>
            </w14:solidFill>
          </w14:textFill>
        </w:rPr>
      </w:pPr>
      <w:r>
        <w:rPr>
          <w:rFonts w:hint="eastAsia" w:ascii="仿宋_GB2312" w:hAnsi="仿宋_GB2312" w:eastAsia="仿宋_GB2312" w:cs="仿宋_GB2312"/>
          <w:b w:val="0"/>
          <w:bCs w:val="0"/>
          <w:color w:val="000000" w:themeColor="text1"/>
          <w:sz w:val="32"/>
          <w:szCs w:val="32"/>
          <w14:textFill>
            <w14:solidFill>
              <w14:schemeClr w14:val="tx1"/>
            </w14:solidFill>
          </w14:textFill>
        </w:rPr>
        <w:t>（2）深入现场实地察看情况。</w:t>
      </w:r>
    </w:p>
    <w:p>
      <w:pPr>
        <w:keepNext w:val="0"/>
        <w:keepLines w:val="0"/>
        <w:pageBreakBefore w:val="0"/>
        <w:widowControl w:val="0"/>
        <w:kinsoku/>
        <w:wordWrap/>
        <w:overflowPunct/>
        <w:topLinePunct w:val="0"/>
        <w:autoSpaceDE/>
        <w:autoSpaceDN/>
        <w:bidi w:val="0"/>
        <w:adjustRightInd/>
        <w:snapToGrid/>
        <w:spacing w:line="550" w:lineRule="exact"/>
        <w:ind w:firstLine="640" w:firstLineChars="200"/>
        <w:textAlignment w:val="auto"/>
        <w:outlineLvl w:val="9"/>
        <w:rPr>
          <w:rFonts w:hint="eastAsia" w:ascii="仿宋_GB2312" w:hAnsi="仿宋_GB2312" w:eastAsia="仿宋_GB2312" w:cs="仿宋_GB2312"/>
          <w:b w:val="0"/>
          <w:bCs w:val="0"/>
          <w:color w:val="000000" w:themeColor="text1"/>
          <w:sz w:val="32"/>
          <w:szCs w:val="32"/>
          <w14:textFill>
            <w14:solidFill>
              <w14:schemeClr w14:val="tx1"/>
            </w14:solidFill>
          </w14:textFill>
        </w:rPr>
      </w:pPr>
      <w:r>
        <w:rPr>
          <w:rFonts w:hint="eastAsia" w:ascii="仿宋_GB2312" w:hAnsi="仿宋_GB2312" w:eastAsia="仿宋_GB2312" w:cs="仿宋_GB2312"/>
          <w:b w:val="0"/>
          <w:bCs w:val="0"/>
          <w:color w:val="000000" w:themeColor="text1"/>
          <w:sz w:val="32"/>
          <w:szCs w:val="32"/>
          <w14:textFill>
            <w14:solidFill>
              <w14:schemeClr w14:val="tx1"/>
            </w14:solidFill>
          </w14:textFill>
        </w:rPr>
        <w:t>（3）听取事发地所在</w:t>
      </w:r>
      <w:r>
        <w:rPr>
          <w:rFonts w:hint="eastAsia" w:ascii="仿宋_GB2312" w:hAnsi="仿宋_GB2312" w:eastAsia="仿宋_GB2312" w:cs="仿宋_GB2312"/>
          <w:b w:val="0"/>
          <w:bCs w:val="0"/>
          <w:color w:val="000000" w:themeColor="text1"/>
          <w:sz w:val="32"/>
          <w:szCs w:val="32"/>
          <w:lang w:eastAsia="zh-CN"/>
          <w14:textFill>
            <w14:solidFill>
              <w14:schemeClr w14:val="tx1"/>
            </w14:solidFill>
          </w14:textFill>
        </w:rPr>
        <w:t>乡镇</w:t>
      </w:r>
      <w:r>
        <w:rPr>
          <w:rFonts w:hint="eastAsia" w:ascii="仿宋_GB2312" w:hAnsi="仿宋_GB2312" w:eastAsia="仿宋_GB2312" w:cs="仿宋_GB2312"/>
          <w:b w:val="0"/>
          <w:bCs w:val="0"/>
          <w:color w:val="000000" w:themeColor="text1"/>
          <w:sz w:val="32"/>
          <w:szCs w:val="32"/>
          <w14:textFill>
            <w14:solidFill>
              <w14:schemeClr w14:val="tx1"/>
            </w14:solidFill>
          </w14:textFill>
        </w:rPr>
        <w:t>政府</w:t>
      </w:r>
      <w:r>
        <w:rPr>
          <w:rFonts w:hint="eastAsia" w:ascii="仿宋_GB2312" w:hAnsi="仿宋_GB2312" w:eastAsia="仿宋_GB2312" w:cs="仿宋_GB2312"/>
          <w:b w:val="0"/>
          <w:bCs w:val="0"/>
          <w:color w:val="000000" w:themeColor="text1"/>
          <w:sz w:val="32"/>
          <w:szCs w:val="32"/>
          <w:lang w:eastAsia="zh-CN"/>
          <w14:textFill>
            <w14:solidFill>
              <w14:schemeClr w14:val="tx1"/>
            </w14:solidFill>
          </w14:textFill>
        </w:rPr>
        <w:t>（园区）</w:t>
      </w:r>
      <w:r>
        <w:rPr>
          <w:rFonts w:hint="eastAsia" w:ascii="仿宋_GB2312" w:hAnsi="仿宋_GB2312" w:eastAsia="仿宋_GB2312" w:cs="仿宋_GB2312"/>
          <w:b w:val="0"/>
          <w:bCs w:val="0"/>
          <w:color w:val="000000" w:themeColor="text1"/>
          <w:sz w:val="32"/>
          <w:szCs w:val="32"/>
          <w14:textFill>
            <w14:solidFill>
              <w14:schemeClr w14:val="tx1"/>
            </w14:solidFill>
          </w14:textFill>
        </w:rPr>
        <w:t>、</w:t>
      </w:r>
      <w:r>
        <w:rPr>
          <w:rFonts w:hint="eastAsia" w:ascii="仿宋_GB2312" w:hAnsi="仿宋_GB2312" w:eastAsia="仿宋_GB2312" w:cs="仿宋_GB2312"/>
          <w:b w:val="0"/>
          <w:bCs w:val="0"/>
          <w:color w:val="000000" w:themeColor="text1"/>
          <w:sz w:val="32"/>
          <w:szCs w:val="32"/>
          <w:lang w:eastAsia="zh-CN"/>
          <w14:textFill>
            <w14:solidFill>
              <w14:schemeClr w14:val="tx1"/>
            </w14:solidFill>
          </w14:textFill>
        </w:rPr>
        <w:t>区</w:t>
      </w:r>
      <w:r>
        <w:rPr>
          <w:rFonts w:hint="eastAsia" w:ascii="仿宋_GB2312" w:hAnsi="仿宋_GB2312" w:eastAsia="仿宋_GB2312" w:cs="仿宋_GB2312"/>
          <w:b w:val="0"/>
          <w:bCs w:val="0"/>
          <w:color w:val="000000" w:themeColor="text1"/>
          <w:sz w:val="32"/>
          <w:szCs w:val="32"/>
          <w14:textFill>
            <w14:solidFill>
              <w14:schemeClr w14:val="tx1"/>
            </w14:solidFill>
          </w14:textFill>
        </w:rPr>
        <w:t>有关部门及单位情况汇报。</w:t>
      </w:r>
    </w:p>
    <w:p>
      <w:pPr>
        <w:keepNext w:val="0"/>
        <w:keepLines w:val="0"/>
        <w:pageBreakBefore w:val="0"/>
        <w:widowControl w:val="0"/>
        <w:kinsoku/>
        <w:wordWrap/>
        <w:overflowPunct/>
        <w:topLinePunct w:val="0"/>
        <w:autoSpaceDE/>
        <w:autoSpaceDN/>
        <w:bidi w:val="0"/>
        <w:adjustRightInd/>
        <w:snapToGrid/>
        <w:spacing w:line="550" w:lineRule="exact"/>
        <w:ind w:firstLine="640" w:firstLineChars="200"/>
        <w:textAlignment w:val="auto"/>
        <w:outlineLvl w:val="9"/>
        <w:rPr>
          <w:rFonts w:hint="eastAsia" w:ascii="仿宋_GB2312" w:hAnsi="仿宋_GB2312" w:eastAsia="仿宋_GB2312" w:cs="仿宋_GB2312"/>
          <w:b w:val="0"/>
          <w:bCs w:val="0"/>
          <w:color w:val="000000" w:themeColor="text1"/>
          <w:sz w:val="32"/>
          <w:szCs w:val="32"/>
          <w14:textFill>
            <w14:solidFill>
              <w14:schemeClr w14:val="tx1"/>
            </w14:solidFill>
          </w14:textFill>
        </w:rPr>
      </w:pPr>
      <w:r>
        <w:rPr>
          <w:rFonts w:hint="eastAsia" w:ascii="仿宋_GB2312" w:hAnsi="仿宋_GB2312" w:eastAsia="仿宋_GB2312" w:cs="仿宋_GB2312"/>
          <w:b w:val="0"/>
          <w:bCs w:val="0"/>
          <w:color w:val="000000" w:themeColor="text1"/>
          <w:sz w:val="32"/>
          <w:szCs w:val="32"/>
          <w14:textFill>
            <w14:solidFill>
              <w14:schemeClr w14:val="tx1"/>
            </w14:solidFill>
          </w14:textFill>
        </w:rPr>
        <w:t>（4）传达和落实</w:t>
      </w:r>
      <w:r>
        <w:rPr>
          <w:rFonts w:hint="eastAsia" w:ascii="仿宋_GB2312" w:hAnsi="仿宋_GB2312" w:eastAsia="仿宋_GB2312" w:cs="仿宋_GB2312"/>
          <w:b w:val="0"/>
          <w:bCs w:val="0"/>
          <w:color w:val="000000" w:themeColor="text1"/>
          <w:sz w:val="32"/>
          <w:szCs w:val="32"/>
          <w:lang w:eastAsia="zh-CN"/>
          <w14:textFill>
            <w14:solidFill>
              <w14:schemeClr w14:val="tx1"/>
            </w14:solidFill>
          </w14:textFill>
        </w:rPr>
        <w:t>市级党委、政府</w:t>
      </w:r>
      <w:r>
        <w:rPr>
          <w:rFonts w:hint="eastAsia" w:ascii="仿宋_GB2312" w:hAnsi="仿宋_GB2312" w:eastAsia="仿宋_GB2312" w:cs="仿宋_GB2312"/>
          <w:b w:val="0"/>
          <w:bCs w:val="0"/>
          <w:color w:val="000000" w:themeColor="text1"/>
          <w:sz w:val="32"/>
          <w:szCs w:val="32"/>
          <w14:textFill>
            <w14:solidFill>
              <w14:schemeClr w14:val="tx1"/>
            </w14:solidFill>
          </w14:textFill>
        </w:rPr>
        <w:t>领导批示（指示）精神。</w:t>
      </w:r>
    </w:p>
    <w:p>
      <w:pPr>
        <w:keepNext w:val="0"/>
        <w:keepLines w:val="0"/>
        <w:pageBreakBefore w:val="0"/>
        <w:widowControl w:val="0"/>
        <w:kinsoku/>
        <w:wordWrap/>
        <w:overflowPunct/>
        <w:topLinePunct w:val="0"/>
        <w:autoSpaceDE/>
        <w:autoSpaceDN/>
        <w:bidi w:val="0"/>
        <w:adjustRightInd/>
        <w:snapToGrid/>
        <w:spacing w:line="550" w:lineRule="exact"/>
        <w:ind w:firstLine="640" w:firstLineChars="200"/>
        <w:textAlignment w:val="auto"/>
        <w:outlineLvl w:val="9"/>
        <w:rPr>
          <w:rFonts w:hint="eastAsia" w:ascii="仿宋_GB2312" w:hAnsi="仿宋_GB2312" w:eastAsia="仿宋_GB2312" w:cs="仿宋_GB2312"/>
          <w:b w:val="0"/>
          <w:bCs w:val="0"/>
          <w:color w:val="000000" w:themeColor="text1"/>
          <w:sz w:val="32"/>
          <w:szCs w:val="32"/>
          <w14:textFill>
            <w14:solidFill>
              <w14:schemeClr w14:val="tx1"/>
            </w14:solidFill>
          </w14:textFill>
        </w:rPr>
      </w:pPr>
      <w:r>
        <w:rPr>
          <w:rFonts w:hint="eastAsia" w:ascii="仿宋_GB2312" w:hAnsi="仿宋_GB2312" w:eastAsia="仿宋_GB2312" w:cs="仿宋_GB2312"/>
          <w:b w:val="0"/>
          <w:bCs w:val="0"/>
          <w:color w:val="000000" w:themeColor="text1"/>
          <w:sz w:val="32"/>
          <w:szCs w:val="32"/>
          <w14:textFill>
            <w14:solidFill>
              <w14:schemeClr w14:val="tx1"/>
            </w14:solidFill>
          </w14:textFill>
        </w:rPr>
        <w:t>（5）组织应对有关单位和专家进行会商。</w:t>
      </w:r>
    </w:p>
    <w:p>
      <w:pPr>
        <w:keepNext w:val="0"/>
        <w:keepLines w:val="0"/>
        <w:pageBreakBefore w:val="0"/>
        <w:widowControl w:val="0"/>
        <w:kinsoku/>
        <w:wordWrap/>
        <w:overflowPunct/>
        <w:topLinePunct w:val="0"/>
        <w:autoSpaceDE/>
        <w:autoSpaceDN/>
        <w:bidi w:val="0"/>
        <w:adjustRightInd/>
        <w:snapToGrid/>
        <w:spacing w:line="550" w:lineRule="exact"/>
        <w:ind w:firstLine="640" w:firstLineChars="200"/>
        <w:textAlignment w:val="auto"/>
        <w:outlineLvl w:val="9"/>
        <w:rPr>
          <w:rFonts w:hint="eastAsia" w:ascii="仿宋_GB2312" w:hAnsi="仿宋_GB2312" w:eastAsia="仿宋_GB2312" w:cs="仿宋_GB2312"/>
          <w:b w:val="0"/>
          <w:bCs w:val="0"/>
          <w:color w:val="000000" w:themeColor="text1"/>
          <w:sz w:val="32"/>
          <w:szCs w:val="32"/>
          <w14:textFill>
            <w14:solidFill>
              <w14:schemeClr w14:val="tx1"/>
            </w14:solidFill>
          </w14:textFill>
        </w:rPr>
      </w:pPr>
      <w:r>
        <w:rPr>
          <w:rFonts w:hint="eastAsia" w:ascii="仿宋_GB2312" w:hAnsi="仿宋_GB2312" w:eastAsia="仿宋_GB2312" w:cs="仿宋_GB2312"/>
          <w:b w:val="0"/>
          <w:bCs w:val="0"/>
          <w:color w:val="000000" w:themeColor="text1"/>
          <w:sz w:val="32"/>
          <w:szCs w:val="32"/>
          <w14:textFill>
            <w14:solidFill>
              <w14:schemeClr w14:val="tx1"/>
            </w14:solidFill>
          </w14:textFill>
        </w:rPr>
        <w:t>（6）制定现场处置方案。主要包括：现场管控、交通管制、人员搜救、医疗救治、工艺处置、监测评估、疏散撤离、转移安置、秩序维护、信息发布、舆情应对，以及交通、通信、供水、排水、供电、供气等重要基础设施抢修等。</w:t>
      </w:r>
    </w:p>
    <w:p>
      <w:pPr>
        <w:keepNext w:val="0"/>
        <w:keepLines w:val="0"/>
        <w:pageBreakBefore w:val="0"/>
        <w:widowControl w:val="0"/>
        <w:kinsoku/>
        <w:wordWrap/>
        <w:overflowPunct/>
        <w:topLinePunct w:val="0"/>
        <w:autoSpaceDE/>
        <w:autoSpaceDN/>
        <w:bidi w:val="0"/>
        <w:adjustRightInd/>
        <w:snapToGrid/>
        <w:spacing w:line="550" w:lineRule="exact"/>
        <w:ind w:firstLine="640" w:firstLineChars="200"/>
        <w:textAlignment w:val="auto"/>
        <w:outlineLvl w:val="9"/>
        <w:rPr>
          <w:rFonts w:hint="eastAsia" w:ascii="仿宋_GB2312" w:hAnsi="仿宋_GB2312" w:eastAsia="仿宋_GB2312" w:cs="仿宋_GB2312"/>
          <w:b w:val="0"/>
          <w:bCs w:val="0"/>
          <w:color w:val="000000" w:themeColor="text1"/>
          <w:sz w:val="32"/>
          <w:szCs w:val="32"/>
          <w14:textFill>
            <w14:solidFill>
              <w14:schemeClr w14:val="tx1"/>
            </w14:solidFill>
          </w14:textFill>
        </w:rPr>
      </w:pPr>
      <w:r>
        <w:rPr>
          <w:rFonts w:hint="eastAsia" w:ascii="仿宋_GB2312" w:hAnsi="仿宋_GB2312" w:eastAsia="仿宋_GB2312" w:cs="仿宋_GB2312"/>
          <w:b w:val="0"/>
          <w:bCs w:val="0"/>
          <w:color w:val="000000" w:themeColor="text1"/>
          <w:sz w:val="32"/>
          <w:szCs w:val="32"/>
          <w14:textFill>
            <w14:solidFill>
              <w14:schemeClr w14:val="tx1"/>
            </w14:solidFill>
          </w14:textFill>
        </w:rPr>
        <w:t>（7）指挥相关应急救援队伍和专家参与救援工作。</w:t>
      </w:r>
    </w:p>
    <w:p>
      <w:pPr>
        <w:keepNext w:val="0"/>
        <w:keepLines w:val="0"/>
        <w:pageBreakBefore w:val="0"/>
        <w:widowControl w:val="0"/>
        <w:kinsoku/>
        <w:wordWrap/>
        <w:overflowPunct/>
        <w:topLinePunct w:val="0"/>
        <w:autoSpaceDE/>
        <w:autoSpaceDN/>
        <w:bidi w:val="0"/>
        <w:adjustRightInd/>
        <w:snapToGrid/>
        <w:spacing w:line="550" w:lineRule="exact"/>
        <w:ind w:firstLine="640" w:firstLineChars="200"/>
        <w:textAlignment w:val="auto"/>
        <w:outlineLvl w:val="9"/>
        <w:rPr>
          <w:rFonts w:hint="eastAsia" w:ascii="仿宋_GB2312" w:hAnsi="仿宋_GB2312" w:eastAsia="仿宋_GB2312" w:cs="仿宋_GB2312"/>
          <w:b w:val="0"/>
          <w:bCs w:val="0"/>
          <w:color w:val="000000" w:themeColor="text1"/>
          <w:sz w:val="32"/>
          <w:szCs w:val="32"/>
          <w14:textFill>
            <w14:solidFill>
              <w14:schemeClr w14:val="tx1"/>
            </w14:solidFill>
          </w14:textFill>
        </w:rPr>
      </w:pPr>
      <w:r>
        <w:rPr>
          <w:rFonts w:hint="eastAsia" w:ascii="仿宋_GB2312" w:hAnsi="仿宋_GB2312" w:eastAsia="仿宋_GB2312" w:cs="仿宋_GB2312"/>
          <w:b w:val="0"/>
          <w:bCs w:val="0"/>
          <w:color w:val="000000" w:themeColor="text1"/>
          <w:sz w:val="32"/>
          <w:szCs w:val="32"/>
          <w14:textFill>
            <w14:solidFill>
              <w14:schemeClr w14:val="tx1"/>
            </w14:solidFill>
          </w14:textFill>
        </w:rPr>
        <w:t>（8）及时向</w:t>
      </w:r>
      <w:r>
        <w:rPr>
          <w:rFonts w:hint="eastAsia" w:ascii="仿宋_GB2312" w:hAnsi="仿宋_GB2312" w:eastAsia="仿宋_GB2312" w:cs="仿宋_GB2312"/>
          <w:b w:val="0"/>
          <w:bCs w:val="0"/>
          <w:color w:val="000000" w:themeColor="text1"/>
          <w:sz w:val="32"/>
          <w:szCs w:val="32"/>
          <w:lang w:eastAsia="zh-CN"/>
          <w14:textFill>
            <w14:solidFill>
              <w14:schemeClr w14:val="tx1"/>
            </w14:solidFill>
          </w14:textFill>
        </w:rPr>
        <w:t>区</w:t>
      </w:r>
      <w:r>
        <w:rPr>
          <w:rFonts w:hint="eastAsia" w:ascii="仿宋_GB2312" w:hAnsi="仿宋_GB2312" w:eastAsia="仿宋_GB2312" w:cs="仿宋_GB2312"/>
          <w:b w:val="0"/>
          <w:bCs w:val="0"/>
          <w:color w:val="000000" w:themeColor="text1"/>
          <w:sz w:val="32"/>
          <w:szCs w:val="32"/>
          <w14:textFill>
            <w14:solidFill>
              <w14:schemeClr w14:val="tx1"/>
            </w14:solidFill>
          </w14:textFill>
        </w:rPr>
        <w:t>委、</w:t>
      </w:r>
      <w:r>
        <w:rPr>
          <w:rFonts w:hint="eastAsia" w:ascii="仿宋_GB2312" w:hAnsi="仿宋_GB2312" w:eastAsia="仿宋_GB2312" w:cs="仿宋_GB2312"/>
          <w:b w:val="0"/>
          <w:bCs w:val="0"/>
          <w:color w:val="000000" w:themeColor="text1"/>
          <w:sz w:val="32"/>
          <w:szCs w:val="32"/>
          <w:lang w:eastAsia="zh-CN"/>
          <w14:textFill>
            <w14:solidFill>
              <w14:schemeClr w14:val="tx1"/>
            </w14:solidFill>
          </w14:textFill>
        </w:rPr>
        <w:t>区</w:t>
      </w:r>
      <w:r>
        <w:rPr>
          <w:rFonts w:hint="eastAsia" w:ascii="仿宋_GB2312" w:hAnsi="仿宋_GB2312" w:eastAsia="仿宋_GB2312" w:cs="仿宋_GB2312"/>
          <w:b w:val="0"/>
          <w:bCs w:val="0"/>
          <w:color w:val="000000" w:themeColor="text1"/>
          <w:sz w:val="32"/>
          <w:szCs w:val="32"/>
          <w14:textFill>
            <w14:solidFill>
              <w14:schemeClr w14:val="tx1"/>
            </w14:solidFill>
          </w14:textFill>
        </w:rPr>
        <w:t>政府和</w:t>
      </w:r>
      <w:r>
        <w:rPr>
          <w:rFonts w:hint="eastAsia" w:ascii="仿宋_GB2312" w:hAnsi="仿宋_GB2312" w:eastAsia="仿宋_GB2312" w:cs="仿宋_GB2312"/>
          <w:b w:val="0"/>
          <w:bCs w:val="0"/>
          <w:color w:val="000000" w:themeColor="text1"/>
          <w:sz w:val="32"/>
          <w:szCs w:val="32"/>
          <w:lang w:eastAsia="zh-CN"/>
          <w14:textFill>
            <w14:solidFill>
              <w14:schemeClr w14:val="tx1"/>
            </w14:solidFill>
          </w14:textFill>
        </w:rPr>
        <w:t>市</w:t>
      </w:r>
      <w:r>
        <w:rPr>
          <w:rFonts w:hint="eastAsia" w:ascii="仿宋_GB2312" w:hAnsi="仿宋_GB2312" w:eastAsia="仿宋_GB2312" w:cs="仿宋_GB2312"/>
          <w:b w:val="0"/>
          <w:bCs w:val="0"/>
          <w:color w:val="000000" w:themeColor="text1"/>
          <w:sz w:val="32"/>
          <w:szCs w:val="32"/>
          <w14:textFill>
            <w14:solidFill>
              <w14:schemeClr w14:val="tx1"/>
            </w14:solidFill>
          </w14:textFill>
        </w:rPr>
        <w:t>有关部门报告生产安全事故基本情况、事态发展和救援进展情况，必要时请求</w:t>
      </w:r>
      <w:r>
        <w:rPr>
          <w:rFonts w:hint="eastAsia" w:ascii="仿宋_GB2312" w:hAnsi="仿宋_GB2312" w:eastAsia="仿宋_GB2312" w:cs="仿宋_GB2312"/>
          <w:b w:val="0"/>
          <w:bCs w:val="0"/>
          <w:color w:val="000000" w:themeColor="text1"/>
          <w:sz w:val="32"/>
          <w:szCs w:val="32"/>
          <w:lang w:eastAsia="zh-CN"/>
          <w14:textFill>
            <w14:solidFill>
              <w14:schemeClr w14:val="tx1"/>
            </w14:solidFill>
          </w14:textFill>
        </w:rPr>
        <w:t>市</w:t>
      </w:r>
      <w:r>
        <w:rPr>
          <w:rFonts w:hint="eastAsia" w:ascii="仿宋_GB2312" w:hAnsi="仿宋_GB2312" w:eastAsia="仿宋_GB2312" w:cs="仿宋_GB2312"/>
          <w:b w:val="0"/>
          <w:bCs w:val="0"/>
          <w:color w:val="000000" w:themeColor="text1"/>
          <w:sz w:val="32"/>
          <w:szCs w:val="32"/>
          <w14:textFill>
            <w14:solidFill>
              <w14:schemeClr w14:val="tx1"/>
            </w14:solidFill>
          </w14:textFill>
        </w:rPr>
        <w:t>有关部门给予支持，及时通报波及或可能波及的其他</w:t>
      </w:r>
      <w:r>
        <w:rPr>
          <w:rFonts w:hint="eastAsia" w:ascii="仿宋_GB2312" w:hAnsi="仿宋_GB2312" w:eastAsia="仿宋_GB2312" w:cs="仿宋_GB2312"/>
          <w:b w:val="0"/>
          <w:bCs w:val="0"/>
          <w:color w:val="000000" w:themeColor="text1"/>
          <w:sz w:val="32"/>
          <w:szCs w:val="32"/>
          <w:lang w:eastAsia="zh-CN"/>
          <w14:textFill>
            <w14:solidFill>
              <w14:schemeClr w14:val="tx1"/>
            </w14:solidFill>
          </w14:textFill>
        </w:rPr>
        <w:t>地区</w:t>
      </w:r>
      <w:r>
        <w:rPr>
          <w:rFonts w:hint="eastAsia" w:ascii="仿宋_GB2312" w:hAnsi="仿宋_GB2312" w:eastAsia="仿宋_GB2312" w:cs="仿宋_GB2312"/>
          <w:b w:val="0"/>
          <w:bCs w:val="0"/>
          <w:color w:val="000000" w:themeColor="text1"/>
          <w:sz w:val="32"/>
          <w:szCs w:val="32"/>
          <w14:textFill>
            <w14:solidFill>
              <w14:schemeClr w14:val="tx1"/>
            </w14:solidFill>
          </w14:textFill>
        </w:rPr>
        <w:t>。</w:t>
      </w:r>
    </w:p>
    <w:p>
      <w:pPr>
        <w:keepNext w:val="0"/>
        <w:keepLines w:val="0"/>
        <w:pageBreakBefore w:val="0"/>
        <w:widowControl w:val="0"/>
        <w:kinsoku/>
        <w:wordWrap/>
        <w:overflowPunct/>
        <w:topLinePunct w:val="0"/>
        <w:autoSpaceDE/>
        <w:autoSpaceDN/>
        <w:bidi w:val="0"/>
        <w:adjustRightInd/>
        <w:snapToGrid/>
        <w:spacing w:line="550" w:lineRule="exact"/>
        <w:ind w:firstLine="640" w:firstLineChars="200"/>
        <w:textAlignment w:val="auto"/>
        <w:outlineLvl w:val="9"/>
        <w:rPr>
          <w:rFonts w:hint="eastAsia" w:ascii="仿宋_GB2312" w:hAnsi="仿宋_GB2312" w:eastAsia="仿宋_GB2312" w:cs="仿宋_GB2312"/>
          <w:b w:val="0"/>
          <w:bCs w:val="0"/>
          <w:color w:val="000000" w:themeColor="text1"/>
          <w:sz w:val="32"/>
          <w:szCs w:val="32"/>
          <w14:textFill>
            <w14:solidFill>
              <w14:schemeClr w14:val="tx1"/>
            </w14:solidFill>
          </w14:textFill>
        </w:rPr>
      </w:pPr>
      <w:r>
        <w:rPr>
          <w:rFonts w:hint="eastAsia" w:ascii="仿宋_GB2312" w:hAnsi="仿宋_GB2312" w:eastAsia="仿宋_GB2312" w:cs="仿宋_GB2312"/>
          <w:b w:val="0"/>
          <w:bCs w:val="0"/>
          <w:color w:val="000000" w:themeColor="text1"/>
          <w:sz w:val="32"/>
          <w:szCs w:val="32"/>
          <w14:textFill>
            <w14:solidFill>
              <w14:schemeClr w14:val="tx1"/>
            </w14:solidFill>
          </w14:textFill>
        </w:rPr>
        <w:t>（9）依法征用有关单位和个人的设备、设施、场地、交通工具和其他必要物资。</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textAlignment w:val="auto"/>
        <w:outlineLvl w:val="9"/>
        <w:rPr>
          <w:rFonts w:hint="eastAsia" w:ascii="仿宋_GB2312" w:hAnsi="仿宋_GB2312" w:eastAsia="仿宋_GB2312" w:cs="仿宋_GB2312"/>
          <w:b w:val="0"/>
          <w:bCs w:val="0"/>
          <w:color w:val="000000" w:themeColor="text1"/>
          <w:sz w:val="32"/>
          <w:szCs w:val="32"/>
          <w14:textFill>
            <w14:solidFill>
              <w14:schemeClr w14:val="tx1"/>
            </w14:solidFill>
          </w14:textFill>
        </w:rPr>
      </w:pPr>
      <w:r>
        <w:rPr>
          <w:rFonts w:hint="eastAsia" w:ascii="仿宋_GB2312" w:hAnsi="仿宋_GB2312" w:eastAsia="仿宋_GB2312" w:cs="仿宋_GB2312"/>
          <w:b w:val="0"/>
          <w:bCs w:val="0"/>
          <w:color w:val="000000" w:themeColor="text1"/>
          <w:sz w:val="32"/>
          <w:szCs w:val="32"/>
          <w14:textFill>
            <w14:solidFill>
              <w14:schemeClr w14:val="tx1"/>
            </w14:solidFill>
          </w14:textFill>
        </w:rPr>
        <w:t>（10）</w:t>
      </w:r>
      <w:r>
        <w:rPr>
          <w:rFonts w:hint="eastAsia" w:ascii="仿宋_GB2312" w:hAnsi="仿宋_GB2312" w:eastAsia="仿宋_GB2312" w:cs="仿宋_GB2312"/>
          <w:color w:val="000000" w:themeColor="text1"/>
          <w:sz w:val="32"/>
          <w:szCs w:val="32"/>
          <w14:textFill>
            <w14:solidFill>
              <w14:schemeClr w14:val="tx1"/>
            </w14:solidFill>
          </w14:textFill>
        </w:rPr>
        <w:t>向</w:t>
      </w:r>
      <w:r>
        <w:rPr>
          <w:rFonts w:hint="eastAsia" w:ascii="仿宋_GB2312" w:hAnsi="仿宋_GB2312" w:eastAsia="仿宋_GB2312" w:cs="仿宋_GB2312"/>
          <w:color w:val="000000" w:themeColor="text1"/>
          <w:sz w:val="32"/>
          <w:szCs w:val="32"/>
          <w:lang w:eastAsia="zh-CN"/>
          <w14:textFill>
            <w14:solidFill>
              <w14:schemeClr w14:val="tx1"/>
            </w14:solidFill>
          </w14:textFill>
        </w:rPr>
        <w:t>市委、</w:t>
      </w:r>
      <w:r>
        <w:rPr>
          <w:rFonts w:hint="eastAsia" w:ascii="仿宋_GB2312" w:hAnsi="仿宋_GB2312" w:eastAsia="仿宋_GB2312" w:cs="仿宋_GB2312"/>
          <w:color w:val="000000" w:themeColor="text1"/>
          <w:sz w:val="32"/>
          <w:szCs w:val="32"/>
          <w14:textFill>
            <w14:solidFill>
              <w14:schemeClr w14:val="tx1"/>
            </w14:solidFill>
          </w14:textFill>
        </w:rPr>
        <w:t>市</w:t>
      </w:r>
      <w:r>
        <w:rPr>
          <w:rFonts w:hint="eastAsia" w:ascii="仿宋_GB2312" w:hAnsi="仿宋_GB2312" w:eastAsia="仿宋_GB2312" w:cs="仿宋_GB2312"/>
          <w:color w:val="000000" w:themeColor="text1"/>
          <w:sz w:val="32"/>
          <w:szCs w:val="32"/>
          <w:lang w:eastAsia="zh-CN"/>
          <w14:textFill>
            <w14:solidFill>
              <w14:schemeClr w14:val="tx1"/>
            </w14:solidFill>
          </w14:textFill>
        </w:rPr>
        <w:t>政府</w:t>
      </w:r>
      <w:r>
        <w:rPr>
          <w:rFonts w:hint="eastAsia" w:ascii="仿宋_GB2312" w:hAnsi="仿宋_GB2312" w:eastAsia="仿宋_GB2312" w:cs="仿宋_GB2312"/>
          <w:b w:val="0"/>
          <w:bCs w:val="0"/>
          <w:color w:val="000000" w:themeColor="text1"/>
          <w:sz w:val="32"/>
          <w:szCs w:val="32"/>
          <w:lang w:eastAsia="zh-CN"/>
          <w14:textFill>
            <w14:solidFill>
              <w14:schemeClr w14:val="tx1"/>
            </w14:solidFill>
          </w14:textFill>
        </w:rPr>
        <w:t>或相关市级部门</w:t>
      </w:r>
      <w:r>
        <w:rPr>
          <w:rFonts w:hint="eastAsia" w:ascii="仿宋_GB2312" w:hAnsi="仿宋_GB2312" w:eastAsia="仿宋_GB2312" w:cs="仿宋_GB2312"/>
          <w:color w:val="000000" w:themeColor="text1"/>
          <w:sz w:val="32"/>
          <w:szCs w:val="32"/>
          <w14:textFill>
            <w14:solidFill>
              <w14:schemeClr w14:val="tx1"/>
            </w14:solidFill>
          </w14:textFill>
        </w:rPr>
        <w:t>提出应急救援请求，必要时协调解放军和武警部队参加应急救援工作</w:t>
      </w:r>
      <w:r>
        <w:rPr>
          <w:rFonts w:hint="eastAsia" w:ascii="仿宋_GB2312" w:hAnsi="仿宋_GB2312" w:eastAsia="仿宋_GB2312" w:cs="仿宋_GB2312"/>
          <w:color w:val="000000" w:themeColor="text1"/>
          <w:sz w:val="32"/>
          <w:szCs w:val="32"/>
          <w:lang w:eastAsia="zh-CN"/>
          <w14:textFill>
            <w14:solidFill>
              <w14:schemeClr w14:val="tx1"/>
            </w14:solidFill>
          </w14:textFill>
        </w:rPr>
        <w:t>。</w:t>
      </w:r>
    </w:p>
    <w:p>
      <w:pPr>
        <w:keepNext w:val="0"/>
        <w:keepLines w:val="0"/>
        <w:pageBreakBefore w:val="0"/>
        <w:widowControl w:val="0"/>
        <w:kinsoku/>
        <w:wordWrap/>
        <w:overflowPunct/>
        <w:topLinePunct w:val="0"/>
        <w:autoSpaceDE/>
        <w:autoSpaceDN/>
        <w:bidi w:val="0"/>
        <w:adjustRightInd/>
        <w:snapToGrid/>
        <w:spacing w:line="550" w:lineRule="exact"/>
        <w:ind w:firstLine="640" w:firstLineChars="200"/>
        <w:textAlignment w:val="auto"/>
        <w:outlineLvl w:val="9"/>
        <w:rPr>
          <w:rFonts w:hint="eastAsia" w:ascii="仿宋_GB2312" w:hAnsi="仿宋_GB2312" w:eastAsia="仿宋_GB2312" w:cs="仿宋_GB2312"/>
          <w:b w:val="0"/>
          <w:bCs w:val="0"/>
          <w:color w:val="000000" w:themeColor="text1"/>
          <w:sz w:val="32"/>
          <w:szCs w:val="32"/>
          <w14:textFill>
            <w14:solidFill>
              <w14:schemeClr w14:val="tx1"/>
            </w14:solidFill>
          </w14:textFill>
        </w:rPr>
      </w:pPr>
      <w:r>
        <w:rPr>
          <w:rFonts w:hint="eastAsia" w:ascii="仿宋_GB2312" w:hAnsi="仿宋_GB2312" w:eastAsia="仿宋_GB2312" w:cs="仿宋_GB2312"/>
          <w:b w:val="0"/>
          <w:bCs w:val="0"/>
          <w:color w:val="000000" w:themeColor="text1"/>
          <w:sz w:val="32"/>
          <w:szCs w:val="32"/>
          <w:lang w:eastAsia="zh-CN"/>
          <w14:textFill>
            <w14:solidFill>
              <w14:schemeClr w14:val="tx1"/>
            </w14:solidFill>
          </w14:textFill>
        </w:rPr>
        <w:t>区</w:t>
      </w:r>
      <w:r>
        <w:rPr>
          <w:rFonts w:hint="eastAsia" w:ascii="仿宋_GB2312" w:hAnsi="仿宋_GB2312" w:eastAsia="仿宋_GB2312" w:cs="仿宋_GB2312"/>
          <w:b w:val="0"/>
          <w:bCs w:val="0"/>
          <w:color w:val="000000" w:themeColor="text1"/>
          <w:sz w:val="32"/>
          <w:szCs w:val="32"/>
          <w14:textFill>
            <w14:solidFill>
              <w14:schemeClr w14:val="tx1"/>
            </w14:solidFill>
          </w14:textFill>
        </w:rPr>
        <w:t>安全生产应急救援指挥部成员单位按照各自职责分工，组织协调本系统、本行业、本领域应急救援力量和资源协同处置。</w:t>
      </w:r>
    </w:p>
    <w:p>
      <w:pPr>
        <w:keepNext w:val="0"/>
        <w:keepLines w:val="0"/>
        <w:pageBreakBefore w:val="0"/>
        <w:widowControl w:val="0"/>
        <w:kinsoku/>
        <w:wordWrap/>
        <w:overflowPunct/>
        <w:topLinePunct w:val="0"/>
        <w:autoSpaceDE/>
        <w:autoSpaceDN/>
        <w:bidi w:val="0"/>
        <w:adjustRightInd/>
        <w:snapToGrid/>
        <w:spacing w:line="550" w:lineRule="exact"/>
        <w:ind w:firstLine="640" w:firstLineChars="200"/>
        <w:textAlignment w:val="auto"/>
        <w:outlineLvl w:val="9"/>
        <w:rPr>
          <w:rFonts w:hint="eastAsia" w:ascii="仿宋_GB2312" w:hAnsi="仿宋_GB2312" w:eastAsia="仿宋_GB2312" w:cs="仿宋_GB2312"/>
          <w:b w:val="0"/>
          <w:bCs w:val="0"/>
          <w:color w:val="000000" w:themeColor="text1"/>
          <w:sz w:val="32"/>
          <w:szCs w:val="32"/>
          <w14:textFill>
            <w14:solidFill>
              <w14:schemeClr w14:val="tx1"/>
            </w14:solidFill>
          </w14:textFill>
        </w:rPr>
      </w:pPr>
      <w:r>
        <w:rPr>
          <w:rFonts w:hint="eastAsia" w:ascii="仿宋_GB2312" w:hAnsi="仿宋_GB2312" w:eastAsia="仿宋_GB2312" w:cs="仿宋_GB2312"/>
          <w:b w:val="0"/>
          <w:bCs w:val="0"/>
          <w:color w:val="000000" w:themeColor="text1"/>
          <w:sz w:val="32"/>
          <w:szCs w:val="32"/>
          <w14:textFill>
            <w14:solidFill>
              <w14:schemeClr w14:val="tx1"/>
            </w14:solidFill>
          </w14:textFill>
        </w:rPr>
        <w:t>未设立现场指挥部的，由</w:t>
      </w:r>
      <w:r>
        <w:rPr>
          <w:rFonts w:hint="eastAsia" w:ascii="仿宋_GB2312" w:hAnsi="仿宋_GB2312" w:eastAsia="仿宋_GB2312" w:cs="仿宋_GB2312"/>
          <w:b w:val="0"/>
          <w:bCs w:val="0"/>
          <w:color w:val="000000" w:themeColor="text1"/>
          <w:sz w:val="32"/>
          <w:szCs w:val="32"/>
          <w:lang w:eastAsia="zh-CN"/>
          <w14:textFill>
            <w14:solidFill>
              <w14:schemeClr w14:val="tx1"/>
            </w14:solidFill>
          </w14:textFill>
        </w:rPr>
        <w:t>区</w:t>
      </w:r>
      <w:r>
        <w:rPr>
          <w:rFonts w:hint="eastAsia" w:ascii="仿宋_GB2312" w:hAnsi="仿宋_GB2312" w:eastAsia="仿宋_GB2312" w:cs="仿宋_GB2312"/>
          <w:b w:val="0"/>
          <w:bCs w:val="0"/>
          <w:color w:val="000000" w:themeColor="text1"/>
          <w:sz w:val="32"/>
          <w:szCs w:val="32"/>
          <w14:textFill>
            <w14:solidFill>
              <w14:schemeClr w14:val="tx1"/>
            </w14:solidFill>
          </w14:textFill>
        </w:rPr>
        <w:t>级应对牵头单位负责人临时履行现场指挥职责，负责指挥处置。</w:t>
      </w:r>
    </w:p>
    <w:p>
      <w:pPr>
        <w:keepNext w:val="0"/>
        <w:keepLines w:val="0"/>
        <w:pageBreakBefore w:val="0"/>
        <w:widowControl w:val="0"/>
        <w:kinsoku/>
        <w:wordWrap/>
        <w:overflowPunct/>
        <w:topLinePunct w:val="0"/>
        <w:autoSpaceDE/>
        <w:autoSpaceDN/>
        <w:bidi w:val="0"/>
        <w:adjustRightInd/>
        <w:snapToGrid/>
        <w:spacing w:line="550" w:lineRule="exact"/>
        <w:ind w:firstLine="640" w:firstLineChars="200"/>
        <w:textAlignment w:val="auto"/>
        <w:outlineLvl w:val="9"/>
        <w:rPr>
          <w:rFonts w:hint="eastAsia" w:ascii="楷体_GB2312" w:hAnsi="楷体_GB2312" w:eastAsia="楷体_GB2312" w:cs="楷体_GB2312"/>
          <w:b w:val="0"/>
          <w:bCs w:val="0"/>
          <w:color w:val="000000" w:themeColor="text1"/>
          <w:sz w:val="32"/>
          <w:szCs w:val="32"/>
          <w14:textFill>
            <w14:solidFill>
              <w14:schemeClr w14:val="tx1"/>
            </w14:solidFill>
          </w14:textFill>
        </w:rPr>
      </w:pPr>
      <w:r>
        <w:rPr>
          <w:rFonts w:hint="eastAsia" w:ascii="楷体_GB2312" w:hAnsi="楷体_GB2312" w:eastAsia="楷体_GB2312" w:cs="楷体_GB2312"/>
          <w:b w:val="0"/>
          <w:bCs w:val="0"/>
          <w:color w:val="000000" w:themeColor="text1"/>
          <w:sz w:val="32"/>
          <w:szCs w:val="32"/>
          <w14:textFill>
            <w14:solidFill>
              <w14:schemeClr w14:val="tx1"/>
            </w14:solidFill>
          </w14:textFill>
        </w:rPr>
        <w:t>4.4现场处置</w:t>
      </w:r>
    </w:p>
    <w:p>
      <w:pPr>
        <w:keepNext w:val="0"/>
        <w:keepLines w:val="0"/>
        <w:pageBreakBefore w:val="0"/>
        <w:widowControl w:val="0"/>
        <w:kinsoku/>
        <w:wordWrap/>
        <w:overflowPunct/>
        <w:topLinePunct w:val="0"/>
        <w:autoSpaceDE/>
        <w:autoSpaceDN/>
        <w:bidi w:val="0"/>
        <w:adjustRightInd/>
        <w:snapToGrid/>
        <w:spacing w:line="550" w:lineRule="exact"/>
        <w:ind w:firstLine="640" w:firstLineChars="200"/>
        <w:textAlignment w:val="auto"/>
        <w:outlineLvl w:val="9"/>
        <w:rPr>
          <w:rFonts w:hint="eastAsia" w:ascii="仿宋_GB2312" w:hAnsi="仿宋_GB2312" w:eastAsia="仿宋_GB2312" w:cs="仿宋_GB2312"/>
          <w:b w:val="0"/>
          <w:bCs w:val="0"/>
          <w:color w:val="000000" w:themeColor="text1"/>
          <w:sz w:val="32"/>
          <w:szCs w:val="32"/>
          <w14:textFill>
            <w14:solidFill>
              <w14:schemeClr w14:val="tx1"/>
            </w14:solidFill>
          </w14:textFill>
        </w:rPr>
      </w:pPr>
      <w:r>
        <w:rPr>
          <w:rFonts w:hint="eastAsia" w:ascii="仿宋_GB2312" w:hAnsi="仿宋_GB2312" w:eastAsia="仿宋_GB2312" w:cs="仿宋_GB2312"/>
          <w:b w:val="0"/>
          <w:bCs w:val="0"/>
          <w:color w:val="000000" w:themeColor="text1"/>
          <w:sz w:val="32"/>
          <w:szCs w:val="32"/>
          <w14:textFill>
            <w14:solidFill>
              <w14:schemeClr w14:val="tx1"/>
            </w14:solidFill>
          </w14:textFill>
        </w:rPr>
        <w:t>4.4.1方案制定</w:t>
      </w:r>
    </w:p>
    <w:p>
      <w:pPr>
        <w:keepNext w:val="0"/>
        <w:keepLines w:val="0"/>
        <w:pageBreakBefore w:val="0"/>
        <w:widowControl w:val="0"/>
        <w:kinsoku/>
        <w:wordWrap/>
        <w:overflowPunct/>
        <w:topLinePunct w:val="0"/>
        <w:autoSpaceDE/>
        <w:autoSpaceDN/>
        <w:bidi w:val="0"/>
        <w:adjustRightInd/>
        <w:snapToGrid/>
        <w:spacing w:line="550" w:lineRule="exact"/>
        <w:ind w:firstLine="640" w:firstLineChars="200"/>
        <w:textAlignment w:val="auto"/>
        <w:outlineLvl w:val="9"/>
        <w:rPr>
          <w:rFonts w:hint="eastAsia" w:ascii="仿宋_GB2312" w:hAnsi="仿宋_GB2312" w:eastAsia="仿宋_GB2312" w:cs="仿宋_GB2312"/>
          <w:b w:val="0"/>
          <w:bCs w:val="0"/>
          <w:color w:val="000000" w:themeColor="text1"/>
          <w:sz w:val="32"/>
          <w:szCs w:val="32"/>
          <w14:textFill>
            <w14:solidFill>
              <w14:schemeClr w14:val="tx1"/>
            </w14:solidFill>
          </w14:textFill>
        </w:rPr>
      </w:pPr>
      <w:r>
        <w:rPr>
          <w:rFonts w:hint="eastAsia" w:ascii="仿宋_GB2312" w:hAnsi="仿宋_GB2312" w:eastAsia="仿宋_GB2312" w:cs="仿宋_GB2312"/>
          <w:b w:val="0"/>
          <w:bCs w:val="0"/>
          <w:color w:val="000000" w:themeColor="text1"/>
          <w:sz w:val="32"/>
          <w:szCs w:val="32"/>
          <w:lang w:eastAsia="zh-CN"/>
          <w14:textFill>
            <w14:solidFill>
              <w14:schemeClr w14:val="tx1"/>
            </w14:solidFill>
          </w14:textFill>
        </w:rPr>
        <w:t>区</w:t>
      </w:r>
      <w:r>
        <w:rPr>
          <w:rFonts w:hint="eastAsia" w:ascii="仿宋_GB2312" w:hAnsi="仿宋_GB2312" w:eastAsia="仿宋_GB2312" w:cs="仿宋_GB2312"/>
          <w:b w:val="0"/>
          <w:bCs w:val="0"/>
          <w:color w:val="000000" w:themeColor="text1"/>
          <w:sz w:val="32"/>
          <w:szCs w:val="32"/>
          <w14:textFill>
            <w14:solidFill>
              <w14:schemeClr w14:val="tx1"/>
            </w14:solidFill>
          </w14:textFill>
        </w:rPr>
        <w:t>安全生产应急救援指挥部、现场指挥部或</w:t>
      </w:r>
      <w:r>
        <w:rPr>
          <w:rFonts w:hint="eastAsia" w:ascii="仿宋_GB2312" w:hAnsi="仿宋_GB2312" w:eastAsia="仿宋_GB2312" w:cs="仿宋_GB2312"/>
          <w:b w:val="0"/>
          <w:bCs w:val="0"/>
          <w:color w:val="000000" w:themeColor="text1"/>
          <w:sz w:val="32"/>
          <w:szCs w:val="32"/>
          <w:lang w:eastAsia="zh-CN"/>
          <w14:textFill>
            <w14:solidFill>
              <w14:schemeClr w14:val="tx1"/>
            </w14:solidFill>
          </w14:textFill>
        </w:rPr>
        <w:t>区</w:t>
      </w:r>
      <w:r>
        <w:rPr>
          <w:rFonts w:hint="eastAsia" w:ascii="仿宋_GB2312" w:hAnsi="仿宋_GB2312" w:eastAsia="仿宋_GB2312" w:cs="仿宋_GB2312"/>
          <w:b w:val="0"/>
          <w:bCs w:val="0"/>
          <w:color w:val="000000" w:themeColor="text1"/>
          <w:sz w:val="32"/>
          <w:szCs w:val="32"/>
          <w14:textFill>
            <w14:solidFill>
              <w14:schemeClr w14:val="tx1"/>
            </w14:solidFill>
          </w14:textFill>
        </w:rPr>
        <w:t>级应对牵头单位组织研判事故影响范围、发展趋势和后果，在充分听取专家建议的基础上，制定现场处置方案，明确具体任务、分工和措施。其中，涉及工艺处置技术方案须经专家组审核。</w:t>
      </w:r>
    </w:p>
    <w:p>
      <w:pPr>
        <w:keepNext w:val="0"/>
        <w:keepLines w:val="0"/>
        <w:pageBreakBefore w:val="0"/>
        <w:widowControl w:val="0"/>
        <w:kinsoku/>
        <w:wordWrap/>
        <w:overflowPunct/>
        <w:topLinePunct w:val="0"/>
        <w:autoSpaceDE/>
        <w:autoSpaceDN/>
        <w:bidi w:val="0"/>
        <w:adjustRightInd/>
        <w:snapToGrid/>
        <w:spacing w:line="550" w:lineRule="exact"/>
        <w:ind w:firstLine="640" w:firstLineChars="200"/>
        <w:textAlignment w:val="auto"/>
        <w:outlineLvl w:val="9"/>
        <w:rPr>
          <w:rFonts w:hint="eastAsia" w:ascii="仿宋_GB2312" w:hAnsi="仿宋_GB2312" w:eastAsia="仿宋_GB2312" w:cs="仿宋_GB2312"/>
          <w:b w:val="0"/>
          <w:bCs w:val="0"/>
          <w:color w:val="000000" w:themeColor="text1"/>
          <w:sz w:val="32"/>
          <w:szCs w:val="32"/>
          <w14:textFill>
            <w14:solidFill>
              <w14:schemeClr w14:val="tx1"/>
            </w14:solidFill>
          </w14:textFill>
        </w:rPr>
      </w:pPr>
      <w:r>
        <w:rPr>
          <w:rFonts w:hint="eastAsia" w:ascii="仿宋_GB2312" w:hAnsi="仿宋_GB2312" w:eastAsia="仿宋_GB2312" w:cs="仿宋_GB2312"/>
          <w:b w:val="0"/>
          <w:bCs w:val="0"/>
          <w:color w:val="000000" w:themeColor="text1"/>
          <w:sz w:val="32"/>
          <w:szCs w:val="32"/>
          <w14:textFill>
            <w14:solidFill>
              <w14:schemeClr w14:val="tx1"/>
            </w14:solidFill>
          </w14:textFill>
        </w:rPr>
        <w:t>4.4.2现场管控</w:t>
      </w:r>
    </w:p>
    <w:p>
      <w:pPr>
        <w:keepNext w:val="0"/>
        <w:keepLines w:val="0"/>
        <w:pageBreakBefore w:val="0"/>
        <w:widowControl w:val="0"/>
        <w:kinsoku/>
        <w:wordWrap/>
        <w:overflowPunct/>
        <w:topLinePunct w:val="0"/>
        <w:autoSpaceDE/>
        <w:autoSpaceDN/>
        <w:bidi w:val="0"/>
        <w:adjustRightInd/>
        <w:snapToGrid/>
        <w:spacing w:line="550" w:lineRule="exact"/>
        <w:ind w:firstLine="640" w:firstLineChars="200"/>
        <w:textAlignment w:val="auto"/>
        <w:outlineLvl w:val="9"/>
        <w:rPr>
          <w:rFonts w:hint="eastAsia" w:ascii="仿宋_GB2312" w:hAnsi="仿宋_GB2312" w:eastAsia="仿宋_GB2312" w:cs="仿宋_GB2312"/>
          <w:b w:val="0"/>
          <w:bCs w:val="0"/>
          <w:color w:val="000000" w:themeColor="text1"/>
          <w:sz w:val="32"/>
          <w:szCs w:val="32"/>
          <w14:textFill>
            <w14:solidFill>
              <w14:schemeClr w14:val="tx1"/>
            </w14:solidFill>
          </w14:textFill>
        </w:rPr>
      </w:pPr>
      <w:r>
        <w:rPr>
          <w:rFonts w:hint="eastAsia" w:ascii="仿宋_GB2312" w:hAnsi="仿宋_GB2312" w:eastAsia="仿宋_GB2312" w:cs="仿宋_GB2312"/>
          <w:b w:val="0"/>
          <w:bCs w:val="0"/>
          <w:color w:val="000000" w:themeColor="text1"/>
          <w:sz w:val="32"/>
          <w:szCs w:val="32"/>
          <w14:textFill>
            <w14:solidFill>
              <w14:schemeClr w14:val="tx1"/>
            </w14:solidFill>
          </w14:textFill>
        </w:rPr>
        <w:t>根据应对工作需要，隔离事故现场，划定核心区、警戒区。进入警戒区范围内的单位、队伍和个人应当严格执行现场救援、音视频记录和信息发布等工作纪律，禁止无关人员进入警戒区。对事故现场及周边重要区域和道路实行必要的交通管制，确保救援通道畅通。</w:t>
      </w:r>
    </w:p>
    <w:p>
      <w:pPr>
        <w:keepNext w:val="0"/>
        <w:keepLines w:val="0"/>
        <w:pageBreakBefore w:val="0"/>
        <w:widowControl w:val="0"/>
        <w:kinsoku/>
        <w:wordWrap/>
        <w:overflowPunct/>
        <w:topLinePunct w:val="0"/>
        <w:autoSpaceDE/>
        <w:autoSpaceDN/>
        <w:bidi w:val="0"/>
        <w:adjustRightInd/>
        <w:snapToGrid/>
        <w:spacing w:line="550" w:lineRule="exact"/>
        <w:ind w:firstLine="640" w:firstLineChars="200"/>
        <w:textAlignment w:val="auto"/>
        <w:outlineLvl w:val="9"/>
        <w:rPr>
          <w:rFonts w:hint="eastAsia" w:ascii="仿宋_GB2312" w:hAnsi="仿宋_GB2312" w:eastAsia="仿宋_GB2312" w:cs="仿宋_GB2312"/>
          <w:b w:val="0"/>
          <w:bCs w:val="0"/>
          <w:color w:val="000000" w:themeColor="text1"/>
          <w:sz w:val="32"/>
          <w:szCs w:val="32"/>
          <w14:textFill>
            <w14:solidFill>
              <w14:schemeClr w14:val="tx1"/>
            </w14:solidFill>
          </w14:textFill>
        </w:rPr>
      </w:pPr>
      <w:r>
        <w:rPr>
          <w:rFonts w:hint="eastAsia" w:ascii="仿宋_GB2312" w:hAnsi="仿宋_GB2312" w:eastAsia="仿宋_GB2312" w:cs="仿宋_GB2312"/>
          <w:b w:val="0"/>
          <w:bCs w:val="0"/>
          <w:color w:val="000000" w:themeColor="text1"/>
          <w:sz w:val="32"/>
          <w:szCs w:val="32"/>
          <w14:textFill>
            <w14:solidFill>
              <w14:schemeClr w14:val="tx1"/>
            </w14:solidFill>
          </w14:textFill>
        </w:rPr>
        <w:t>4.4.3人员搜救</w:t>
      </w:r>
    </w:p>
    <w:p>
      <w:pPr>
        <w:keepNext w:val="0"/>
        <w:keepLines w:val="0"/>
        <w:pageBreakBefore w:val="0"/>
        <w:widowControl w:val="0"/>
        <w:kinsoku/>
        <w:wordWrap/>
        <w:overflowPunct/>
        <w:topLinePunct w:val="0"/>
        <w:autoSpaceDE/>
        <w:autoSpaceDN/>
        <w:bidi w:val="0"/>
        <w:adjustRightInd/>
        <w:snapToGrid/>
        <w:spacing w:line="550" w:lineRule="exact"/>
        <w:ind w:firstLine="640" w:firstLineChars="200"/>
        <w:textAlignment w:val="auto"/>
        <w:outlineLvl w:val="9"/>
        <w:rPr>
          <w:rFonts w:hint="eastAsia" w:ascii="仿宋_GB2312" w:hAnsi="仿宋_GB2312" w:eastAsia="仿宋_GB2312" w:cs="仿宋_GB2312"/>
          <w:b w:val="0"/>
          <w:bCs w:val="0"/>
          <w:color w:val="000000" w:themeColor="text1"/>
          <w:sz w:val="32"/>
          <w:szCs w:val="32"/>
          <w14:textFill>
            <w14:solidFill>
              <w14:schemeClr w14:val="tx1"/>
            </w14:solidFill>
          </w14:textFill>
        </w:rPr>
      </w:pPr>
      <w:r>
        <w:rPr>
          <w:rFonts w:hint="eastAsia" w:ascii="仿宋_GB2312" w:hAnsi="仿宋_GB2312" w:eastAsia="仿宋_GB2312" w:cs="仿宋_GB2312"/>
          <w:b w:val="0"/>
          <w:bCs w:val="0"/>
          <w:color w:val="000000" w:themeColor="text1"/>
          <w:sz w:val="32"/>
          <w:szCs w:val="32"/>
          <w14:textFill>
            <w14:solidFill>
              <w14:schemeClr w14:val="tx1"/>
            </w14:solidFill>
          </w14:textFill>
        </w:rPr>
        <w:t>认真排摸、核实现场人员被困、遇险、失踪（包括具体数量、姓名、所在区域、位置等）等情况，制定现场搜救方案。应急救援人员应当携带相应的专业防护装备，采取必要的安全防护措施，组织开展搜救工作。发现受伤、被困人员，应当在急救专家指导下，采取科学、有效救助措施。</w:t>
      </w:r>
    </w:p>
    <w:p>
      <w:pPr>
        <w:keepNext w:val="0"/>
        <w:keepLines w:val="0"/>
        <w:pageBreakBefore w:val="0"/>
        <w:widowControl w:val="0"/>
        <w:kinsoku/>
        <w:wordWrap/>
        <w:overflowPunct/>
        <w:topLinePunct w:val="0"/>
        <w:autoSpaceDE/>
        <w:autoSpaceDN/>
        <w:bidi w:val="0"/>
        <w:adjustRightInd/>
        <w:snapToGrid/>
        <w:spacing w:line="550" w:lineRule="exact"/>
        <w:ind w:firstLine="640" w:firstLineChars="200"/>
        <w:textAlignment w:val="auto"/>
        <w:outlineLvl w:val="9"/>
        <w:rPr>
          <w:rFonts w:hint="eastAsia" w:ascii="仿宋_GB2312" w:hAnsi="仿宋_GB2312" w:eastAsia="仿宋_GB2312" w:cs="仿宋_GB2312"/>
          <w:b w:val="0"/>
          <w:bCs w:val="0"/>
          <w:color w:val="000000" w:themeColor="text1"/>
          <w:sz w:val="32"/>
          <w:szCs w:val="32"/>
          <w14:textFill>
            <w14:solidFill>
              <w14:schemeClr w14:val="tx1"/>
            </w14:solidFill>
          </w14:textFill>
        </w:rPr>
      </w:pPr>
      <w:r>
        <w:rPr>
          <w:rFonts w:hint="eastAsia" w:ascii="仿宋_GB2312" w:hAnsi="仿宋_GB2312" w:eastAsia="仿宋_GB2312" w:cs="仿宋_GB2312"/>
          <w:b w:val="0"/>
          <w:bCs w:val="0"/>
          <w:color w:val="000000" w:themeColor="text1"/>
          <w:sz w:val="32"/>
          <w:szCs w:val="32"/>
          <w14:textFill>
            <w14:solidFill>
              <w14:schemeClr w14:val="tx1"/>
            </w14:solidFill>
          </w14:textFill>
        </w:rPr>
        <w:t>4.4.4设施抢修</w:t>
      </w:r>
    </w:p>
    <w:p>
      <w:pPr>
        <w:keepNext w:val="0"/>
        <w:keepLines w:val="0"/>
        <w:pageBreakBefore w:val="0"/>
        <w:widowControl w:val="0"/>
        <w:kinsoku/>
        <w:wordWrap/>
        <w:overflowPunct/>
        <w:topLinePunct w:val="0"/>
        <w:autoSpaceDE/>
        <w:autoSpaceDN/>
        <w:bidi w:val="0"/>
        <w:adjustRightInd/>
        <w:snapToGrid/>
        <w:spacing w:line="550" w:lineRule="exact"/>
        <w:ind w:firstLine="640" w:firstLineChars="200"/>
        <w:textAlignment w:val="auto"/>
        <w:outlineLvl w:val="9"/>
        <w:rPr>
          <w:rFonts w:hint="eastAsia" w:ascii="仿宋_GB2312" w:hAnsi="仿宋_GB2312" w:eastAsia="仿宋_GB2312" w:cs="仿宋_GB2312"/>
          <w:b w:val="0"/>
          <w:bCs w:val="0"/>
          <w:color w:val="000000" w:themeColor="text1"/>
          <w:sz w:val="32"/>
          <w:szCs w:val="32"/>
          <w14:textFill>
            <w14:solidFill>
              <w14:schemeClr w14:val="tx1"/>
            </w14:solidFill>
          </w14:textFill>
        </w:rPr>
      </w:pPr>
      <w:r>
        <w:rPr>
          <w:rFonts w:hint="eastAsia" w:ascii="仿宋_GB2312" w:hAnsi="仿宋_GB2312" w:eastAsia="仿宋_GB2312" w:cs="仿宋_GB2312"/>
          <w:b w:val="0"/>
          <w:bCs w:val="0"/>
          <w:color w:val="000000" w:themeColor="text1"/>
          <w:sz w:val="32"/>
          <w:szCs w:val="32"/>
          <w14:textFill>
            <w14:solidFill>
              <w14:schemeClr w14:val="tx1"/>
            </w14:solidFill>
          </w14:textFill>
        </w:rPr>
        <w:t>对严重影响救援行动顺利进行，可能受到事故影响，或引发事故扩大或次生衍生灾害的设施、设备和工艺装置，以及交通、通信、供水、排水、供电、供气等重要基础设施，相关责任单位应当在专业机构、专家指导下，立即采取科学有效的监测、控制、修复和防护措施。</w:t>
      </w:r>
    </w:p>
    <w:p>
      <w:pPr>
        <w:keepNext w:val="0"/>
        <w:keepLines w:val="0"/>
        <w:pageBreakBefore w:val="0"/>
        <w:widowControl w:val="0"/>
        <w:kinsoku/>
        <w:wordWrap/>
        <w:overflowPunct/>
        <w:topLinePunct w:val="0"/>
        <w:autoSpaceDE/>
        <w:autoSpaceDN/>
        <w:bidi w:val="0"/>
        <w:adjustRightInd/>
        <w:snapToGrid/>
        <w:spacing w:line="550" w:lineRule="exact"/>
        <w:ind w:firstLine="640" w:firstLineChars="200"/>
        <w:textAlignment w:val="auto"/>
        <w:outlineLvl w:val="9"/>
        <w:rPr>
          <w:rFonts w:hint="eastAsia" w:ascii="仿宋_GB2312" w:hAnsi="仿宋_GB2312" w:eastAsia="仿宋_GB2312" w:cs="仿宋_GB2312"/>
          <w:b w:val="0"/>
          <w:bCs w:val="0"/>
          <w:color w:val="000000" w:themeColor="text1"/>
          <w:sz w:val="32"/>
          <w:szCs w:val="32"/>
          <w14:textFill>
            <w14:solidFill>
              <w14:schemeClr w14:val="tx1"/>
            </w14:solidFill>
          </w14:textFill>
        </w:rPr>
      </w:pPr>
      <w:r>
        <w:rPr>
          <w:rFonts w:hint="eastAsia" w:ascii="仿宋_GB2312" w:hAnsi="仿宋_GB2312" w:eastAsia="仿宋_GB2312" w:cs="仿宋_GB2312"/>
          <w:b w:val="0"/>
          <w:bCs w:val="0"/>
          <w:color w:val="000000" w:themeColor="text1"/>
          <w:sz w:val="32"/>
          <w:szCs w:val="32"/>
          <w14:textFill>
            <w14:solidFill>
              <w14:schemeClr w14:val="tx1"/>
            </w14:solidFill>
          </w14:textFill>
        </w:rPr>
        <w:t>4.4.5疏散撤离和转移安置</w:t>
      </w:r>
    </w:p>
    <w:p>
      <w:pPr>
        <w:keepNext w:val="0"/>
        <w:keepLines w:val="0"/>
        <w:pageBreakBefore w:val="0"/>
        <w:widowControl w:val="0"/>
        <w:kinsoku/>
        <w:wordWrap/>
        <w:overflowPunct/>
        <w:topLinePunct w:val="0"/>
        <w:autoSpaceDE/>
        <w:autoSpaceDN/>
        <w:bidi w:val="0"/>
        <w:adjustRightInd/>
        <w:snapToGrid/>
        <w:spacing w:line="550" w:lineRule="exact"/>
        <w:ind w:firstLine="640" w:firstLineChars="200"/>
        <w:textAlignment w:val="auto"/>
        <w:outlineLvl w:val="9"/>
        <w:rPr>
          <w:rFonts w:hint="eastAsia" w:ascii="仿宋_GB2312" w:hAnsi="仿宋_GB2312" w:eastAsia="仿宋_GB2312" w:cs="仿宋_GB2312"/>
          <w:b w:val="0"/>
          <w:bCs w:val="0"/>
          <w:color w:val="000000" w:themeColor="text1"/>
          <w:sz w:val="32"/>
          <w:szCs w:val="32"/>
          <w14:textFill>
            <w14:solidFill>
              <w14:schemeClr w14:val="tx1"/>
            </w14:solidFill>
          </w14:textFill>
        </w:rPr>
      </w:pPr>
      <w:r>
        <w:rPr>
          <w:rFonts w:hint="eastAsia" w:ascii="仿宋_GB2312" w:hAnsi="仿宋_GB2312" w:eastAsia="仿宋_GB2312" w:cs="仿宋_GB2312"/>
          <w:b w:val="0"/>
          <w:bCs w:val="0"/>
          <w:color w:val="000000" w:themeColor="text1"/>
          <w:sz w:val="32"/>
          <w:szCs w:val="32"/>
          <w14:textFill>
            <w14:solidFill>
              <w14:schemeClr w14:val="tx1"/>
            </w14:solidFill>
          </w14:textFill>
        </w:rPr>
        <w:t>根据事故危害程度、发展态势和影响范围，确定群众疏散撤离的范围、路线、方式、程序和责任单位，并组织实施。发现可能直接危及应急救援人员生命安全的紧急情况时，现场指挥部、</w:t>
      </w:r>
      <w:r>
        <w:rPr>
          <w:rFonts w:hint="eastAsia" w:ascii="仿宋_GB2312" w:hAnsi="仿宋_GB2312" w:eastAsia="仿宋_GB2312" w:cs="仿宋_GB2312"/>
          <w:b w:val="0"/>
          <w:bCs w:val="0"/>
          <w:color w:val="000000" w:themeColor="text1"/>
          <w:sz w:val="32"/>
          <w:szCs w:val="32"/>
          <w:lang w:eastAsia="zh-CN"/>
          <w14:textFill>
            <w14:solidFill>
              <w14:schemeClr w14:val="tx1"/>
            </w14:solidFill>
          </w14:textFill>
        </w:rPr>
        <w:t>区</w:t>
      </w:r>
      <w:r>
        <w:rPr>
          <w:rFonts w:hint="eastAsia" w:ascii="仿宋_GB2312" w:hAnsi="仿宋_GB2312" w:eastAsia="仿宋_GB2312" w:cs="仿宋_GB2312"/>
          <w:b w:val="0"/>
          <w:bCs w:val="0"/>
          <w:color w:val="000000" w:themeColor="text1"/>
          <w:sz w:val="32"/>
          <w:szCs w:val="32"/>
          <w14:textFill>
            <w14:solidFill>
              <w14:schemeClr w14:val="tx1"/>
            </w14:solidFill>
          </w14:textFill>
        </w:rPr>
        <w:t>级应对牵头单位，或者经授权的应急救援队伍负责人应立即采取相应措施消除隐患，暂时撤离应急救援人员。必要时，应当按规定程序中止应急救援行动。必要时启用应急避难场所，做好群众转移和安置。</w:t>
      </w:r>
    </w:p>
    <w:p>
      <w:pPr>
        <w:keepNext w:val="0"/>
        <w:keepLines w:val="0"/>
        <w:pageBreakBefore w:val="0"/>
        <w:widowControl w:val="0"/>
        <w:kinsoku/>
        <w:wordWrap/>
        <w:overflowPunct/>
        <w:topLinePunct w:val="0"/>
        <w:autoSpaceDE/>
        <w:autoSpaceDN/>
        <w:bidi w:val="0"/>
        <w:adjustRightInd/>
        <w:snapToGrid/>
        <w:spacing w:line="550" w:lineRule="exact"/>
        <w:ind w:firstLine="640" w:firstLineChars="200"/>
        <w:textAlignment w:val="auto"/>
        <w:outlineLvl w:val="9"/>
        <w:rPr>
          <w:rFonts w:hint="eastAsia" w:ascii="楷体_GB2312" w:hAnsi="楷体_GB2312" w:eastAsia="楷体_GB2312" w:cs="楷体_GB2312"/>
          <w:b w:val="0"/>
          <w:bCs w:val="0"/>
          <w:color w:val="000000" w:themeColor="text1"/>
          <w:sz w:val="32"/>
          <w:szCs w:val="32"/>
          <w14:textFill>
            <w14:solidFill>
              <w14:schemeClr w14:val="tx1"/>
            </w14:solidFill>
          </w14:textFill>
        </w:rPr>
      </w:pPr>
      <w:r>
        <w:rPr>
          <w:rFonts w:hint="eastAsia" w:ascii="楷体_GB2312" w:hAnsi="楷体_GB2312" w:eastAsia="楷体_GB2312" w:cs="楷体_GB2312"/>
          <w:b w:val="0"/>
          <w:bCs w:val="0"/>
          <w:color w:val="000000" w:themeColor="text1"/>
          <w:sz w:val="32"/>
          <w:szCs w:val="32"/>
          <w14:textFill>
            <w14:solidFill>
              <w14:schemeClr w14:val="tx1"/>
            </w14:solidFill>
          </w14:textFill>
        </w:rPr>
        <w:t>4.5信息发布</w:t>
      </w:r>
    </w:p>
    <w:p>
      <w:pPr>
        <w:keepNext w:val="0"/>
        <w:keepLines w:val="0"/>
        <w:pageBreakBefore w:val="0"/>
        <w:widowControl w:val="0"/>
        <w:kinsoku/>
        <w:wordWrap/>
        <w:overflowPunct/>
        <w:topLinePunct w:val="0"/>
        <w:autoSpaceDE/>
        <w:autoSpaceDN/>
        <w:bidi w:val="0"/>
        <w:adjustRightInd/>
        <w:snapToGrid/>
        <w:spacing w:line="550" w:lineRule="exact"/>
        <w:ind w:firstLine="640" w:firstLineChars="200"/>
        <w:textAlignment w:val="auto"/>
        <w:outlineLvl w:val="9"/>
        <w:rPr>
          <w:rFonts w:hint="eastAsia" w:ascii="仿宋_GB2312" w:hAnsi="仿宋_GB2312" w:eastAsia="仿宋_GB2312" w:cs="仿宋_GB2312"/>
          <w:b w:val="0"/>
          <w:bCs w:val="0"/>
          <w:color w:val="000000" w:themeColor="text1"/>
          <w:sz w:val="32"/>
          <w:szCs w:val="32"/>
          <w14:textFill>
            <w14:solidFill>
              <w14:schemeClr w14:val="tx1"/>
            </w14:solidFill>
          </w14:textFill>
        </w:rPr>
      </w:pPr>
      <w:r>
        <w:rPr>
          <w:rFonts w:hint="eastAsia" w:ascii="仿宋_GB2312" w:hAnsi="仿宋_GB2312" w:eastAsia="仿宋_GB2312" w:cs="仿宋_GB2312"/>
          <w:b w:val="0"/>
          <w:bCs w:val="0"/>
          <w:color w:val="000000" w:themeColor="text1"/>
          <w:sz w:val="32"/>
          <w:szCs w:val="32"/>
          <w14:textFill>
            <w14:solidFill>
              <w14:schemeClr w14:val="tx1"/>
            </w14:solidFill>
          </w14:textFill>
        </w:rPr>
        <w:t>生产安全事故信息发布由</w:t>
      </w:r>
      <w:r>
        <w:rPr>
          <w:rFonts w:hint="eastAsia" w:ascii="仿宋_GB2312" w:hAnsi="仿宋_GB2312" w:eastAsia="仿宋_GB2312" w:cs="仿宋_GB2312"/>
          <w:b w:val="0"/>
          <w:bCs w:val="0"/>
          <w:color w:val="000000" w:themeColor="text1"/>
          <w:sz w:val="32"/>
          <w:szCs w:val="32"/>
          <w:lang w:eastAsia="zh-CN"/>
          <w14:textFill>
            <w14:solidFill>
              <w14:schemeClr w14:val="tx1"/>
            </w14:solidFill>
          </w14:textFill>
        </w:rPr>
        <w:t>区政府</w:t>
      </w:r>
      <w:r>
        <w:rPr>
          <w:rFonts w:hint="eastAsia" w:ascii="仿宋_GB2312" w:hAnsi="仿宋_GB2312" w:eastAsia="仿宋_GB2312" w:cs="仿宋_GB2312"/>
          <w:b w:val="0"/>
          <w:bCs w:val="0"/>
          <w:color w:val="000000" w:themeColor="text1"/>
          <w:sz w:val="32"/>
          <w:szCs w:val="32"/>
          <w14:textFill>
            <w14:solidFill>
              <w14:schemeClr w14:val="tx1"/>
            </w14:solidFill>
          </w14:textFill>
        </w:rPr>
        <w:t>或经授权的应对牵头单位负责，制定统一的信息发布方案，与事故应急处置与救援工作同时研究、同时部署、同步行动。新闻宣传部门配合做好信息发布及现场媒体管理工作。</w:t>
      </w:r>
    </w:p>
    <w:p>
      <w:pPr>
        <w:keepNext w:val="0"/>
        <w:keepLines w:val="0"/>
        <w:pageBreakBefore w:val="0"/>
        <w:widowControl w:val="0"/>
        <w:kinsoku/>
        <w:wordWrap/>
        <w:overflowPunct/>
        <w:topLinePunct w:val="0"/>
        <w:autoSpaceDE/>
        <w:autoSpaceDN/>
        <w:bidi w:val="0"/>
        <w:adjustRightInd/>
        <w:snapToGrid/>
        <w:spacing w:line="550" w:lineRule="exact"/>
        <w:ind w:firstLine="640" w:firstLineChars="200"/>
        <w:textAlignment w:val="auto"/>
        <w:outlineLvl w:val="9"/>
        <w:rPr>
          <w:rFonts w:hint="eastAsia" w:ascii="仿宋_GB2312" w:hAnsi="仿宋_GB2312" w:eastAsia="仿宋_GB2312" w:cs="仿宋_GB2312"/>
          <w:b w:val="0"/>
          <w:bCs w:val="0"/>
          <w:color w:val="000000" w:themeColor="text1"/>
          <w:sz w:val="32"/>
          <w:szCs w:val="32"/>
          <w14:textFill>
            <w14:solidFill>
              <w14:schemeClr w14:val="tx1"/>
            </w14:solidFill>
          </w14:textFill>
        </w:rPr>
      </w:pPr>
      <w:r>
        <w:rPr>
          <w:rFonts w:hint="eastAsia" w:ascii="仿宋_GB2312" w:hAnsi="仿宋_GB2312" w:eastAsia="仿宋_GB2312" w:cs="仿宋_GB2312"/>
          <w:b w:val="0"/>
          <w:bCs w:val="0"/>
          <w:color w:val="000000" w:themeColor="text1"/>
          <w:sz w:val="32"/>
          <w:szCs w:val="32"/>
          <w14:textFill>
            <w14:solidFill>
              <w14:schemeClr w14:val="tx1"/>
            </w14:solidFill>
          </w14:textFill>
        </w:rPr>
        <w:t>参与生产安全事故应急处置与救援工作的各有关单位和个人，未经批准不得擅自对外发布处置情况、事件原因、伤亡数字、责任追究等有关突发事件信息。任何单位和个人不得编造、传播有关突发事件的虚假信息。</w:t>
      </w:r>
    </w:p>
    <w:p>
      <w:pPr>
        <w:keepNext w:val="0"/>
        <w:keepLines w:val="0"/>
        <w:pageBreakBefore w:val="0"/>
        <w:widowControl w:val="0"/>
        <w:kinsoku/>
        <w:wordWrap/>
        <w:overflowPunct/>
        <w:topLinePunct w:val="0"/>
        <w:autoSpaceDE/>
        <w:autoSpaceDN/>
        <w:bidi w:val="0"/>
        <w:adjustRightInd/>
        <w:snapToGrid/>
        <w:spacing w:line="550" w:lineRule="exact"/>
        <w:ind w:firstLine="640" w:firstLineChars="200"/>
        <w:textAlignment w:val="auto"/>
        <w:outlineLvl w:val="9"/>
        <w:rPr>
          <w:rFonts w:hint="eastAsia" w:ascii="仿宋_GB2312" w:hAnsi="仿宋_GB2312" w:eastAsia="仿宋_GB2312" w:cs="仿宋_GB2312"/>
          <w:b w:val="0"/>
          <w:bCs w:val="0"/>
          <w:color w:val="000000" w:themeColor="text1"/>
          <w:sz w:val="32"/>
          <w:szCs w:val="32"/>
          <w14:textFill>
            <w14:solidFill>
              <w14:schemeClr w14:val="tx1"/>
            </w14:solidFill>
          </w14:textFill>
        </w:rPr>
      </w:pPr>
      <w:r>
        <w:rPr>
          <w:rFonts w:hint="eastAsia" w:ascii="仿宋_GB2312" w:hAnsi="仿宋_GB2312" w:eastAsia="仿宋_GB2312" w:cs="仿宋_GB2312"/>
          <w:b w:val="0"/>
          <w:bCs w:val="0"/>
          <w:color w:val="000000" w:themeColor="text1"/>
          <w:sz w:val="32"/>
          <w:szCs w:val="32"/>
          <w14:textFill>
            <w14:solidFill>
              <w14:schemeClr w14:val="tx1"/>
            </w14:solidFill>
          </w14:textFill>
        </w:rPr>
        <w:t>发生生产安全事故后，应当第一时间通过政府网站或者其他互联网政务媒体、新闻发布会，以及报刊、广播、电视等途径，主动向社会发布信息，并在事故应对过程中动态发布信息。</w:t>
      </w:r>
    </w:p>
    <w:p>
      <w:pPr>
        <w:keepNext w:val="0"/>
        <w:keepLines w:val="0"/>
        <w:pageBreakBefore w:val="0"/>
        <w:widowControl w:val="0"/>
        <w:kinsoku/>
        <w:wordWrap/>
        <w:overflowPunct/>
        <w:topLinePunct w:val="0"/>
        <w:autoSpaceDE/>
        <w:autoSpaceDN/>
        <w:bidi w:val="0"/>
        <w:adjustRightInd/>
        <w:snapToGrid/>
        <w:spacing w:line="550" w:lineRule="exact"/>
        <w:ind w:firstLine="640" w:firstLineChars="200"/>
        <w:textAlignment w:val="auto"/>
        <w:outlineLvl w:val="9"/>
        <w:rPr>
          <w:rFonts w:hint="eastAsia" w:ascii="楷体_GB2312" w:hAnsi="楷体_GB2312" w:eastAsia="楷体_GB2312" w:cs="楷体_GB2312"/>
          <w:b w:val="0"/>
          <w:bCs w:val="0"/>
          <w:color w:val="000000" w:themeColor="text1"/>
          <w:sz w:val="32"/>
          <w:szCs w:val="32"/>
          <w14:textFill>
            <w14:solidFill>
              <w14:schemeClr w14:val="tx1"/>
            </w14:solidFill>
          </w14:textFill>
        </w:rPr>
      </w:pPr>
      <w:r>
        <w:rPr>
          <w:rFonts w:hint="eastAsia" w:ascii="楷体_GB2312" w:hAnsi="楷体_GB2312" w:eastAsia="楷体_GB2312" w:cs="楷体_GB2312"/>
          <w:b w:val="0"/>
          <w:bCs w:val="0"/>
          <w:color w:val="000000" w:themeColor="text1"/>
          <w:sz w:val="32"/>
          <w:szCs w:val="32"/>
          <w14:textFill>
            <w14:solidFill>
              <w14:schemeClr w14:val="tx1"/>
            </w14:solidFill>
          </w14:textFill>
        </w:rPr>
        <w:t>4.6应急结束</w:t>
      </w:r>
    </w:p>
    <w:p>
      <w:pPr>
        <w:keepNext w:val="0"/>
        <w:keepLines w:val="0"/>
        <w:pageBreakBefore w:val="0"/>
        <w:widowControl w:val="0"/>
        <w:kinsoku/>
        <w:wordWrap/>
        <w:overflowPunct/>
        <w:topLinePunct w:val="0"/>
        <w:autoSpaceDE/>
        <w:autoSpaceDN/>
        <w:bidi w:val="0"/>
        <w:adjustRightInd/>
        <w:snapToGrid/>
        <w:spacing w:line="550" w:lineRule="exact"/>
        <w:ind w:firstLine="640" w:firstLineChars="200"/>
        <w:textAlignment w:val="auto"/>
        <w:outlineLvl w:val="9"/>
        <w:rPr>
          <w:rFonts w:hint="eastAsia" w:ascii="仿宋_GB2312" w:hAnsi="仿宋_GB2312" w:eastAsia="仿宋_GB2312" w:cs="仿宋_GB2312"/>
          <w:b w:val="0"/>
          <w:bCs w:val="0"/>
          <w:color w:val="000000" w:themeColor="text1"/>
          <w:sz w:val="32"/>
          <w:szCs w:val="32"/>
          <w14:textFill>
            <w14:solidFill>
              <w14:schemeClr w14:val="tx1"/>
            </w14:solidFill>
          </w14:textFill>
        </w:rPr>
      </w:pPr>
      <w:r>
        <w:rPr>
          <w:rFonts w:hint="eastAsia" w:ascii="仿宋_GB2312" w:hAnsi="仿宋_GB2312" w:eastAsia="仿宋_GB2312" w:cs="仿宋_GB2312"/>
          <w:b w:val="0"/>
          <w:bCs w:val="0"/>
          <w:color w:val="000000" w:themeColor="text1"/>
          <w:sz w:val="32"/>
          <w:szCs w:val="32"/>
          <w14:textFill>
            <w14:solidFill>
              <w14:schemeClr w14:val="tx1"/>
            </w14:solidFill>
          </w14:textFill>
        </w:rPr>
        <w:t>启动</w:t>
      </w:r>
      <w:r>
        <w:rPr>
          <w:rFonts w:hint="eastAsia" w:ascii="仿宋_GB2312" w:hAnsi="仿宋_GB2312" w:eastAsia="仿宋_GB2312" w:cs="仿宋_GB2312"/>
          <w:b w:val="0"/>
          <w:bCs w:val="0"/>
          <w:color w:val="000000" w:themeColor="text1"/>
          <w:sz w:val="32"/>
          <w:szCs w:val="32"/>
          <w:lang w:eastAsia="zh-CN"/>
          <w14:textFill>
            <w14:solidFill>
              <w14:schemeClr w14:val="tx1"/>
            </w14:solidFill>
          </w14:textFill>
        </w:rPr>
        <w:t>区</w:t>
      </w:r>
      <w:r>
        <w:rPr>
          <w:rFonts w:hint="eastAsia" w:ascii="仿宋_GB2312" w:hAnsi="仿宋_GB2312" w:eastAsia="仿宋_GB2312" w:cs="仿宋_GB2312"/>
          <w:b w:val="0"/>
          <w:bCs w:val="0"/>
          <w:color w:val="000000" w:themeColor="text1"/>
          <w:sz w:val="32"/>
          <w:szCs w:val="32"/>
          <w14:textFill>
            <w14:solidFill>
              <w14:schemeClr w14:val="tx1"/>
            </w14:solidFill>
          </w14:textFill>
        </w:rPr>
        <w:t>级应急响应的生产安全事故，应急处置结束或相关危险因素消除后，由</w:t>
      </w:r>
      <w:r>
        <w:rPr>
          <w:rFonts w:hint="eastAsia" w:ascii="仿宋_GB2312" w:hAnsi="仿宋_GB2312" w:eastAsia="仿宋_GB2312" w:cs="仿宋_GB2312"/>
          <w:b w:val="0"/>
          <w:bCs w:val="0"/>
          <w:color w:val="000000" w:themeColor="text1"/>
          <w:sz w:val="32"/>
          <w:szCs w:val="32"/>
          <w:lang w:eastAsia="zh-CN"/>
          <w14:textFill>
            <w14:solidFill>
              <w14:schemeClr w14:val="tx1"/>
            </w14:solidFill>
          </w14:textFill>
        </w:rPr>
        <w:t>区</w:t>
      </w:r>
      <w:r>
        <w:rPr>
          <w:rFonts w:hint="eastAsia" w:ascii="仿宋_GB2312" w:hAnsi="仿宋_GB2312" w:eastAsia="仿宋_GB2312" w:cs="仿宋_GB2312"/>
          <w:b w:val="0"/>
          <w:bCs w:val="0"/>
          <w:color w:val="000000" w:themeColor="text1"/>
          <w:sz w:val="32"/>
          <w:szCs w:val="32"/>
          <w14:textFill>
            <w14:solidFill>
              <w14:schemeClr w14:val="tx1"/>
            </w14:solidFill>
          </w14:textFill>
        </w:rPr>
        <w:t>安全生产应急救援指挥部组织有关专家进行分析论证，经现场检测评估确无危害和风险后，决定并宣布解除应急状态，转入常态管理。</w:t>
      </w:r>
    </w:p>
    <w:p>
      <w:pPr>
        <w:keepNext w:val="0"/>
        <w:keepLines w:val="0"/>
        <w:pageBreakBefore w:val="0"/>
        <w:widowControl w:val="0"/>
        <w:kinsoku/>
        <w:wordWrap/>
        <w:overflowPunct/>
        <w:topLinePunct w:val="0"/>
        <w:autoSpaceDE/>
        <w:autoSpaceDN/>
        <w:bidi w:val="0"/>
        <w:adjustRightInd/>
        <w:snapToGrid/>
        <w:spacing w:line="550" w:lineRule="exact"/>
        <w:ind w:firstLine="640" w:firstLineChars="200"/>
        <w:textAlignment w:val="auto"/>
        <w:outlineLvl w:val="9"/>
        <w:rPr>
          <w:rFonts w:hint="eastAsia" w:ascii="黑体" w:hAnsi="黑体" w:eastAsia="黑体" w:cs="黑体"/>
          <w:b w:val="0"/>
          <w:bCs w:val="0"/>
          <w:color w:val="000000" w:themeColor="text1"/>
          <w:sz w:val="32"/>
          <w:szCs w:val="32"/>
          <w14:textFill>
            <w14:solidFill>
              <w14:schemeClr w14:val="tx1"/>
            </w14:solidFill>
          </w14:textFill>
        </w:rPr>
      </w:pPr>
      <w:r>
        <w:rPr>
          <w:rFonts w:hint="eastAsia" w:ascii="黑体" w:hAnsi="黑体" w:eastAsia="黑体" w:cs="黑体"/>
          <w:b w:val="0"/>
          <w:bCs w:val="0"/>
          <w:color w:val="000000" w:themeColor="text1"/>
          <w:sz w:val="32"/>
          <w:szCs w:val="32"/>
          <w14:textFill>
            <w14:solidFill>
              <w14:schemeClr w14:val="tx1"/>
            </w14:solidFill>
          </w14:textFill>
        </w:rPr>
        <w:t>5</w:t>
      </w:r>
      <w:r>
        <w:rPr>
          <w:rFonts w:hint="eastAsia" w:ascii="黑体" w:hAnsi="黑体" w:eastAsia="黑体" w:cs="黑体"/>
          <w:b w:val="0"/>
          <w:bCs w:val="0"/>
          <w:color w:val="000000" w:themeColor="text1"/>
          <w:sz w:val="32"/>
          <w:szCs w:val="32"/>
          <w:lang w:val="en-US" w:eastAsia="zh-CN"/>
          <w14:textFill>
            <w14:solidFill>
              <w14:schemeClr w14:val="tx1"/>
            </w14:solidFill>
          </w14:textFill>
        </w:rPr>
        <w:t xml:space="preserve"> </w:t>
      </w:r>
      <w:r>
        <w:rPr>
          <w:rFonts w:hint="eastAsia" w:ascii="黑体" w:hAnsi="黑体" w:eastAsia="黑体" w:cs="黑体"/>
          <w:b w:val="0"/>
          <w:bCs w:val="0"/>
          <w:color w:val="000000" w:themeColor="text1"/>
          <w:sz w:val="32"/>
          <w:szCs w:val="32"/>
          <w14:textFill>
            <w14:solidFill>
              <w14:schemeClr w14:val="tx1"/>
            </w14:solidFill>
          </w14:textFill>
        </w:rPr>
        <w:t xml:space="preserve"> 后期处置</w:t>
      </w:r>
    </w:p>
    <w:p>
      <w:pPr>
        <w:keepNext w:val="0"/>
        <w:keepLines w:val="0"/>
        <w:pageBreakBefore w:val="0"/>
        <w:widowControl w:val="0"/>
        <w:kinsoku/>
        <w:wordWrap/>
        <w:overflowPunct/>
        <w:topLinePunct w:val="0"/>
        <w:autoSpaceDE/>
        <w:autoSpaceDN/>
        <w:bidi w:val="0"/>
        <w:adjustRightInd/>
        <w:snapToGrid/>
        <w:spacing w:line="550" w:lineRule="exact"/>
        <w:ind w:firstLine="640" w:firstLineChars="200"/>
        <w:textAlignment w:val="auto"/>
        <w:outlineLvl w:val="9"/>
        <w:rPr>
          <w:rFonts w:hint="eastAsia" w:ascii="楷体_GB2312" w:hAnsi="楷体_GB2312" w:eastAsia="楷体_GB2312" w:cs="楷体_GB2312"/>
          <w:b w:val="0"/>
          <w:bCs w:val="0"/>
          <w:color w:val="000000" w:themeColor="text1"/>
          <w:sz w:val="32"/>
          <w:szCs w:val="32"/>
          <w14:textFill>
            <w14:solidFill>
              <w14:schemeClr w14:val="tx1"/>
            </w14:solidFill>
          </w14:textFill>
        </w:rPr>
      </w:pPr>
      <w:r>
        <w:rPr>
          <w:rFonts w:hint="eastAsia" w:ascii="楷体_GB2312" w:hAnsi="楷体_GB2312" w:eastAsia="楷体_GB2312" w:cs="楷体_GB2312"/>
          <w:b w:val="0"/>
          <w:bCs w:val="0"/>
          <w:color w:val="000000" w:themeColor="text1"/>
          <w:sz w:val="32"/>
          <w:szCs w:val="32"/>
          <w14:textFill>
            <w14:solidFill>
              <w14:schemeClr w14:val="tx1"/>
            </w14:solidFill>
          </w14:textFill>
        </w:rPr>
        <w:t>5.1善后处置</w:t>
      </w:r>
    </w:p>
    <w:p>
      <w:pPr>
        <w:keepNext w:val="0"/>
        <w:keepLines w:val="0"/>
        <w:pageBreakBefore w:val="0"/>
        <w:widowControl w:val="0"/>
        <w:kinsoku/>
        <w:wordWrap/>
        <w:overflowPunct/>
        <w:topLinePunct w:val="0"/>
        <w:autoSpaceDE/>
        <w:autoSpaceDN/>
        <w:bidi w:val="0"/>
        <w:adjustRightInd/>
        <w:snapToGrid/>
        <w:spacing w:line="550" w:lineRule="exact"/>
        <w:ind w:firstLine="640" w:firstLineChars="200"/>
        <w:textAlignment w:val="auto"/>
        <w:outlineLvl w:val="9"/>
        <w:rPr>
          <w:rFonts w:hint="eastAsia" w:ascii="仿宋_GB2312" w:hAnsi="仿宋_GB2312" w:eastAsia="仿宋_GB2312" w:cs="仿宋_GB2312"/>
          <w:b w:val="0"/>
          <w:bCs w:val="0"/>
          <w:color w:val="000000" w:themeColor="text1"/>
          <w:sz w:val="32"/>
          <w:szCs w:val="32"/>
          <w14:textFill>
            <w14:solidFill>
              <w14:schemeClr w14:val="tx1"/>
            </w14:solidFill>
          </w14:textFill>
        </w:rPr>
      </w:pPr>
      <w:r>
        <w:rPr>
          <w:rFonts w:hint="eastAsia" w:ascii="仿宋_GB2312" w:hAnsi="仿宋_GB2312" w:eastAsia="仿宋_GB2312" w:cs="仿宋_GB2312"/>
          <w:b w:val="0"/>
          <w:bCs w:val="0"/>
          <w:color w:val="000000" w:themeColor="text1"/>
          <w:sz w:val="32"/>
          <w:szCs w:val="32"/>
          <w14:textFill>
            <w14:solidFill>
              <w14:schemeClr w14:val="tx1"/>
            </w14:solidFill>
          </w14:textFill>
        </w:rPr>
        <w:t>事发地所在</w:t>
      </w:r>
      <w:r>
        <w:rPr>
          <w:rFonts w:hint="eastAsia" w:ascii="仿宋_GB2312" w:hAnsi="仿宋_GB2312" w:eastAsia="仿宋_GB2312" w:cs="仿宋_GB2312"/>
          <w:b w:val="0"/>
          <w:bCs w:val="0"/>
          <w:color w:val="000000" w:themeColor="text1"/>
          <w:sz w:val="32"/>
          <w:szCs w:val="32"/>
          <w:lang w:eastAsia="zh-CN"/>
          <w14:textFill>
            <w14:solidFill>
              <w14:schemeClr w14:val="tx1"/>
            </w14:solidFill>
          </w14:textFill>
        </w:rPr>
        <w:t>乡镇</w:t>
      </w:r>
      <w:r>
        <w:rPr>
          <w:rFonts w:hint="eastAsia" w:ascii="仿宋_GB2312" w:hAnsi="仿宋_GB2312" w:eastAsia="仿宋_GB2312" w:cs="仿宋_GB2312"/>
          <w:b w:val="0"/>
          <w:bCs w:val="0"/>
          <w:color w:val="000000" w:themeColor="text1"/>
          <w:sz w:val="32"/>
          <w:szCs w:val="32"/>
          <w14:textFill>
            <w14:solidFill>
              <w14:schemeClr w14:val="tx1"/>
            </w14:solidFill>
          </w14:textFill>
        </w:rPr>
        <w:t>政府</w:t>
      </w:r>
      <w:r>
        <w:rPr>
          <w:rFonts w:hint="eastAsia" w:ascii="仿宋_GB2312" w:hAnsi="仿宋_GB2312" w:eastAsia="仿宋_GB2312" w:cs="仿宋_GB2312"/>
          <w:b w:val="0"/>
          <w:bCs w:val="0"/>
          <w:color w:val="000000" w:themeColor="text1"/>
          <w:sz w:val="32"/>
          <w:szCs w:val="32"/>
          <w:lang w:eastAsia="zh-CN"/>
          <w14:textFill>
            <w14:solidFill>
              <w14:schemeClr w14:val="tx1"/>
            </w14:solidFill>
          </w14:textFill>
        </w:rPr>
        <w:t>（园区）</w:t>
      </w:r>
      <w:r>
        <w:rPr>
          <w:rFonts w:hint="eastAsia" w:ascii="仿宋_GB2312" w:hAnsi="仿宋_GB2312" w:eastAsia="仿宋_GB2312" w:cs="仿宋_GB2312"/>
          <w:b w:val="0"/>
          <w:bCs w:val="0"/>
          <w:color w:val="000000" w:themeColor="text1"/>
          <w:sz w:val="32"/>
          <w:szCs w:val="32"/>
          <w14:textFill>
            <w14:solidFill>
              <w14:schemeClr w14:val="tx1"/>
            </w14:solidFill>
          </w14:textFill>
        </w:rPr>
        <w:t>负责善后处置，包括人员安置、恢复重建、污染物收集与处理等事项。应当尽快消除事故影响，妥善安置和慰问受害及受影响人员，保证社会稳定，尽快恢复正常秩序。</w:t>
      </w:r>
      <w:r>
        <w:rPr>
          <w:rFonts w:hint="eastAsia" w:ascii="仿宋_GB2312" w:hAnsi="仿宋_GB2312" w:eastAsia="仿宋_GB2312" w:cs="仿宋_GB2312"/>
          <w:b w:val="0"/>
          <w:bCs w:val="0"/>
          <w:color w:val="000000" w:themeColor="text1"/>
          <w:sz w:val="32"/>
          <w:szCs w:val="32"/>
          <w:lang w:eastAsia="zh-CN"/>
          <w14:textFill>
            <w14:solidFill>
              <w14:schemeClr w14:val="tx1"/>
            </w14:solidFill>
          </w14:textFill>
        </w:rPr>
        <w:t>区</w:t>
      </w:r>
      <w:r>
        <w:rPr>
          <w:rFonts w:hint="eastAsia" w:ascii="仿宋_GB2312" w:hAnsi="仿宋_GB2312" w:eastAsia="仿宋_GB2312" w:cs="仿宋_GB2312"/>
          <w:b w:val="0"/>
          <w:bCs w:val="0"/>
          <w:color w:val="000000" w:themeColor="text1"/>
          <w:sz w:val="32"/>
          <w:szCs w:val="32"/>
          <w14:textFill>
            <w14:solidFill>
              <w14:schemeClr w14:val="tx1"/>
            </w14:solidFill>
          </w14:textFill>
        </w:rPr>
        <w:t>级应对牵头单位、</w:t>
      </w:r>
      <w:r>
        <w:rPr>
          <w:rFonts w:hint="eastAsia" w:ascii="仿宋_GB2312" w:hAnsi="仿宋_GB2312" w:eastAsia="仿宋_GB2312" w:cs="仿宋_GB2312"/>
          <w:b w:val="0"/>
          <w:bCs w:val="0"/>
          <w:color w:val="000000" w:themeColor="text1"/>
          <w:sz w:val="32"/>
          <w:szCs w:val="32"/>
          <w:lang w:eastAsia="zh-CN"/>
          <w14:textFill>
            <w14:solidFill>
              <w14:schemeClr w14:val="tx1"/>
            </w14:solidFill>
          </w14:textFill>
        </w:rPr>
        <w:t>区</w:t>
      </w:r>
      <w:r>
        <w:rPr>
          <w:rFonts w:hint="eastAsia" w:ascii="仿宋_GB2312" w:hAnsi="仿宋_GB2312" w:eastAsia="仿宋_GB2312" w:cs="仿宋_GB2312"/>
          <w:b w:val="0"/>
          <w:bCs w:val="0"/>
          <w:color w:val="000000" w:themeColor="text1"/>
          <w:sz w:val="32"/>
          <w:szCs w:val="32"/>
          <w14:textFill>
            <w14:solidFill>
              <w14:schemeClr w14:val="tx1"/>
            </w14:solidFill>
          </w14:textFill>
        </w:rPr>
        <w:t>民政局、</w:t>
      </w:r>
      <w:r>
        <w:rPr>
          <w:rFonts w:hint="eastAsia" w:ascii="仿宋_GB2312" w:hAnsi="仿宋_GB2312" w:eastAsia="仿宋_GB2312" w:cs="仿宋_GB2312"/>
          <w:b w:val="0"/>
          <w:bCs w:val="0"/>
          <w:color w:val="000000" w:themeColor="text1"/>
          <w:sz w:val="32"/>
          <w:szCs w:val="32"/>
          <w:lang w:eastAsia="zh-CN"/>
          <w14:textFill>
            <w14:solidFill>
              <w14:schemeClr w14:val="tx1"/>
            </w14:solidFill>
          </w14:textFill>
        </w:rPr>
        <w:t>区</w:t>
      </w:r>
      <w:r>
        <w:rPr>
          <w:rFonts w:hint="eastAsia" w:ascii="仿宋_GB2312" w:hAnsi="仿宋_GB2312" w:eastAsia="仿宋_GB2312" w:cs="仿宋_GB2312"/>
          <w:b w:val="0"/>
          <w:bCs w:val="0"/>
          <w:color w:val="000000" w:themeColor="text1"/>
          <w:sz w:val="32"/>
          <w:szCs w:val="32"/>
          <w14:textFill>
            <w14:solidFill>
              <w14:schemeClr w14:val="tx1"/>
            </w14:solidFill>
          </w14:textFill>
        </w:rPr>
        <w:t>财政局等部门和有关责任单位予以协助。</w:t>
      </w:r>
    </w:p>
    <w:p>
      <w:pPr>
        <w:keepNext w:val="0"/>
        <w:keepLines w:val="0"/>
        <w:pageBreakBefore w:val="0"/>
        <w:widowControl w:val="0"/>
        <w:kinsoku/>
        <w:wordWrap/>
        <w:overflowPunct/>
        <w:topLinePunct w:val="0"/>
        <w:autoSpaceDE/>
        <w:autoSpaceDN/>
        <w:bidi w:val="0"/>
        <w:adjustRightInd/>
        <w:snapToGrid/>
        <w:spacing w:line="550" w:lineRule="exact"/>
        <w:ind w:firstLine="640" w:firstLineChars="200"/>
        <w:textAlignment w:val="auto"/>
        <w:outlineLvl w:val="9"/>
        <w:rPr>
          <w:rFonts w:hint="eastAsia" w:ascii="楷体_GB2312" w:hAnsi="楷体_GB2312" w:eastAsia="楷体_GB2312" w:cs="楷体_GB2312"/>
          <w:b w:val="0"/>
          <w:bCs w:val="0"/>
          <w:color w:val="000000" w:themeColor="text1"/>
          <w:sz w:val="32"/>
          <w:szCs w:val="32"/>
          <w14:textFill>
            <w14:solidFill>
              <w14:schemeClr w14:val="tx1"/>
            </w14:solidFill>
          </w14:textFill>
        </w:rPr>
      </w:pPr>
      <w:r>
        <w:rPr>
          <w:rFonts w:hint="eastAsia" w:ascii="楷体_GB2312" w:hAnsi="楷体_GB2312" w:eastAsia="楷体_GB2312" w:cs="楷体_GB2312"/>
          <w:b w:val="0"/>
          <w:bCs w:val="0"/>
          <w:color w:val="000000" w:themeColor="text1"/>
          <w:sz w:val="32"/>
          <w:szCs w:val="32"/>
          <w14:textFill>
            <w14:solidFill>
              <w14:schemeClr w14:val="tx1"/>
            </w14:solidFill>
          </w14:textFill>
        </w:rPr>
        <w:t>5.2保险</w:t>
      </w:r>
    </w:p>
    <w:p>
      <w:pPr>
        <w:keepNext w:val="0"/>
        <w:keepLines w:val="0"/>
        <w:pageBreakBefore w:val="0"/>
        <w:widowControl w:val="0"/>
        <w:kinsoku/>
        <w:wordWrap/>
        <w:overflowPunct/>
        <w:topLinePunct w:val="0"/>
        <w:autoSpaceDE/>
        <w:autoSpaceDN/>
        <w:bidi w:val="0"/>
        <w:adjustRightInd/>
        <w:snapToGrid/>
        <w:spacing w:line="550" w:lineRule="exact"/>
        <w:ind w:firstLine="640" w:firstLineChars="200"/>
        <w:textAlignment w:val="auto"/>
        <w:outlineLvl w:val="9"/>
        <w:rPr>
          <w:rFonts w:hint="eastAsia" w:ascii="仿宋_GB2312" w:hAnsi="仿宋_GB2312" w:eastAsia="仿宋_GB2312" w:cs="仿宋_GB2312"/>
          <w:b w:val="0"/>
          <w:bCs w:val="0"/>
          <w:color w:val="000000" w:themeColor="text1"/>
          <w:sz w:val="32"/>
          <w:szCs w:val="32"/>
          <w14:textFill>
            <w14:solidFill>
              <w14:schemeClr w14:val="tx1"/>
            </w14:solidFill>
          </w14:textFill>
        </w:rPr>
      </w:pPr>
      <w:r>
        <w:rPr>
          <w:rFonts w:hint="eastAsia" w:ascii="仿宋_GB2312" w:hAnsi="仿宋_GB2312" w:eastAsia="仿宋_GB2312" w:cs="仿宋_GB2312"/>
          <w:b w:val="0"/>
          <w:bCs w:val="0"/>
          <w:color w:val="000000" w:themeColor="text1"/>
          <w:sz w:val="32"/>
          <w:szCs w:val="32"/>
          <w14:textFill>
            <w14:solidFill>
              <w14:schemeClr w14:val="tx1"/>
            </w14:solidFill>
          </w14:textFill>
        </w:rPr>
        <w:t>生产安全事故发生后，督促保险机构、承保单位及时开展相关保险受理、快速勘察和理赔等工作。</w:t>
      </w:r>
    </w:p>
    <w:p>
      <w:pPr>
        <w:keepNext w:val="0"/>
        <w:keepLines w:val="0"/>
        <w:pageBreakBefore w:val="0"/>
        <w:widowControl w:val="0"/>
        <w:kinsoku/>
        <w:wordWrap/>
        <w:overflowPunct/>
        <w:topLinePunct w:val="0"/>
        <w:autoSpaceDE/>
        <w:autoSpaceDN/>
        <w:bidi w:val="0"/>
        <w:adjustRightInd/>
        <w:snapToGrid/>
        <w:spacing w:line="550" w:lineRule="exact"/>
        <w:ind w:firstLine="640" w:firstLineChars="200"/>
        <w:textAlignment w:val="auto"/>
        <w:outlineLvl w:val="9"/>
        <w:rPr>
          <w:rFonts w:hint="eastAsia" w:ascii="楷体_GB2312" w:hAnsi="楷体_GB2312" w:eastAsia="楷体_GB2312" w:cs="楷体_GB2312"/>
          <w:b w:val="0"/>
          <w:bCs w:val="0"/>
          <w:color w:val="000000" w:themeColor="text1"/>
          <w:sz w:val="32"/>
          <w:szCs w:val="32"/>
          <w14:textFill>
            <w14:solidFill>
              <w14:schemeClr w14:val="tx1"/>
            </w14:solidFill>
          </w14:textFill>
        </w:rPr>
      </w:pPr>
      <w:r>
        <w:rPr>
          <w:rFonts w:hint="eastAsia" w:ascii="楷体_GB2312" w:hAnsi="楷体_GB2312" w:eastAsia="楷体_GB2312" w:cs="楷体_GB2312"/>
          <w:b w:val="0"/>
          <w:bCs w:val="0"/>
          <w:color w:val="000000" w:themeColor="text1"/>
          <w:sz w:val="32"/>
          <w:szCs w:val="32"/>
          <w14:textFill>
            <w14:solidFill>
              <w14:schemeClr w14:val="tx1"/>
            </w14:solidFill>
          </w14:textFill>
        </w:rPr>
        <w:t>5.3调查与评估</w:t>
      </w:r>
    </w:p>
    <w:p>
      <w:pPr>
        <w:keepNext w:val="0"/>
        <w:keepLines w:val="0"/>
        <w:pageBreakBefore w:val="0"/>
        <w:widowControl w:val="0"/>
        <w:kinsoku/>
        <w:wordWrap/>
        <w:overflowPunct/>
        <w:topLinePunct w:val="0"/>
        <w:autoSpaceDE/>
        <w:autoSpaceDN/>
        <w:bidi w:val="0"/>
        <w:adjustRightInd/>
        <w:snapToGrid/>
        <w:spacing w:line="550" w:lineRule="exact"/>
        <w:ind w:firstLine="640" w:firstLineChars="200"/>
        <w:textAlignment w:val="auto"/>
        <w:outlineLvl w:val="9"/>
        <w:rPr>
          <w:rFonts w:hint="eastAsia" w:ascii="仿宋_GB2312" w:hAnsi="仿宋_GB2312" w:eastAsia="仿宋_GB2312" w:cs="仿宋_GB2312"/>
          <w:b w:val="0"/>
          <w:bCs w:val="0"/>
          <w:color w:val="000000" w:themeColor="text1"/>
          <w:sz w:val="32"/>
          <w:szCs w:val="32"/>
          <w14:textFill>
            <w14:solidFill>
              <w14:schemeClr w14:val="tx1"/>
            </w14:solidFill>
          </w14:textFill>
        </w:rPr>
      </w:pPr>
      <w:r>
        <w:rPr>
          <w:rFonts w:hint="eastAsia" w:ascii="仿宋_GB2312" w:hAnsi="仿宋_GB2312" w:eastAsia="仿宋_GB2312" w:cs="仿宋_GB2312"/>
          <w:b w:val="0"/>
          <w:bCs w:val="0"/>
          <w:color w:val="000000" w:themeColor="text1"/>
          <w:sz w:val="32"/>
          <w:szCs w:val="32"/>
          <w14:textFill>
            <w14:solidFill>
              <w14:schemeClr w14:val="tx1"/>
            </w14:solidFill>
          </w14:textFill>
        </w:rPr>
        <w:t>区政府按照实事求是、科学严谨、依法依规</w:t>
      </w:r>
      <w:r>
        <w:rPr>
          <w:rFonts w:hint="eastAsia" w:ascii="仿宋_GB2312" w:hAnsi="仿宋_GB2312" w:eastAsia="仿宋_GB2312" w:cs="仿宋_GB2312"/>
          <w:b w:val="0"/>
          <w:bCs w:val="0"/>
          <w:color w:val="000000" w:themeColor="text1"/>
          <w:sz w:val="32"/>
          <w:szCs w:val="32"/>
          <w:lang w:eastAsia="zh-CN"/>
          <w14:textFill>
            <w14:solidFill>
              <w14:schemeClr w14:val="tx1"/>
            </w14:solidFill>
          </w14:textFill>
        </w:rPr>
        <w:t>的原则，</w:t>
      </w:r>
      <w:r>
        <w:rPr>
          <w:rFonts w:hint="eastAsia" w:ascii="仿宋_GB2312" w:hAnsi="仿宋_GB2312" w:eastAsia="仿宋_GB2312" w:cs="仿宋_GB2312"/>
          <w:b w:val="0"/>
          <w:bCs w:val="0"/>
          <w:color w:val="000000" w:themeColor="text1"/>
          <w:sz w:val="32"/>
          <w:szCs w:val="32"/>
          <w14:textFill>
            <w14:solidFill>
              <w14:schemeClr w14:val="tx1"/>
            </w14:solidFill>
          </w14:textFill>
        </w:rPr>
        <w:t>开展生产安全事故调查处理和应急救援评估工作。</w:t>
      </w:r>
    </w:p>
    <w:p>
      <w:pPr>
        <w:keepNext w:val="0"/>
        <w:keepLines w:val="0"/>
        <w:pageBreakBefore w:val="0"/>
        <w:widowControl w:val="0"/>
        <w:kinsoku/>
        <w:wordWrap/>
        <w:overflowPunct/>
        <w:topLinePunct w:val="0"/>
        <w:autoSpaceDE/>
        <w:autoSpaceDN/>
        <w:bidi w:val="0"/>
        <w:adjustRightInd/>
        <w:snapToGrid/>
        <w:spacing w:line="550" w:lineRule="exact"/>
        <w:ind w:firstLine="640" w:firstLineChars="200"/>
        <w:textAlignment w:val="auto"/>
        <w:outlineLvl w:val="9"/>
        <w:rPr>
          <w:rFonts w:hint="eastAsia" w:ascii="黑体" w:hAnsi="黑体" w:eastAsia="黑体" w:cs="黑体"/>
          <w:b w:val="0"/>
          <w:bCs w:val="0"/>
          <w:color w:val="000000" w:themeColor="text1"/>
          <w:sz w:val="32"/>
          <w:szCs w:val="32"/>
          <w14:textFill>
            <w14:solidFill>
              <w14:schemeClr w14:val="tx1"/>
            </w14:solidFill>
          </w14:textFill>
        </w:rPr>
      </w:pPr>
      <w:r>
        <w:rPr>
          <w:rFonts w:hint="eastAsia" w:ascii="黑体" w:hAnsi="黑体" w:eastAsia="黑体" w:cs="黑体"/>
          <w:b w:val="0"/>
          <w:bCs w:val="0"/>
          <w:color w:val="000000" w:themeColor="text1"/>
          <w:sz w:val="32"/>
          <w:szCs w:val="32"/>
          <w14:textFill>
            <w14:solidFill>
              <w14:schemeClr w14:val="tx1"/>
            </w14:solidFill>
          </w14:textFill>
        </w:rPr>
        <w:t>6</w:t>
      </w:r>
      <w:r>
        <w:rPr>
          <w:rFonts w:hint="eastAsia" w:ascii="黑体" w:hAnsi="黑体" w:eastAsia="黑体" w:cs="黑体"/>
          <w:b w:val="0"/>
          <w:bCs w:val="0"/>
          <w:color w:val="000000" w:themeColor="text1"/>
          <w:sz w:val="32"/>
          <w:szCs w:val="32"/>
          <w:lang w:val="en-US" w:eastAsia="zh-CN"/>
          <w14:textFill>
            <w14:solidFill>
              <w14:schemeClr w14:val="tx1"/>
            </w14:solidFill>
          </w14:textFill>
        </w:rPr>
        <w:t xml:space="preserve">  </w:t>
      </w:r>
      <w:r>
        <w:rPr>
          <w:rFonts w:hint="eastAsia" w:ascii="黑体" w:hAnsi="黑体" w:eastAsia="黑体" w:cs="黑体"/>
          <w:b w:val="0"/>
          <w:bCs w:val="0"/>
          <w:color w:val="000000" w:themeColor="text1"/>
          <w:sz w:val="32"/>
          <w:szCs w:val="32"/>
          <w14:textFill>
            <w14:solidFill>
              <w14:schemeClr w14:val="tx1"/>
            </w14:solidFill>
          </w14:textFill>
        </w:rPr>
        <w:t>应急保障</w:t>
      </w:r>
    </w:p>
    <w:p>
      <w:pPr>
        <w:keepNext w:val="0"/>
        <w:keepLines w:val="0"/>
        <w:pageBreakBefore w:val="0"/>
        <w:widowControl w:val="0"/>
        <w:kinsoku/>
        <w:wordWrap/>
        <w:overflowPunct/>
        <w:topLinePunct w:val="0"/>
        <w:autoSpaceDE/>
        <w:autoSpaceDN/>
        <w:bidi w:val="0"/>
        <w:adjustRightInd/>
        <w:snapToGrid/>
        <w:spacing w:line="550" w:lineRule="exact"/>
        <w:ind w:firstLine="640" w:firstLineChars="200"/>
        <w:textAlignment w:val="auto"/>
        <w:outlineLvl w:val="9"/>
        <w:rPr>
          <w:rFonts w:hint="eastAsia" w:ascii="楷体_GB2312" w:hAnsi="楷体_GB2312" w:eastAsia="楷体_GB2312" w:cs="楷体_GB2312"/>
          <w:b w:val="0"/>
          <w:bCs w:val="0"/>
          <w:color w:val="000000" w:themeColor="text1"/>
          <w:sz w:val="32"/>
          <w:szCs w:val="32"/>
          <w14:textFill>
            <w14:solidFill>
              <w14:schemeClr w14:val="tx1"/>
            </w14:solidFill>
          </w14:textFill>
        </w:rPr>
      </w:pPr>
      <w:r>
        <w:rPr>
          <w:rFonts w:hint="eastAsia" w:ascii="楷体_GB2312" w:hAnsi="楷体_GB2312" w:eastAsia="楷体_GB2312" w:cs="楷体_GB2312"/>
          <w:b w:val="0"/>
          <w:bCs w:val="0"/>
          <w:color w:val="000000" w:themeColor="text1"/>
          <w:sz w:val="32"/>
          <w:szCs w:val="32"/>
          <w14:textFill>
            <w14:solidFill>
              <w14:schemeClr w14:val="tx1"/>
            </w14:solidFill>
          </w14:textFill>
        </w:rPr>
        <w:t>6.1通信与信息保障</w:t>
      </w:r>
    </w:p>
    <w:p>
      <w:pPr>
        <w:keepNext w:val="0"/>
        <w:keepLines w:val="0"/>
        <w:pageBreakBefore w:val="0"/>
        <w:widowControl w:val="0"/>
        <w:kinsoku/>
        <w:wordWrap/>
        <w:overflowPunct/>
        <w:topLinePunct w:val="0"/>
        <w:autoSpaceDE/>
        <w:autoSpaceDN/>
        <w:bidi w:val="0"/>
        <w:adjustRightInd/>
        <w:snapToGrid/>
        <w:spacing w:line="550" w:lineRule="exact"/>
        <w:ind w:firstLine="640" w:firstLineChars="200"/>
        <w:textAlignment w:val="auto"/>
        <w:outlineLvl w:val="9"/>
        <w:rPr>
          <w:rFonts w:hint="eastAsia" w:ascii="仿宋_GB2312" w:hAnsi="仿宋_GB2312" w:eastAsia="仿宋_GB2312" w:cs="仿宋_GB2312"/>
          <w:b w:val="0"/>
          <w:bCs w:val="0"/>
          <w:color w:val="000000" w:themeColor="text1"/>
          <w:sz w:val="32"/>
          <w:szCs w:val="32"/>
          <w14:textFill>
            <w14:solidFill>
              <w14:schemeClr w14:val="tx1"/>
            </w14:solidFill>
          </w14:textFill>
        </w:rPr>
      </w:pPr>
      <w:r>
        <w:rPr>
          <w:rFonts w:hint="eastAsia" w:ascii="仿宋_GB2312" w:hAnsi="仿宋_GB2312" w:eastAsia="仿宋_GB2312" w:cs="仿宋_GB2312"/>
          <w:b w:val="0"/>
          <w:bCs w:val="0"/>
          <w:color w:val="000000" w:themeColor="text1"/>
          <w:sz w:val="32"/>
          <w:szCs w:val="32"/>
          <w14:textFill>
            <w14:solidFill>
              <w14:schemeClr w14:val="tx1"/>
            </w14:solidFill>
          </w14:textFill>
        </w:rPr>
        <w:t>6.1.1区政府及应对牵头单位建立健全本地区、本部门、本单位应急通信保障体系，明确与应急工作相关联的单位或人员通信联系方式和方法，并提供备用方案。</w:t>
      </w:r>
      <w:r>
        <w:rPr>
          <w:rFonts w:hint="eastAsia" w:ascii="仿宋_GB2312" w:hAnsi="仿宋_GB2312" w:eastAsia="仿宋_GB2312" w:cs="仿宋_GB2312"/>
          <w:b w:val="0"/>
          <w:bCs w:val="0"/>
          <w:color w:val="000000" w:themeColor="text1"/>
          <w:sz w:val="32"/>
          <w:szCs w:val="32"/>
          <w:lang w:eastAsia="zh-CN"/>
          <w14:textFill>
            <w14:solidFill>
              <w14:schemeClr w14:val="tx1"/>
            </w14:solidFill>
          </w14:textFill>
        </w:rPr>
        <w:t>区数据局</w:t>
      </w:r>
      <w:r>
        <w:rPr>
          <w:rFonts w:hint="eastAsia" w:ascii="仿宋_GB2312" w:hAnsi="仿宋_GB2312" w:eastAsia="仿宋_GB2312" w:cs="仿宋_GB2312"/>
          <w:b w:val="0"/>
          <w:bCs w:val="0"/>
          <w:color w:val="000000" w:themeColor="text1"/>
          <w:sz w:val="32"/>
          <w:szCs w:val="32"/>
          <w14:textFill>
            <w14:solidFill>
              <w14:schemeClr w14:val="tx1"/>
            </w14:solidFill>
          </w14:textFill>
        </w:rPr>
        <w:t>及时组织、协调有关通信运营企业，保障事故应急处置过程中通信畅通。</w:t>
      </w:r>
    </w:p>
    <w:p>
      <w:pPr>
        <w:keepNext w:val="0"/>
        <w:keepLines w:val="0"/>
        <w:pageBreakBefore w:val="0"/>
        <w:widowControl w:val="0"/>
        <w:kinsoku/>
        <w:wordWrap/>
        <w:overflowPunct/>
        <w:topLinePunct w:val="0"/>
        <w:autoSpaceDE/>
        <w:autoSpaceDN/>
        <w:bidi w:val="0"/>
        <w:adjustRightInd/>
        <w:snapToGrid/>
        <w:spacing w:line="550" w:lineRule="exact"/>
        <w:ind w:firstLine="640" w:firstLineChars="200"/>
        <w:textAlignment w:val="auto"/>
        <w:outlineLvl w:val="9"/>
        <w:rPr>
          <w:rFonts w:hint="eastAsia" w:ascii="仿宋_GB2312" w:hAnsi="仿宋_GB2312" w:eastAsia="仿宋_GB2312" w:cs="仿宋_GB2312"/>
          <w:b w:val="0"/>
          <w:bCs w:val="0"/>
          <w:color w:val="000000" w:themeColor="text1"/>
          <w:sz w:val="32"/>
          <w:szCs w:val="32"/>
          <w14:textFill>
            <w14:solidFill>
              <w14:schemeClr w14:val="tx1"/>
            </w14:solidFill>
          </w14:textFill>
        </w:rPr>
      </w:pPr>
      <w:r>
        <w:rPr>
          <w:rFonts w:hint="eastAsia" w:ascii="仿宋_GB2312" w:hAnsi="仿宋_GB2312" w:eastAsia="仿宋_GB2312" w:cs="仿宋_GB2312"/>
          <w:b w:val="0"/>
          <w:bCs w:val="0"/>
          <w:color w:val="000000" w:themeColor="text1"/>
          <w:sz w:val="32"/>
          <w:szCs w:val="32"/>
          <w14:textFill>
            <w14:solidFill>
              <w14:schemeClr w14:val="tx1"/>
            </w14:solidFill>
          </w14:textFill>
        </w:rPr>
        <w:t>6.1.2依托</w:t>
      </w:r>
      <w:r>
        <w:rPr>
          <w:rFonts w:hint="eastAsia" w:ascii="仿宋_GB2312" w:hAnsi="仿宋_GB2312" w:eastAsia="仿宋_GB2312" w:cs="仿宋_GB2312"/>
          <w:b w:val="0"/>
          <w:bCs w:val="0"/>
          <w:color w:val="000000" w:themeColor="text1"/>
          <w:sz w:val="32"/>
          <w:szCs w:val="32"/>
          <w:u w:color="FFFFFF" w:themeColor="background1"/>
          <w:lang w:eastAsia="zh-CN"/>
          <w14:textFill>
            <w14:solidFill>
              <w14:schemeClr w14:val="tx1"/>
            </w14:solidFill>
          </w14:textFill>
        </w:rPr>
        <w:t>区级</w:t>
      </w:r>
      <w:r>
        <w:rPr>
          <w:rFonts w:hint="eastAsia" w:ascii="仿宋_GB2312" w:hAnsi="仿宋_GB2312" w:eastAsia="仿宋_GB2312" w:cs="仿宋_GB2312"/>
          <w:b w:val="0"/>
          <w:bCs w:val="0"/>
          <w:color w:val="000000" w:themeColor="text1"/>
          <w:sz w:val="32"/>
          <w:szCs w:val="32"/>
          <w:u w:val="none" w:color="FFFFFF" w:themeColor="background1"/>
          <w14:textFill>
            <w14:solidFill>
              <w14:schemeClr w14:val="tx1"/>
            </w14:solidFill>
          </w14:textFill>
        </w:rPr>
        <w:t>“一网通办”“一网统管”平台</w:t>
      </w:r>
      <w:r>
        <w:rPr>
          <w:rFonts w:hint="eastAsia" w:ascii="仿宋_GB2312" w:hAnsi="仿宋_GB2312" w:eastAsia="仿宋_GB2312" w:cs="仿宋_GB2312"/>
          <w:b w:val="0"/>
          <w:bCs w:val="0"/>
          <w:color w:val="000000" w:themeColor="text1"/>
          <w:sz w:val="32"/>
          <w:szCs w:val="32"/>
          <w14:textFill>
            <w14:solidFill>
              <w14:schemeClr w14:val="tx1"/>
            </w14:solidFill>
          </w14:textFill>
        </w:rPr>
        <w:t>，汇聚各类安全生产基础信息、应急救援力量和资源信息；规范信息获取、分析、发布、报送格式和程序，保证应对有关单位之间的信息资源共享，为应急决策提供相关信息支持。</w:t>
      </w:r>
    </w:p>
    <w:p>
      <w:pPr>
        <w:keepNext w:val="0"/>
        <w:keepLines w:val="0"/>
        <w:pageBreakBefore w:val="0"/>
        <w:widowControl w:val="0"/>
        <w:kinsoku/>
        <w:wordWrap/>
        <w:overflowPunct/>
        <w:topLinePunct w:val="0"/>
        <w:autoSpaceDE/>
        <w:autoSpaceDN/>
        <w:bidi w:val="0"/>
        <w:adjustRightInd/>
        <w:snapToGrid/>
        <w:spacing w:line="550" w:lineRule="exact"/>
        <w:ind w:firstLine="640" w:firstLineChars="200"/>
        <w:textAlignment w:val="auto"/>
        <w:outlineLvl w:val="9"/>
        <w:rPr>
          <w:rFonts w:hint="eastAsia" w:ascii="楷体_GB2312" w:hAnsi="楷体_GB2312" w:eastAsia="楷体_GB2312" w:cs="楷体_GB2312"/>
          <w:b w:val="0"/>
          <w:bCs w:val="0"/>
          <w:color w:val="000000" w:themeColor="text1"/>
          <w:sz w:val="32"/>
          <w:szCs w:val="32"/>
          <w14:textFill>
            <w14:solidFill>
              <w14:schemeClr w14:val="tx1"/>
            </w14:solidFill>
          </w14:textFill>
        </w:rPr>
      </w:pPr>
      <w:r>
        <w:rPr>
          <w:rFonts w:hint="eastAsia" w:ascii="楷体_GB2312" w:hAnsi="楷体_GB2312" w:eastAsia="楷体_GB2312" w:cs="楷体_GB2312"/>
          <w:b w:val="0"/>
          <w:bCs w:val="0"/>
          <w:color w:val="000000" w:themeColor="text1"/>
          <w:sz w:val="32"/>
          <w:szCs w:val="32"/>
          <w14:textFill>
            <w14:solidFill>
              <w14:schemeClr w14:val="tx1"/>
            </w14:solidFill>
          </w14:textFill>
        </w:rPr>
        <w:t>6.2队伍保障</w:t>
      </w:r>
    </w:p>
    <w:p>
      <w:pPr>
        <w:keepNext w:val="0"/>
        <w:keepLines w:val="0"/>
        <w:pageBreakBefore w:val="0"/>
        <w:widowControl w:val="0"/>
        <w:kinsoku/>
        <w:wordWrap/>
        <w:overflowPunct/>
        <w:topLinePunct w:val="0"/>
        <w:autoSpaceDE/>
        <w:autoSpaceDN/>
        <w:bidi w:val="0"/>
        <w:adjustRightInd/>
        <w:snapToGrid/>
        <w:spacing w:line="550" w:lineRule="exact"/>
        <w:ind w:firstLine="640" w:firstLineChars="200"/>
        <w:textAlignment w:val="auto"/>
        <w:outlineLvl w:val="9"/>
        <w:rPr>
          <w:rFonts w:hint="eastAsia" w:ascii="仿宋_GB2312" w:hAnsi="仿宋_GB2312" w:eastAsia="仿宋_GB2312" w:cs="仿宋_GB2312"/>
          <w:b w:val="0"/>
          <w:bCs w:val="0"/>
          <w:color w:val="000000" w:themeColor="text1"/>
          <w:sz w:val="32"/>
          <w:szCs w:val="32"/>
          <w14:textFill>
            <w14:solidFill>
              <w14:schemeClr w14:val="tx1"/>
            </w14:solidFill>
          </w14:textFill>
        </w:rPr>
      </w:pPr>
      <w:r>
        <w:rPr>
          <w:rFonts w:hint="eastAsia" w:ascii="仿宋_GB2312" w:hAnsi="仿宋_GB2312" w:eastAsia="仿宋_GB2312" w:cs="仿宋_GB2312"/>
          <w:b w:val="0"/>
          <w:bCs w:val="0"/>
          <w:color w:val="000000" w:themeColor="text1"/>
          <w:sz w:val="32"/>
          <w:szCs w:val="32"/>
          <w:lang w:eastAsia="zh-CN"/>
          <w14:textFill>
            <w14:solidFill>
              <w14:schemeClr w14:val="tx1"/>
            </w14:solidFill>
          </w14:textFill>
        </w:rPr>
        <w:t>区级</w:t>
      </w:r>
      <w:r>
        <w:rPr>
          <w:rFonts w:hint="eastAsia" w:ascii="仿宋_GB2312" w:hAnsi="仿宋_GB2312" w:eastAsia="仿宋_GB2312" w:cs="仿宋_GB2312"/>
          <w:b w:val="0"/>
          <w:bCs w:val="0"/>
          <w:color w:val="000000" w:themeColor="text1"/>
          <w:sz w:val="32"/>
          <w:szCs w:val="32"/>
          <w14:textFill>
            <w14:solidFill>
              <w14:schemeClr w14:val="tx1"/>
            </w14:solidFill>
          </w14:textFill>
        </w:rPr>
        <w:t>应对牵头单位应当根据生产安全事故应对工作需要，依托企事业单位和有条件的产业园区、社会组织，建设发展本行业、本领域应急救援队伍，规范队伍管理、训练、演练、调用、备勤和补偿等机制，提升专业应急救援能力。</w:t>
      </w:r>
    </w:p>
    <w:p>
      <w:pPr>
        <w:keepNext w:val="0"/>
        <w:keepLines w:val="0"/>
        <w:pageBreakBefore w:val="0"/>
        <w:widowControl w:val="0"/>
        <w:kinsoku/>
        <w:wordWrap/>
        <w:overflowPunct/>
        <w:topLinePunct w:val="0"/>
        <w:autoSpaceDE/>
        <w:autoSpaceDN/>
        <w:bidi w:val="0"/>
        <w:adjustRightInd/>
        <w:snapToGrid/>
        <w:spacing w:line="550" w:lineRule="exact"/>
        <w:ind w:firstLine="640" w:firstLineChars="200"/>
        <w:textAlignment w:val="auto"/>
        <w:outlineLvl w:val="9"/>
        <w:rPr>
          <w:rFonts w:hint="eastAsia" w:ascii="仿宋_GB2312" w:hAnsi="仿宋_GB2312" w:eastAsia="仿宋_GB2312" w:cs="仿宋_GB2312"/>
          <w:b w:val="0"/>
          <w:bCs w:val="0"/>
          <w:color w:val="000000" w:themeColor="text1"/>
          <w:sz w:val="32"/>
          <w:szCs w:val="32"/>
          <w14:textFill>
            <w14:solidFill>
              <w14:schemeClr w14:val="tx1"/>
            </w14:solidFill>
          </w14:textFill>
        </w:rPr>
      </w:pPr>
      <w:r>
        <w:rPr>
          <w:rFonts w:hint="eastAsia" w:ascii="仿宋_GB2312" w:hAnsi="仿宋_GB2312" w:eastAsia="仿宋_GB2312" w:cs="仿宋_GB2312"/>
          <w:b w:val="0"/>
          <w:bCs w:val="0"/>
          <w:color w:val="000000" w:themeColor="text1"/>
          <w:sz w:val="32"/>
          <w:szCs w:val="32"/>
          <w14:textFill>
            <w14:solidFill>
              <w14:schemeClr w14:val="tx1"/>
            </w14:solidFill>
          </w14:textFill>
        </w:rPr>
        <w:t>乡镇</w:t>
      </w:r>
      <w:r>
        <w:rPr>
          <w:rFonts w:hint="eastAsia" w:ascii="仿宋_GB2312" w:hAnsi="仿宋_GB2312" w:eastAsia="仿宋_GB2312" w:cs="仿宋_GB2312"/>
          <w:b w:val="0"/>
          <w:bCs w:val="0"/>
          <w:color w:val="000000" w:themeColor="text1"/>
          <w:sz w:val="32"/>
          <w:szCs w:val="32"/>
          <w:lang w:eastAsia="zh-CN"/>
          <w14:textFill>
            <w14:solidFill>
              <w14:schemeClr w14:val="tx1"/>
            </w14:solidFill>
          </w14:textFill>
        </w:rPr>
        <w:t>政府（园区）</w:t>
      </w:r>
      <w:r>
        <w:rPr>
          <w:rFonts w:hint="eastAsia" w:ascii="仿宋_GB2312" w:hAnsi="仿宋_GB2312" w:eastAsia="仿宋_GB2312" w:cs="仿宋_GB2312"/>
          <w:b w:val="0"/>
          <w:bCs w:val="0"/>
          <w:color w:val="000000" w:themeColor="text1"/>
          <w:sz w:val="32"/>
          <w:szCs w:val="32"/>
          <w14:textFill>
            <w14:solidFill>
              <w14:schemeClr w14:val="tx1"/>
            </w14:solidFill>
          </w14:textFill>
        </w:rPr>
        <w:t>结合本区域生产安全事故特点和处置需要，组建基层应急救援队伍。</w:t>
      </w:r>
    </w:p>
    <w:p>
      <w:pPr>
        <w:keepNext w:val="0"/>
        <w:keepLines w:val="0"/>
        <w:pageBreakBefore w:val="0"/>
        <w:widowControl w:val="0"/>
        <w:kinsoku/>
        <w:wordWrap/>
        <w:overflowPunct/>
        <w:topLinePunct w:val="0"/>
        <w:autoSpaceDE/>
        <w:autoSpaceDN/>
        <w:bidi w:val="0"/>
        <w:adjustRightInd/>
        <w:snapToGrid/>
        <w:spacing w:line="550" w:lineRule="exact"/>
        <w:ind w:firstLine="640" w:firstLineChars="200"/>
        <w:textAlignment w:val="auto"/>
        <w:outlineLvl w:val="9"/>
        <w:rPr>
          <w:rFonts w:hint="eastAsia" w:ascii="楷体_GB2312" w:hAnsi="楷体_GB2312" w:eastAsia="楷体_GB2312" w:cs="楷体_GB2312"/>
          <w:b w:val="0"/>
          <w:bCs w:val="0"/>
          <w:color w:val="000000" w:themeColor="text1"/>
          <w:sz w:val="32"/>
          <w:szCs w:val="32"/>
          <w14:textFill>
            <w14:solidFill>
              <w14:schemeClr w14:val="tx1"/>
            </w14:solidFill>
          </w14:textFill>
        </w:rPr>
      </w:pPr>
      <w:r>
        <w:rPr>
          <w:rFonts w:hint="eastAsia" w:ascii="楷体_GB2312" w:hAnsi="楷体_GB2312" w:eastAsia="楷体_GB2312" w:cs="楷体_GB2312"/>
          <w:b w:val="0"/>
          <w:bCs w:val="0"/>
          <w:color w:val="000000" w:themeColor="text1"/>
          <w:sz w:val="32"/>
          <w:szCs w:val="32"/>
          <w14:textFill>
            <w14:solidFill>
              <w14:schemeClr w14:val="tx1"/>
            </w14:solidFill>
          </w14:textFill>
        </w:rPr>
        <w:t>6.3装备物资保障</w:t>
      </w:r>
    </w:p>
    <w:p>
      <w:pPr>
        <w:keepNext w:val="0"/>
        <w:keepLines w:val="0"/>
        <w:pageBreakBefore w:val="0"/>
        <w:widowControl w:val="0"/>
        <w:kinsoku/>
        <w:wordWrap/>
        <w:overflowPunct/>
        <w:topLinePunct w:val="0"/>
        <w:autoSpaceDE/>
        <w:autoSpaceDN/>
        <w:bidi w:val="0"/>
        <w:adjustRightInd/>
        <w:snapToGrid/>
        <w:spacing w:line="550" w:lineRule="exact"/>
        <w:ind w:firstLine="640" w:firstLineChars="200"/>
        <w:textAlignment w:val="auto"/>
        <w:outlineLvl w:val="9"/>
        <w:rPr>
          <w:rFonts w:hint="eastAsia" w:ascii="仿宋_GB2312" w:hAnsi="仿宋_GB2312" w:eastAsia="仿宋_GB2312" w:cs="仿宋_GB2312"/>
          <w:b w:val="0"/>
          <w:bCs w:val="0"/>
          <w:color w:val="000000" w:themeColor="text1"/>
          <w:sz w:val="32"/>
          <w:szCs w:val="32"/>
          <w14:textFill>
            <w14:solidFill>
              <w14:schemeClr w14:val="tx1"/>
            </w14:solidFill>
          </w14:textFill>
        </w:rPr>
      </w:pPr>
      <w:r>
        <w:rPr>
          <w:rFonts w:hint="eastAsia" w:ascii="仿宋_GB2312" w:hAnsi="仿宋_GB2312" w:eastAsia="仿宋_GB2312" w:cs="仿宋_GB2312"/>
          <w:b w:val="0"/>
          <w:bCs w:val="0"/>
          <w:color w:val="000000" w:themeColor="text1"/>
          <w:sz w:val="32"/>
          <w:szCs w:val="32"/>
          <w:lang w:eastAsia="zh-CN"/>
          <w14:textFill>
            <w14:solidFill>
              <w14:schemeClr w14:val="tx1"/>
            </w14:solidFill>
          </w14:textFill>
        </w:rPr>
        <w:t>区、乡镇</w:t>
      </w:r>
      <w:r>
        <w:rPr>
          <w:rFonts w:hint="eastAsia" w:ascii="仿宋_GB2312" w:hAnsi="仿宋_GB2312" w:eastAsia="仿宋_GB2312" w:cs="仿宋_GB2312"/>
          <w:b w:val="0"/>
          <w:bCs w:val="0"/>
          <w:color w:val="000000" w:themeColor="text1"/>
          <w:sz w:val="32"/>
          <w:szCs w:val="32"/>
          <w14:textFill>
            <w14:solidFill>
              <w14:schemeClr w14:val="tx1"/>
            </w14:solidFill>
          </w14:textFill>
        </w:rPr>
        <w:t>政府及有关部门应当根据本行政区域内可能发生的生产安全事故的特点和危害，储备必要的应急救援装备、物资、救治药品和医疗器械等，并及时更新和补充。</w:t>
      </w:r>
    </w:p>
    <w:p>
      <w:pPr>
        <w:keepNext w:val="0"/>
        <w:keepLines w:val="0"/>
        <w:pageBreakBefore w:val="0"/>
        <w:widowControl w:val="0"/>
        <w:kinsoku/>
        <w:wordWrap/>
        <w:overflowPunct/>
        <w:topLinePunct w:val="0"/>
        <w:autoSpaceDE/>
        <w:autoSpaceDN/>
        <w:bidi w:val="0"/>
        <w:adjustRightInd/>
        <w:snapToGrid/>
        <w:spacing w:line="550" w:lineRule="exact"/>
        <w:ind w:firstLine="640" w:firstLineChars="200"/>
        <w:textAlignment w:val="auto"/>
        <w:outlineLvl w:val="9"/>
        <w:rPr>
          <w:rFonts w:hint="eastAsia" w:ascii="仿宋_GB2312" w:hAnsi="仿宋_GB2312" w:eastAsia="仿宋_GB2312" w:cs="仿宋_GB2312"/>
          <w:b w:val="0"/>
          <w:bCs w:val="0"/>
          <w:color w:val="000000" w:themeColor="text1"/>
          <w:sz w:val="32"/>
          <w:szCs w:val="32"/>
          <w14:textFill>
            <w14:solidFill>
              <w14:schemeClr w14:val="tx1"/>
            </w14:solidFill>
          </w14:textFill>
        </w:rPr>
      </w:pPr>
      <w:r>
        <w:rPr>
          <w:rFonts w:hint="eastAsia" w:ascii="仿宋_GB2312" w:hAnsi="仿宋_GB2312" w:eastAsia="仿宋_GB2312" w:cs="仿宋_GB2312"/>
          <w:b w:val="0"/>
          <w:bCs w:val="0"/>
          <w:color w:val="000000" w:themeColor="text1"/>
          <w:sz w:val="32"/>
          <w:szCs w:val="32"/>
          <w:lang w:eastAsia="zh-CN"/>
          <w14:textFill>
            <w14:solidFill>
              <w14:schemeClr w14:val="tx1"/>
            </w14:solidFill>
          </w14:textFill>
        </w:rPr>
        <w:t>区级</w:t>
      </w:r>
      <w:r>
        <w:rPr>
          <w:rFonts w:hint="eastAsia" w:ascii="仿宋_GB2312" w:hAnsi="仿宋_GB2312" w:eastAsia="仿宋_GB2312" w:cs="仿宋_GB2312"/>
          <w:b w:val="0"/>
          <w:bCs w:val="0"/>
          <w:color w:val="000000" w:themeColor="text1"/>
          <w:sz w:val="32"/>
          <w:szCs w:val="32"/>
          <w14:textFill>
            <w14:solidFill>
              <w14:schemeClr w14:val="tx1"/>
            </w14:solidFill>
          </w14:textFill>
        </w:rPr>
        <w:t>应对牵头单位按照各自职责分工，监督指导生产经营单位和专业应急救援队伍，根据实际情况和需要，配备必要的应急救援器材、设备和物资。</w:t>
      </w:r>
      <w:r>
        <w:rPr>
          <w:rFonts w:hint="eastAsia" w:ascii="仿宋_GB2312" w:hAnsi="仿宋_GB2312" w:eastAsia="仿宋_GB2312" w:cs="仿宋_GB2312"/>
          <w:b w:val="0"/>
          <w:bCs w:val="0"/>
          <w:color w:val="000000" w:themeColor="text1"/>
          <w:sz w:val="32"/>
          <w:szCs w:val="32"/>
          <w:lang w:eastAsia="zh-CN"/>
          <w14:textFill>
            <w14:solidFill>
              <w14:schemeClr w14:val="tx1"/>
            </w14:solidFill>
          </w14:textFill>
        </w:rPr>
        <w:t>鼓励社会</w:t>
      </w:r>
      <w:r>
        <w:rPr>
          <w:rFonts w:hint="eastAsia" w:ascii="仿宋_GB2312" w:hAnsi="仿宋_GB2312" w:eastAsia="仿宋_GB2312" w:cs="仿宋_GB2312"/>
          <w:b w:val="0"/>
          <w:bCs w:val="0"/>
          <w:color w:val="000000" w:themeColor="text1"/>
          <w:sz w:val="32"/>
          <w:szCs w:val="32"/>
          <w14:textFill>
            <w14:solidFill>
              <w14:schemeClr w14:val="tx1"/>
            </w14:solidFill>
          </w14:textFill>
        </w:rPr>
        <w:t>专业应急救援队伍和慈善组织储备应急救援装备物资。</w:t>
      </w:r>
    </w:p>
    <w:p>
      <w:pPr>
        <w:keepNext w:val="0"/>
        <w:keepLines w:val="0"/>
        <w:pageBreakBefore w:val="0"/>
        <w:widowControl w:val="0"/>
        <w:kinsoku/>
        <w:wordWrap/>
        <w:overflowPunct/>
        <w:topLinePunct w:val="0"/>
        <w:autoSpaceDE/>
        <w:autoSpaceDN/>
        <w:bidi w:val="0"/>
        <w:adjustRightInd/>
        <w:snapToGrid/>
        <w:spacing w:line="550" w:lineRule="exact"/>
        <w:ind w:firstLine="640" w:firstLineChars="200"/>
        <w:textAlignment w:val="auto"/>
        <w:outlineLvl w:val="9"/>
        <w:rPr>
          <w:rFonts w:hint="eastAsia" w:ascii="楷体_GB2312" w:hAnsi="楷体_GB2312" w:eastAsia="楷体_GB2312" w:cs="楷体_GB2312"/>
          <w:b w:val="0"/>
          <w:bCs w:val="0"/>
          <w:color w:val="000000" w:themeColor="text1"/>
          <w:sz w:val="32"/>
          <w:szCs w:val="32"/>
          <w14:textFill>
            <w14:solidFill>
              <w14:schemeClr w14:val="tx1"/>
            </w14:solidFill>
          </w14:textFill>
        </w:rPr>
      </w:pPr>
      <w:r>
        <w:rPr>
          <w:rFonts w:hint="eastAsia" w:ascii="楷体_GB2312" w:hAnsi="楷体_GB2312" w:eastAsia="楷体_GB2312" w:cs="楷体_GB2312"/>
          <w:b w:val="0"/>
          <w:bCs w:val="0"/>
          <w:color w:val="000000" w:themeColor="text1"/>
          <w:sz w:val="32"/>
          <w:szCs w:val="32"/>
          <w14:textFill>
            <w14:solidFill>
              <w14:schemeClr w14:val="tx1"/>
            </w14:solidFill>
          </w14:textFill>
        </w:rPr>
        <w:t>6.4交通运输保障</w:t>
      </w:r>
    </w:p>
    <w:p>
      <w:pPr>
        <w:keepNext w:val="0"/>
        <w:keepLines w:val="0"/>
        <w:pageBreakBefore w:val="0"/>
        <w:widowControl w:val="0"/>
        <w:kinsoku/>
        <w:wordWrap/>
        <w:overflowPunct/>
        <w:topLinePunct w:val="0"/>
        <w:autoSpaceDE/>
        <w:autoSpaceDN/>
        <w:bidi w:val="0"/>
        <w:adjustRightInd/>
        <w:snapToGrid/>
        <w:spacing w:line="550" w:lineRule="exact"/>
        <w:ind w:firstLine="640" w:firstLineChars="200"/>
        <w:textAlignment w:val="auto"/>
        <w:outlineLvl w:val="9"/>
        <w:rPr>
          <w:rFonts w:hint="eastAsia" w:ascii="仿宋_GB2312" w:hAnsi="仿宋_GB2312" w:eastAsia="仿宋_GB2312" w:cs="仿宋_GB2312"/>
          <w:b w:val="0"/>
          <w:bCs w:val="0"/>
          <w:color w:val="000000" w:themeColor="text1"/>
          <w:sz w:val="32"/>
          <w:szCs w:val="32"/>
          <w14:textFill>
            <w14:solidFill>
              <w14:schemeClr w14:val="tx1"/>
            </w14:solidFill>
          </w14:textFill>
        </w:rPr>
      </w:pPr>
      <w:r>
        <w:rPr>
          <w:rFonts w:hint="eastAsia" w:ascii="仿宋_GB2312" w:hAnsi="仿宋_GB2312" w:eastAsia="仿宋_GB2312" w:cs="仿宋_GB2312"/>
          <w:b w:val="0"/>
          <w:bCs w:val="0"/>
          <w:color w:val="000000" w:themeColor="text1"/>
          <w:sz w:val="32"/>
          <w:szCs w:val="32"/>
          <w14:textFill>
            <w14:solidFill>
              <w14:schemeClr w14:val="tx1"/>
            </w14:solidFill>
          </w14:textFill>
        </w:rPr>
        <w:t>交通、海事等部门应当保证紧急情况下应急交通工具的优先安排、优先调度、优先放行，确保运输安全畅通。依法征用应急交通运输工具，确保抢险救灾物资和人员能够及时、安全送达。必要时，由公安等部门对现场及相关通道实行交通管制，开设应急救援“绿色通道”，保证应急救援工作顺利开展。</w:t>
      </w:r>
    </w:p>
    <w:p>
      <w:pPr>
        <w:keepNext w:val="0"/>
        <w:keepLines w:val="0"/>
        <w:pageBreakBefore w:val="0"/>
        <w:widowControl w:val="0"/>
        <w:kinsoku/>
        <w:wordWrap/>
        <w:overflowPunct/>
        <w:topLinePunct w:val="0"/>
        <w:autoSpaceDE/>
        <w:autoSpaceDN/>
        <w:bidi w:val="0"/>
        <w:adjustRightInd/>
        <w:snapToGrid/>
        <w:spacing w:line="550" w:lineRule="exact"/>
        <w:ind w:firstLine="640" w:firstLineChars="200"/>
        <w:textAlignment w:val="auto"/>
        <w:outlineLvl w:val="9"/>
        <w:rPr>
          <w:rFonts w:hint="eastAsia" w:ascii="楷体_GB2312" w:hAnsi="楷体_GB2312" w:eastAsia="楷体_GB2312" w:cs="楷体_GB2312"/>
          <w:b w:val="0"/>
          <w:bCs w:val="0"/>
          <w:color w:val="000000" w:themeColor="text1"/>
          <w:sz w:val="32"/>
          <w:szCs w:val="32"/>
          <w14:textFill>
            <w14:solidFill>
              <w14:schemeClr w14:val="tx1"/>
            </w14:solidFill>
          </w14:textFill>
        </w:rPr>
      </w:pPr>
      <w:r>
        <w:rPr>
          <w:rFonts w:hint="eastAsia" w:ascii="楷体_GB2312" w:hAnsi="楷体_GB2312" w:eastAsia="楷体_GB2312" w:cs="楷体_GB2312"/>
          <w:b w:val="0"/>
          <w:bCs w:val="0"/>
          <w:color w:val="000000" w:themeColor="text1"/>
          <w:sz w:val="32"/>
          <w:szCs w:val="32"/>
          <w14:textFill>
            <w14:solidFill>
              <w14:schemeClr w14:val="tx1"/>
            </w14:solidFill>
          </w14:textFill>
        </w:rPr>
        <w:t>6.5医疗保障</w:t>
      </w:r>
    </w:p>
    <w:p>
      <w:pPr>
        <w:keepNext w:val="0"/>
        <w:keepLines w:val="0"/>
        <w:pageBreakBefore w:val="0"/>
        <w:widowControl w:val="0"/>
        <w:kinsoku/>
        <w:wordWrap/>
        <w:overflowPunct/>
        <w:topLinePunct w:val="0"/>
        <w:autoSpaceDE/>
        <w:autoSpaceDN/>
        <w:bidi w:val="0"/>
        <w:adjustRightInd/>
        <w:snapToGrid/>
        <w:spacing w:line="550" w:lineRule="exact"/>
        <w:ind w:firstLine="640" w:firstLineChars="200"/>
        <w:textAlignment w:val="auto"/>
        <w:outlineLvl w:val="9"/>
        <w:rPr>
          <w:rFonts w:hint="eastAsia" w:ascii="仿宋_GB2312" w:hAnsi="仿宋_GB2312" w:eastAsia="仿宋_GB2312" w:cs="仿宋_GB2312"/>
          <w:b w:val="0"/>
          <w:bCs w:val="0"/>
          <w:color w:val="000000" w:themeColor="text1"/>
          <w:sz w:val="32"/>
          <w:szCs w:val="32"/>
          <w:shd w:val="clear" w:color="auto" w:fill="auto"/>
          <w14:textFill>
            <w14:solidFill>
              <w14:schemeClr w14:val="tx1"/>
            </w14:solidFill>
          </w14:textFill>
        </w:rPr>
      </w:pPr>
      <w:r>
        <w:rPr>
          <w:rFonts w:hint="eastAsia" w:ascii="仿宋_GB2312" w:hAnsi="仿宋_GB2312" w:eastAsia="仿宋_GB2312" w:cs="仿宋_GB2312"/>
          <w:b w:val="0"/>
          <w:bCs w:val="0"/>
          <w:color w:val="000000" w:themeColor="text1"/>
          <w:sz w:val="32"/>
          <w:szCs w:val="32"/>
          <w:shd w:val="clear" w:color="auto" w:fill="auto"/>
          <w:lang w:eastAsia="zh-CN"/>
          <w14:textFill>
            <w14:solidFill>
              <w14:schemeClr w14:val="tx1"/>
            </w14:solidFill>
          </w14:textFill>
        </w:rPr>
        <w:t>区</w:t>
      </w:r>
      <w:r>
        <w:rPr>
          <w:rFonts w:hint="eastAsia" w:ascii="仿宋_GB2312" w:hAnsi="仿宋_GB2312" w:eastAsia="仿宋_GB2312" w:cs="仿宋_GB2312"/>
          <w:b w:val="0"/>
          <w:bCs w:val="0"/>
          <w:color w:val="000000" w:themeColor="text1"/>
          <w:sz w:val="32"/>
          <w:szCs w:val="32"/>
          <w:shd w:val="clear" w:color="auto" w:fill="auto"/>
          <w14:textFill>
            <w14:solidFill>
              <w14:schemeClr w14:val="tx1"/>
            </w14:solidFill>
          </w14:textFill>
        </w:rPr>
        <w:t>卫生健康部门负责组织协调</w:t>
      </w:r>
      <w:r>
        <w:rPr>
          <w:rFonts w:hint="eastAsia" w:ascii="仿宋_GB2312" w:hAnsi="仿宋_GB2312" w:eastAsia="仿宋_GB2312" w:cs="仿宋_GB2312"/>
          <w:b w:val="0"/>
          <w:bCs w:val="0"/>
          <w:color w:val="000000" w:themeColor="text1"/>
          <w:sz w:val="32"/>
          <w:szCs w:val="32"/>
          <w:shd w:val="clear" w:color="auto" w:fill="auto"/>
          <w:lang w:eastAsia="zh-CN"/>
          <w14:textFill>
            <w14:solidFill>
              <w14:schemeClr w14:val="tx1"/>
            </w14:solidFill>
          </w14:textFill>
        </w:rPr>
        <w:t>区</w:t>
      </w:r>
      <w:r>
        <w:rPr>
          <w:rFonts w:hint="eastAsia" w:ascii="仿宋_GB2312" w:hAnsi="仿宋_GB2312" w:eastAsia="仿宋_GB2312" w:cs="仿宋_GB2312"/>
          <w:b w:val="0"/>
          <w:bCs w:val="0"/>
          <w:color w:val="000000" w:themeColor="text1"/>
          <w:sz w:val="32"/>
          <w:szCs w:val="32"/>
          <w:shd w:val="clear" w:color="auto" w:fill="auto"/>
          <w14:textFill>
            <w14:solidFill>
              <w14:schemeClr w14:val="tx1"/>
            </w14:solidFill>
          </w14:textFill>
        </w:rPr>
        <w:t>医疗救护队伍实施伤员的现场急救、转运和后续救治以及有关卫生防疫工作；必要时，</w:t>
      </w:r>
      <w:r>
        <w:rPr>
          <w:rFonts w:hint="eastAsia" w:ascii="仿宋_GB2312" w:hAnsi="仿宋_GB2312" w:eastAsia="仿宋_GB2312" w:cs="仿宋_GB2312"/>
          <w:b w:val="0"/>
          <w:bCs w:val="0"/>
          <w:color w:val="000000" w:themeColor="text1"/>
          <w:sz w:val="32"/>
          <w:szCs w:val="32"/>
          <w:shd w:val="clear" w:color="auto" w:fill="auto"/>
          <w:lang w:eastAsia="zh-CN"/>
          <w14:textFill>
            <w14:solidFill>
              <w14:schemeClr w14:val="tx1"/>
            </w14:solidFill>
          </w14:textFill>
        </w:rPr>
        <w:t>请求</w:t>
      </w:r>
      <w:r>
        <w:rPr>
          <w:rFonts w:hint="eastAsia" w:ascii="仿宋_GB2312" w:hAnsi="仿宋_GB2312" w:eastAsia="仿宋_GB2312" w:cs="仿宋_GB2312"/>
          <w:b w:val="0"/>
          <w:bCs w:val="0"/>
          <w:color w:val="000000" w:themeColor="text1"/>
          <w:sz w:val="32"/>
          <w:szCs w:val="32"/>
          <w:shd w:val="clear" w:color="auto" w:fill="auto"/>
          <w14:textFill>
            <w14:solidFill>
              <w14:schemeClr w14:val="tx1"/>
            </w14:solidFill>
          </w14:textFill>
        </w:rPr>
        <w:t>市</w:t>
      </w:r>
      <w:r>
        <w:rPr>
          <w:rFonts w:hint="eastAsia" w:ascii="仿宋_GB2312" w:hAnsi="仿宋_GB2312" w:eastAsia="仿宋_GB2312" w:cs="仿宋_GB2312"/>
          <w:b w:val="0"/>
          <w:bCs w:val="0"/>
          <w:color w:val="000000" w:themeColor="text1"/>
          <w:sz w:val="32"/>
          <w:szCs w:val="32"/>
          <w:shd w:val="clear" w:color="auto" w:fill="auto"/>
          <w:lang w:eastAsia="zh-CN"/>
          <w14:textFill>
            <w14:solidFill>
              <w14:schemeClr w14:val="tx1"/>
            </w14:solidFill>
          </w14:textFill>
        </w:rPr>
        <w:t>政府</w:t>
      </w:r>
      <w:r>
        <w:rPr>
          <w:rFonts w:hint="eastAsia" w:ascii="仿宋_GB2312" w:hAnsi="仿宋_GB2312" w:eastAsia="仿宋_GB2312" w:cs="仿宋_GB2312"/>
          <w:b w:val="0"/>
          <w:bCs w:val="0"/>
          <w:color w:val="000000" w:themeColor="text1"/>
          <w:sz w:val="32"/>
          <w:szCs w:val="32"/>
          <w:shd w:val="clear" w:color="auto" w:fill="auto"/>
          <w14:textFill>
            <w14:solidFill>
              <w14:schemeClr w14:val="tx1"/>
            </w14:solidFill>
          </w14:textFill>
        </w:rPr>
        <w:t>紧急调集其他地区的医疗卫生救援队伍及药品、器械参与救援。</w:t>
      </w:r>
    </w:p>
    <w:p>
      <w:pPr>
        <w:keepNext w:val="0"/>
        <w:keepLines w:val="0"/>
        <w:pageBreakBefore w:val="0"/>
        <w:widowControl w:val="0"/>
        <w:kinsoku/>
        <w:wordWrap/>
        <w:overflowPunct/>
        <w:topLinePunct w:val="0"/>
        <w:autoSpaceDE/>
        <w:autoSpaceDN/>
        <w:bidi w:val="0"/>
        <w:adjustRightInd/>
        <w:snapToGrid/>
        <w:spacing w:line="550" w:lineRule="exact"/>
        <w:ind w:firstLine="640" w:firstLineChars="200"/>
        <w:textAlignment w:val="auto"/>
        <w:outlineLvl w:val="9"/>
        <w:rPr>
          <w:rFonts w:hint="eastAsia" w:ascii="楷体_GB2312" w:hAnsi="楷体_GB2312" w:eastAsia="楷体_GB2312" w:cs="楷体_GB2312"/>
          <w:b w:val="0"/>
          <w:bCs w:val="0"/>
          <w:color w:val="000000" w:themeColor="text1"/>
          <w:sz w:val="32"/>
          <w:szCs w:val="32"/>
          <w14:textFill>
            <w14:solidFill>
              <w14:schemeClr w14:val="tx1"/>
            </w14:solidFill>
          </w14:textFill>
        </w:rPr>
      </w:pPr>
      <w:r>
        <w:rPr>
          <w:rFonts w:hint="eastAsia" w:ascii="楷体_GB2312" w:hAnsi="楷体_GB2312" w:eastAsia="楷体_GB2312" w:cs="楷体_GB2312"/>
          <w:b w:val="0"/>
          <w:bCs w:val="0"/>
          <w:color w:val="000000" w:themeColor="text1"/>
          <w:sz w:val="32"/>
          <w:szCs w:val="32"/>
          <w14:textFill>
            <w14:solidFill>
              <w14:schemeClr w14:val="tx1"/>
            </w14:solidFill>
          </w14:textFill>
        </w:rPr>
        <w:t>6.6经费保障</w:t>
      </w:r>
    </w:p>
    <w:p>
      <w:pPr>
        <w:keepNext w:val="0"/>
        <w:keepLines w:val="0"/>
        <w:pageBreakBefore w:val="0"/>
        <w:widowControl w:val="0"/>
        <w:kinsoku/>
        <w:wordWrap/>
        <w:overflowPunct/>
        <w:topLinePunct w:val="0"/>
        <w:autoSpaceDE/>
        <w:autoSpaceDN/>
        <w:bidi w:val="0"/>
        <w:adjustRightInd/>
        <w:snapToGrid/>
        <w:spacing w:line="550" w:lineRule="exact"/>
        <w:ind w:firstLine="640" w:firstLineChars="200"/>
        <w:textAlignment w:val="auto"/>
        <w:outlineLvl w:val="9"/>
        <w:rPr>
          <w:rFonts w:hint="eastAsia" w:ascii="仿宋_GB2312" w:hAnsi="仿宋_GB2312" w:eastAsia="仿宋_GB2312" w:cs="仿宋_GB2312"/>
          <w:b w:val="0"/>
          <w:bCs w:val="0"/>
          <w:color w:val="000000" w:themeColor="text1"/>
          <w:sz w:val="32"/>
          <w:szCs w:val="32"/>
          <w14:textFill>
            <w14:solidFill>
              <w14:schemeClr w14:val="tx1"/>
            </w14:solidFill>
          </w14:textFill>
        </w:rPr>
      </w:pPr>
      <w:r>
        <w:rPr>
          <w:rFonts w:hint="eastAsia" w:ascii="仿宋_GB2312" w:hAnsi="仿宋_GB2312" w:eastAsia="仿宋_GB2312" w:cs="仿宋_GB2312"/>
          <w:b w:val="0"/>
          <w:bCs w:val="0"/>
          <w:color w:val="000000" w:themeColor="text1"/>
          <w:sz w:val="32"/>
          <w:szCs w:val="32"/>
          <w14:textFill>
            <w14:solidFill>
              <w14:schemeClr w14:val="tx1"/>
            </w14:solidFill>
          </w14:textFill>
        </w:rPr>
        <w:t>6.6.1本</w:t>
      </w:r>
      <w:r>
        <w:rPr>
          <w:rFonts w:hint="eastAsia" w:ascii="仿宋_GB2312" w:hAnsi="仿宋_GB2312" w:eastAsia="仿宋_GB2312" w:cs="仿宋_GB2312"/>
          <w:b w:val="0"/>
          <w:bCs w:val="0"/>
          <w:color w:val="000000" w:themeColor="text1"/>
          <w:sz w:val="32"/>
          <w:szCs w:val="32"/>
          <w:lang w:eastAsia="zh-CN"/>
          <w14:textFill>
            <w14:solidFill>
              <w14:schemeClr w14:val="tx1"/>
            </w14:solidFill>
          </w14:textFill>
        </w:rPr>
        <w:t>区</w:t>
      </w:r>
      <w:r>
        <w:rPr>
          <w:rFonts w:hint="eastAsia" w:ascii="仿宋_GB2312" w:hAnsi="仿宋_GB2312" w:eastAsia="仿宋_GB2312" w:cs="仿宋_GB2312"/>
          <w:b w:val="0"/>
          <w:bCs w:val="0"/>
          <w:color w:val="000000" w:themeColor="text1"/>
          <w:sz w:val="32"/>
          <w:szCs w:val="32"/>
          <w14:textFill>
            <w14:solidFill>
              <w14:schemeClr w14:val="tx1"/>
            </w14:solidFill>
          </w14:textFill>
        </w:rPr>
        <w:t>生产安全事故应急处置所需的经费，按照有关规定程序予以安排。</w:t>
      </w:r>
    </w:p>
    <w:p>
      <w:pPr>
        <w:keepNext w:val="0"/>
        <w:keepLines w:val="0"/>
        <w:pageBreakBefore w:val="0"/>
        <w:widowControl w:val="0"/>
        <w:kinsoku/>
        <w:wordWrap/>
        <w:overflowPunct/>
        <w:topLinePunct w:val="0"/>
        <w:autoSpaceDE/>
        <w:autoSpaceDN/>
        <w:bidi w:val="0"/>
        <w:adjustRightInd/>
        <w:snapToGrid/>
        <w:spacing w:line="550" w:lineRule="exact"/>
        <w:ind w:firstLine="640" w:firstLineChars="200"/>
        <w:textAlignment w:val="auto"/>
        <w:outlineLvl w:val="9"/>
        <w:rPr>
          <w:rFonts w:hint="eastAsia" w:ascii="仿宋_GB2312" w:hAnsi="仿宋_GB2312" w:eastAsia="仿宋_GB2312" w:cs="仿宋_GB2312"/>
          <w:b w:val="0"/>
          <w:bCs w:val="0"/>
          <w:color w:val="000000" w:themeColor="text1"/>
          <w:sz w:val="32"/>
          <w:szCs w:val="32"/>
          <w14:textFill>
            <w14:solidFill>
              <w14:schemeClr w14:val="tx1"/>
            </w14:solidFill>
          </w14:textFill>
        </w:rPr>
      </w:pPr>
      <w:r>
        <w:rPr>
          <w:rFonts w:hint="eastAsia" w:ascii="仿宋_GB2312" w:hAnsi="仿宋_GB2312" w:eastAsia="仿宋_GB2312" w:cs="仿宋_GB2312"/>
          <w:b w:val="0"/>
          <w:bCs w:val="0"/>
          <w:color w:val="000000" w:themeColor="text1"/>
          <w:sz w:val="32"/>
          <w:szCs w:val="32"/>
          <w14:textFill>
            <w14:solidFill>
              <w14:schemeClr w14:val="tx1"/>
            </w14:solidFill>
          </w14:textFill>
        </w:rPr>
        <w:t>6.6.2生产经营单位应当预留事故应急救援必要的资金。应急处置的费用由事故责任单位承担，无力承担的，由</w:t>
      </w:r>
      <w:r>
        <w:rPr>
          <w:rFonts w:hint="eastAsia" w:ascii="仿宋_GB2312" w:hAnsi="仿宋_GB2312" w:eastAsia="仿宋_GB2312" w:cs="仿宋_GB2312"/>
          <w:b w:val="0"/>
          <w:bCs w:val="0"/>
          <w:color w:val="000000" w:themeColor="text1"/>
          <w:sz w:val="32"/>
          <w:szCs w:val="32"/>
          <w:lang w:eastAsia="zh-CN"/>
          <w14:textFill>
            <w14:solidFill>
              <w14:schemeClr w14:val="tx1"/>
            </w14:solidFill>
          </w14:textFill>
        </w:rPr>
        <w:t>区</w:t>
      </w:r>
      <w:r>
        <w:rPr>
          <w:rFonts w:hint="eastAsia" w:ascii="仿宋_GB2312" w:hAnsi="仿宋_GB2312" w:eastAsia="仿宋_GB2312" w:cs="仿宋_GB2312"/>
          <w:b w:val="0"/>
          <w:bCs w:val="0"/>
          <w:color w:val="000000" w:themeColor="text1"/>
          <w:sz w:val="32"/>
          <w:szCs w:val="32"/>
          <w14:textFill>
            <w14:solidFill>
              <w14:schemeClr w14:val="tx1"/>
            </w14:solidFill>
          </w14:textFill>
        </w:rPr>
        <w:t>行业主管部门</w:t>
      </w:r>
      <w:r>
        <w:rPr>
          <w:rFonts w:hint="eastAsia" w:ascii="仿宋_GB2312" w:hAnsi="仿宋_GB2312" w:eastAsia="仿宋_GB2312" w:cs="仿宋_GB2312"/>
          <w:b w:val="0"/>
          <w:bCs w:val="0"/>
          <w:color w:val="000000" w:themeColor="text1"/>
          <w:sz w:val="32"/>
          <w:szCs w:val="32"/>
          <w:lang w:eastAsia="zh-CN"/>
          <w14:textFill>
            <w14:solidFill>
              <w14:schemeClr w14:val="tx1"/>
            </w14:solidFill>
          </w14:textFill>
        </w:rPr>
        <w:t>会</w:t>
      </w:r>
      <w:r>
        <w:rPr>
          <w:rFonts w:hint="eastAsia" w:ascii="仿宋_GB2312" w:hAnsi="仿宋_GB2312" w:eastAsia="仿宋_GB2312" w:cs="仿宋_GB2312"/>
          <w:b w:val="0"/>
          <w:bCs w:val="0"/>
          <w:color w:val="000000" w:themeColor="text1"/>
          <w:sz w:val="32"/>
          <w:szCs w:val="32"/>
          <w14:textFill>
            <w14:solidFill>
              <w14:schemeClr w14:val="tx1"/>
            </w14:solidFill>
          </w14:textFill>
        </w:rPr>
        <w:t>商事发地所在</w:t>
      </w:r>
      <w:r>
        <w:rPr>
          <w:rFonts w:hint="eastAsia" w:ascii="仿宋_GB2312" w:hAnsi="仿宋_GB2312" w:eastAsia="仿宋_GB2312" w:cs="仿宋_GB2312"/>
          <w:b w:val="0"/>
          <w:bCs w:val="0"/>
          <w:color w:val="000000" w:themeColor="text1"/>
          <w:sz w:val="32"/>
          <w:szCs w:val="32"/>
          <w:lang w:eastAsia="zh-CN"/>
          <w14:textFill>
            <w14:solidFill>
              <w14:schemeClr w14:val="tx1"/>
            </w14:solidFill>
          </w14:textFill>
        </w:rPr>
        <w:t>乡镇政府（园区）</w:t>
      </w:r>
      <w:r>
        <w:rPr>
          <w:rFonts w:hint="eastAsia" w:ascii="仿宋_GB2312" w:hAnsi="仿宋_GB2312" w:eastAsia="仿宋_GB2312" w:cs="仿宋_GB2312"/>
          <w:b w:val="0"/>
          <w:bCs w:val="0"/>
          <w:color w:val="000000" w:themeColor="text1"/>
          <w:sz w:val="32"/>
          <w:szCs w:val="32"/>
          <w14:textFill>
            <w14:solidFill>
              <w14:schemeClr w14:val="tx1"/>
            </w14:solidFill>
          </w14:textFill>
        </w:rPr>
        <w:t>协调解决。</w:t>
      </w:r>
    </w:p>
    <w:p>
      <w:pPr>
        <w:keepNext w:val="0"/>
        <w:keepLines w:val="0"/>
        <w:pageBreakBefore w:val="0"/>
        <w:widowControl w:val="0"/>
        <w:kinsoku/>
        <w:wordWrap/>
        <w:overflowPunct/>
        <w:topLinePunct w:val="0"/>
        <w:autoSpaceDE/>
        <w:autoSpaceDN/>
        <w:bidi w:val="0"/>
        <w:adjustRightInd/>
        <w:snapToGrid/>
        <w:spacing w:line="550" w:lineRule="exact"/>
        <w:ind w:firstLine="640" w:firstLineChars="200"/>
        <w:textAlignment w:val="auto"/>
        <w:outlineLvl w:val="9"/>
        <w:rPr>
          <w:rFonts w:hint="eastAsia" w:ascii="楷体_GB2312" w:hAnsi="楷体_GB2312" w:eastAsia="楷体_GB2312" w:cs="楷体_GB2312"/>
          <w:b w:val="0"/>
          <w:bCs w:val="0"/>
          <w:color w:val="000000" w:themeColor="text1"/>
          <w:sz w:val="32"/>
          <w:szCs w:val="32"/>
          <w14:textFill>
            <w14:solidFill>
              <w14:schemeClr w14:val="tx1"/>
            </w14:solidFill>
          </w14:textFill>
        </w:rPr>
      </w:pPr>
      <w:r>
        <w:rPr>
          <w:rFonts w:hint="eastAsia" w:ascii="楷体_GB2312" w:hAnsi="楷体_GB2312" w:eastAsia="楷体_GB2312" w:cs="楷体_GB2312"/>
          <w:b w:val="0"/>
          <w:bCs w:val="0"/>
          <w:color w:val="000000" w:themeColor="text1"/>
          <w:sz w:val="32"/>
          <w:szCs w:val="32"/>
          <w14:textFill>
            <w14:solidFill>
              <w14:schemeClr w14:val="tx1"/>
            </w14:solidFill>
          </w14:textFill>
        </w:rPr>
        <w:t>6.7技术保障</w:t>
      </w:r>
    </w:p>
    <w:p>
      <w:pPr>
        <w:keepNext w:val="0"/>
        <w:keepLines w:val="0"/>
        <w:pageBreakBefore w:val="0"/>
        <w:widowControl w:val="0"/>
        <w:kinsoku/>
        <w:wordWrap/>
        <w:overflowPunct/>
        <w:topLinePunct w:val="0"/>
        <w:autoSpaceDE/>
        <w:autoSpaceDN/>
        <w:bidi w:val="0"/>
        <w:adjustRightInd/>
        <w:snapToGrid/>
        <w:spacing w:line="550" w:lineRule="exact"/>
        <w:ind w:firstLine="640" w:firstLineChars="200"/>
        <w:textAlignment w:val="auto"/>
        <w:outlineLvl w:val="9"/>
        <w:rPr>
          <w:rFonts w:hint="eastAsia" w:ascii="仿宋_GB2312" w:hAnsi="仿宋_GB2312" w:eastAsia="仿宋_GB2312" w:cs="仿宋_GB2312"/>
          <w:b w:val="0"/>
          <w:bCs w:val="0"/>
          <w:color w:val="000000" w:themeColor="text1"/>
          <w:sz w:val="32"/>
          <w:szCs w:val="32"/>
          <w14:textFill>
            <w14:solidFill>
              <w14:schemeClr w14:val="tx1"/>
            </w14:solidFill>
          </w14:textFill>
        </w:rPr>
      </w:pPr>
      <w:r>
        <w:rPr>
          <w:rFonts w:hint="eastAsia" w:ascii="仿宋_GB2312" w:hAnsi="仿宋_GB2312" w:eastAsia="仿宋_GB2312" w:cs="仿宋_GB2312"/>
          <w:b w:val="0"/>
          <w:bCs w:val="0"/>
          <w:color w:val="000000" w:themeColor="text1"/>
          <w:sz w:val="32"/>
          <w:szCs w:val="32"/>
          <w14:textFill>
            <w14:solidFill>
              <w14:schemeClr w14:val="tx1"/>
            </w14:solidFill>
          </w14:textFill>
        </w:rPr>
        <w:t>生产安全事故应对牵头单位鼓励、引导大专院校、科研院所和生产经营单位，发挥专业技术装备研发能力，研究用于生产安全事故预防、监测、预警、应急处置与救援的新技术、新工艺、新设备和新材料，研发或引进应急救援新技术和新装备，为应急救援提供技术支持和保障。</w:t>
      </w:r>
    </w:p>
    <w:p>
      <w:pPr>
        <w:keepNext w:val="0"/>
        <w:keepLines w:val="0"/>
        <w:pageBreakBefore w:val="0"/>
        <w:widowControl w:val="0"/>
        <w:kinsoku/>
        <w:wordWrap/>
        <w:overflowPunct/>
        <w:topLinePunct w:val="0"/>
        <w:autoSpaceDE/>
        <w:autoSpaceDN/>
        <w:bidi w:val="0"/>
        <w:adjustRightInd/>
        <w:snapToGrid/>
        <w:spacing w:line="550" w:lineRule="exact"/>
        <w:ind w:firstLine="640" w:firstLineChars="200"/>
        <w:textAlignment w:val="auto"/>
        <w:outlineLvl w:val="9"/>
        <w:rPr>
          <w:rFonts w:hint="eastAsia" w:ascii="黑体" w:hAnsi="黑体" w:eastAsia="黑体" w:cs="黑体"/>
          <w:b w:val="0"/>
          <w:bCs w:val="0"/>
          <w:color w:val="000000" w:themeColor="text1"/>
          <w:sz w:val="32"/>
          <w:szCs w:val="32"/>
          <w14:textFill>
            <w14:solidFill>
              <w14:schemeClr w14:val="tx1"/>
            </w14:solidFill>
          </w14:textFill>
        </w:rPr>
      </w:pPr>
      <w:r>
        <w:rPr>
          <w:rFonts w:hint="eastAsia" w:ascii="黑体" w:hAnsi="黑体" w:eastAsia="黑体" w:cs="黑体"/>
          <w:b w:val="0"/>
          <w:bCs w:val="0"/>
          <w:color w:val="000000" w:themeColor="text1"/>
          <w:sz w:val="32"/>
          <w:szCs w:val="32"/>
          <w14:textFill>
            <w14:solidFill>
              <w14:schemeClr w14:val="tx1"/>
            </w14:solidFill>
          </w14:textFill>
        </w:rPr>
        <w:t xml:space="preserve">7 </w:t>
      </w:r>
      <w:r>
        <w:rPr>
          <w:rFonts w:hint="eastAsia" w:ascii="黑体" w:hAnsi="黑体" w:eastAsia="黑体" w:cs="黑体"/>
          <w:b w:val="0"/>
          <w:bCs w:val="0"/>
          <w:color w:val="000000" w:themeColor="text1"/>
          <w:sz w:val="32"/>
          <w:szCs w:val="32"/>
          <w:lang w:val="en-US" w:eastAsia="zh-CN"/>
          <w14:textFill>
            <w14:solidFill>
              <w14:schemeClr w14:val="tx1"/>
            </w14:solidFill>
          </w14:textFill>
        </w:rPr>
        <w:t xml:space="preserve"> </w:t>
      </w:r>
      <w:r>
        <w:rPr>
          <w:rFonts w:hint="eastAsia" w:ascii="黑体" w:hAnsi="黑体" w:eastAsia="黑体" w:cs="黑体"/>
          <w:b w:val="0"/>
          <w:bCs w:val="0"/>
          <w:color w:val="000000" w:themeColor="text1"/>
          <w:sz w:val="32"/>
          <w:szCs w:val="32"/>
          <w14:textFill>
            <w14:solidFill>
              <w14:schemeClr w14:val="tx1"/>
            </w14:solidFill>
          </w14:textFill>
        </w:rPr>
        <w:t>预案管理</w:t>
      </w:r>
    </w:p>
    <w:p>
      <w:pPr>
        <w:keepNext w:val="0"/>
        <w:keepLines w:val="0"/>
        <w:pageBreakBefore w:val="0"/>
        <w:widowControl w:val="0"/>
        <w:kinsoku/>
        <w:wordWrap/>
        <w:overflowPunct/>
        <w:topLinePunct w:val="0"/>
        <w:autoSpaceDE/>
        <w:autoSpaceDN/>
        <w:bidi w:val="0"/>
        <w:adjustRightInd/>
        <w:snapToGrid/>
        <w:spacing w:line="550" w:lineRule="exact"/>
        <w:ind w:firstLine="640" w:firstLineChars="200"/>
        <w:textAlignment w:val="auto"/>
        <w:outlineLvl w:val="9"/>
        <w:rPr>
          <w:rFonts w:hint="eastAsia" w:ascii="楷体_GB2312" w:hAnsi="楷体_GB2312" w:eastAsia="楷体_GB2312" w:cs="楷体_GB2312"/>
          <w:b w:val="0"/>
          <w:bCs w:val="0"/>
          <w:color w:val="000000" w:themeColor="text1"/>
          <w:sz w:val="32"/>
          <w:szCs w:val="32"/>
          <w14:textFill>
            <w14:solidFill>
              <w14:schemeClr w14:val="tx1"/>
            </w14:solidFill>
          </w14:textFill>
        </w:rPr>
      </w:pPr>
      <w:r>
        <w:rPr>
          <w:rFonts w:hint="eastAsia" w:ascii="楷体_GB2312" w:hAnsi="楷体_GB2312" w:eastAsia="楷体_GB2312" w:cs="楷体_GB2312"/>
          <w:b w:val="0"/>
          <w:bCs w:val="0"/>
          <w:color w:val="000000" w:themeColor="text1"/>
          <w:sz w:val="32"/>
          <w:szCs w:val="32"/>
          <w14:textFill>
            <w14:solidFill>
              <w14:schemeClr w14:val="tx1"/>
            </w14:solidFill>
          </w14:textFill>
        </w:rPr>
        <w:t>7.1宣传教育</w:t>
      </w:r>
    </w:p>
    <w:p>
      <w:pPr>
        <w:keepNext w:val="0"/>
        <w:keepLines w:val="0"/>
        <w:pageBreakBefore w:val="0"/>
        <w:widowControl w:val="0"/>
        <w:kinsoku/>
        <w:wordWrap/>
        <w:overflowPunct/>
        <w:topLinePunct w:val="0"/>
        <w:autoSpaceDE/>
        <w:autoSpaceDN/>
        <w:bidi w:val="0"/>
        <w:adjustRightInd/>
        <w:snapToGrid/>
        <w:spacing w:line="550" w:lineRule="exact"/>
        <w:ind w:firstLine="640" w:firstLineChars="200"/>
        <w:textAlignment w:val="auto"/>
        <w:outlineLvl w:val="9"/>
        <w:rPr>
          <w:rFonts w:hint="eastAsia" w:ascii="仿宋_GB2312" w:hAnsi="仿宋_GB2312" w:eastAsia="仿宋_GB2312" w:cs="仿宋_GB2312"/>
          <w:b w:val="0"/>
          <w:bCs w:val="0"/>
          <w:color w:val="000000" w:themeColor="text1"/>
          <w:sz w:val="32"/>
          <w:szCs w:val="32"/>
          <w14:textFill>
            <w14:solidFill>
              <w14:schemeClr w14:val="tx1"/>
            </w14:solidFill>
          </w14:textFill>
        </w:rPr>
      </w:pPr>
      <w:r>
        <w:rPr>
          <w:rFonts w:hint="eastAsia" w:ascii="仿宋_GB2312" w:hAnsi="仿宋_GB2312" w:eastAsia="仿宋_GB2312" w:cs="仿宋_GB2312"/>
          <w:b w:val="0"/>
          <w:bCs w:val="0"/>
          <w:color w:val="000000" w:themeColor="text1"/>
          <w:sz w:val="32"/>
          <w:szCs w:val="32"/>
          <w:lang w:eastAsia="zh-CN"/>
          <w14:textFill>
            <w14:solidFill>
              <w14:schemeClr w14:val="tx1"/>
            </w14:solidFill>
          </w14:textFill>
        </w:rPr>
        <w:t>区、乡镇</w:t>
      </w:r>
      <w:r>
        <w:rPr>
          <w:rFonts w:hint="eastAsia" w:ascii="仿宋_GB2312" w:hAnsi="仿宋_GB2312" w:eastAsia="仿宋_GB2312" w:cs="仿宋_GB2312"/>
          <w:b w:val="0"/>
          <w:bCs w:val="0"/>
          <w:color w:val="000000" w:themeColor="text1"/>
          <w:sz w:val="32"/>
          <w:szCs w:val="32"/>
          <w14:textFill>
            <w14:solidFill>
              <w14:schemeClr w14:val="tx1"/>
            </w14:solidFill>
          </w14:textFill>
        </w:rPr>
        <w:t>政府及其相关部门和单位充分利用图书、报刊、广播、电视等媒体，结合开展</w:t>
      </w:r>
      <w:r>
        <w:rPr>
          <w:rFonts w:hint="eastAsia" w:ascii="仿宋_GB2312" w:hAnsi="仿宋_GB2312" w:eastAsia="仿宋_GB2312" w:cs="仿宋_GB2312"/>
          <w:b w:val="0"/>
          <w:bCs w:val="0"/>
          <w:color w:val="000000" w:themeColor="text1"/>
          <w:sz w:val="32"/>
          <w:szCs w:val="32"/>
          <w:lang w:eastAsia="zh-CN"/>
          <w14:textFill>
            <w14:solidFill>
              <w14:schemeClr w14:val="tx1"/>
            </w14:solidFill>
          </w14:textFill>
        </w:rPr>
        <w:t>“</w:t>
      </w:r>
      <w:r>
        <w:rPr>
          <w:rFonts w:hint="eastAsia" w:ascii="仿宋_GB2312" w:hAnsi="仿宋_GB2312" w:eastAsia="仿宋_GB2312" w:cs="仿宋_GB2312"/>
          <w:b w:val="0"/>
          <w:bCs w:val="0"/>
          <w:color w:val="000000" w:themeColor="text1"/>
          <w:sz w:val="32"/>
          <w:szCs w:val="32"/>
          <w14:textFill>
            <w14:solidFill>
              <w14:schemeClr w14:val="tx1"/>
            </w14:solidFill>
          </w14:textFill>
        </w:rPr>
        <w:t>安全生产月”“11·9”消防日等主题宣传活动，广泛宣传安全生产应急法律法规和事故预防、避险、自救、互救常识。新闻媒体提供相关支持。</w:t>
      </w:r>
    </w:p>
    <w:p>
      <w:pPr>
        <w:keepNext w:val="0"/>
        <w:keepLines w:val="0"/>
        <w:pageBreakBefore w:val="0"/>
        <w:widowControl w:val="0"/>
        <w:kinsoku/>
        <w:wordWrap/>
        <w:overflowPunct/>
        <w:topLinePunct w:val="0"/>
        <w:autoSpaceDE/>
        <w:autoSpaceDN/>
        <w:bidi w:val="0"/>
        <w:adjustRightInd/>
        <w:snapToGrid/>
        <w:spacing w:line="550" w:lineRule="exact"/>
        <w:ind w:firstLine="640" w:firstLineChars="200"/>
        <w:textAlignment w:val="auto"/>
        <w:outlineLvl w:val="9"/>
        <w:rPr>
          <w:rFonts w:hint="eastAsia" w:ascii="楷体_GB2312" w:hAnsi="楷体_GB2312" w:eastAsia="楷体_GB2312" w:cs="楷体_GB2312"/>
          <w:b w:val="0"/>
          <w:bCs w:val="0"/>
          <w:color w:val="000000" w:themeColor="text1"/>
          <w:sz w:val="32"/>
          <w:szCs w:val="32"/>
          <w14:textFill>
            <w14:solidFill>
              <w14:schemeClr w14:val="tx1"/>
            </w14:solidFill>
          </w14:textFill>
        </w:rPr>
      </w:pPr>
      <w:r>
        <w:rPr>
          <w:rFonts w:hint="eastAsia" w:ascii="楷体_GB2312" w:hAnsi="楷体_GB2312" w:eastAsia="楷体_GB2312" w:cs="楷体_GB2312"/>
          <w:b w:val="0"/>
          <w:bCs w:val="0"/>
          <w:color w:val="000000" w:themeColor="text1"/>
          <w:sz w:val="32"/>
          <w:szCs w:val="32"/>
          <w14:textFill>
            <w14:solidFill>
              <w14:schemeClr w14:val="tx1"/>
            </w14:solidFill>
          </w14:textFill>
        </w:rPr>
        <w:t>7.2培训</w:t>
      </w:r>
    </w:p>
    <w:p>
      <w:pPr>
        <w:keepNext w:val="0"/>
        <w:keepLines w:val="0"/>
        <w:pageBreakBefore w:val="0"/>
        <w:widowControl w:val="0"/>
        <w:kinsoku/>
        <w:wordWrap/>
        <w:overflowPunct/>
        <w:topLinePunct w:val="0"/>
        <w:autoSpaceDE/>
        <w:autoSpaceDN/>
        <w:bidi w:val="0"/>
        <w:adjustRightInd/>
        <w:snapToGrid/>
        <w:spacing w:line="550" w:lineRule="exact"/>
        <w:ind w:firstLine="640" w:firstLineChars="200"/>
        <w:textAlignment w:val="auto"/>
        <w:outlineLvl w:val="9"/>
        <w:rPr>
          <w:rFonts w:hint="eastAsia" w:ascii="仿宋_GB2312" w:hAnsi="仿宋_GB2312" w:eastAsia="仿宋_GB2312" w:cs="仿宋_GB2312"/>
          <w:b w:val="0"/>
          <w:bCs w:val="0"/>
          <w:color w:val="000000" w:themeColor="text1"/>
          <w:sz w:val="32"/>
          <w:szCs w:val="32"/>
          <w14:textFill>
            <w14:solidFill>
              <w14:schemeClr w14:val="tx1"/>
            </w14:solidFill>
          </w14:textFill>
        </w:rPr>
      </w:pPr>
      <w:r>
        <w:rPr>
          <w:rFonts w:hint="eastAsia" w:ascii="仿宋_GB2312" w:hAnsi="仿宋_GB2312" w:eastAsia="仿宋_GB2312" w:cs="仿宋_GB2312"/>
          <w:b w:val="0"/>
          <w:bCs w:val="0"/>
          <w:color w:val="000000" w:themeColor="text1"/>
          <w:sz w:val="32"/>
          <w:szCs w:val="32"/>
          <w:lang w:eastAsia="zh-CN"/>
          <w14:textFill>
            <w14:solidFill>
              <w14:schemeClr w14:val="tx1"/>
            </w14:solidFill>
          </w14:textFill>
        </w:rPr>
        <w:t>区级</w:t>
      </w:r>
      <w:r>
        <w:rPr>
          <w:rFonts w:hint="eastAsia" w:ascii="仿宋_GB2312" w:hAnsi="仿宋_GB2312" w:eastAsia="仿宋_GB2312" w:cs="仿宋_GB2312"/>
          <w:b w:val="0"/>
          <w:bCs w:val="0"/>
          <w:color w:val="000000" w:themeColor="text1"/>
          <w:sz w:val="32"/>
          <w:szCs w:val="32"/>
          <w14:textFill>
            <w14:solidFill>
              <w14:schemeClr w14:val="tx1"/>
            </w14:solidFill>
          </w14:textFill>
        </w:rPr>
        <w:t>应对牵头单位组织开展本行业、本领域相关应急预案和自救、互救能力培训，监督指导生产经营单位落实主要负责人、安全管理干部、重点岗位操作人员、从业人员等安全培训考核。</w:t>
      </w:r>
    </w:p>
    <w:p>
      <w:pPr>
        <w:keepNext w:val="0"/>
        <w:keepLines w:val="0"/>
        <w:pageBreakBefore w:val="0"/>
        <w:widowControl w:val="0"/>
        <w:kinsoku/>
        <w:wordWrap/>
        <w:overflowPunct/>
        <w:topLinePunct w:val="0"/>
        <w:autoSpaceDE/>
        <w:autoSpaceDN/>
        <w:bidi w:val="0"/>
        <w:adjustRightInd/>
        <w:snapToGrid/>
        <w:spacing w:line="550" w:lineRule="exact"/>
        <w:ind w:firstLine="640" w:firstLineChars="200"/>
        <w:textAlignment w:val="auto"/>
        <w:outlineLvl w:val="9"/>
        <w:rPr>
          <w:rFonts w:hint="eastAsia" w:ascii="楷体_GB2312" w:hAnsi="楷体_GB2312" w:eastAsia="楷体_GB2312" w:cs="楷体_GB2312"/>
          <w:b w:val="0"/>
          <w:bCs w:val="0"/>
          <w:color w:val="000000" w:themeColor="text1"/>
          <w:sz w:val="32"/>
          <w:szCs w:val="32"/>
          <w14:textFill>
            <w14:solidFill>
              <w14:schemeClr w14:val="tx1"/>
            </w14:solidFill>
          </w14:textFill>
        </w:rPr>
      </w:pPr>
      <w:r>
        <w:rPr>
          <w:rFonts w:hint="eastAsia" w:ascii="楷体_GB2312" w:hAnsi="楷体_GB2312" w:eastAsia="楷体_GB2312" w:cs="楷体_GB2312"/>
          <w:b w:val="0"/>
          <w:bCs w:val="0"/>
          <w:color w:val="000000" w:themeColor="text1"/>
          <w:sz w:val="32"/>
          <w:szCs w:val="32"/>
          <w14:textFill>
            <w14:solidFill>
              <w14:schemeClr w14:val="tx1"/>
            </w14:solidFill>
          </w14:textFill>
        </w:rPr>
        <w:t>7.3演练</w:t>
      </w:r>
    </w:p>
    <w:p>
      <w:pPr>
        <w:keepNext w:val="0"/>
        <w:keepLines w:val="0"/>
        <w:pageBreakBefore w:val="0"/>
        <w:widowControl w:val="0"/>
        <w:kinsoku/>
        <w:wordWrap/>
        <w:overflowPunct/>
        <w:topLinePunct w:val="0"/>
        <w:autoSpaceDE/>
        <w:autoSpaceDN/>
        <w:bidi w:val="0"/>
        <w:adjustRightInd/>
        <w:snapToGrid/>
        <w:spacing w:line="550" w:lineRule="exact"/>
        <w:ind w:firstLine="640" w:firstLineChars="200"/>
        <w:textAlignment w:val="auto"/>
        <w:outlineLvl w:val="9"/>
        <w:rPr>
          <w:rFonts w:hint="eastAsia" w:ascii="仿宋_GB2312" w:hAnsi="仿宋_GB2312" w:eastAsia="仿宋_GB2312" w:cs="仿宋_GB2312"/>
          <w:b w:val="0"/>
          <w:bCs w:val="0"/>
          <w:color w:val="000000" w:themeColor="text1"/>
          <w:sz w:val="32"/>
          <w:szCs w:val="32"/>
          <w14:textFill>
            <w14:solidFill>
              <w14:schemeClr w14:val="tx1"/>
            </w14:solidFill>
          </w14:textFill>
        </w:rPr>
      </w:pPr>
      <w:r>
        <w:rPr>
          <w:rFonts w:hint="eastAsia" w:ascii="仿宋_GB2312" w:hAnsi="仿宋_GB2312" w:eastAsia="仿宋_GB2312" w:cs="仿宋_GB2312"/>
          <w:b w:val="0"/>
          <w:bCs w:val="0"/>
          <w:color w:val="000000" w:themeColor="text1"/>
          <w:sz w:val="32"/>
          <w:szCs w:val="32"/>
          <w:lang w:eastAsia="zh-CN"/>
          <w14:textFill>
            <w14:solidFill>
              <w14:schemeClr w14:val="tx1"/>
            </w14:solidFill>
          </w14:textFill>
        </w:rPr>
        <w:t>区级</w:t>
      </w:r>
      <w:r>
        <w:rPr>
          <w:rFonts w:hint="eastAsia" w:ascii="仿宋_GB2312" w:hAnsi="仿宋_GB2312" w:eastAsia="仿宋_GB2312" w:cs="仿宋_GB2312"/>
          <w:b w:val="0"/>
          <w:bCs w:val="0"/>
          <w:color w:val="000000" w:themeColor="text1"/>
          <w:sz w:val="32"/>
          <w:szCs w:val="32"/>
          <w14:textFill>
            <w14:solidFill>
              <w14:schemeClr w14:val="tx1"/>
            </w14:solidFill>
          </w14:textFill>
        </w:rPr>
        <w:t>应对牵头单位和生产经营单位应当建立应急预案演练制度，通过采取实战演练、桌面推演等多种方式，组织应急预案所涉及的单位、人员、装备、设施进行演练。通过演练发现问题、解决问题，进一步修改完善应急预案。</w:t>
      </w:r>
    </w:p>
    <w:p>
      <w:pPr>
        <w:keepNext w:val="0"/>
        <w:keepLines w:val="0"/>
        <w:pageBreakBefore w:val="0"/>
        <w:widowControl w:val="0"/>
        <w:kinsoku/>
        <w:wordWrap/>
        <w:overflowPunct/>
        <w:topLinePunct w:val="0"/>
        <w:autoSpaceDE/>
        <w:autoSpaceDN/>
        <w:bidi w:val="0"/>
        <w:adjustRightInd/>
        <w:snapToGrid/>
        <w:spacing w:line="550" w:lineRule="exact"/>
        <w:ind w:firstLine="640" w:firstLineChars="200"/>
        <w:textAlignment w:val="auto"/>
        <w:outlineLvl w:val="9"/>
        <w:rPr>
          <w:rFonts w:hint="eastAsia" w:ascii="仿宋_GB2312" w:hAnsi="仿宋_GB2312" w:eastAsia="仿宋_GB2312" w:cs="仿宋_GB2312"/>
          <w:b w:val="0"/>
          <w:bCs w:val="0"/>
          <w:color w:val="000000" w:themeColor="text1"/>
          <w:sz w:val="32"/>
          <w:szCs w:val="32"/>
          <w14:textFill>
            <w14:solidFill>
              <w14:schemeClr w14:val="tx1"/>
            </w14:solidFill>
          </w14:textFill>
        </w:rPr>
      </w:pPr>
      <w:r>
        <w:rPr>
          <w:rFonts w:hint="eastAsia" w:ascii="仿宋_GB2312" w:hAnsi="仿宋_GB2312" w:eastAsia="仿宋_GB2312" w:cs="仿宋_GB2312"/>
          <w:b w:val="0"/>
          <w:bCs w:val="0"/>
          <w:color w:val="000000" w:themeColor="text1"/>
          <w:sz w:val="32"/>
          <w:szCs w:val="32"/>
          <w:lang w:eastAsia="zh-CN"/>
          <w14:textFill>
            <w14:solidFill>
              <w14:schemeClr w14:val="tx1"/>
            </w14:solidFill>
          </w14:textFill>
        </w:rPr>
        <w:t>区级</w:t>
      </w:r>
      <w:r>
        <w:rPr>
          <w:rFonts w:hint="eastAsia" w:ascii="仿宋_GB2312" w:hAnsi="仿宋_GB2312" w:eastAsia="仿宋_GB2312" w:cs="仿宋_GB2312"/>
          <w:b w:val="0"/>
          <w:bCs w:val="0"/>
          <w:color w:val="000000" w:themeColor="text1"/>
          <w:sz w:val="32"/>
          <w:szCs w:val="32"/>
          <w14:textFill>
            <w14:solidFill>
              <w14:schemeClr w14:val="tx1"/>
            </w14:solidFill>
          </w14:textFill>
        </w:rPr>
        <w:t>负有安全生产监管职责的部门加强对本行业、本领域应急预案演练的评估指导。演练评估内容主要包括：演练的执行情况，应急预案的实用性和可操作性，指挥协调和应急联动机制运行情况，应急人员的处置情况，演练所用设备装备的适用性，对完善应急预案、应急准备、应急机制、应急措施等方面的意见和建议等。</w:t>
      </w:r>
    </w:p>
    <w:p>
      <w:pPr>
        <w:keepNext w:val="0"/>
        <w:keepLines w:val="0"/>
        <w:pageBreakBefore w:val="0"/>
        <w:widowControl w:val="0"/>
        <w:kinsoku/>
        <w:wordWrap/>
        <w:overflowPunct/>
        <w:topLinePunct w:val="0"/>
        <w:autoSpaceDE/>
        <w:autoSpaceDN/>
        <w:bidi w:val="0"/>
        <w:adjustRightInd/>
        <w:snapToGrid/>
        <w:spacing w:line="550" w:lineRule="exact"/>
        <w:ind w:firstLine="640" w:firstLineChars="200"/>
        <w:textAlignment w:val="auto"/>
        <w:outlineLvl w:val="9"/>
        <w:rPr>
          <w:rFonts w:hint="eastAsia" w:ascii="黑体" w:hAnsi="黑体" w:eastAsia="黑体" w:cs="黑体"/>
          <w:b w:val="0"/>
          <w:bCs w:val="0"/>
          <w:color w:val="000000" w:themeColor="text1"/>
          <w:sz w:val="32"/>
          <w:szCs w:val="32"/>
          <w14:textFill>
            <w14:solidFill>
              <w14:schemeClr w14:val="tx1"/>
            </w14:solidFill>
          </w14:textFill>
        </w:rPr>
      </w:pPr>
      <w:r>
        <w:rPr>
          <w:rFonts w:hint="eastAsia" w:ascii="黑体" w:hAnsi="黑体" w:eastAsia="黑体" w:cs="黑体"/>
          <w:b w:val="0"/>
          <w:bCs w:val="0"/>
          <w:color w:val="000000" w:themeColor="text1"/>
          <w:sz w:val="32"/>
          <w:szCs w:val="32"/>
          <w14:textFill>
            <w14:solidFill>
              <w14:schemeClr w14:val="tx1"/>
            </w14:solidFill>
          </w14:textFill>
        </w:rPr>
        <w:t>8</w:t>
      </w:r>
      <w:r>
        <w:rPr>
          <w:rFonts w:hint="eastAsia" w:ascii="黑体" w:hAnsi="黑体" w:eastAsia="黑体" w:cs="黑体"/>
          <w:b w:val="0"/>
          <w:bCs w:val="0"/>
          <w:color w:val="000000" w:themeColor="text1"/>
          <w:sz w:val="32"/>
          <w:szCs w:val="32"/>
          <w:lang w:val="en-US" w:eastAsia="zh-CN"/>
          <w14:textFill>
            <w14:solidFill>
              <w14:schemeClr w14:val="tx1"/>
            </w14:solidFill>
          </w14:textFill>
        </w:rPr>
        <w:t xml:space="preserve">  </w:t>
      </w:r>
      <w:r>
        <w:rPr>
          <w:rFonts w:hint="eastAsia" w:ascii="黑体" w:hAnsi="黑体" w:eastAsia="黑体" w:cs="黑体"/>
          <w:b w:val="0"/>
          <w:bCs w:val="0"/>
          <w:color w:val="000000" w:themeColor="text1"/>
          <w:sz w:val="32"/>
          <w:szCs w:val="32"/>
          <w14:textFill>
            <w14:solidFill>
              <w14:schemeClr w14:val="tx1"/>
            </w14:solidFill>
          </w14:textFill>
        </w:rPr>
        <w:t>附则</w:t>
      </w:r>
    </w:p>
    <w:p>
      <w:pPr>
        <w:keepNext w:val="0"/>
        <w:keepLines w:val="0"/>
        <w:pageBreakBefore w:val="0"/>
        <w:widowControl w:val="0"/>
        <w:kinsoku/>
        <w:wordWrap/>
        <w:overflowPunct/>
        <w:topLinePunct w:val="0"/>
        <w:autoSpaceDE/>
        <w:autoSpaceDN/>
        <w:bidi w:val="0"/>
        <w:adjustRightInd/>
        <w:snapToGrid/>
        <w:spacing w:line="550" w:lineRule="exact"/>
        <w:ind w:firstLine="640" w:firstLineChars="200"/>
        <w:textAlignment w:val="auto"/>
        <w:outlineLvl w:val="9"/>
        <w:rPr>
          <w:rFonts w:hint="eastAsia" w:ascii="仿宋_GB2312" w:hAnsi="仿宋_GB2312" w:eastAsia="仿宋_GB2312" w:cs="仿宋_GB2312"/>
          <w:b w:val="0"/>
          <w:bCs w:val="0"/>
          <w:color w:val="000000" w:themeColor="text1"/>
          <w:sz w:val="32"/>
          <w:szCs w:val="32"/>
          <w14:textFill>
            <w14:solidFill>
              <w14:schemeClr w14:val="tx1"/>
            </w14:solidFill>
          </w14:textFill>
        </w:rPr>
      </w:pPr>
      <w:r>
        <w:rPr>
          <w:rFonts w:hint="eastAsia" w:ascii="仿宋_GB2312" w:hAnsi="仿宋_GB2312" w:eastAsia="仿宋_GB2312" w:cs="仿宋_GB2312"/>
          <w:b w:val="0"/>
          <w:bCs w:val="0"/>
          <w:color w:val="000000" w:themeColor="text1"/>
          <w:sz w:val="32"/>
          <w:szCs w:val="32"/>
          <w14:textFill>
            <w14:solidFill>
              <w14:schemeClr w14:val="tx1"/>
            </w14:solidFill>
          </w14:textFill>
        </w:rPr>
        <w:t>本预案由</w:t>
      </w:r>
      <w:r>
        <w:rPr>
          <w:rFonts w:hint="eastAsia" w:ascii="仿宋_GB2312" w:hAnsi="仿宋_GB2312" w:eastAsia="仿宋_GB2312" w:cs="仿宋_GB2312"/>
          <w:b w:val="0"/>
          <w:bCs w:val="0"/>
          <w:color w:val="000000" w:themeColor="text1"/>
          <w:sz w:val="32"/>
          <w:szCs w:val="32"/>
          <w:lang w:eastAsia="zh-CN"/>
          <w14:textFill>
            <w14:solidFill>
              <w14:schemeClr w14:val="tx1"/>
            </w14:solidFill>
          </w14:textFill>
        </w:rPr>
        <w:t>区</w:t>
      </w:r>
      <w:r>
        <w:rPr>
          <w:rFonts w:hint="eastAsia" w:ascii="仿宋_GB2312" w:hAnsi="仿宋_GB2312" w:eastAsia="仿宋_GB2312" w:cs="仿宋_GB2312"/>
          <w:b w:val="0"/>
          <w:bCs w:val="0"/>
          <w:color w:val="000000" w:themeColor="text1"/>
          <w:sz w:val="32"/>
          <w:szCs w:val="32"/>
          <w14:textFill>
            <w14:solidFill>
              <w14:schemeClr w14:val="tx1"/>
            </w14:solidFill>
          </w14:textFill>
        </w:rPr>
        <w:t>应急局</w:t>
      </w:r>
      <w:r>
        <w:rPr>
          <w:rFonts w:hint="eastAsia" w:ascii="仿宋_GB2312" w:hAnsi="仿宋_GB2312" w:eastAsia="仿宋_GB2312" w:cs="仿宋_GB2312"/>
          <w:b w:val="0"/>
          <w:bCs w:val="0"/>
          <w:color w:val="000000" w:themeColor="text1"/>
          <w:sz w:val="32"/>
          <w:szCs w:val="32"/>
          <w:lang w:eastAsia="zh-CN"/>
          <w14:textFill>
            <w14:solidFill>
              <w14:schemeClr w14:val="tx1"/>
            </w14:solidFill>
          </w14:textFill>
        </w:rPr>
        <w:t>会同有关部门</w:t>
      </w:r>
      <w:r>
        <w:rPr>
          <w:rFonts w:hint="eastAsia" w:ascii="仿宋_GB2312" w:hAnsi="仿宋_GB2312" w:eastAsia="仿宋_GB2312" w:cs="仿宋_GB2312"/>
          <w:b w:val="0"/>
          <w:bCs w:val="0"/>
          <w:color w:val="000000" w:themeColor="text1"/>
          <w:sz w:val="32"/>
          <w:szCs w:val="32"/>
          <w14:textFill>
            <w14:solidFill>
              <w14:schemeClr w14:val="tx1"/>
            </w14:solidFill>
          </w14:textFill>
        </w:rPr>
        <w:t>负责具体解释与组织实施。</w:t>
      </w:r>
    </w:p>
    <w:p>
      <w:pPr>
        <w:keepNext w:val="0"/>
        <w:keepLines w:val="0"/>
        <w:pageBreakBefore w:val="0"/>
        <w:widowControl w:val="0"/>
        <w:kinsoku/>
        <w:wordWrap/>
        <w:overflowPunct/>
        <w:topLinePunct w:val="0"/>
        <w:autoSpaceDE/>
        <w:autoSpaceDN/>
        <w:bidi w:val="0"/>
        <w:adjustRightInd/>
        <w:snapToGrid/>
        <w:spacing w:line="550" w:lineRule="exact"/>
        <w:ind w:firstLine="640" w:firstLineChars="200"/>
        <w:textAlignment w:val="auto"/>
        <w:outlineLvl w:val="9"/>
        <w:rPr>
          <w:rFonts w:hint="eastAsia" w:ascii="仿宋_GB2312" w:hAnsi="仿宋_GB2312" w:eastAsia="仿宋_GB2312" w:cs="仿宋_GB2312"/>
          <w:b w:val="0"/>
          <w:bCs w:val="0"/>
          <w:color w:val="000000" w:themeColor="text1"/>
          <w:sz w:val="32"/>
          <w:szCs w:val="32"/>
          <w14:textFill>
            <w14:solidFill>
              <w14:schemeClr w14:val="tx1"/>
            </w14:solidFill>
          </w14:textFill>
        </w:rPr>
      </w:pPr>
      <w:r>
        <w:rPr>
          <w:rFonts w:hint="eastAsia" w:ascii="仿宋_GB2312" w:hAnsi="仿宋_GB2312" w:eastAsia="仿宋_GB2312" w:cs="仿宋_GB2312"/>
          <w:b w:val="0"/>
          <w:bCs w:val="0"/>
          <w:color w:val="000000" w:themeColor="text1"/>
          <w:sz w:val="32"/>
          <w:szCs w:val="32"/>
          <w:lang w:eastAsia="zh-CN"/>
          <w14:textFill>
            <w14:solidFill>
              <w14:schemeClr w14:val="tx1"/>
            </w14:solidFill>
          </w14:textFill>
        </w:rPr>
        <w:t>区</w:t>
      </w:r>
      <w:r>
        <w:rPr>
          <w:rFonts w:hint="eastAsia" w:ascii="仿宋_GB2312" w:hAnsi="仿宋_GB2312" w:eastAsia="仿宋_GB2312" w:cs="仿宋_GB2312"/>
          <w:b w:val="0"/>
          <w:bCs w:val="0"/>
          <w:color w:val="000000" w:themeColor="text1"/>
          <w:sz w:val="32"/>
          <w:szCs w:val="32"/>
          <w14:textFill>
            <w14:solidFill>
              <w14:schemeClr w14:val="tx1"/>
            </w14:solidFill>
          </w14:textFill>
        </w:rPr>
        <w:t>政府相关部门和各</w:t>
      </w:r>
      <w:r>
        <w:rPr>
          <w:rFonts w:hint="eastAsia" w:ascii="仿宋_GB2312" w:hAnsi="仿宋_GB2312" w:eastAsia="仿宋_GB2312" w:cs="仿宋_GB2312"/>
          <w:b w:val="0"/>
          <w:bCs w:val="0"/>
          <w:color w:val="000000" w:themeColor="text1"/>
          <w:sz w:val="32"/>
          <w:szCs w:val="32"/>
          <w:lang w:eastAsia="zh-CN"/>
          <w14:textFill>
            <w14:solidFill>
              <w14:schemeClr w14:val="tx1"/>
            </w14:solidFill>
          </w14:textFill>
        </w:rPr>
        <w:t>乡镇</w:t>
      </w:r>
      <w:r>
        <w:rPr>
          <w:rFonts w:hint="eastAsia" w:ascii="仿宋_GB2312" w:hAnsi="仿宋_GB2312" w:eastAsia="仿宋_GB2312" w:cs="仿宋_GB2312"/>
          <w:b w:val="0"/>
          <w:bCs w:val="0"/>
          <w:color w:val="000000" w:themeColor="text1"/>
          <w:sz w:val="32"/>
          <w:szCs w:val="32"/>
          <w14:textFill>
            <w14:solidFill>
              <w14:schemeClr w14:val="tx1"/>
            </w14:solidFill>
          </w14:textFill>
        </w:rPr>
        <w:t>政府</w:t>
      </w:r>
      <w:r>
        <w:rPr>
          <w:rFonts w:hint="eastAsia" w:ascii="仿宋_GB2312" w:hAnsi="仿宋_GB2312" w:eastAsia="仿宋_GB2312" w:cs="仿宋_GB2312"/>
          <w:b w:val="0"/>
          <w:bCs w:val="0"/>
          <w:color w:val="000000" w:themeColor="text1"/>
          <w:sz w:val="32"/>
          <w:szCs w:val="32"/>
          <w:lang w:eastAsia="zh-CN"/>
          <w14:textFill>
            <w14:solidFill>
              <w14:schemeClr w14:val="tx1"/>
            </w14:solidFill>
          </w14:textFill>
        </w:rPr>
        <w:t>（园区）</w:t>
      </w:r>
      <w:r>
        <w:rPr>
          <w:rFonts w:hint="eastAsia" w:ascii="仿宋_GB2312" w:hAnsi="仿宋_GB2312" w:eastAsia="仿宋_GB2312" w:cs="仿宋_GB2312"/>
          <w:b w:val="0"/>
          <w:bCs w:val="0"/>
          <w:color w:val="000000" w:themeColor="text1"/>
          <w:sz w:val="32"/>
          <w:szCs w:val="32"/>
          <w14:textFill>
            <w14:solidFill>
              <w14:schemeClr w14:val="tx1"/>
            </w14:solidFill>
          </w14:textFill>
        </w:rPr>
        <w:t>按照本预案的规定履行职责，并制定相应的应急预案。</w:t>
      </w:r>
    </w:p>
    <w:p>
      <w:pPr>
        <w:keepNext w:val="0"/>
        <w:keepLines w:val="0"/>
        <w:pageBreakBefore w:val="0"/>
        <w:widowControl w:val="0"/>
        <w:kinsoku/>
        <w:wordWrap/>
        <w:overflowPunct/>
        <w:topLinePunct w:val="0"/>
        <w:autoSpaceDE/>
        <w:autoSpaceDN/>
        <w:bidi w:val="0"/>
        <w:adjustRightInd/>
        <w:snapToGrid/>
        <w:spacing w:line="550" w:lineRule="exact"/>
        <w:ind w:firstLine="640" w:firstLineChars="200"/>
        <w:textAlignment w:val="auto"/>
        <w:outlineLvl w:val="9"/>
        <w:rPr>
          <w:rFonts w:hint="eastAsia" w:ascii="仿宋_GB2312" w:hAnsi="仿宋_GB2312" w:eastAsia="仿宋_GB2312" w:cs="仿宋_GB2312"/>
          <w:b w:val="0"/>
          <w:bCs w:val="0"/>
          <w:color w:val="000000" w:themeColor="text1"/>
          <w:sz w:val="32"/>
          <w:szCs w:val="32"/>
          <w:lang w:eastAsia="zh-CN"/>
          <w14:textFill>
            <w14:solidFill>
              <w14:schemeClr w14:val="tx1"/>
            </w14:solidFill>
          </w14:textFill>
        </w:rPr>
      </w:pPr>
      <w:r>
        <w:rPr>
          <w:rFonts w:hint="eastAsia" w:ascii="仿宋_GB2312" w:hAnsi="仿宋_GB2312" w:eastAsia="仿宋_GB2312" w:cs="仿宋_GB2312"/>
          <w:b w:val="0"/>
          <w:bCs w:val="0"/>
          <w:color w:val="000000" w:themeColor="text1"/>
          <w:sz w:val="32"/>
          <w:szCs w:val="32"/>
          <w14:textFill>
            <w14:solidFill>
              <w14:schemeClr w14:val="tx1"/>
            </w14:solidFill>
          </w14:textFill>
        </w:rPr>
        <w:t>本预案自</w:t>
      </w:r>
      <w:r>
        <w:rPr>
          <w:rFonts w:hint="eastAsia" w:ascii="仿宋_GB2312" w:hAnsi="仿宋_GB2312" w:eastAsia="仿宋_GB2312" w:cs="仿宋_GB2312"/>
          <w:b w:val="0"/>
          <w:bCs w:val="0"/>
          <w:color w:val="000000" w:themeColor="text1"/>
          <w:sz w:val="32"/>
          <w:szCs w:val="32"/>
          <w:lang w:val="en-US" w:eastAsia="zh-CN"/>
          <w14:textFill>
            <w14:solidFill>
              <w14:schemeClr w14:val="tx1"/>
            </w14:solidFill>
          </w14:textFill>
        </w:rPr>
        <w:t>2025年</w:t>
      </w:r>
      <w:r>
        <w:rPr>
          <w:rFonts w:hint="eastAsia" w:ascii="仿宋_GB2312" w:hAnsi="仿宋_GB2312" w:eastAsia="仿宋_GB2312" w:cs="仿宋_GB2312"/>
          <w:b w:val="0"/>
          <w:bCs w:val="0"/>
          <w:color w:val="000000" w:themeColor="text1"/>
          <w:sz w:val="32"/>
          <w:szCs w:val="32"/>
          <w:u w:val="none" w:color="auto"/>
          <w:lang w:val="en-US" w:eastAsia="zh-CN"/>
          <w14:textFill>
            <w14:solidFill>
              <w14:schemeClr w14:val="tx1"/>
            </w14:solidFill>
          </w14:textFill>
        </w:rPr>
        <w:t>X月X</w:t>
      </w:r>
      <w:r>
        <w:rPr>
          <w:rFonts w:hint="eastAsia" w:ascii="仿宋_GB2312" w:hAnsi="仿宋_GB2312" w:eastAsia="仿宋_GB2312" w:cs="仿宋_GB2312"/>
          <w:b w:val="0"/>
          <w:bCs w:val="0"/>
          <w:color w:val="000000" w:themeColor="text1"/>
          <w:sz w:val="32"/>
          <w:szCs w:val="32"/>
          <w:u w:val="none" w:color="auto"/>
          <w14:textFill>
            <w14:solidFill>
              <w14:schemeClr w14:val="tx1"/>
            </w14:solidFill>
          </w14:textFill>
        </w:rPr>
        <w:t>日</w:t>
      </w:r>
      <w:r>
        <w:rPr>
          <w:rFonts w:hint="eastAsia" w:ascii="仿宋_GB2312" w:hAnsi="仿宋_GB2312" w:eastAsia="仿宋_GB2312" w:cs="仿宋_GB2312"/>
          <w:b w:val="0"/>
          <w:bCs w:val="0"/>
          <w:color w:val="000000" w:themeColor="text1"/>
          <w:sz w:val="32"/>
          <w:szCs w:val="32"/>
          <w14:textFill>
            <w14:solidFill>
              <w14:schemeClr w14:val="tx1"/>
            </w14:solidFill>
          </w14:textFill>
        </w:rPr>
        <w:t>起施行</w:t>
      </w:r>
      <w:r>
        <w:rPr>
          <w:rFonts w:hint="eastAsia" w:ascii="仿宋_GB2312" w:hAnsi="仿宋_GB2312" w:eastAsia="仿宋_GB2312" w:cs="仿宋_GB2312"/>
          <w:b w:val="0"/>
          <w:bCs w:val="0"/>
          <w:color w:val="000000" w:themeColor="text1"/>
          <w:sz w:val="32"/>
          <w:szCs w:val="32"/>
          <w:lang w:eastAsia="zh-CN"/>
          <w14:textFill>
            <w14:solidFill>
              <w14:schemeClr w14:val="tx1"/>
            </w14:solidFill>
          </w14:textFill>
        </w:rPr>
        <w:t>，原《崇明县生产安全事故灾难专项应急预案》同时废止。</w:t>
      </w:r>
    </w:p>
    <w:p>
      <w:pPr>
        <w:keepNext w:val="0"/>
        <w:keepLines w:val="0"/>
        <w:pageBreakBefore w:val="0"/>
        <w:widowControl w:val="0"/>
        <w:kinsoku/>
        <w:wordWrap/>
        <w:overflowPunct/>
        <w:topLinePunct w:val="0"/>
        <w:autoSpaceDE/>
        <w:autoSpaceDN/>
        <w:bidi w:val="0"/>
        <w:adjustRightInd/>
        <w:snapToGrid/>
        <w:spacing w:line="550" w:lineRule="exact"/>
        <w:ind w:firstLine="640" w:firstLineChars="200"/>
        <w:textAlignment w:val="auto"/>
        <w:outlineLvl w:val="9"/>
        <w:rPr>
          <w:rFonts w:hint="eastAsia" w:ascii="仿宋_GB2312" w:hAnsi="仿宋_GB2312" w:eastAsia="仿宋_GB2312" w:cs="仿宋_GB2312"/>
          <w:b w:val="0"/>
          <w:bCs w:val="0"/>
          <w:color w:val="000000" w:themeColor="text1"/>
          <w:sz w:val="32"/>
          <w:szCs w:val="32"/>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550" w:lineRule="exact"/>
        <w:ind w:firstLine="640" w:firstLineChars="200"/>
        <w:textAlignment w:val="auto"/>
        <w:outlineLvl w:val="9"/>
        <w:rPr>
          <w:rFonts w:hint="eastAsia" w:ascii="仿宋_GB2312" w:hAnsi="仿宋_GB2312" w:eastAsia="仿宋_GB2312" w:cs="仿宋_GB2312"/>
          <w:b w:val="0"/>
          <w:bCs w:val="0"/>
          <w:color w:val="000000" w:themeColor="text1"/>
          <w:sz w:val="32"/>
          <w:szCs w:val="32"/>
          <w14:textFill>
            <w14:solidFill>
              <w14:schemeClr w14:val="tx1"/>
            </w14:solidFill>
          </w14:textFill>
        </w:rPr>
      </w:pPr>
      <w:r>
        <w:rPr>
          <w:rFonts w:hint="eastAsia" w:ascii="仿宋_GB2312" w:hAnsi="仿宋_GB2312" w:eastAsia="仿宋_GB2312" w:cs="仿宋_GB2312"/>
          <w:b w:val="0"/>
          <w:bCs w:val="0"/>
          <w:color w:val="000000" w:themeColor="text1"/>
          <w:sz w:val="32"/>
          <w:szCs w:val="32"/>
          <w14:textFill>
            <w14:solidFill>
              <w14:schemeClr w14:val="tx1"/>
            </w14:solidFill>
          </w14:textFill>
        </w:rPr>
        <w:t>附件：1.生产安全事故分级标准</w:t>
      </w:r>
    </w:p>
    <w:p>
      <w:pPr>
        <w:keepNext w:val="0"/>
        <w:keepLines w:val="0"/>
        <w:pageBreakBefore w:val="0"/>
        <w:widowControl w:val="0"/>
        <w:kinsoku/>
        <w:wordWrap/>
        <w:overflowPunct/>
        <w:topLinePunct w:val="0"/>
        <w:autoSpaceDE/>
        <w:autoSpaceDN/>
        <w:bidi w:val="0"/>
        <w:adjustRightInd/>
        <w:snapToGrid/>
        <w:spacing w:line="550" w:lineRule="exact"/>
        <w:ind w:firstLine="1600" w:firstLineChars="500"/>
        <w:textAlignment w:val="auto"/>
        <w:outlineLvl w:val="9"/>
        <w:rPr>
          <w:rFonts w:hint="eastAsia" w:ascii="仿宋_GB2312" w:hAnsi="仿宋_GB2312" w:eastAsia="仿宋_GB2312" w:cs="仿宋_GB2312"/>
          <w:b w:val="0"/>
          <w:bCs w:val="0"/>
          <w:color w:val="000000" w:themeColor="text1"/>
          <w:sz w:val="32"/>
          <w:szCs w:val="32"/>
          <w14:textFill>
            <w14:solidFill>
              <w14:schemeClr w14:val="tx1"/>
            </w14:solidFill>
          </w14:textFill>
        </w:rPr>
      </w:pPr>
      <w:r>
        <w:rPr>
          <w:rFonts w:hint="eastAsia" w:ascii="仿宋_GB2312" w:hAnsi="仿宋_GB2312" w:eastAsia="仿宋_GB2312" w:cs="仿宋_GB2312"/>
          <w:b w:val="0"/>
          <w:bCs w:val="0"/>
          <w:color w:val="000000" w:themeColor="text1"/>
          <w:sz w:val="32"/>
          <w:szCs w:val="32"/>
          <w:lang w:val="en-US" w:eastAsia="zh-CN"/>
          <w14:textFill>
            <w14:solidFill>
              <w14:schemeClr w14:val="tx1"/>
            </w14:solidFill>
          </w14:textFill>
        </w:rPr>
        <w:t>2.</w:t>
      </w:r>
      <w:r>
        <w:rPr>
          <w:rFonts w:hint="eastAsia" w:ascii="仿宋_GB2312" w:hAnsi="仿宋_GB2312" w:eastAsia="仿宋_GB2312" w:cs="仿宋_GB2312"/>
          <w:b w:val="0"/>
          <w:bCs w:val="0"/>
          <w:color w:val="000000" w:themeColor="text1"/>
          <w:sz w:val="32"/>
          <w:szCs w:val="32"/>
          <w14:textFill>
            <w14:solidFill>
              <w14:schemeClr w14:val="tx1"/>
            </w14:solidFill>
          </w14:textFill>
        </w:rPr>
        <w:t>相关单位及职责</w:t>
      </w:r>
    </w:p>
    <w:p>
      <w:pPr>
        <w:keepNext w:val="0"/>
        <w:keepLines w:val="0"/>
        <w:pageBreakBefore w:val="0"/>
        <w:widowControl w:val="0"/>
        <w:kinsoku/>
        <w:wordWrap/>
        <w:overflowPunct/>
        <w:topLinePunct w:val="0"/>
        <w:autoSpaceDE/>
        <w:autoSpaceDN/>
        <w:bidi w:val="0"/>
        <w:adjustRightInd/>
        <w:snapToGrid/>
        <w:spacing w:line="560" w:lineRule="exact"/>
        <w:textAlignment w:val="auto"/>
        <w:outlineLvl w:val="9"/>
        <w:rPr>
          <w:rFonts w:hint="eastAsia" w:ascii="仿宋_GB2312" w:hAnsi="仿宋_GB2312" w:eastAsia="仿宋_GB2312" w:cs="仿宋_GB2312"/>
          <w:b w:val="0"/>
          <w:bCs w:val="0"/>
          <w:color w:val="000000" w:themeColor="text1"/>
          <w:sz w:val="32"/>
          <w:szCs w:val="32"/>
          <w14:textFill>
            <w14:solidFill>
              <w14:schemeClr w14:val="tx1"/>
            </w14:solidFill>
          </w14:textFill>
        </w:rPr>
        <w:sectPr>
          <w:footerReference r:id="rId3" w:type="default"/>
          <w:pgSz w:w="11906" w:h="16838"/>
          <w:pgMar w:top="2098" w:right="1474" w:bottom="1984" w:left="1587" w:header="851" w:footer="1417" w:gutter="0"/>
          <w:pgNumType w:fmt="numberInDash"/>
          <w:cols w:space="0" w:num="1"/>
          <w:rtlGutter w:val="0"/>
          <w:docGrid w:type="lines" w:linePitch="316" w:charSpace="0"/>
        </w:sectPr>
      </w:pPr>
    </w:p>
    <w:p>
      <w:pPr>
        <w:keepNext w:val="0"/>
        <w:keepLines w:val="0"/>
        <w:pageBreakBefore w:val="0"/>
        <w:widowControl w:val="0"/>
        <w:kinsoku/>
        <w:wordWrap/>
        <w:overflowPunct/>
        <w:topLinePunct w:val="0"/>
        <w:autoSpaceDE/>
        <w:autoSpaceDN/>
        <w:bidi w:val="0"/>
        <w:adjustRightInd/>
        <w:snapToGrid/>
        <w:spacing w:line="560" w:lineRule="exact"/>
        <w:textAlignment w:val="auto"/>
        <w:outlineLvl w:val="9"/>
        <w:rPr>
          <w:rFonts w:hint="default" w:ascii="黑体" w:hAnsi="黑体" w:eastAsia="黑体" w:cs="黑体"/>
          <w:b w:val="0"/>
          <w:bCs w:val="0"/>
          <w:color w:val="000000" w:themeColor="text1"/>
          <w:sz w:val="32"/>
          <w:szCs w:val="32"/>
          <w:lang w:val="en-US" w:eastAsia="zh-CN"/>
          <w14:textFill>
            <w14:solidFill>
              <w14:schemeClr w14:val="tx1"/>
            </w14:solidFill>
          </w14:textFill>
        </w:rPr>
      </w:pPr>
      <w:r>
        <w:rPr>
          <w:rFonts w:hint="eastAsia" w:ascii="黑体" w:hAnsi="黑体" w:eastAsia="黑体" w:cs="黑体"/>
          <w:b w:val="0"/>
          <w:bCs w:val="0"/>
          <w:color w:val="000000" w:themeColor="text1"/>
          <w:sz w:val="32"/>
          <w:szCs w:val="32"/>
          <w14:textFill>
            <w14:solidFill>
              <w14:schemeClr w14:val="tx1"/>
            </w14:solidFill>
          </w14:textFill>
        </w:rPr>
        <w:t>附件1</w:t>
      </w:r>
    </w:p>
    <w:p>
      <w:pPr>
        <w:keepNext w:val="0"/>
        <w:keepLines w:val="0"/>
        <w:pageBreakBefore w:val="0"/>
        <w:widowControl w:val="0"/>
        <w:kinsoku/>
        <w:wordWrap/>
        <w:overflowPunct/>
        <w:topLinePunct w:val="0"/>
        <w:autoSpaceDE/>
        <w:autoSpaceDN/>
        <w:bidi w:val="0"/>
        <w:adjustRightInd/>
        <w:snapToGrid/>
        <w:spacing w:line="560" w:lineRule="exact"/>
        <w:jc w:val="center"/>
        <w:textAlignment w:val="auto"/>
        <w:outlineLvl w:val="9"/>
        <w:rPr>
          <w:rFonts w:hint="eastAsia" w:ascii="方正小标宋简体" w:hAnsi="方正小标宋简体" w:eastAsia="方正小标宋简体" w:cs="方正小标宋简体"/>
          <w:b w:val="0"/>
          <w:bCs w:val="0"/>
          <w:color w:val="000000" w:themeColor="text1"/>
          <w:sz w:val="44"/>
          <w:szCs w:val="44"/>
          <w14:textFill>
            <w14:solidFill>
              <w14:schemeClr w14:val="tx1"/>
            </w14:solidFill>
          </w14:textFill>
        </w:rPr>
      </w:pPr>
      <w:r>
        <w:rPr>
          <w:rFonts w:hint="eastAsia" w:ascii="方正小标宋简体" w:hAnsi="方正小标宋简体" w:eastAsia="方正小标宋简体" w:cs="方正小标宋简体"/>
          <w:b w:val="0"/>
          <w:bCs w:val="0"/>
          <w:color w:val="000000" w:themeColor="text1"/>
          <w:sz w:val="44"/>
          <w:szCs w:val="44"/>
          <w14:textFill>
            <w14:solidFill>
              <w14:schemeClr w14:val="tx1"/>
            </w14:solidFill>
          </w14:textFill>
        </w:rPr>
        <w:t>生产安全事故分级标准</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outlineLvl w:val="9"/>
        <w:rPr>
          <w:rFonts w:hint="eastAsia" w:ascii="仿宋_GB2312" w:hAnsi="仿宋_GB2312" w:eastAsia="仿宋_GB2312" w:cs="仿宋_GB2312"/>
          <w:b w:val="0"/>
          <w:bCs w:val="0"/>
          <w:color w:val="000000" w:themeColor="text1"/>
          <w:sz w:val="32"/>
          <w:szCs w:val="32"/>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outlineLvl w:val="9"/>
        <w:rPr>
          <w:rFonts w:hint="eastAsia" w:ascii="仿宋_GB2312" w:hAnsi="仿宋_GB2312" w:eastAsia="仿宋_GB2312" w:cs="仿宋_GB2312"/>
          <w:b w:val="0"/>
          <w:bCs w:val="0"/>
          <w:color w:val="000000" w:themeColor="text1"/>
          <w:sz w:val="32"/>
          <w:szCs w:val="32"/>
          <w14:textFill>
            <w14:solidFill>
              <w14:schemeClr w14:val="tx1"/>
            </w14:solidFill>
          </w14:textFill>
        </w:rPr>
      </w:pPr>
      <w:r>
        <w:rPr>
          <w:rFonts w:hint="eastAsia" w:ascii="仿宋_GB2312" w:hAnsi="仿宋_GB2312" w:eastAsia="仿宋_GB2312" w:cs="仿宋_GB2312"/>
          <w:b w:val="0"/>
          <w:bCs w:val="0"/>
          <w:color w:val="000000" w:themeColor="text1"/>
          <w:sz w:val="32"/>
          <w:szCs w:val="32"/>
          <w14:textFill>
            <w14:solidFill>
              <w14:schemeClr w14:val="tx1"/>
            </w14:solidFill>
          </w14:textFill>
        </w:rPr>
        <w:t>参照《生产安全事故报告和调查处理条例》</w:t>
      </w:r>
      <w:r>
        <w:rPr>
          <w:rFonts w:hint="eastAsia" w:ascii="仿宋_GB2312" w:hAnsi="仿宋_GB2312" w:eastAsia="仿宋_GB2312" w:cs="仿宋_GB2312"/>
          <w:b w:val="0"/>
          <w:bCs w:val="0"/>
          <w:color w:val="000000" w:themeColor="text1"/>
          <w:sz w:val="32"/>
          <w:szCs w:val="32"/>
          <w:lang w:eastAsia="zh-CN"/>
          <w14:textFill>
            <w14:solidFill>
              <w14:schemeClr w14:val="tx1"/>
            </w14:solidFill>
          </w14:textFill>
        </w:rPr>
        <w:t>和《上海市实施</w:t>
      </w:r>
      <w:r>
        <w:rPr>
          <w:rFonts w:hint="eastAsia" w:ascii="仿宋_GB2312" w:hAnsi="仿宋_GB2312" w:eastAsia="仿宋_GB2312" w:cs="仿宋_GB2312"/>
          <w:b w:val="0"/>
          <w:bCs w:val="0"/>
          <w:color w:val="000000" w:themeColor="text1"/>
          <w:sz w:val="32"/>
          <w:szCs w:val="32"/>
          <w:lang w:val="en-US" w:eastAsia="zh-CN"/>
          <w14:textFill>
            <w14:solidFill>
              <w14:schemeClr w14:val="tx1"/>
            </w14:solidFill>
          </w14:textFill>
        </w:rPr>
        <w:t>&lt;</w:t>
      </w:r>
      <w:r>
        <w:rPr>
          <w:rFonts w:hint="eastAsia" w:ascii="仿宋_GB2312" w:hAnsi="仿宋_GB2312" w:eastAsia="仿宋_GB2312" w:cs="仿宋_GB2312"/>
          <w:b w:val="0"/>
          <w:bCs w:val="0"/>
          <w:color w:val="000000" w:themeColor="text1"/>
          <w:sz w:val="32"/>
          <w:szCs w:val="32"/>
          <w14:textFill>
            <w14:solidFill>
              <w14:schemeClr w14:val="tx1"/>
            </w14:solidFill>
          </w14:textFill>
        </w:rPr>
        <w:t>生产安全事故报告和调查处理条例</w:t>
      </w:r>
      <w:r>
        <w:rPr>
          <w:rFonts w:hint="eastAsia" w:ascii="仿宋_GB2312" w:hAnsi="仿宋_GB2312" w:eastAsia="仿宋_GB2312" w:cs="仿宋_GB2312"/>
          <w:b w:val="0"/>
          <w:bCs w:val="0"/>
          <w:color w:val="000000" w:themeColor="text1"/>
          <w:sz w:val="32"/>
          <w:szCs w:val="32"/>
          <w:lang w:val="en-US" w:eastAsia="zh-CN"/>
          <w14:textFill>
            <w14:solidFill>
              <w14:schemeClr w14:val="tx1"/>
            </w14:solidFill>
          </w14:textFill>
        </w:rPr>
        <w:t>&gt;的若干规定</w:t>
      </w:r>
      <w:r>
        <w:rPr>
          <w:rFonts w:hint="eastAsia" w:ascii="仿宋_GB2312" w:hAnsi="仿宋_GB2312" w:eastAsia="仿宋_GB2312" w:cs="仿宋_GB2312"/>
          <w:b w:val="0"/>
          <w:bCs w:val="0"/>
          <w:color w:val="000000" w:themeColor="text1"/>
          <w:sz w:val="32"/>
          <w:szCs w:val="32"/>
          <w:lang w:eastAsia="zh-CN"/>
          <w14:textFill>
            <w14:solidFill>
              <w14:schemeClr w14:val="tx1"/>
            </w14:solidFill>
          </w14:textFill>
        </w:rPr>
        <w:t>》</w:t>
      </w:r>
      <w:r>
        <w:rPr>
          <w:rFonts w:hint="eastAsia" w:ascii="仿宋_GB2312" w:hAnsi="仿宋_GB2312" w:eastAsia="仿宋_GB2312" w:cs="仿宋_GB2312"/>
          <w:b w:val="0"/>
          <w:bCs w:val="0"/>
          <w:color w:val="000000" w:themeColor="text1"/>
          <w:sz w:val="32"/>
          <w:szCs w:val="32"/>
          <w14:textFill>
            <w14:solidFill>
              <w14:schemeClr w14:val="tx1"/>
            </w14:solidFill>
          </w14:textFill>
        </w:rPr>
        <w:t>，根据生产安全事故的可控性、严重程度和影响范围，本</w:t>
      </w:r>
      <w:r>
        <w:rPr>
          <w:rFonts w:hint="eastAsia" w:ascii="仿宋_GB2312" w:hAnsi="仿宋_GB2312" w:eastAsia="仿宋_GB2312" w:cs="仿宋_GB2312"/>
          <w:b w:val="0"/>
          <w:bCs w:val="0"/>
          <w:color w:val="000000" w:themeColor="text1"/>
          <w:sz w:val="32"/>
          <w:szCs w:val="32"/>
          <w:lang w:eastAsia="zh-CN"/>
          <w14:textFill>
            <w14:solidFill>
              <w14:schemeClr w14:val="tx1"/>
            </w14:solidFill>
          </w14:textFill>
        </w:rPr>
        <w:t>区</w:t>
      </w:r>
      <w:r>
        <w:rPr>
          <w:rFonts w:hint="eastAsia" w:ascii="仿宋_GB2312" w:hAnsi="仿宋_GB2312" w:eastAsia="仿宋_GB2312" w:cs="仿宋_GB2312"/>
          <w:b w:val="0"/>
          <w:bCs w:val="0"/>
          <w:color w:val="000000" w:themeColor="text1"/>
          <w:sz w:val="32"/>
          <w:szCs w:val="32"/>
          <w14:textFill>
            <w14:solidFill>
              <w14:schemeClr w14:val="tx1"/>
            </w14:solidFill>
          </w14:textFill>
        </w:rPr>
        <w:t>生产安全事故分为四级：特别重大、重大、较大和一般。</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640" w:firstLineChars="200"/>
        <w:textAlignment w:val="auto"/>
        <w:outlineLvl w:val="9"/>
        <w:rPr>
          <w:rFonts w:hint="eastAsia" w:ascii="黑体" w:hAnsi="黑体" w:eastAsia="黑体" w:cs="黑体"/>
          <w:b w:val="0"/>
          <w:bCs w:val="0"/>
          <w:color w:val="000000" w:themeColor="text1"/>
          <w:sz w:val="32"/>
          <w:szCs w:val="32"/>
          <w14:textFill>
            <w14:solidFill>
              <w14:schemeClr w14:val="tx1"/>
            </w14:solidFill>
          </w14:textFill>
        </w:rPr>
      </w:pPr>
      <w:r>
        <w:rPr>
          <w:rFonts w:hint="eastAsia" w:ascii="黑体" w:hAnsi="黑体" w:eastAsia="黑体" w:cs="黑体"/>
          <w:b w:val="0"/>
          <w:bCs w:val="0"/>
          <w:color w:val="000000" w:themeColor="text1"/>
          <w:sz w:val="32"/>
          <w:szCs w:val="32"/>
          <w:lang w:eastAsia="zh-CN"/>
          <w14:textFill>
            <w14:solidFill>
              <w14:schemeClr w14:val="tx1"/>
            </w14:solidFill>
          </w14:textFill>
        </w:rPr>
        <w:t>一、</w:t>
      </w:r>
      <w:r>
        <w:rPr>
          <w:rFonts w:hint="eastAsia" w:ascii="黑体" w:hAnsi="黑体" w:eastAsia="黑体" w:cs="黑体"/>
          <w:b w:val="0"/>
          <w:bCs w:val="0"/>
          <w:color w:val="000000" w:themeColor="text1"/>
          <w:sz w:val="32"/>
          <w:szCs w:val="32"/>
          <w14:textFill>
            <w14:solidFill>
              <w14:schemeClr w14:val="tx1"/>
            </w14:solidFill>
          </w14:textFill>
        </w:rPr>
        <w:t>特别重大生产安全事故</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640" w:firstLineChars="200"/>
        <w:textAlignment w:val="auto"/>
        <w:outlineLvl w:val="9"/>
        <w:rPr>
          <w:rFonts w:hint="eastAsia" w:ascii="仿宋_GB2312" w:hAnsi="仿宋_GB2312" w:eastAsia="仿宋_GB2312" w:cs="仿宋_GB2312"/>
          <w:b w:val="0"/>
          <w:bCs w:val="0"/>
          <w:color w:val="000000" w:themeColor="text1"/>
          <w:sz w:val="32"/>
          <w:szCs w:val="32"/>
          <w14:textFill>
            <w14:solidFill>
              <w14:schemeClr w14:val="tx1"/>
            </w14:solidFill>
          </w14:textFill>
        </w:rPr>
      </w:pPr>
      <w:r>
        <w:rPr>
          <w:rFonts w:hint="eastAsia" w:ascii="仿宋_GB2312" w:hAnsi="仿宋_GB2312" w:eastAsia="仿宋_GB2312" w:cs="仿宋_GB2312"/>
          <w:b w:val="0"/>
          <w:bCs w:val="0"/>
          <w:color w:val="000000" w:themeColor="text1"/>
          <w:sz w:val="32"/>
          <w:szCs w:val="32"/>
          <w14:textFill>
            <w14:solidFill>
              <w14:schemeClr w14:val="tx1"/>
            </w14:solidFill>
          </w14:textFill>
        </w:rPr>
        <w:t>有下列情形之一的，为特别重大生产安全事故：</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outlineLvl w:val="9"/>
        <w:rPr>
          <w:rFonts w:hint="eastAsia" w:ascii="仿宋_GB2312" w:hAnsi="仿宋_GB2312" w:eastAsia="仿宋_GB2312" w:cs="仿宋_GB2312"/>
          <w:b w:val="0"/>
          <w:bCs w:val="0"/>
          <w:color w:val="000000" w:themeColor="text1"/>
          <w:sz w:val="32"/>
          <w:szCs w:val="32"/>
          <w14:textFill>
            <w14:solidFill>
              <w14:schemeClr w14:val="tx1"/>
            </w14:solidFill>
          </w14:textFill>
        </w:rPr>
      </w:pPr>
      <w:r>
        <w:rPr>
          <w:rFonts w:hint="eastAsia" w:ascii="仿宋_GB2312" w:hAnsi="仿宋_GB2312" w:eastAsia="仿宋_GB2312" w:cs="仿宋_GB2312"/>
          <w:b w:val="0"/>
          <w:bCs w:val="0"/>
          <w:color w:val="000000" w:themeColor="text1"/>
          <w:sz w:val="32"/>
          <w:szCs w:val="32"/>
          <w:lang w:eastAsia="zh-CN"/>
          <w14:textFill>
            <w14:solidFill>
              <w14:schemeClr w14:val="tx1"/>
            </w14:solidFill>
          </w14:textFill>
        </w:rPr>
        <w:t>（一）</w:t>
      </w:r>
      <w:r>
        <w:rPr>
          <w:rFonts w:hint="eastAsia" w:ascii="仿宋_GB2312" w:hAnsi="仿宋_GB2312" w:eastAsia="仿宋_GB2312" w:cs="仿宋_GB2312"/>
          <w:b w:val="0"/>
          <w:bCs w:val="0"/>
          <w:color w:val="000000" w:themeColor="text1"/>
          <w:sz w:val="32"/>
          <w:szCs w:val="32"/>
          <w14:textFill>
            <w14:solidFill>
              <w14:schemeClr w14:val="tx1"/>
            </w14:solidFill>
          </w14:textFill>
        </w:rPr>
        <w:t>造成30人以上死亡的生产安全事故；</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outlineLvl w:val="9"/>
        <w:rPr>
          <w:rFonts w:hint="eastAsia" w:ascii="仿宋_GB2312" w:hAnsi="仿宋_GB2312" w:eastAsia="仿宋_GB2312" w:cs="仿宋_GB2312"/>
          <w:b w:val="0"/>
          <w:bCs w:val="0"/>
          <w:color w:val="000000" w:themeColor="text1"/>
          <w:sz w:val="32"/>
          <w:szCs w:val="32"/>
          <w14:textFill>
            <w14:solidFill>
              <w14:schemeClr w14:val="tx1"/>
            </w14:solidFill>
          </w14:textFill>
        </w:rPr>
      </w:pPr>
      <w:r>
        <w:rPr>
          <w:rFonts w:hint="eastAsia" w:ascii="仿宋_GB2312" w:hAnsi="仿宋_GB2312" w:eastAsia="仿宋_GB2312" w:cs="仿宋_GB2312"/>
          <w:b w:val="0"/>
          <w:bCs w:val="0"/>
          <w:color w:val="000000" w:themeColor="text1"/>
          <w:sz w:val="32"/>
          <w:szCs w:val="32"/>
          <w:lang w:eastAsia="zh-CN"/>
          <w14:textFill>
            <w14:solidFill>
              <w14:schemeClr w14:val="tx1"/>
            </w14:solidFill>
          </w14:textFill>
        </w:rPr>
        <w:t>（二）</w:t>
      </w:r>
      <w:r>
        <w:rPr>
          <w:rFonts w:hint="eastAsia" w:ascii="仿宋_GB2312" w:hAnsi="仿宋_GB2312" w:eastAsia="仿宋_GB2312" w:cs="仿宋_GB2312"/>
          <w:b w:val="0"/>
          <w:bCs w:val="0"/>
          <w:color w:val="000000" w:themeColor="text1"/>
          <w:sz w:val="32"/>
          <w:szCs w:val="32"/>
          <w14:textFill>
            <w14:solidFill>
              <w14:schemeClr w14:val="tx1"/>
            </w14:solidFill>
          </w14:textFill>
        </w:rPr>
        <w:t>造成100人以上重伤（包括急性工业中毒，下同）的生产安全事故；</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outlineLvl w:val="9"/>
        <w:rPr>
          <w:rFonts w:hint="eastAsia" w:ascii="仿宋_GB2312" w:hAnsi="仿宋_GB2312" w:eastAsia="仿宋_GB2312" w:cs="仿宋_GB2312"/>
          <w:b w:val="0"/>
          <w:bCs w:val="0"/>
          <w:color w:val="000000" w:themeColor="text1"/>
          <w:sz w:val="32"/>
          <w:szCs w:val="32"/>
          <w14:textFill>
            <w14:solidFill>
              <w14:schemeClr w14:val="tx1"/>
            </w14:solidFill>
          </w14:textFill>
        </w:rPr>
      </w:pPr>
      <w:r>
        <w:rPr>
          <w:rFonts w:hint="eastAsia" w:ascii="仿宋_GB2312" w:hAnsi="仿宋_GB2312" w:eastAsia="仿宋_GB2312" w:cs="仿宋_GB2312"/>
          <w:b w:val="0"/>
          <w:bCs w:val="0"/>
          <w:color w:val="000000" w:themeColor="text1"/>
          <w:sz w:val="32"/>
          <w:szCs w:val="32"/>
          <w:lang w:eastAsia="zh-CN"/>
          <w14:textFill>
            <w14:solidFill>
              <w14:schemeClr w14:val="tx1"/>
            </w14:solidFill>
          </w14:textFill>
        </w:rPr>
        <w:t>（三）</w:t>
      </w:r>
      <w:r>
        <w:rPr>
          <w:rFonts w:hint="eastAsia" w:ascii="仿宋_GB2312" w:hAnsi="仿宋_GB2312" w:eastAsia="仿宋_GB2312" w:cs="仿宋_GB2312"/>
          <w:b w:val="0"/>
          <w:bCs w:val="0"/>
          <w:color w:val="000000" w:themeColor="text1"/>
          <w:sz w:val="32"/>
          <w:szCs w:val="32"/>
          <w14:textFill>
            <w14:solidFill>
              <w14:schemeClr w14:val="tx1"/>
            </w14:solidFill>
          </w14:textFill>
        </w:rPr>
        <w:t>造成1亿元以上直接经济损失的生产安全事故。</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outlineLvl w:val="9"/>
        <w:rPr>
          <w:rFonts w:hint="eastAsia" w:ascii="黑体" w:hAnsi="黑体" w:eastAsia="黑体" w:cs="黑体"/>
          <w:b w:val="0"/>
          <w:bCs w:val="0"/>
          <w:color w:val="000000" w:themeColor="text1"/>
          <w:sz w:val="32"/>
          <w:szCs w:val="32"/>
          <w14:textFill>
            <w14:solidFill>
              <w14:schemeClr w14:val="tx1"/>
            </w14:solidFill>
          </w14:textFill>
        </w:rPr>
      </w:pPr>
      <w:r>
        <w:rPr>
          <w:rFonts w:hint="eastAsia" w:ascii="黑体" w:hAnsi="黑体" w:eastAsia="黑体" w:cs="黑体"/>
          <w:b w:val="0"/>
          <w:bCs w:val="0"/>
          <w:color w:val="000000" w:themeColor="text1"/>
          <w:sz w:val="32"/>
          <w:szCs w:val="32"/>
          <w:lang w:eastAsia="zh-CN"/>
          <w14:textFill>
            <w14:solidFill>
              <w14:schemeClr w14:val="tx1"/>
            </w14:solidFill>
          </w14:textFill>
        </w:rPr>
        <w:t>二、</w:t>
      </w:r>
      <w:r>
        <w:rPr>
          <w:rFonts w:hint="eastAsia" w:ascii="黑体" w:hAnsi="黑体" w:eastAsia="黑体" w:cs="黑体"/>
          <w:b w:val="0"/>
          <w:bCs w:val="0"/>
          <w:color w:val="000000" w:themeColor="text1"/>
          <w:sz w:val="32"/>
          <w:szCs w:val="32"/>
          <w14:textFill>
            <w14:solidFill>
              <w14:schemeClr w14:val="tx1"/>
            </w14:solidFill>
          </w14:textFill>
        </w:rPr>
        <w:t>重大生产安全事故</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outlineLvl w:val="9"/>
        <w:rPr>
          <w:rFonts w:hint="eastAsia" w:ascii="仿宋_GB2312" w:hAnsi="仿宋_GB2312" w:eastAsia="仿宋_GB2312" w:cs="仿宋_GB2312"/>
          <w:b w:val="0"/>
          <w:bCs w:val="0"/>
          <w:color w:val="000000" w:themeColor="text1"/>
          <w:sz w:val="32"/>
          <w:szCs w:val="32"/>
          <w14:textFill>
            <w14:solidFill>
              <w14:schemeClr w14:val="tx1"/>
            </w14:solidFill>
          </w14:textFill>
        </w:rPr>
      </w:pPr>
      <w:r>
        <w:rPr>
          <w:rFonts w:hint="eastAsia" w:ascii="仿宋_GB2312" w:hAnsi="仿宋_GB2312" w:eastAsia="仿宋_GB2312" w:cs="仿宋_GB2312"/>
          <w:b w:val="0"/>
          <w:bCs w:val="0"/>
          <w:color w:val="000000" w:themeColor="text1"/>
          <w:sz w:val="32"/>
          <w:szCs w:val="32"/>
          <w14:textFill>
            <w14:solidFill>
              <w14:schemeClr w14:val="tx1"/>
            </w14:solidFill>
          </w14:textFill>
        </w:rPr>
        <w:t>有下列情形之一的，为重大生产安全事故：</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outlineLvl w:val="9"/>
        <w:rPr>
          <w:rFonts w:hint="eastAsia" w:ascii="仿宋_GB2312" w:hAnsi="仿宋_GB2312" w:eastAsia="仿宋_GB2312" w:cs="仿宋_GB2312"/>
          <w:b w:val="0"/>
          <w:bCs w:val="0"/>
          <w:color w:val="000000" w:themeColor="text1"/>
          <w:sz w:val="32"/>
          <w:szCs w:val="32"/>
          <w14:textFill>
            <w14:solidFill>
              <w14:schemeClr w14:val="tx1"/>
            </w14:solidFill>
          </w14:textFill>
        </w:rPr>
      </w:pPr>
      <w:r>
        <w:rPr>
          <w:rFonts w:hint="eastAsia" w:ascii="仿宋_GB2312" w:hAnsi="仿宋_GB2312" w:eastAsia="仿宋_GB2312" w:cs="仿宋_GB2312"/>
          <w:b w:val="0"/>
          <w:bCs w:val="0"/>
          <w:color w:val="000000" w:themeColor="text1"/>
          <w:sz w:val="32"/>
          <w:szCs w:val="32"/>
          <w:lang w:eastAsia="zh-CN"/>
          <w14:textFill>
            <w14:solidFill>
              <w14:schemeClr w14:val="tx1"/>
            </w14:solidFill>
          </w14:textFill>
        </w:rPr>
        <w:t>（一）</w:t>
      </w:r>
      <w:r>
        <w:rPr>
          <w:rFonts w:hint="eastAsia" w:ascii="仿宋_GB2312" w:hAnsi="仿宋_GB2312" w:eastAsia="仿宋_GB2312" w:cs="仿宋_GB2312"/>
          <w:b w:val="0"/>
          <w:bCs w:val="0"/>
          <w:color w:val="000000" w:themeColor="text1"/>
          <w:sz w:val="32"/>
          <w:szCs w:val="32"/>
          <w14:textFill>
            <w14:solidFill>
              <w14:schemeClr w14:val="tx1"/>
            </w14:solidFill>
          </w14:textFill>
        </w:rPr>
        <w:t>造成10人以上30人以下死亡的生产安全事故；</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outlineLvl w:val="9"/>
        <w:rPr>
          <w:rFonts w:hint="eastAsia" w:ascii="仿宋_GB2312" w:hAnsi="仿宋_GB2312" w:eastAsia="仿宋_GB2312" w:cs="仿宋_GB2312"/>
          <w:b w:val="0"/>
          <w:bCs w:val="0"/>
          <w:color w:val="000000" w:themeColor="text1"/>
          <w:sz w:val="32"/>
          <w:szCs w:val="32"/>
          <w14:textFill>
            <w14:solidFill>
              <w14:schemeClr w14:val="tx1"/>
            </w14:solidFill>
          </w14:textFill>
        </w:rPr>
      </w:pPr>
      <w:r>
        <w:rPr>
          <w:rFonts w:hint="eastAsia" w:ascii="仿宋_GB2312" w:hAnsi="仿宋_GB2312" w:eastAsia="仿宋_GB2312" w:cs="仿宋_GB2312"/>
          <w:b w:val="0"/>
          <w:bCs w:val="0"/>
          <w:color w:val="000000" w:themeColor="text1"/>
          <w:sz w:val="32"/>
          <w:szCs w:val="32"/>
          <w:lang w:eastAsia="zh-CN"/>
          <w14:textFill>
            <w14:solidFill>
              <w14:schemeClr w14:val="tx1"/>
            </w14:solidFill>
          </w14:textFill>
        </w:rPr>
        <w:t>（二）</w:t>
      </w:r>
      <w:r>
        <w:rPr>
          <w:rFonts w:hint="eastAsia" w:ascii="仿宋_GB2312" w:hAnsi="仿宋_GB2312" w:eastAsia="仿宋_GB2312" w:cs="仿宋_GB2312"/>
          <w:b w:val="0"/>
          <w:bCs w:val="0"/>
          <w:color w:val="000000" w:themeColor="text1"/>
          <w:sz w:val="32"/>
          <w:szCs w:val="32"/>
          <w14:textFill>
            <w14:solidFill>
              <w14:schemeClr w14:val="tx1"/>
            </w14:solidFill>
          </w14:textFill>
        </w:rPr>
        <w:t>造成50人以上100人以下重伤的生产安全事故；</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outlineLvl w:val="9"/>
        <w:rPr>
          <w:rFonts w:hint="eastAsia" w:ascii="仿宋_GB2312" w:hAnsi="仿宋_GB2312" w:eastAsia="仿宋_GB2312" w:cs="仿宋_GB2312"/>
          <w:b w:val="0"/>
          <w:bCs w:val="0"/>
          <w:color w:val="000000" w:themeColor="text1"/>
          <w:sz w:val="32"/>
          <w:szCs w:val="32"/>
          <w14:textFill>
            <w14:solidFill>
              <w14:schemeClr w14:val="tx1"/>
            </w14:solidFill>
          </w14:textFill>
        </w:rPr>
      </w:pPr>
      <w:r>
        <w:rPr>
          <w:rFonts w:hint="eastAsia" w:ascii="仿宋_GB2312" w:hAnsi="仿宋_GB2312" w:eastAsia="仿宋_GB2312" w:cs="仿宋_GB2312"/>
          <w:b w:val="0"/>
          <w:bCs w:val="0"/>
          <w:color w:val="000000" w:themeColor="text1"/>
          <w:sz w:val="32"/>
          <w:szCs w:val="32"/>
          <w:lang w:eastAsia="zh-CN"/>
          <w14:textFill>
            <w14:solidFill>
              <w14:schemeClr w14:val="tx1"/>
            </w14:solidFill>
          </w14:textFill>
        </w:rPr>
        <w:t>（三）</w:t>
      </w:r>
      <w:r>
        <w:rPr>
          <w:rFonts w:hint="eastAsia" w:ascii="仿宋_GB2312" w:hAnsi="仿宋_GB2312" w:eastAsia="仿宋_GB2312" w:cs="仿宋_GB2312"/>
          <w:b w:val="0"/>
          <w:bCs w:val="0"/>
          <w:color w:val="000000" w:themeColor="text1"/>
          <w:sz w:val="32"/>
          <w:szCs w:val="32"/>
          <w14:textFill>
            <w14:solidFill>
              <w14:schemeClr w14:val="tx1"/>
            </w14:solidFill>
          </w14:textFill>
        </w:rPr>
        <w:t>造成5000万元以上1亿元以下直接经济损失的生产安全事故。</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outlineLvl w:val="9"/>
        <w:rPr>
          <w:rFonts w:hint="eastAsia" w:ascii="黑体" w:hAnsi="黑体" w:eastAsia="黑体" w:cs="黑体"/>
          <w:b w:val="0"/>
          <w:bCs w:val="0"/>
          <w:color w:val="000000" w:themeColor="text1"/>
          <w:sz w:val="32"/>
          <w:szCs w:val="32"/>
          <w14:textFill>
            <w14:solidFill>
              <w14:schemeClr w14:val="tx1"/>
            </w14:solidFill>
          </w14:textFill>
        </w:rPr>
      </w:pPr>
      <w:r>
        <w:rPr>
          <w:rFonts w:hint="eastAsia" w:ascii="黑体" w:hAnsi="黑体" w:eastAsia="黑体" w:cs="黑体"/>
          <w:b w:val="0"/>
          <w:bCs w:val="0"/>
          <w:color w:val="000000" w:themeColor="text1"/>
          <w:sz w:val="32"/>
          <w:szCs w:val="32"/>
          <w:lang w:eastAsia="zh-CN"/>
          <w14:textFill>
            <w14:solidFill>
              <w14:schemeClr w14:val="tx1"/>
            </w14:solidFill>
          </w14:textFill>
        </w:rPr>
        <w:t>三、</w:t>
      </w:r>
      <w:r>
        <w:rPr>
          <w:rFonts w:hint="eastAsia" w:ascii="黑体" w:hAnsi="黑体" w:eastAsia="黑体" w:cs="黑体"/>
          <w:b w:val="0"/>
          <w:bCs w:val="0"/>
          <w:color w:val="000000" w:themeColor="text1"/>
          <w:sz w:val="32"/>
          <w:szCs w:val="32"/>
          <w14:textFill>
            <w14:solidFill>
              <w14:schemeClr w14:val="tx1"/>
            </w14:solidFill>
          </w14:textFill>
        </w:rPr>
        <w:t>较大生产安全事故</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outlineLvl w:val="9"/>
        <w:rPr>
          <w:rFonts w:hint="eastAsia" w:ascii="仿宋_GB2312" w:hAnsi="仿宋_GB2312" w:eastAsia="仿宋_GB2312" w:cs="仿宋_GB2312"/>
          <w:b w:val="0"/>
          <w:bCs w:val="0"/>
          <w:color w:val="000000" w:themeColor="text1"/>
          <w:sz w:val="32"/>
          <w:szCs w:val="32"/>
          <w14:textFill>
            <w14:solidFill>
              <w14:schemeClr w14:val="tx1"/>
            </w14:solidFill>
          </w14:textFill>
        </w:rPr>
      </w:pPr>
      <w:r>
        <w:rPr>
          <w:rFonts w:hint="eastAsia" w:ascii="仿宋_GB2312" w:hAnsi="仿宋_GB2312" w:eastAsia="仿宋_GB2312" w:cs="仿宋_GB2312"/>
          <w:b w:val="0"/>
          <w:bCs w:val="0"/>
          <w:color w:val="000000" w:themeColor="text1"/>
          <w:sz w:val="32"/>
          <w:szCs w:val="32"/>
          <w14:textFill>
            <w14:solidFill>
              <w14:schemeClr w14:val="tx1"/>
            </w14:solidFill>
          </w14:textFill>
        </w:rPr>
        <w:t>有下列情形之一的，为较大生产安全事故：</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outlineLvl w:val="9"/>
        <w:rPr>
          <w:rFonts w:hint="eastAsia" w:ascii="仿宋_GB2312" w:hAnsi="仿宋_GB2312" w:eastAsia="仿宋_GB2312" w:cs="仿宋_GB2312"/>
          <w:b w:val="0"/>
          <w:bCs w:val="0"/>
          <w:color w:val="000000" w:themeColor="text1"/>
          <w:sz w:val="32"/>
          <w:szCs w:val="32"/>
          <w14:textFill>
            <w14:solidFill>
              <w14:schemeClr w14:val="tx1"/>
            </w14:solidFill>
          </w14:textFill>
        </w:rPr>
      </w:pPr>
      <w:r>
        <w:rPr>
          <w:rFonts w:hint="eastAsia" w:ascii="仿宋_GB2312" w:hAnsi="仿宋_GB2312" w:eastAsia="仿宋_GB2312" w:cs="仿宋_GB2312"/>
          <w:b w:val="0"/>
          <w:bCs w:val="0"/>
          <w:color w:val="000000" w:themeColor="text1"/>
          <w:sz w:val="32"/>
          <w:szCs w:val="32"/>
          <w:lang w:eastAsia="zh-CN"/>
          <w14:textFill>
            <w14:solidFill>
              <w14:schemeClr w14:val="tx1"/>
            </w14:solidFill>
          </w14:textFill>
        </w:rPr>
        <w:t>（一）</w:t>
      </w:r>
      <w:r>
        <w:rPr>
          <w:rFonts w:hint="eastAsia" w:ascii="仿宋_GB2312" w:hAnsi="仿宋_GB2312" w:eastAsia="仿宋_GB2312" w:cs="仿宋_GB2312"/>
          <w:b w:val="0"/>
          <w:bCs w:val="0"/>
          <w:color w:val="000000" w:themeColor="text1"/>
          <w:sz w:val="32"/>
          <w:szCs w:val="32"/>
          <w14:textFill>
            <w14:solidFill>
              <w14:schemeClr w14:val="tx1"/>
            </w14:solidFill>
          </w14:textFill>
        </w:rPr>
        <w:t>造成3人以上10人以下死亡的生产安全事故；</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outlineLvl w:val="9"/>
        <w:rPr>
          <w:rFonts w:hint="eastAsia" w:ascii="仿宋_GB2312" w:hAnsi="仿宋_GB2312" w:eastAsia="仿宋_GB2312" w:cs="仿宋_GB2312"/>
          <w:b w:val="0"/>
          <w:bCs w:val="0"/>
          <w:color w:val="000000" w:themeColor="text1"/>
          <w:sz w:val="32"/>
          <w:szCs w:val="32"/>
          <w14:textFill>
            <w14:solidFill>
              <w14:schemeClr w14:val="tx1"/>
            </w14:solidFill>
          </w14:textFill>
        </w:rPr>
      </w:pPr>
      <w:r>
        <w:rPr>
          <w:rFonts w:hint="eastAsia" w:ascii="仿宋_GB2312" w:hAnsi="仿宋_GB2312" w:eastAsia="仿宋_GB2312" w:cs="仿宋_GB2312"/>
          <w:b w:val="0"/>
          <w:bCs w:val="0"/>
          <w:color w:val="000000" w:themeColor="text1"/>
          <w:sz w:val="32"/>
          <w:szCs w:val="32"/>
          <w:lang w:eastAsia="zh-CN"/>
          <w14:textFill>
            <w14:solidFill>
              <w14:schemeClr w14:val="tx1"/>
            </w14:solidFill>
          </w14:textFill>
        </w:rPr>
        <w:t>（二）</w:t>
      </w:r>
      <w:r>
        <w:rPr>
          <w:rFonts w:hint="eastAsia" w:ascii="仿宋_GB2312" w:hAnsi="仿宋_GB2312" w:eastAsia="仿宋_GB2312" w:cs="仿宋_GB2312"/>
          <w:b w:val="0"/>
          <w:bCs w:val="0"/>
          <w:color w:val="000000" w:themeColor="text1"/>
          <w:sz w:val="32"/>
          <w:szCs w:val="32"/>
          <w14:textFill>
            <w14:solidFill>
              <w14:schemeClr w14:val="tx1"/>
            </w14:solidFill>
          </w14:textFill>
        </w:rPr>
        <w:t>造成10人以上50人以下重伤的生产安全事故；</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outlineLvl w:val="9"/>
        <w:rPr>
          <w:rFonts w:hint="eastAsia" w:ascii="仿宋_GB2312" w:hAnsi="仿宋_GB2312" w:eastAsia="仿宋_GB2312" w:cs="仿宋_GB2312"/>
          <w:b w:val="0"/>
          <w:bCs w:val="0"/>
          <w:color w:val="000000" w:themeColor="text1"/>
          <w:sz w:val="32"/>
          <w:szCs w:val="32"/>
          <w14:textFill>
            <w14:solidFill>
              <w14:schemeClr w14:val="tx1"/>
            </w14:solidFill>
          </w14:textFill>
        </w:rPr>
      </w:pPr>
      <w:r>
        <w:rPr>
          <w:rFonts w:hint="eastAsia" w:ascii="仿宋_GB2312" w:hAnsi="仿宋_GB2312" w:eastAsia="仿宋_GB2312" w:cs="仿宋_GB2312"/>
          <w:b w:val="0"/>
          <w:bCs w:val="0"/>
          <w:color w:val="000000" w:themeColor="text1"/>
          <w:sz w:val="32"/>
          <w:szCs w:val="32"/>
          <w:lang w:eastAsia="zh-CN"/>
          <w14:textFill>
            <w14:solidFill>
              <w14:schemeClr w14:val="tx1"/>
            </w14:solidFill>
          </w14:textFill>
        </w:rPr>
        <w:t>（三）</w:t>
      </w:r>
      <w:r>
        <w:rPr>
          <w:rFonts w:hint="eastAsia" w:ascii="仿宋_GB2312" w:hAnsi="仿宋_GB2312" w:eastAsia="仿宋_GB2312" w:cs="仿宋_GB2312"/>
          <w:b w:val="0"/>
          <w:bCs w:val="0"/>
          <w:color w:val="000000" w:themeColor="text1"/>
          <w:sz w:val="32"/>
          <w:szCs w:val="32"/>
          <w14:textFill>
            <w14:solidFill>
              <w14:schemeClr w14:val="tx1"/>
            </w14:solidFill>
          </w14:textFill>
        </w:rPr>
        <w:t>造成1000万元以上5000万元以下直接经济损失的生产安全事故。</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outlineLvl w:val="9"/>
        <w:rPr>
          <w:rFonts w:hint="eastAsia" w:ascii="黑体" w:hAnsi="黑体" w:eastAsia="黑体" w:cs="黑体"/>
          <w:b w:val="0"/>
          <w:bCs w:val="0"/>
          <w:color w:val="000000" w:themeColor="text1"/>
          <w:sz w:val="32"/>
          <w:szCs w:val="32"/>
          <w14:textFill>
            <w14:solidFill>
              <w14:schemeClr w14:val="tx1"/>
            </w14:solidFill>
          </w14:textFill>
        </w:rPr>
      </w:pPr>
      <w:r>
        <w:rPr>
          <w:rFonts w:hint="eastAsia" w:ascii="黑体" w:hAnsi="黑体" w:eastAsia="黑体" w:cs="黑体"/>
          <w:b w:val="0"/>
          <w:bCs w:val="0"/>
          <w:color w:val="000000" w:themeColor="text1"/>
          <w:sz w:val="32"/>
          <w:szCs w:val="32"/>
          <w:lang w:eastAsia="zh-CN"/>
          <w14:textFill>
            <w14:solidFill>
              <w14:schemeClr w14:val="tx1"/>
            </w14:solidFill>
          </w14:textFill>
        </w:rPr>
        <w:t>四、</w:t>
      </w:r>
      <w:r>
        <w:rPr>
          <w:rFonts w:hint="eastAsia" w:ascii="黑体" w:hAnsi="黑体" w:eastAsia="黑体" w:cs="黑体"/>
          <w:b w:val="0"/>
          <w:bCs w:val="0"/>
          <w:color w:val="000000" w:themeColor="text1"/>
          <w:sz w:val="32"/>
          <w:szCs w:val="32"/>
          <w14:textFill>
            <w14:solidFill>
              <w14:schemeClr w14:val="tx1"/>
            </w14:solidFill>
          </w14:textFill>
        </w:rPr>
        <w:t>一般生产安全事故</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both"/>
        <w:textAlignment w:val="auto"/>
        <w:outlineLvl w:val="9"/>
        <w:rPr>
          <w:rFonts w:hint="eastAsia"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有下列情况之一的，为一般</w:t>
      </w:r>
      <w:r>
        <w:rPr>
          <w:rFonts w:hint="eastAsia" w:ascii="仿宋_GB2312" w:hAnsi="仿宋_GB2312" w:eastAsia="仿宋_GB2312" w:cs="仿宋_GB2312"/>
          <w:color w:val="000000" w:themeColor="text1"/>
          <w:sz w:val="32"/>
          <w:szCs w:val="32"/>
          <w:lang w:eastAsia="zh-CN"/>
          <w14:textFill>
            <w14:solidFill>
              <w14:schemeClr w14:val="tx1"/>
            </w14:solidFill>
          </w14:textFill>
        </w:rPr>
        <w:t>生产安全</w:t>
      </w:r>
      <w:r>
        <w:rPr>
          <w:rFonts w:hint="eastAsia" w:ascii="仿宋_GB2312" w:hAnsi="仿宋_GB2312" w:eastAsia="仿宋_GB2312" w:cs="仿宋_GB2312"/>
          <w:color w:val="000000" w:themeColor="text1"/>
          <w:sz w:val="32"/>
          <w:szCs w:val="32"/>
          <w14:textFill>
            <w14:solidFill>
              <w14:schemeClr w14:val="tx1"/>
            </w14:solidFill>
          </w14:textFill>
        </w:rPr>
        <w:t>事故：</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outlineLvl w:val="9"/>
        <w:rPr>
          <w:rFonts w:hint="eastAsia" w:ascii="仿宋_GB2312" w:hAnsi="仿宋_GB2312" w:eastAsia="仿宋_GB2312" w:cs="仿宋_GB2312"/>
          <w:b w:val="0"/>
          <w:bCs w:val="0"/>
          <w:color w:val="000000" w:themeColor="text1"/>
          <w:sz w:val="32"/>
          <w:szCs w:val="32"/>
          <w14:textFill>
            <w14:solidFill>
              <w14:schemeClr w14:val="tx1"/>
            </w14:solidFill>
          </w14:textFill>
        </w:rPr>
      </w:pPr>
      <w:r>
        <w:rPr>
          <w:rFonts w:hint="eastAsia" w:ascii="仿宋_GB2312" w:hAnsi="仿宋_GB2312" w:eastAsia="仿宋_GB2312" w:cs="仿宋_GB2312"/>
          <w:b w:val="0"/>
          <w:bCs w:val="0"/>
          <w:color w:val="000000" w:themeColor="text1"/>
          <w:sz w:val="32"/>
          <w:szCs w:val="32"/>
          <w:lang w:eastAsia="zh-CN"/>
          <w14:textFill>
            <w14:solidFill>
              <w14:schemeClr w14:val="tx1"/>
            </w14:solidFill>
          </w14:textFill>
        </w:rPr>
        <w:t>（一）</w:t>
      </w:r>
      <w:r>
        <w:rPr>
          <w:rFonts w:hint="eastAsia" w:ascii="仿宋_GB2312" w:hAnsi="仿宋_GB2312" w:eastAsia="仿宋_GB2312" w:cs="仿宋_GB2312"/>
          <w:b w:val="0"/>
          <w:bCs w:val="0"/>
          <w:color w:val="000000" w:themeColor="text1"/>
          <w:sz w:val="32"/>
          <w:szCs w:val="32"/>
          <w14:textFill>
            <w14:solidFill>
              <w14:schemeClr w14:val="tx1"/>
            </w14:solidFill>
          </w14:textFill>
        </w:rPr>
        <w:t>造成3人以下死亡的生产安全事故；</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outlineLvl w:val="9"/>
        <w:rPr>
          <w:rFonts w:hint="eastAsia" w:ascii="仿宋_GB2312" w:hAnsi="仿宋_GB2312" w:eastAsia="仿宋_GB2312" w:cs="仿宋_GB2312"/>
          <w:b w:val="0"/>
          <w:bCs w:val="0"/>
          <w:color w:val="000000" w:themeColor="text1"/>
          <w:sz w:val="32"/>
          <w:szCs w:val="32"/>
          <w14:textFill>
            <w14:solidFill>
              <w14:schemeClr w14:val="tx1"/>
            </w14:solidFill>
          </w14:textFill>
        </w:rPr>
      </w:pPr>
      <w:r>
        <w:rPr>
          <w:rFonts w:hint="eastAsia" w:ascii="仿宋_GB2312" w:hAnsi="仿宋_GB2312" w:eastAsia="仿宋_GB2312" w:cs="仿宋_GB2312"/>
          <w:b w:val="0"/>
          <w:bCs w:val="0"/>
          <w:color w:val="000000" w:themeColor="text1"/>
          <w:sz w:val="32"/>
          <w:szCs w:val="32"/>
          <w:lang w:eastAsia="zh-CN"/>
          <w14:textFill>
            <w14:solidFill>
              <w14:schemeClr w14:val="tx1"/>
            </w14:solidFill>
          </w14:textFill>
        </w:rPr>
        <w:t>（二）</w:t>
      </w:r>
      <w:r>
        <w:rPr>
          <w:rFonts w:hint="eastAsia" w:ascii="仿宋_GB2312" w:hAnsi="仿宋_GB2312" w:eastAsia="仿宋_GB2312" w:cs="仿宋_GB2312"/>
          <w:b w:val="0"/>
          <w:bCs w:val="0"/>
          <w:color w:val="000000" w:themeColor="text1"/>
          <w:sz w:val="32"/>
          <w:szCs w:val="32"/>
          <w14:textFill>
            <w14:solidFill>
              <w14:schemeClr w14:val="tx1"/>
            </w14:solidFill>
          </w14:textFill>
        </w:rPr>
        <w:t>造成10人以下重伤的生产安全事故；</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outlineLvl w:val="9"/>
        <w:rPr>
          <w:rFonts w:hint="eastAsia" w:ascii="仿宋_GB2312" w:hAnsi="仿宋_GB2312" w:eastAsia="仿宋_GB2312" w:cs="仿宋_GB2312"/>
          <w:b w:val="0"/>
          <w:bCs w:val="0"/>
          <w:color w:val="000000" w:themeColor="text1"/>
          <w:sz w:val="32"/>
          <w:szCs w:val="32"/>
          <w14:textFill>
            <w14:solidFill>
              <w14:schemeClr w14:val="tx1"/>
            </w14:solidFill>
          </w14:textFill>
        </w:rPr>
      </w:pPr>
      <w:r>
        <w:rPr>
          <w:rFonts w:hint="eastAsia" w:ascii="仿宋_GB2312" w:hAnsi="仿宋_GB2312" w:eastAsia="仿宋_GB2312" w:cs="仿宋_GB2312"/>
          <w:b w:val="0"/>
          <w:bCs w:val="0"/>
          <w:color w:val="000000" w:themeColor="text1"/>
          <w:sz w:val="32"/>
          <w:szCs w:val="32"/>
          <w:lang w:eastAsia="zh-CN"/>
          <w14:textFill>
            <w14:solidFill>
              <w14:schemeClr w14:val="tx1"/>
            </w14:solidFill>
          </w14:textFill>
        </w:rPr>
        <w:t>（三）</w:t>
      </w:r>
      <w:r>
        <w:rPr>
          <w:rFonts w:hint="eastAsia" w:ascii="仿宋_GB2312" w:hAnsi="仿宋_GB2312" w:eastAsia="仿宋_GB2312" w:cs="仿宋_GB2312"/>
          <w:b w:val="0"/>
          <w:bCs w:val="0"/>
          <w:color w:val="000000" w:themeColor="text1"/>
          <w:sz w:val="32"/>
          <w:szCs w:val="32"/>
          <w14:textFill>
            <w14:solidFill>
              <w14:schemeClr w14:val="tx1"/>
            </w14:solidFill>
          </w14:textFill>
        </w:rPr>
        <w:t>造成1000万元以下直接经济损失的生产安全事故。</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outlineLvl w:val="9"/>
        <w:rPr>
          <w:rFonts w:hint="eastAsia" w:ascii="仿宋_GB2312" w:hAnsi="仿宋_GB2312" w:eastAsia="仿宋_GB2312" w:cs="仿宋_GB2312"/>
          <w:b w:val="0"/>
          <w:bCs w:val="0"/>
          <w:color w:val="000000" w:themeColor="text1"/>
          <w:sz w:val="32"/>
          <w:szCs w:val="32"/>
          <w14:textFill>
            <w14:solidFill>
              <w14:schemeClr w14:val="tx1"/>
            </w14:solidFill>
          </w14:textFill>
        </w:rPr>
      </w:pPr>
      <w:r>
        <w:rPr>
          <w:rFonts w:hint="eastAsia" w:ascii="仿宋_GB2312" w:hAnsi="仿宋_GB2312" w:eastAsia="仿宋_GB2312" w:cs="仿宋_GB2312"/>
          <w:b w:val="0"/>
          <w:bCs w:val="0"/>
          <w:color w:val="000000" w:themeColor="text1"/>
          <w:sz w:val="32"/>
          <w:szCs w:val="32"/>
          <w14:textFill>
            <w14:solidFill>
              <w14:schemeClr w14:val="tx1"/>
            </w14:solidFill>
          </w14:textFill>
        </w:rPr>
        <w:t>有关法律、法规及规章对事故等级划分另有规定的，依照其规定执行。</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outlineLvl w:val="9"/>
        <w:rPr>
          <w:rFonts w:hint="eastAsia" w:ascii="仿宋_GB2312" w:hAnsi="仿宋_GB2312" w:eastAsia="仿宋_GB2312" w:cs="仿宋_GB2312"/>
          <w:b w:val="0"/>
          <w:bCs w:val="0"/>
          <w:color w:val="000000" w:themeColor="text1"/>
          <w:sz w:val="32"/>
          <w:szCs w:val="32"/>
          <w14:textFill>
            <w14:solidFill>
              <w14:schemeClr w14:val="tx1"/>
            </w14:solidFill>
          </w14:textFill>
        </w:rPr>
      </w:pPr>
      <w:r>
        <w:rPr>
          <w:rFonts w:hint="eastAsia" w:ascii="仿宋_GB2312" w:hAnsi="仿宋_GB2312" w:eastAsia="仿宋_GB2312" w:cs="仿宋_GB2312"/>
          <w:b w:val="0"/>
          <w:bCs w:val="0"/>
          <w:color w:val="000000" w:themeColor="text1"/>
          <w:sz w:val="32"/>
          <w:szCs w:val="32"/>
          <w14:textFill>
            <w14:solidFill>
              <w14:schemeClr w14:val="tx1"/>
            </w14:solidFill>
          </w14:textFill>
        </w:rPr>
        <w:t>以上有关数量表述中，“以上”包括本数，“以下”不包括本数。</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outlineLvl w:val="9"/>
        <w:rPr>
          <w:rFonts w:hint="eastAsia" w:ascii="仿宋_GB2312" w:hAnsi="仿宋_GB2312" w:eastAsia="仿宋_GB2312" w:cs="仿宋_GB2312"/>
          <w:b w:val="0"/>
          <w:bCs w:val="0"/>
          <w:color w:val="000000" w:themeColor="text1"/>
          <w:sz w:val="32"/>
          <w:szCs w:val="32"/>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outlineLvl w:val="9"/>
        <w:rPr>
          <w:rFonts w:hint="eastAsia" w:ascii="仿宋_GB2312" w:hAnsi="仿宋_GB2312" w:eastAsia="仿宋_GB2312" w:cs="仿宋_GB2312"/>
          <w:b w:val="0"/>
          <w:bCs w:val="0"/>
          <w:color w:val="000000" w:themeColor="text1"/>
          <w:sz w:val="32"/>
          <w:szCs w:val="32"/>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560" w:lineRule="exact"/>
        <w:textAlignment w:val="auto"/>
        <w:outlineLvl w:val="9"/>
        <w:rPr>
          <w:rFonts w:hint="eastAsia" w:ascii="仿宋_GB2312" w:hAnsi="仿宋_GB2312" w:eastAsia="仿宋_GB2312" w:cs="仿宋_GB2312"/>
          <w:b w:val="0"/>
          <w:bCs w:val="0"/>
          <w:color w:val="000000" w:themeColor="text1"/>
          <w:sz w:val="32"/>
          <w:szCs w:val="32"/>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outlineLvl w:val="9"/>
        <w:rPr>
          <w:rFonts w:hint="eastAsia" w:ascii="仿宋_GB2312" w:hAnsi="仿宋_GB2312" w:eastAsia="仿宋_GB2312" w:cs="仿宋_GB2312"/>
          <w:b w:val="0"/>
          <w:bCs w:val="0"/>
          <w:color w:val="000000" w:themeColor="text1"/>
          <w:sz w:val="32"/>
          <w:szCs w:val="32"/>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outlineLvl w:val="9"/>
        <w:rPr>
          <w:rFonts w:hint="eastAsia" w:ascii="仿宋_GB2312" w:hAnsi="仿宋_GB2312" w:eastAsia="仿宋_GB2312" w:cs="仿宋_GB2312"/>
          <w:b w:val="0"/>
          <w:bCs w:val="0"/>
          <w:color w:val="000000" w:themeColor="text1"/>
          <w:sz w:val="32"/>
          <w:szCs w:val="32"/>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outlineLvl w:val="9"/>
        <w:rPr>
          <w:rFonts w:hint="eastAsia" w:ascii="仿宋_GB2312" w:hAnsi="仿宋_GB2312" w:eastAsia="仿宋_GB2312" w:cs="仿宋_GB2312"/>
          <w:b w:val="0"/>
          <w:bCs w:val="0"/>
          <w:color w:val="000000" w:themeColor="text1"/>
          <w:sz w:val="32"/>
          <w:szCs w:val="32"/>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560" w:lineRule="exact"/>
        <w:textAlignment w:val="auto"/>
        <w:outlineLvl w:val="9"/>
        <w:rPr>
          <w:rFonts w:hint="eastAsia" w:ascii="仿宋_GB2312" w:hAnsi="仿宋_GB2312" w:eastAsia="仿宋_GB2312" w:cs="仿宋_GB2312"/>
          <w:b w:val="0"/>
          <w:bCs w:val="0"/>
          <w:color w:val="000000" w:themeColor="text1"/>
          <w:sz w:val="32"/>
          <w:szCs w:val="32"/>
          <w14:textFill>
            <w14:solidFill>
              <w14:schemeClr w14:val="tx1"/>
            </w14:solidFill>
          </w14:textFill>
        </w:rPr>
        <w:sectPr>
          <w:pgSz w:w="11906" w:h="16838"/>
          <w:pgMar w:top="2098" w:right="1474" w:bottom="1984" w:left="1587" w:header="851" w:footer="992" w:gutter="0"/>
          <w:pgNumType w:fmt="numberInDash"/>
          <w:cols w:space="0" w:num="1"/>
          <w:rtlGutter w:val="0"/>
          <w:docGrid w:type="lines" w:linePitch="316" w:charSpace="0"/>
        </w:sectPr>
      </w:pPr>
    </w:p>
    <w:p>
      <w:pPr>
        <w:keepNext w:val="0"/>
        <w:keepLines w:val="0"/>
        <w:pageBreakBefore w:val="0"/>
        <w:widowControl w:val="0"/>
        <w:kinsoku/>
        <w:wordWrap/>
        <w:overflowPunct/>
        <w:topLinePunct w:val="0"/>
        <w:autoSpaceDE/>
        <w:autoSpaceDN/>
        <w:bidi w:val="0"/>
        <w:adjustRightInd/>
        <w:snapToGrid/>
        <w:spacing w:line="540" w:lineRule="exact"/>
        <w:textAlignment w:val="auto"/>
        <w:outlineLvl w:val="9"/>
        <w:rPr>
          <w:rFonts w:hint="eastAsia" w:ascii="黑体" w:hAnsi="黑体" w:eastAsia="黑体" w:cs="黑体"/>
          <w:b w:val="0"/>
          <w:bCs w:val="0"/>
          <w:color w:val="000000" w:themeColor="text1"/>
          <w:sz w:val="32"/>
          <w:szCs w:val="32"/>
          <w:lang w:eastAsia="zh-CN"/>
          <w14:textFill>
            <w14:solidFill>
              <w14:schemeClr w14:val="tx1"/>
            </w14:solidFill>
          </w14:textFill>
        </w:rPr>
      </w:pPr>
      <w:r>
        <w:rPr>
          <w:rFonts w:hint="eastAsia" w:ascii="黑体" w:hAnsi="黑体" w:eastAsia="黑体" w:cs="黑体"/>
          <w:b w:val="0"/>
          <w:bCs w:val="0"/>
          <w:color w:val="000000" w:themeColor="text1"/>
          <w:sz w:val="32"/>
          <w:szCs w:val="32"/>
          <w:lang w:eastAsia="zh-CN"/>
          <w14:textFill>
            <w14:solidFill>
              <w14:schemeClr w14:val="tx1"/>
            </w14:solidFill>
          </w14:textFill>
        </w:rPr>
        <w:t>附件</w:t>
      </w:r>
      <w:r>
        <w:rPr>
          <w:rFonts w:hint="eastAsia" w:ascii="黑体" w:hAnsi="黑体" w:eastAsia="黑体" w:cs="黑体"/>
          <w:b w:val="0"/>
          <w:bCs w:val="0"/>
          <w:color w:val="000000" w:themeColor="text1"/>
          <w:sz w:val="32"/>
          <w:szCs w:val="32"/>
          <w14:textFill>
            <w14:solidFill>
              <w14:schemeClr w14:val="tx1"/>
            </w14:solidFill>
          </w14:textFill>
        </w:rPr>
        <w:t>2</w:t>
      </w:r>
    </w:p>
    <w:p>
      <w:pPr>
        <w:keepNext w:val="0"/>
        <w:keepLines w:val="0"/>
        <w:pageBreakBefore w:val="0"/>
        <w:widowControl w:val="0"/>
        <w:kinsoku/>
        <w:wordWrap/>
        <w:overflowPunct/>
        <w:topLinePunct w:val="0"/>
        <w:autoSpaceDE/>
        <w:autoSpaceDN/>
        <w:bidi w:val="0"/>
        <w:adjustRightInd/>
        <w:snapToGrid/>
        <w:spacing w:line="540" w:lineRule="exact"/>
        <w:jc w:val="center"/>
        <w:textAlignment w:val="auto"/>
        <w:outlineLvl w:val="9"/>
        <w:rPr>
          <w:rFonts w:hint="eastAsia" w:ascii="方正小标宋简体" w:hAnsi="方正小标宋简体" w:eastAsia="方正小标宋简体" w:cs="方正小标宋简体"/>
          <w:b w:val="0"/>
          <w:bCs w:val="0"/>
          <w:color w:val="000000" w:themeColor="text1"/>
          <w:sz w:val="44"/>
          <w:szCs w:val="44"/>
          <w14:textFill>
            <w14:solidFill>
              <w14:schemeClr w14:val="tx1"/>
            </w14:solidFill>
          </w14:textFill>
        </w:rPr>
      </w:pPr>
      <w:r>
        <w:rPr>
          <w:rFonts w:hint="eastAsia" w:ascii="方正小标宋简体" w:hAnsi="方正小标宋简体" w:eastAsia="方正小标宋简体" w:cs="方正小标宋简体"/>
          <w:b w:val="0"/>
          <w:bCs w:val="0"/>
          <w:color w:val="000000" w:themeColor="text1"/>
          <w:sz w:val="44"/>
          <w:szCs w:val="44"/>
          <w14:textFill>
            <w14:solidFill>
              <w14:schemeClr w14:val="tx1"/>
            </w14:solidFill>
          </w14:textFill>
        </w:rPr>
        <w:t>相关单位及职责</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textAlignment w:val="auto"/>
        <w:outlineLvl w:val="9"/>
        <w:rPr>
          <w:rFonts w:hint="eastAsia" w:ascii="仿宋_GB2312" w:hAnsi="仿宋_GB2312" w:eastAsia="仿宋_GB2312" w:cs="仿宋_GB2312"/>
          <w:b w:val="0"/>
          <w:bCs w:val="0"/>
          <w:color w:val="000000" w:themeColor="text1"/>
          <w:sz w:val="32"/>
          <w:szCs w:val="32"/>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textAlignment w:val="auto"/>
        <w:outlineLvl w:val="9"/>
        <w:rPr>
          <w:rFonts w:hint="eastAsia" w:ascii="仿宋_GB2312" w:hAnsi="仿宋_GB2312" w:eastAsia="仿宋_GB2312" w:cs="仿宋_GB2312"/>
          <w:b w:val="0"/>
          <w:bCs w:val="0"/>
          <w:color w:val="000000" w:themeColor="text1"/>
          <w:sz w:val="32"/>
          <w:szCs w:val="32"/>
          <w:lang w:val="en-US" w:eastAsia="zh-CN"/>
          <w14:textFill>
            <w14:solidFill>
              <w14:schemeClr w14:val="tx1"/>
            </w14:solidFill>
          </w14:textFill>
        </w:rPr>
      </w:pPr>
      <w:r>
        <w:rPr>
          <w:rFonts w:hint="eastAsia" w:ascii="仿宋_GB2312" w:hAnsi="仿宋_GB2312" w:eastAsia="仿宋_GB2312" w:cs="仿宋_GB2312"/>
          <w:b w:val="0"/>
          <w:bCs w:val="0"/>
          <w:color w:val="000000" w:themeColor="text1"/>
          <w:sz w:val="32"/>
          <w:szCs w:val="32"/>
          <w:lang w:val="en-US" w:eastAsia="zh-CN"/>
          <w14:textFill>
            <w14:solidFill>
              <w14:schemeClr w14:val="tx1"/>
            </w14:solidFill>
          </w14:textFill>
        </w:rPr>
        <w:t>1.</w:t>
      </w:r>
      <w:r>
        <w:rPr>
          <w:rFonts w:hint="eastAsia" w:ascii="仿宋_GB2312" w:hAnsi="仿宋_GB2312" w:eastAsia="仿宋_GB2312" w:cs="仿宋_GB2312"/>
          <w:b w:val="0"/>
          <w:bCs w:val="0"/>
          <w:color w:val="000000" w:themeColor="text1"/>
          <w:sz w:val="32"/>
          <w:szCs w:val="32"/>
          <w:lang w:eastAsia="zh-CN"/>
          <w14:textFill>
            <w14:solidFill>
              <w14:schemeClr w14:val="tx1"/>
            </w14:solidFill>
          </w14:textFill>
        </w:rPr>
        <w:t>区</w:t>
      </w:r>
      <w:r>
        <w:rPr>
          <w:rFonts w:hint="eastAsia" w:ascii="仿宋_GB2312" w:hAnsi="仿宋_GB2312" w:eastAsia="仿宋_GB2312" w:cs="仿宋_GB2312"/>
          <w:b w:val="0"/>
          <w:bCs w:val="0"/>
          <w:color w:val="000000" w:themeColor="text1"/>
          <w:sz w:val="32"/>
          <w:szCs w:val="32"/>
          <w14:textFill>
            <w14:solidFill>
              <w14:schemeClr w14:val="tx1"/>
            </w14:solidFill>
          </w14:textFill>
        </w:rPr>
        <w:t>发展改革委</w:t>
      </w:r>
      <w:r>
        <w:rPr>
          <w:rFonts w:hint="eastAsia" w:ascii="仿宋_GB2312" w:hAnsi="仿宋_GB2312" w:eastAsia="仿宋_GB2312" w:cs="仿宋_GB2312"/>
          <w:b w:val="0"/>
          <w:bCs w:val="0"/>
          <w:color w:val="000000" w:themeColor="text1"/>
          <w:sz w:val="32"/>
          <w:szCs w:val="32"/>
          <w:lang w:eastAsia="zh-CN"/>
          <w14:textFill>
            <w14:solidFill>
              <w14:schemeClr w14:val="tx1"/>
            </w14:solidFill>
          </w14:textFill>
        </w:rPr>
        <w:t>：监督管理</w:t>
      </w:r>
      <w:r>
        <w:rPr>
          <w:rFonts w:hint="eastAsia" w:ascii="仿宋_GB2312" w:hAnsi="仿宋_GB2312" w:eastAsia="仿宋_GB2312" w:cs="仿宋_GB2312"/>
          <w:b w:val="0"/>
          <w:bCs w:val="0"/>
          <w:color w:val="000000" w:themeColor="text1"/>
          <w:sz w:val="32"/>
          <w:szCs w:val="32"/>
          <w14:textFill>
            <w14:solidFill>
              <w14:schemeClr w14:val="tx1"/>
            </w14:solidFill>
          </w14:textFill>
        </w:rPr>
        <w:t>电力</w:t>
      </w:r>
      <w:r>
        <w:rPr>
          <w:rFonts w:hint="eastAsia" w:ascii="仿宋_GB2312" w:hAnsi="仿宋_GB2312" w:eastAsia="仿宋_GB2312" w:cs="仿宋_GB2312"/>
          <w:b w:val="0"/>
          <w:bCs w:val="0"/>
          <w:color w:val="000000" w:themeColor="text1"/>
          <w:sz w:val="32"/>
          <w:szCs w:val="32"/>
          <w:lang w:eastAsia="zh-CN"/>
          <w14:textFill>
            <w14:solidFill>
              <w14:schemeClr w14:val="tx1"/>
            </w14:solidFill>
          </w14:textFill>
        </w:rPr>
        <w:t>企业</w:t>
      </w:r>
      <w:r>
        <w:rPr>
          <w:rFonts w:hint="eastAsia" w:ascii="仿宋_GB2312" w:hAnsi="仿宋_GB2312" w:eastAsia="仿宋_GB2312" w:cs="仿宋_GB2312"/>
          <w:b w:val="0"/>
          <w:bCs w:val="0"/>
          <w:color w:val="000000" w:themeColor="text1"/>
          <w:sz w:val="32"/>
          <w:szCs w:val="32"/>
          <w14:textFill>
            <w14:solidFill>
              <w14:schemeClr w14:val="tx1"/>
            </w14:solidFill>
          </w14:textFill>
        </w:rPr>
        <w:t>的安全生产应急管理工作；指导电力</w:t>
      </w:r>
      <w:r>
        <w:rPr>
          <w:rFonts w:hint="eastAsia" w:ascii="仿宋_GB2312" w:hAnsi="仿宋_GB2312" w:eastAsia="仿宋_GB2312" w:cs="仿宋_GB2312"/>
          <w:b w:val="0"/>
          <w:bCs w:val="0"/>
          <w:color w:val="000000" w:themeColor="text1"/>
          <w:sz w:val="32"/>
          <w:szCs w:val="32"/>
          <w:lang w:eastAsia="zh-CN"/>
          <w14:textFill>
            <w14:solidFill>
              <w14:schemeClr w14:val="tx1"/>
            </w14:solidFill>
          </w14:textFill>
        </w:rPr>
        <w:t>企业</w:t>
      </w:r>
      <w:r>
        <w:rPr>
          <w:rFonts w:hint="eastAsia" w:ascii="仿宋_GB2312" w:hAnsi="仿宋_GB2312" w:eastAsia="仿宋_GB2312" w:cs="仿宋_GB2312"/>
          <w:b w:val="0"/>
          <w:bCs w:val="0"/>
          <w:color w:val="000000" w:themeColor="text1"/>
          <w:sz w:val="32"/>
          <w:szCs w:val="32"/>
          <w14:textFill>
            <w14:solidFill>
              <w14:schemeClr w14:val="tx1"/>
            </w14:solidFill>
          </w14:textFill>
        </w:rPr>
        <w:t>生产安全事故的应急处置。</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textAlignment w:val="auto"/>
        <w:outlineLvl w:val="9"/>
        <w:rPr>
          <w:rFonts w:hint="eastAsia" w:ascii="仿宋_GB2312" w:hAnsi="仿宋_GB2312" w:eastAsia="仿宋_GB2312" w:cs="仿宋_GB2312"/>
          <w:b w:val="0"/>
          <w:bCs w:val="0"/>
          <w:color w:val="000000" w:themeColor="text1"/>
          <w:sz w:val="32"/>
          <w:szCs w:val="32"/>
          <w:lang w:eastAsia="zh-CN"/>
          <w14:textFill>
            <w14:solidFill>
              <w14:schemeClr w14:val="tx1"/>
            </w14:solidFill>
          </w14:textFill>
        </w:rPr>
      </w:pPr>
      <w:r>
        <w:rPr>
          <w:rFonts w:hint="eastAsia" w:ascii="仿宋_GB2312" w:hAnsi="仿宋_GB2312" w:eastAsia="仿宋_GB2312" w:cs="仿宋_GB2312"/>
          <w:b w:val="0"/>
          <w:bCs w:val="0"/>
          <w:color w:val="000000" w:themeColor="text1"/>
          <w:sz w:val="32"/>
          <w:szCs w:val="32"/>
          <w:lang w:val="en-US" w:eastAsia="zh-CN"/>
          <w14:textFill>
            <w14:solidFill>
              <w14:schemeClr w14:val="tx1"/>
            </w14:solidFill>
          </w14:textFill>
        </w:rPr>
        <w:t>2.</w:t>
      </w:r>
      <w:r>
        <w:rPr>
          <w:rFonts w:hint="eastAsia" w:ascii="仿宋_GB2312" w:hAnsi="仿宋_GB2312" w:eastAsia="仿宋_GB2312" w:cs="仿宋_GB2312"/>
          <w:b w:val="0"/>
          <w:bCs w:val="0"/>
          <w:color w:val="000000" w:themeColor="text1"/>
          <w:sz w:val="32"/>
          <w:szCs w:val="32"/>
          <w:lang w:eastAsia="zh-CN"/>
          <w14:textFill>
            <w14:solidFill>
              <w14:schemeClr w14:val="tx1"/>
            </w14:solidFill>
          </w14:textFill>
        </w:rPr>
        <w:t>区</w:t>
      </w:r>
      <w:r>
        <w:rPr>
          <w:rFonts w:hint="eastAsia" w:ascii="仿宋_GB2312" w:hAnsi="仿宋_GB2312" w:eastAsia="仿宋_GB2312" w:cs="仿宋_GB2312"/>
          <w:b w:val="0"/>
          <w:bCs w:val="0"/>
          <w:color w:val="000000" w:themeColor="text1"/>
          <w:sz w:val="32"/>
          <w:szCs w:val="32"/>
          <w14:textFill>
            <w14:solidFill>
              <w14:schemeClr w14:val="tx1"/>
            </w14:solidFill>
          </w14:textFill>
        </w:rPr>
        <w:t>经委：指导工业、生产性服务业领域安全生产工作</w:t>
      </w:r>
      <w:r>
        <w:rPr>
          <w:rFonts w:hint="eastAsia" w:ascii="仿宋_GB2312" w:hAnsi="仿宋_GB2312" w:eastAsia="仿宋_GB2312" w:cs="仿宋_GB2312"/>
          <w:b w:val="0"/>
          <w:bCs w:val="0"/>
          <w:color w:val="000000" w:themeColor="text1"/>
          <w:sz w:val="32"/>
          <w:szCs w:val="32"/>
          <w:lang w:eastAsia="zh-CN"/>
          <w14:textFill>
            <w14:solidFill>
              <w14:schemeClr w14:val="tx1"/>
            </w14:solidFill>
          </w14:textFill>
        </w:rPr>
        <w:t>；</w:t>
      </w:r>
      <w:r>
        <w:rPr>
          <w:rFonts w:hint="eastAsia" w:ascii="仿宋_GB2312" w:hAnsi="仿宋_GB2312" w:eastAsia="仿宋_GB2312" w:cs="仿宋_GB2312"/>
          <w:b w:val="0"/>
          <w:bCs w:val="0"/>
          <w:color w:val="000000" w:themeColor="text1"/>
          <w:sz w:val="32"/>
          <w:szCs w:val="32"/>
          <w14:textFill>
            <w14:solidFill>
              <w14:schemeClr w14:val="tx1"/>
            </w14:solidFill>
          </w14:textFill>
        </w:rPr>
        <w:t>协调电网大面积停电事件的应急处置；协调生产安全事故应急救援工作所需的电力保障</w:t>
      </w:r>
      <w:r>
        <w:rPr>
          <w:rFonts w:hint="eastAsia" w:ascii="仿宋_GB2312" w:hAnsi="仿宋_GB2312" w:eastAsia="仿宋_GB2312" w:cs="仿宋_GB2312"/>
          <w:b w:val="0"/>
          <w:bCs w:val="0"/>
          <w:color w:val="000000" w:themeColor="text1"/>
          <w:sz w:val="32"/>
          <w:szCs w:val="32"/>
          <w:lang w:eastAsia="zh-CN"/>
          <w14:textFill>
            <w14:solidFill>
              <w14:schemeClr w14:val="tx1"/>
            </w14:solidFill>
          </w14:textFill>
        </w:rPr>
        <w:t>；在职责范围内配合商贸行业安全生产监督管理部门指导协调商务领域安全生产工作；协调生产安全事故应急救援物资的供应。</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textAlignment w:val="auto"/>
        <w:outlineLvl w:val="9"/>
        <w:rPr>
          <w:rFonts w:hint="eastAsia" w:ascii="仿宋_GB2312" w:hAnsi="仿宋_GB2312" w:eastAsia="仿宋_GB2312" w:cs="仿宋_GB2312"/>
          <w:b w:val="0"/>
          <w:bCs w:val="0"/>
          <w:color w:val="000000" w:themeColor="text1"/>
          <w:sz w:val="32"/>
          <w:szCs w:val="32"/>
          <w14:textFill>
            <w14:solidFill>
              <w14:schemeClr w14:val="tx1"/>
            </w14:solidFill>
          </w14:textFill>
        </w:rPr>
      </w:pPr>
      <w:r>
        <w:rPr>
          <w:rFonts w:hint="eastAsia" w:ascii="仿宋_GB2312" w:hAnsi="仿宋_GB2312" w:eastAsia="仿宋_GB2312" w:cs="仿宋_GB2312"/>
          <w:b w:val="0"/>
          <w:bCs w:val="0"/>
          <w:color w:val="000000" w:themeColor="text1"/>
          <w:sz w:val="32"/>
          <w:szCs w:val="32"/>
          <w:lang w:val="en-US" w:eastAsia="zh-CN"/>
          <w14:textFill>
            <w14:solidFill>
              <w14:schemeClr w14:val="tx1"/>
            </w14:solidFill>
          </w14:textFill>
        </w:rPr>
        <w:t>3.</w:t>
      </w:r>
      <w:r>
        <w:rPr>
          <w:rFonts w:hint="eastAsia" w:ascii="仿宋_GB2312" w:hAnsi="仿宋_GB2312" w:eastAsia="仿宋_GB2312" w:cs="仿宋_GB2312"/>
          <w:b w:val="0"/>
          <w:bCs w:val="0"/>
          <w:color w:val="000000" w:themeColor="text1"/>
          <w:sz w:val="32"/>
          <w:szCs w:val="32"/>
          <w:lang w:eastAsia="zh-CN"/>
          <w14:textFill>
            <w14:solidFill>
              <w14:schemeClr w14:val="tx1"/>
            </w14:solidFill>
          </w14:textFill>
        </w:rPr>
        <w:t>区</w:t>
      </w:r>
      <w:r>
        <w:rPr>
          <w:rFonts w:hint="eastAsia" w:ascii="仿宋_GB2312" w:hAnsi="仿宋_GB2312" w:eastAsia="仿宋_GB2312" w:cs="仿宋_GB2312"/>
          <w:b w:val="0"/>
          <w:bCs w:val="0"/>
          <w:color w:val="000000" w:themeColor="text1"/>
          <w:sz w:val="32"/>
          <w:szCs w:val="32"/>
          <w14:textFill>
            <w14:solidFill>
              <w14:schemeClr w14:val="tx1"/>
            </w14:solidFill>
          </w14:textFill>
        </w:rPr>
        <w:t>教</w:t>
      </w:r>
      <w:r>
        <w:rPr>
          <w:rFonts w:hint="eastAsia" w:ascii="仿宋_GB2312" w:hAnsi="仿宋_GB2312" w:eastAsia="仿宋_GB2312" w:cs="仿宋_GB2312"/>
          <w:b w:val="0"/>
          <w:bCs w:val="0"/>
          <w:color w:val="000000" w:themeColor="text1"/>
          <w:sz w:val="32"/>
          <w:szCs w:val="32"/>
          <w:lang w:eastAsia="zh-CN"/>
          <w14:textFill>
            <w14:solidFill>
              <w14:schemeClr w14:val="tx1"/>
            </w14:solidFill>
          </w14:textFill>
        </w:rPr>
        <w:t>育局</w:t>
      </w:r>
      <w:r>
        <w:rPr>
          <w:rFonts w:hint="eastAsia" w:ascii="仿宋_GB2312" w:hAnsi="仿宋_GB2312" w:eastAsia="仿宋_GB2312" w:cs="仿宋_GB2312"/>
          <w:b w:val="0"/>
          <w:bCs w:val="0"/>
          <w:color w:val="000000" w:themeColor="text1"/>
          <w:sz w:val="32"/>
          <w:szCs w:val="32"/>
          <w14:textFill>
            <w14:solidFill>
              <w14:schemeClr w14:val="tx1"/>
            </w14:solidFill>
          </w14:textFill>
        </w:rPr>
        <w:t>：负责高等学校、</w:t>
      </w:r>
      <w:r>
        <w:rPr>
          <w:rFonts w:hint="eastAsia" w:ascii="仿宋_GB2312" w:hAnsi="仿宋_GB2312" w:eastAsia="仿宋_GB2312" w:cs="仿宋_GB2312"/>
          <w:b w:val="0"/>
          <w:bCs w:val="0"/>
          <w:color w:val="000000" w:themeColor="text1"/>
          <w:sz w:val="32"/>
          <w:szCs w:val="32"/>
          <w:lang w:eastAsia="zh-CN"/>
          <w14:textFill>
            <w14:solidFill>
              <w14:schemeClr w14:val="tx1"/>
            </w14:solidFill>
          </w14:textFill>
        </w:rPr>
        <w:t>职业技术学校、</w:t>
      </w:r>
      <w:r>
        <w:rPr>
          <w:rFonts w:hint="eastAsia" w:ascii="仿宋_GB2312" w:hAnsi="仿宋_GB2312" w:eastAsia="仿宋_GB2312" w:cs="仿宋_GB2312"/>
          <w:b w:val="0"/>
          <w:bCs w:val="0"/>
          <w:color w:val="000000" w:themeColor="text1"/>
          <w:sz w:val="32"/>
          <w:szCs w:val="32"/>
          <w14:textFill>
            <w14:solidFill>
              <w14:schemeClr w14:val="tx1"/>
            </w14:solidFill>
          </w14:textFill>
        </w:rPr>
        <w:t>中小学校、幼儿园公共安全教育、后勤保卫，以及安全管理、生产安全事故应急处置等工作；组织、协调人员转移安置所需学校的开放，协助在学校开设应急避难场所。</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textAlignment w:val="auto"/>
        <w:outlineLvl w:val="9"/>
        <w:rPr>
          <w:rFonts w:hint="eastAsia" w:ascii="仿宋_GB2312" w:hAnsi="仿宋_GB2312" w:eastAsia="仿宋_GB2312" w:cs="仿宋_GB2312"/>
          <w:b w:val="0"/>
          <w:bCs w:val="0"/>
          <w:color w:val="000000" w:themeColor="text1"/>
          <w:sz w:val="32"/>
          <w:szCs w:val="32"/>
          <w14:textFill>
            <w14:solidFill>
              <w14:schemeClr w14:val="tx1"/>
            </w14:solidFill>
          </w14:textFill>
        </w:rPr>
      </w:pPr>
      <w:r>
        <w:rPr>
          <w:rFonts w:hint="eastAsia" w:ascii="仿宋_GB2312" w:hAnsi="仿宋_GB2312" w:eastAsia="仿宋_GB2312" w:cs="仿宋_GB2312"/>
          <w:b w:val="0"/>
          <w:bCs w:val="0"/>
          <w:color w:val="000000" w:themeColor="text1"/>
          <w:sz w:val="32"/>
          <w:szCs w:val="32"/>
          <w:lang w:val="en-US" w:eastAsia="zh-CN"/>
          <w14:textFill>
            <w14:solidFill>
              <w14:schemeClr w14:val="tx1"/>
            </w14:solidFill>
          </w14:textFill>
        </w:rPr>
        <w:t>4.</w:t>
      </w:r>
      <w:r>
        <w:rPr>
          <w:rFonts w:hint="eastAsia" w:ascii="仿宋_GB2312" w:hAnsi="仿宋_GB2312" w:eastAsia="仿宋_GB2312" w:cs="仿宋_GB2312"/>
          <w:b w:val="0"/>
          <w:bCs w:val="0"/>
          <w:color w:val="000000" w:themeColor="text1"/>
          <w:sz w:val="32"/>
          <w:szCs w:val="32"/>
          <w:lang w:eastAsia="zh-CN"/>
          <w14:textFill>
            <w14:solidFill>
              <w14:schemeClr w14:val="tx1"/>
            </w14:solidFill>
          </w14:textFill>
        </w:rPr>
        <w:t>区数据局</w:t>
      </w:r>
      <w:r>
        <w:rPr>
          <w:rFonts w:hint="eastAsia" w:ascii="仿宋_GB2312" w:hAnsi="仿宋_GB2312" w:eastAsia="仿宋_GB2312" w:cs="仿宋_GB2312"/>
          <w:b w:val="0"/>
          <w:bCs w:val="0"/>
          <w:color w:val="000000" w:themeColor="text1"/>
          <w:sz w:val="32"/>
          <w:szCs w:val="32"/>
          <w14:textFill>
            <w14:solidFill>
              <w14:schemeClr w14:val="tx1"/>
            </w14:solidFill>
          </w14:textFill>
        </w:rPr>
        <w:t>：指导信息化领域安全生产工作；</w:t>
      </w:r>
      <w:r>
        <w:rPr>
          <w:rFonts w:hint="eastAsia" w:ascii="仿宋_GB2312" w:hAnsi="仿宋_GB2312" w:eastAsia="仿宋_GB2312" w:cs="仿宋_GB2312"/>
          <w:b w:val="0"/>
          <w:bCs w:val="0"/>
          <w:color w:val="000000" w:themeColor="text1"/>
          <w:sz w:val="32"/>
          <w:szCs w:val="32"/>
          <w:lang w:eastAsia="zh-CN"/>
          <w14:textFill>
            <w14:solidFill>
              <w14:schemeClr w14:val="tx1"/>
            </w14:solidFill>
          </w14:textFill>
        </w:rPr>
        <w:t>负责通信行业的安全生产应急管理工作；为处置生产安全事故提供通信保障；负责组织通信行业重要基础设施抢修</w:t>
      </w:r>
      <w:r>
        <w:rPr>
          <w:rFonts w:hint="eastAsia" w:ascii="仿宋_GB2312" w:hAnsi="仿宋_GB2312" w:eastAsia="仿宋_GB2312" w:cs="仿宋_GB2312"/>
          <w:b w:val="0"/>
          <w:bCs w:val="0"/>
          <w:color w:val="000000" w:themeColor="text1"/>
          <w:sz w:val="32"/>
          <w:szCs w:val="32"/>
          <w14:textFill>
            <w14:solidFill>
              <w14:schemeClr w14:val="tx1"/>
            </w14:solidFill>
          </w14:textFill>
        </w:rPr>
        <w:t>。</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textAlignment w:val="auto"/>
        <w:outlineLvl w:val="9"/>
        <w:rPr>
          <w:rFonts w:hint="eastAsia" w:ascii="仿宋_GB2312" w:hAnsi="仿宋_GB2312" w:eastAsia="仿宋_GB2312" w:cs="仿宋_GB2312"/>
          <w:b w:val="0"/>
          <w:bCs w:val="0"/>
          <w:color w:val="000000" w:themeColor="text1"/>
          <w:sz w:val="32"/>
          <w:szCs w:val="32"/>
          <w14:textFill>
            <w14:solidFill>
              <w14:schemeClr w14:val="tx1"/>
            </w14:solidFill>
          </w14:textFill>
        </w:rPr>
      </w:pPr>
      <w:r>
        <w:rPr>
          <w:rFonts w:hint="eastAsia" w:ascii="仿宋_GB2312" w:hAnsi="仿宋_GB2312" w:eastAsia="仿宋_GB2312" w:cs="仿宋_GB2312"/>
          <w:b w:val="0"/>
          <w:bCs w:val="0"/>
          <w:color w:val="000000" w:themeColor="text1"/>
          <w:sz w:val="32"/>
          <w:szCs w:val="32"/>
          <w:lang w:val="en-US" w:eastAsia="zh-CN"/>
          <w14:textFill>
            <w14:solidFill>
              <w14:schemeClr w14:val="tx1"/>
            </w14:solidFill>
          </w14:textFill>
        </w:rPr>
        <w:t>5.</w:t>
      </w:r>
      <w:r>
        <w:rPr>
          <w:rFonts w:hint="eastAsia" w:ascii="仿宋_GB2312" w:hAnsi="仿宋_GB2312" w:eastAsia="仿宋_GB2312" w:cs="仿宋_GB2312"/>
          <w:b w:val="0"/>
          <w:bCs w:val="0"/>
          <w:color w:val="000000" w:themeColor="text1"/>
          <w:sz w:val="32"/>
          <w:szCs w:val="32"/>
          <w:lang w:eastAsia="zh-CN"/>
          <w14:textFill>
            <w14:solidFill>
              <w14:schemeClr w14:val="tx1"/>
            </w14:solidFill>
          </w14:textFill>
        </w:rPr>
        <w:t>区</w:t>
      </w:r>
      <w:r>
        <w:rPr>
          <w:rFonts w:hint="eastAsia" w:ascii="仿宋_GB2312" w:hAnsi="仿宋_GB2312" w:eastAsia="仿宋_GB2312" w:cs="仿宋_GB2312"/>
          <w:b w:val="0"/>
          <w:bCs w:val="0"/>
          <w:color w:val="000000" w:themeColor="text1"/>
          <w:sz w:val="32"/>
          <w:szCs w:val="32"/>
          <w14:textFill>
            <w14:solidFill>
              <w14:schemeClr w14:val="tx1"/>
            </w14:solidFill>
          </w14:textFill>
        </w:rPr>
        <w:t>公安</w:t>
      </w:r>
      <w:r>
        <w:rPr>
          <w:rFonts w:hint="eastAsia" w:ascii="仿宋_GB2312" w:hAnsi="仿宋_GB2312" w:eastAsia="仿宋_GB2312" w:cs="仿宋_GB2312"/>
          <w:b w:val="0"/>
          <w:bCs w:val="0"/>
          <w:color w:val="000000" w:themeColor="text1"/>
          <w:sz w:val="32"/>
          <w:szCs w:val="32"/>
          <w:lang w:eastAsia="zh-CN"/>
          <w14:textFill>
            <w14:solidFill>
              <w14:schemeClr w14:val="tx1"/>
            </w14:solidFill>
          </w14:textFill>
        </w:rPr>
        <w:t>分</w:t>
      </w:r>
      <w:r>
        <w:rPr>
          <w:rFonts w:hint="eastAsia" w:ascii="仿宋_GB2312" w:hAnsi="仿宋_GB2312" w:eastAsia="仿宋_GB2312" w:cs="仿宋_GB2312"/>
          <w:b w:val="0"/>
          <w:bCs w:val="0"/>
          <w:color w:val="000000" w:themeColor="text1"/>
          <w:sz w:val="32"/>
          <w:szCs w:val="32"/>
          <w14:textFill>
            <w14:solidFill>
              <w14:schemeClr w14:val="tx1"/>
            </w14:solidFill>
          </w14:textFill>
        </w:rPr>
        <w:t>局：承担</w:t>
      </w:r>
      <w:r>
        <w:rPr>
          <w:rFonts w:hint="eastAsia" w:ascii="仿宋_GB2312" w:hAnsi="仿宋_GB2312" w:eastAsia="仿宋_GB2312" w:cs="仿宋_GB2312"/>
          <w:b w:val="0"/>
          <w:bCs w:val="0"/>
          <w:color w:val="000000" w:themeColor="text1"/>
          <w:sz w:val="32"/>
          <w:szCs w:val="32"/>
          <w:lang w:eastAsia="zh-CN"/>
          <w14:textFill>
            <w14:solidFill>
              <w14:schemeClr w14:val="tx1"/>
            </w14:solidFill>
          </w14:textFill>
        </w:rPr>
        <w:t>区</w:t>
      </w:r>
      <w:r>
        <w:rPr>
          <w:rFonts w:hint="eastAsia" w:ascii="仿宋_GB2312" w:hAnsi="仿宋_GB2312" w:eastAsia="仿宋_GB2312" w:cs="仿宋_GB2312"/>
          <w:b w:val="0"/>
          <w:bCs w:val="0"/>
          <w:color w:val="000000" w:themeColor="text1"/>
          <w:sz w:val="32"/>
          <w:szCs w:val="32"/>
          <w14:textFill>
            <w14:solidFill>
              <w14:schemeClr w14:val="tx1"/>
            </w14:solidFill>
          </w14:textFill>
        </w:rPr>
        <w:t>应急联动中心日常工作，负责应急联动处置一般和较大突发事件，组织联动单位对</w:t>
      </w:r>
      <w:r>
        <w:rPr>
          <w:rFonts w:hint="eastAsia" w:ascii="仿宋_GB2312" w:hAnsi="仿宋_GB2312" w:eastAsia="仿宋_GB2312" w:cs="仿宋_GB2312"/>
          <w:b w:val="0"/>
          <w:bCs w:val="0"/>
          <w:color w:val="000000" w:themeColor="text1"/>
          <w:sz w:val="32"/>
          <w:szCs w:val="32"/>
          <w:lang w:eastAsia="zh-CN"/>
          <w14:textFill>
            <w14:solidFill>
              <w14:schemeClr w14:val="tx1"/>
            </w14:solidFill>
          </w14:textFill>
        </w:rPr>
        <w:t>较大</w:t>
      </w:r>
      <w:r>
        <w:rPr>
          <w:rFonts w:hint="eastAsia" w:ascii="仿宋_GB2312" w:hAnsi="仿宋_GB2312" w:eastAsia="仿宋_GB2312" w:cs="仿宋_GB2312"/>
          <w:b w:val="0"/>
          <w:bCs w:val="0"/>
          <w:color w:val="000000" w:themeColor="text1"/>
          <w:sz w:val="32"/>
          <w:szCs w:val="32"/>
          <w14:textFill>
            <w14:solidFill>
              <w14:schemeClr w14:val="tx1"/>
            </w14:solidFill>
          </w14:textFill>
        </w:rPr>
        <w:t>和</w:t>
      </w:r>
      <w:r>
        <w:rPr>
          <w:rFonts w:hint="eastAsia" w:ascii="仿宋_GB2312" w:hAnsi="仿宋_GB2312" w:eastAsia="仿宋_GB2312" w:cs="仿宋_GB2312"/>
          <w:b w:val="0"/>
          <w:bCs w:val="0"/>
          <w:color w:val="000000" w:themeColor="text1"/>
          <w:sz w:val="32"/>
          <w:szCs w:val="32"/>
          <w:lang w:eastAsia="zh-CN"/>
          <w14:textFill>
            <w14:solidFill>
              <w14:schemeClr w14:val="tx1"/>
            </w14:solidFill>
          </w14:textFill>
        </w:rPr>
        <w:t>一般</w:t>
      </w:r>
      <w:r>
        <w:rPr>
          <w:rFonts w:hint="eastAsia" w:ascii="仿宋_GB2312" w:hAnsi="仿宋_GB2312" w:eastAsia="仿宋_GB2312" w:cs="仿宋_GB2312"/>
          <w:b w:val="0"/>
          <w:bCs w:val="0"/>
          <w:color w:val="000000" w:themeColor="text1"/>
          <w:sz w:val="32"/>
          <w:szCs w:val="32"/>
          <w14:textFill>
            <w14:solidFill>
              <w14:schemeClr w14:val="tx1"/>
            </w14:solidFill>
          </w14:textFill>
        </w:rPr>
        <w:t>突发事件进行先期应急联动处置；组织协调道路交通事故的应急救援工作；负责生产安全事故应急处置现场秩序维护、交通疏导；负责事故现场及周边交通管制，开设应急救援“绿色通道”。</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textAlignment w:val="auto"/>
        <w:outlineLvl w:val="9"/>
        <w:rPr>
          <w:rFonts w:hint="eastAsia" w:ascii="仿宋_GB2312" w:hAnsi="仿宋_GB2312" w:eastAsia="仿宋_GB2312" w:cs="仿宋_GB2312"/>
          <w:b w:val="0"/>
          <w:bCs w:val="0"/>
          <w:color w:val="000000" w:themeColor="text1"/>
          <w:sz w:val="32"/>
          <w:szCs w:val="32"/>
          <w14:textFill>
            <w14:solidFill>
              <w14:schemeClr w14:val="tx1"/>
            </w14:solidFill>
          </w14:textFill>
        </w:rPr>
      </w:pPr>
      <w:r>
        <w:rPr>
          <w:rFonts w:hint="eastAsia" w:ascii="仿宋_GB2312" w:hAnsi="仿宋_GB2312" w:eastAsia="仿宋_GB2312" w:cs="仿宋_GB2312"/>
          <w:b w:val="0"/>
          <w:bCs w:val="0"/>
          <w:color w:val="000000" w:themeColor="text1"/>
          <w:sz w:val="32"/>
          <w:szCs w:val="32"/>
          <w:lang w:val="en-US" w:eastAsia="zh-CN"/>
          <w14:textFill>
            <w14:solidFill>
              <w14:schemeClr w14:val="tx1"/>
            </w14:solidFill>
          </w14:textFill>
        </w:rPr>
        <w:t>6.</w:t>
      </w:r>
      <w:r>
        <w:rPr>
          <w:rFonts w:hint="eastAsia" w:ascii="仿宋_GB2312" w:hAnsi="仿宋_GB2312" w:eastAsia="仿宋_GB2312" w:cs="仿宋_GB2312"/>
          <w:b w:val="0"/>
          <w:bCs w:val="0"/>
          <w:color w:val="000000" w:themeColor="text1"/>
          <w:sz w:val="32"/>
          <w:szCs w:val="32"/>
          <w:lang w:eastAsia="zh-CN"/>
          <w14:textFill>
            <w14:solidFill>
              <w14:schemeClr w14:val="tx1"/>
            </w14:solidFill>
          </w14:textFill>
        </w:rPr>
        <w:t>区</w:t>
      </w:r>
      <w:r>
        <w:rPr>
          <w:rFonts w:hint="eastAsia" w:ascii="仿宋_GB2312" w:hAnsi="仿宋_GB2312" w:eastAsia="仿宋_GB2312" w:cs="仿宋_GB2312"/>
          <w:b w:val="0"/>
          <w:bCs w:val="0"/>
          <w:color w:val="000000" w:themeColor="text1"/>
          <w:sz w:val="32"/>
          <w:szCs w:val="32"/>
          <w14:textFill>
            <w14:solidFill>
              <w14:schemeClr w14:val="tx1"/>
            </w14:solidFill>
          </w14:textFill>
        </w:rPr>
        <w:t>民政局</w:t>
      </w:r>
      <w:r>
        <w:rPr>
          <w:rFonts w:hint="eastAsia" w:ascii="仿宋_GB2312" w:hAnsi="仿宋_GB2312" w:eastAsia="仿宋_GB2312" w:cs="仿宋_GB2312"/>
          <w:b w:val="0"/>
          <w:bCs w:val="0"/>
          <w:color w:val="000000" w:themeColor="text1"/>
          <w:sz w:val="32"/>
          <w:szCs w:val="32"/>
          <w:lang w:eastAsia="zh-CN"/>
          <w14:textFill>
            <w14:solidFill>
              <w14:schemeClr w14:val="tx1"/>
            </w14:solidFill>
          </w14:textFill>
        </w:rPr>
        <w:t>：</w:t>
      </w:r>
      <w:r>
        <w:rPr>
          <w:rFonts w:hint="eastAsia" w:ascii="仿宋_GB2312" w:hAnsi="仿宋_GB2312" w:eastAsia="仿宋_GB2312" w:cs="仿宋_GB2312"/>
          <w:b w:val="0"/>
          <w:bCs w:val="0"/>
          <w:color w:val="000000" w:themeColor="text1"/>
          <w:sz w:val="32"/>
          <w:szCs w:val="32"/>
          <w14:textFill>
            <w14:solidFill>
              <w14:schemeClr w14:val="tx1"/>
            </w14:solidFill>
          </w14:textFill>
        </w:rPr>
        <w:t>根据需要对生产安全事故造成伤亡的困难人员进行慈善帮扶，指导属地</w:t>
      </w:r>
      <w:r>
        <w:rPr>
          <w:rFonts w:hint="eastAsia" w:ascii="仿宋_GB2312" w:hAnsi="仿宋_GB2312" w:eastAsia="仿宋_GB2312" w:cs="仿宋_GB2312"/>
          <w:b w:val="0"/>
          <w:bCs w:val="0"/>
          <w:color w:val="000000" w:themeColor="text1"/>
          <w:sz w:val="32"/>
          <w:szCs w:val="32"/>
          <w:lang w:eastAsia="zh-CN"/>
          <w14:textFill>
            <w14:solidFill>
              <w14:schemeClr w14:val="tx1"/>
            </w14:solidFill>
          </w14:textFill>
        </w:rPr>
        <w:t>乡</w:t>
      </w:r>
      <w:r>
        <w:rPr>
          <w:rFonts w:hint="eastAsia" w:ascii="仿宋_GB2312" w:hAnsi="仿宋_GB2312" w:eastAsia="仿宋_GB2312" w:cs="仿宋_GB2312"/>
          <w:b w:val="0"/>
          <w:bCs w:val="0"/>
          <w:color w:val="000000" w:themeColor="text1"/>
          <w:sz w:val="32"/>
          <w:szCs w:val="32"/>
          <w14:textFill>
            <w14:solidFill>
              <w14:schemeClr w14:val="tx1"/>
            </w14:solidFill>
          </w14:textFill>
        </w:rPr>
        <w:t>镇</w:t>
      </w:r>
      <w:r>
        <w:rPr>
          <w:rFonts w:hint="eastAsia" w:ascii="仿宋_GB2312" w:hAnsi="仿宋_GB2312" w:eastAsia="仿宋_GB2312" w:cs="仿宋_GB2312"/>
          <w:b w:val="0"/>
          <w:bCs w:val="0"/>
          <w:color w:val="000000" w:themeColor="text1"/>
          <w:sz w:val="32"/>
          <w:szCs w:val="32"/>
          <w:lang w:eastAsia="zh-CN"/>
          <w14:textFill>
            <w14:solidFill>
              <w14:schemeClr w14:val="tx1"/>
            </w14:solidFill>
          </w14:textFill>
        </w:rPr>
        <w:t>（园区）</w:t>
      </w:r>
      <w:r>
        <w:rPr>
          <w:rFonts w:hint="eastAsia" w:ascii="仿宋_GB2312" w:hAnsi="仿宋_GB2312" w:eastAsia="仿宋_GB2312" w:cs="仿宋_GB2312"/>
          <w:b w:val="0"/>
          <w:bCs w:val="0"/>
          <w:color w:val="000000" w:themeColor="text1"/>
          <w:sz w:val="32"/>
          <w:szCs w:val="32"/>
          <w14:textFill>
            <w14:solidFill>
              <w14:schemeClr w14:val="tx1"/>
            </w14:solidFill>
          </w14:textFill>
        </w:rPr>
        <w:t>对符合条件的困难人员实施生活救助等措施。</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textAlignment w:val="auto"/>
        <w:outlineLvl w:val="9"/>
        <w:rPr>
          <w:rFonts w:hint="eastAsia" w:ascii="仿宋_GB2312" w:hAnsi="仿宋_GB2312" w:eastAsia="仿宋_GB2312" w:cs="仿宋_GB2312"/>
          <w:b w:val="0"/>
          <w:bCs w:val="0"/>
          <w:color w:val="000000" w:themeColor="text1"/>
          <w:sz w:val="32"/>
          <w:szCs w:val="32"/>
          <w14:textFill>
            <w14:solidFill>
              <w14:schemeClr w14:val="tx1"/>
            </w14:solidFill>
          </w14:textFill>
        </w:rPr>
      </w:pPr>
      <w:r>
        <w:rPr>
          <w:rFonts w:hint="eastAsia" w:ascii="仿宋_GB2312" w:hAnsi="仿宋_GB2312" w:eastAsia="仿宋_GB2312" w:cs="仿宋_GB2312"/>
          <w:b w:val="0"/>
          <w:bCs w:val="0"/>
          <w:color w:val="000000" w:themeColor="text1"/>
          <w:sz w:val="32"/>
          <w:szCs w:val="32"/>
          <w:lang w:val="en-US" w:eastAsia="zh-CN"/>
          <w14:textFill>
            <w14:solidFill>
              <w14:schemeClr w14:val="tx1"/>
            </w14:solidFill>
          </w14:textFill>
        </w:rPr>
        <w:t>7.</w:t>
      </w:r>
      <w:r>
        <w:rPr>
          <w:rFonts w:hint="eastAsia" w:ascii="仿宋_GB2312" w:hAnsi="仿宋_GB2312" w:eastAsia="仿宋_GB2312" w:cs="仿宋_GB2312"/>
          <w:b w:val="0"/>
          <w:bCs w:val="0"/>
          <w:color w:val="000000" w:themeColor="text1"/>
          <w:sz w:val="32"/>
          <w:szCs w:val="32"/>
          <w:lang w:eastAsia="zh-CN"/>
          <w14:textFill>
            <w14:solidFill>
              <w14:schemeClr w14:val="tx1"/>
            </w14:solidFill>
          </w14:textFill>
        </w:rPr>
        <w:t>区</w:t>
      </w:r>
      <w:r>
        <w:rPr>
          <w:rFonts w:hint="eastAsia" w:ascii="仿宋_GB2312" w:hAnsi="仿宋_GB2312" w:eastAsia="仿宋_GB2312" w:cs="仿宋_GB2312"/>
          <w:b w:val="0"/>
          <w:bCs w:val="0"/>
          <w:color w:val="000000" w:themeColor="text1"/>
          <w:sz w:val="32"/>
          <w:szCs w:val="32"/>
          <w14:textFill>
            <w14:solidFill>
              <w14:schemeClr w14:val="tx1"/>
            </w14:solidFill>
          </w14:textFill>
        </w:rPr>
        <w:t>财政局：根据</w:t>
      </w:r>
      <w:r>
        <w:rPr>
          <w:rFonts w:hint="eastAsia" w:ascii="仿宋_GB2312" w:hAnsi="仿宋_GB2312" w:eastAsia="仿宋_GB2312" w:cs="仿宋_GB2312"/>
          <w:b w:val="0"/>
          <w:bCs w:val="0"/>
          <w:color w:val="000000" w:themeColor="text1"/>
          <w:sz w:val="32"/>
          <w:szCs w:val="32"/>
          <w:lang w:eastAsia="zh-CN"/>
          <w14:textFill>
            <w14:solidFill>
              <w14:schemeClr w14:val="tx1"/>
            </w14:solidFill>
          </w14:textFill>
        </w:rPr>
        <w:t>区</w:t>
      </w:r>
      <w:r>
        <w:rPr>
          <w:rFonts w:hint="eastAsia" w:ascii="仿宋_GB2312" w:hAnsi="仿宋_GB2312" w:eastAsia="仿宋_GB2312" w:cs="仿宋_GB2312"/>
          <w:b w:val="0"/>
          <w:bCs w:val="0"/>
          <w:color w:val="000000" w:themeColor="text1"/>
          <w:sz w:val="32"/>
          <w:szCs w:val="32"/>
          <w14:textFill>
            <w14:solidFill>
              <w14:schemeClr w14:val="tx1"/>
            </w14:solidFill>
          </w14:textFill>
        </w:rPr>
        <w:t>安全生产应急管理工作需要，落实安全生产应急管理工作中必需的经费</w:t>
      </w:r>
      <w:r>
        <w:rPr>
          <w:rFonts w:hint="eastAsia" w:ascii="仿宋_GB2312" w:hAnsi="仿宋_GB2312" w:eastAsia="仿宋_GB2312" w:cs="仿宋_GB2312"/>
          <w:b w:val="0"/>
          <w:bCs w:val="0"/>
          <w:color w:val="000000" w:themeColor="text1"/>
          <w:sz w:val="32"/>
          <w:szCs w:val="32"/>
          <w:lang w:eastAsia="zh-CN"/>
          <w14:textFill>
            <w14:solidFill>
              <w14:schemeClr w14:val="tx1"/>
            </w14:solidFill>
          </w14:textFill>
        </w:rPr>
        <w:t>保障</w:t>
      </w:r>
      <w:r>
        <w:rPr>
          <w:rFonts w:hint="eastAsia" w:ascii="仿宋_GB2312" w:hAnsi="仿宋_GB2312" w:eastAsia="仿宋_GB2312" w:cs="仿宋_GB2312"/>
          <w:b w:val="0"/>
          <w:bCs w:val="0"/>
          <w:color w:val="000000" w:themeColor="text1"/>
          <w:sz w:val="32"/>
          <w:szCs w:val="32"/>
          <w14:textFill>
            <w14:solidFill>
              <w14:schemeClr w14:val="tx1"/>
            </w14:solidFill>
          </w14:textFill>
        </w:rPr>
        <w:t>。</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textAlignment w:val="auto"/>
        <w:outlineLvl w:val="9"/>
        <w:rPr>
          <w:rFonts w:hint="eastAsia" w:ascii="仿宋_GB2312" w:hAnsi="仿宋_GB2312" w:eastAsia="仿宋_GB2312" w:cs="仿宋_GB2312"/>
          <w:b w:val="0"/>
          <w:bCs w:val="0"/>
          <w:color w:val="000000" w:themeColor="text1"/>
          <w:sz w:val="32"/>
          <w:szCs w:val="32"/>
          <w14:textFill>
            <w14:solidFill>
              <w14:schemeClr w14:val="tx1"/>
            </w14:solidFill>
          </w14:textFill>
        </w:rPr>
      </w:pPr>
      <w:r>
        <w:rPr>
          <w:rFonts w:hint="eastAsia" w:ascii="仿宋_GB2312" w:hAnsi="仿宋_GB2312" w:eastAsia="仿宋_GB2312" w:cs="仿宋_GB2312"/>
          <w:b w:val="0"/>
          <w:bCs w:val="0"/>
          <w:color w:val="000000" w:themeColor="text1"/>
          <w:sz w:val="32"/>
          <w:szCs w:val="32"/>
          <w:lang w:val="en-US" w:eastAsia="zh-CN"/>
          <w14:textFill>
            <w14:solidFill>
              <w14:schemeClr w14:val="tx1"/>
            </w14:solidFill>
          </w14:textFill>
        </w:rPr>
        <w:t>8.</w:t>
      </w:r>
      <w:r>
        <w:rPr>
          <w:rFonts w:hint="eastAsia" w:ascii="仿宋_GB2312" w:hAnsi="仿宋_GB2312" w:eastAsia="仿宋_GB2312" w:cs="仿宋_GB2312"/>
          <w:b w:val="0"/>
          <w:bCs w:val="0"/>
          <w:color w:val="000000" w:themeColor="text1"/>
          <w:sz w:val="32"/>
          <w:szCs w:val="32"/>
          <w:lang w:eastAsia="zh-CN"/>
          <w14:textFill>
            <w14:solidFill>
              <w14:schemeClr w14:val="tx1"/>
            </w14:solidFill>
          </w14:textFill>
        </w:rPr>
        <w:t>区</w:t>
      </w:r>
      <w:r>
        <w:rPr>
          <w:rFonts w:hint="eastAsia" w:ascii="仿宋_GB2312" w:hAnsi="仿宋_GB2312" w:eastAsia="仿宋_GB2312" w:cs="仿宋_GB2312"/>
          <w:b w:val="0"/>
          <w:bCs w:val="0"/>
          <w:color w:val="000000" w:themeColor="text1"/>
          <w:sz w:val="32"/>
          <w:szCs w:val="32"/>
          <w14:textFill>
            <w14:solidFill>
              <w14:schemeClr w14:val="tx1"/>
            </w14:solidFill>
          </w14:textFill>
        </w:rPr>
        <w:t>生态环境局：负责生态环境系统的安全生产应急管理工作；负责事故现场及周边区域生态环境应急监测、污染物处理；组织协调环境污染、核与辐射事故的应急处置；组织协调危险化学品废弃物相关生产安全事故的应急处置。</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textAlignment w:val="auto"/>
        <w:outlineLvl w:val="9"/>
        <w:rPr>
          <w:rFonts w:hint="eastAsia" w:ascii="仿宋_GB2312" w:hAnsi="仿宋_GB2312" w:eastAsia="仿宋_GB2312" w:cs="仿宋_GB2312"/>
          <w:b w:val="0"/>
          <w:bCs w:val="0"/>
          <w:color w:val="000000" w:themeColor="text1"/>
          <w:sz w:val="32"/>
          <w:szCs w:val="32"/>
          <w:lang w:eastAsia="zh-CN"/>
          <w14:textFill>
            <w14:solidFill>
              <w14:schemeClr w14:val="tx1"/>
            </w14:solidFill>
          </w14:textFill>
        </w:rPr>
      </w:pPr>
      <w:r>
        <w:rPr>
          <w:rFonts w:hint="eastAsia" w:ascii="仿宋_GB2312" w:hAnsi="仿宋_GB2312" w:eastAsia="仿宋_GB2312" w:cs="仿宋_GB2312"/>
          <w:b w:val="0"/>
          <w:bCs w:val="0"/>
          <w:color w:val="000000" w:themeColor="text1"/>
          <w:sz w:val="32"/>
          <w:szCs w:val="32"/>
          <w:lang w:val="en-US" w:eastAsia="zh-CN"/>
          <w14:textFill>
            <w14:solidFill>
              <w14:schemeClr w14:val="tx1"/>
            </w14:solidFill>
          </w14:textFill>
        </w:rPr>
        <w:t>9.</w:t>
      </w:r>
      <w:r>
        <w:rPr>
          <w:rFonts w:hint="eastAsia" w:ascii="仿宋_GB2312" w:hAnsi="仿宋_GB2312" w:eastAsia="仿宋_GB2312" w:cs="仿宋_GB2312"/>
          <w:b w:val="0"/>
          <w:bCs w:val="0"/>
          <w:color w:val="000000" w:themeColor="text1"/>
          <w:sz w:val="32"/>
          <w:szCs w:val="32"/>
          <w:lang w:eastAsia="zh-CN"/>
          <w14:textFill>
            <w14:solidFill>
              <w14:schemeClr w14:val="tx1"/>
            </w14:solidFill>
          </w14:textFill>
        </w:rPr>
        <w:t>区</w:t>
      </w:r>
      <w:r>
        <w:rPr>
          <w:rFonts w:hint="eastAsia" w:ascii="仿宋_GB2312" w:hAnsi="仿宋_GB2312" w:eastAsia="仿宋_GB2312" w:cs="仿宋_GB2312"/>
          <w:b w:val="0"/>
          <w:bCs w:val="0"/>
          <w:color w:val="000000" w:themeColor="text1"/>
          <w:sz w:val="32"/>
          <w:szCs w:val="32"/>
          <w14:textFill>
            <w14:solidFill>
              <w14:schemeClr w14:val="tx1"/>
            </w14:solidFill>
          </w14:textFill>
        </w:rPr>
        <w:t>建设管理委：负责房屋建筑和市政非交通工程、燃气等行业的安全生产应急管理工作；组织协调房屋建筑和市政非交通工程、燃气等行业生产安全事故的应急处置；负责地下空间使用的安全生产应急管理综合协调工作；负责组织城镇燃气相关重要基础设施抢修</w:t>
      </w:r>
      <w:r>
        <w:rPr>
          <w:rFonts w:hint="eastAsia" w:ascii="仿宋_GB2312" w:hAnsi="仿宋_GB2312" w:eastAsia="仿宋_GB2312" w:cs="仿宋_GB2312"/>
          <w:b w:val="0"/>
          <w:bCs w:val="0"/>
          <w:color w:val="000000" w:themeColor="text1"/>
          <w:sz w:val="32"/>
          <w:szCs w:val="32"/>
          <w:lang w:eastAsia="zh-CN"/>
          <w14:textFill>
            <w14:solidFill>
              <w14:schemeClr w14:val="tx1"/>
            </w14:solidFill>
          </w14:textFill>
        </w:rPr>
        <w:t>；</w:t>
      </w:r>
      <w:r>
        <w:rPr>
          <w:rFonts w:hint="eastAsia" w:ascii="仿宋_GB2312" w:hAnsi="仿宋_GB2312" w:eastAsia="仿宋_GB2312" w:cs="仿宋_GB2312"/>
          <w:b w:val="0"/>
          <w:bCs w:val="0"/>
          <w:color w:val="000000" w:themeColor="text1"/>
          <w:sz w:val="32"/>
          <w:szCs w:val="32"/>
          <w14:textFill>
            <w14:solidFill>
              <w14:schemeClr w14:val="tx1"/>
            </w14:solidFill>
          </w14:textFill>
        </w:rPr>
        <w:t>负责石油天然气长输管道保护工作</w:t>
      </w:r>
      <w:r>
        <w:rPr>
          <w:rFonts w:hint="eastAsia" w:ascii="仿宋_GB2312" w:hAnsi="仿宋_GB2312" w:eastAsia="仿宋_GB2312" w:cs="仿宋_GB2312"/>
          <w:b w:val="0"/>
          <w:bCs w:val="0"/>
          <w:color w:val="000000" w:themeColor="text1"/>
          <w:sz w:val="32"/>
          <w:szCs w:val="32"/>
          <w:lang w:eastAsia="zh-CN"/>
          <w14:textFill>
            <w14:solidFill>
              <w14:schemeClr w14:val="tx1"/>
            </w14:solidFill>
          </w14:textFill>
        </w:rPr>
        <w:t>。</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textAlignment w:val="auto"/>
        <w:outlineLvl w:val="9"/>
        <w:rPr>
          <w:rFonts w:hint="eastAsia" w:ascii="仿宋_GB2312" w:hAnsi="仿宋_GB2312" w:eastAsia="仿宋_GB2312" w:cs="仿宋_GB2312"/>
          <w:b w:val="0"/>
          <w:bCs w:val="0"/>
          <w:color w:val="000000" w:themeColor="text1"/>
          <w:sz w:val="32"/>
          <w:szCs w:val="32"/>
          <w14:textFill>
            <w14:solidFill>
              <w14:schemeClr w14:val="tx1"/>
            </w14:solidFill>
          </w14:textFill>
        </w:rPr>
      </w:pPr>
      <w:r>
        <w:rPr>
          <w:rFonts w:hint="eastAsia" w:ascii="仿宋_GB2312" w:hAnsi="仿宋_GB2312" w:eastAsia="仿宋_GB2312" w:cs="仿宋_GB2312"/>
          <w:b w:val="0"/>
          <w:bCs w:val="0"/>
          <w:color w:val="000000" w:themeColor="text1"/>
          <w:sz w:val="32"/>
          <w:szCs w:val="32"/>
          <w:lang w:val="en-US" w:eastAsia="zh-CN"/>
          <w14:textFill>
            <w14:solidFill>
              <w14:schemeClr w14:val="tx1"/>
            </w14:solidFill>
          </w14:textFill>
        </w:rPr>
        <w:t>10.</w:t>
      </w:r>
      <w:r>
        <w:rPr>
          <w:rFonts w:hint="eastAsia" w:ascii="仿宋_GB2312" w:hAnsi="仿宋_GB2312" w:eastAsia="仿宋_GB2312" w:cs="仿宋_GB2312"/>
          <w:b w:val="0"/>
          <w:bCs w:val="0"/>
          <w:color w:val="000000" w:themeColor="text1"/>
          <w:sz w:val="32"/>
          <w:szCs w:val="32"/>
          <w:lang w:eastAsia="zh-CN"/>
          <w14:textFill>
            <w14:solidFill>
              <w14:schemeClr w14:val="tx1"/>
            </w14:solidFill>
          </w14:textFill>
        </w:rPr>
        <w:t>区</w:t>
      </w:r>
      <w:r>
        <w:rPr>
          <w:rFonts w:hint="eastAsia" w:ascii="仿宋_GB2312" w:hAnsi="仿宋_GB2312" w:eastAsia="仿宋_GB2312" w:cs="仿宋_GB2312"/>
          <w:b w:val="0"/>
          <w:bCs w:val="0"/>
          <w:color w:val="000000" w:themeColor="text1"/>
          <w:sz w:val="32"/>
          <w:szCs w:val="32"/>
          <w14:textFill>
            <w14:solidFill>
              <w14:schemeClr w14:val="tx1"/>
            </w14:solidFill>
          </w14:textFill>
        </w:rPr>
        <w:t>农业农村委：负责种植业、畜牧业、渔业、农业机械化等农业各行业的监督管理；</w:t>
      </w:r>
      <w:r>
        <w:rPr>
          <w:rFonts w:hint="eastAsia" w:ascii="仿宋_GB2312" w:hAnsi="仿宋_GB2312" w:eastAsia="仿宋_GB2312" w:cs="仿宋_GB2312"/>
          <w:b w:val="0"/>
          <w:bCs w:val="0"/>
          <w:color w:val="000000" w:themeColor="text1"/>
          <w:sz w:val="32"/>
          <w:szCs w:val="32"/>
          <w:lang w:eastAsia="zh-CN"/>
          <w14:textFill>
            <w14:solidFill>
              <w14:schemeClr w14:val="tx1"/>
            </w14:solidFill>
          </w14:textFill>
        </w:rPr>
        <w:t>组织、协调</w:t>
      </w:r>
      <w:r>
        <w:rPr>
          <w:rFonts w:hint="eastAsia" w:ascii="仿宋_GB2312" w:hAnsi="仿宋_GB2312" w:eastAsia="仿宋_GB2312" w:cs="仿宋_GB2312"/>
          <w:b w:val="0"/>
          <w:bCs w:val="0"/>
          <w:color w:val="000000" w:themeColor="text1"/>
          <w:sz w:val="32"/>
          <w:szCs w:val="32"/>
          <w14:textFill>
            <w14:solidFill>
              <w14:schemeClr w14:val="tx1"/>
            </w14:solidFill>
          </w14:textFill>
        </w:rPr>
        <w:t>农机、渔船等事故的应急处置。</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textAlignment w:val="auto"/>
        <w:outlineLvl w:val="9"/>
        <w:rPr>
          <w:rFonts w:hint="eastAsia" w:ascii="仿宋_GB2312" w:hAnsi="仿宋_GB2312" w:eastAsia="仿宋_GB2312" w:cs="仿宋_GB2312"/>
          <w:b w:val="0"/>
          <w:bCs w:val="0"/>
          <w:color w:val="000000" w:themeColor="text1"/>
          <w:sz w:val="32"/>
          <w:szCs w:val="32"/>
          <w14:textFill>
            <w14:solidFill>
              <w14:schemeClr w14:val="tx1"/>
            </w14:solidFill>
          </w14:textFill>
        </w:rPr>
      </w:pPr>
      <w:r>
        <w:rPr>
          <w:rFonts w:hint="eastAsia" w:ascii="仿宋_GB2312" w:hAnsi="仿宋_GB2312" w:eastAsia="仿宋_GB2312" w:cs="仿宋_GB2312"/>
          <w:b w:val="0"/>
          <w:bCs w:val="0"/>
          <w:color w:val="000000" w:themeColor="text1"/>
          <w:sz w:val="32"/>
          <w:szCs w:val="32"/>
          <w:lang w:val="en-US" w:eastAsia="zh-CN"/>
          <w14:textFill>
            <w14:solidFill>
              <w14:schemeClr w14:val="tx1"/>
            </w14:solidFill>
          </w14:textFill>
        </w:rPr>
        <w:t>11.</w:t>
      </w:r>
      <w:r>
        <w:rPr>
          <w:rFonts w:hint="eastAsia" w:ascii="仿宋_GB2312" w:hAnsi="仿宋_GB2312" w:eastAsia="仿宋_GB2312" w:cs="仿宋_GB2312"/>
          <w:b w:val="0"/>
          <w:bCs w:val="0"/>
          <w:color w:val="000000" w:themeColor="text1"/>
          <w:sz w:val="32"/>
          <w:szCs w:val="32"/>
          <w:lang w:eastAsia="zh-CN"/>
          <w14:textFill>
            <w14:solidFill>
              <w14:schemeClr w14:val="tx1"/>
            </w14:solidFill>
          </w14:textFill>
        </w:rPr>
        <w:t>区</w:t>
      </w:r>
      <w:r>
        <w:rPr>
          <w:rFonts w:hint="eastAsia" w:ascii="仿宋_GB2312" w:hAnsi="仿宋_GB2312" w:eastAsia="仿宋_GB2312" w:cs="仿宋_GB2312"/>
          <w:b w:val="0"/>
          <w:bCs w:val="0"/>
          <w:color w:val="000000" w:themeColor="text1"/>
          <w:sz w:val="32"/>
          <w:szCs w:val="32"/>
          <w14:textFill>
            <w14:solidFill>
              <w14:schemeClr w14:val="tx1"/>
            </w14:solidFill>
          </w14:textFill>
        </w:rPr>
        <w:t>水务局：负责水务系统的安全生产应急管理工作；组织协调供水、排水、泵闸运行等事故的应急处置；负责组织供水、排水等重要基础设施抢修，饮用水水源、地下水资源保护；组织协调事故现场防汛排水等工作；保障事故现场供水和社区居民用水。</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textAlignment w:val="auto"/>
        <w:outlineLvl w:val="9"/>
        <w:rPr>
          <w:rFonts w:hint="eastAsia" w:ascii="仿宋_GB2312" w:hAnsi="仿宋_GB2312" w:eastAsia="仿宋_GB2312" w:cs="仿宋_GB2312"/>
          <w:b w:val="0"/>
          <w:bCs w:val="0"/>
          <w:color w:val="000000" w:themeColor="text1"/>
          <w:sz w:val="32"/>
          <w:szCs w:val="32"/>
          <w14:textFill>
            <w14:solidFill>
              <w14:schemeClr w14:val="tx1"/>
            </w14:solidFill>
          </w14:textFill>
        </w:rPr>
      </w:pPr>
      <w:r>
        <w:rPr>
          <w:rFonts w:hint="eastAsia" w:ascii="仿宋_GB2312" w:hAnsi="仿宋_GB2312" w:eastAsia="仿宋_GB2312" w:cs="仿宋_GB2312"/>
          <w:b w:val="0"/>
          <w:bCs w:val="0"/>
          <w:color w:val="000000" w:themeColor="text1"/>
          <w:sz w:val="32"/>
          <w:szCs w:val="32"/>
          <w:lang w:val="en-US" w:eastAsia="zh-CN"/>
          <w14:textFill>
            <w14:solidFill>
              <w14:schemeClr w14:val="tx1"/>
            </w14:solidFill>
          </w14:textFill>
        </w:rPr>
        <w:t>12.</w:t>
      </w:r>
      <w:r>
        <w:rPr>
          <w:rFonts w:hint="eastAsia" w:ascii="仿宋_GB2312" w:hAnsi="仿宋_GB2312" w:eastAsia="仿宋_GB2312" w:cs="仿宋_GB2312"/>
          <w:b w:val="0"/>
          <w:bCs w:val="0"/>
          <w:color w:val="000000" w:themeColor="text1"/>
          <w:sz w:val="32"/>
          <w:szCs w:val="32"/>
          <w:lang w:eastAsia="zh-CN"/>
          <w14:textFill>
            <w14:solidFill>
              <w14:schemeClr w14:val="tx1"/>
            </w14:solidFill>
          </w14:textFill>
        </w:rPr>
        <w:t>区</w:t>
      </w:r>
      <w:r>
        <w:rPr>
          <w:rFonts w:hint="eastAsia" w:ascii="仿宋_GB2312" w:hAnsi="仿宋_GB2312" w:eastAsia="仿宋_GB2312" w:cs="仿宋_GB2312"/>
          <w:b w:val="0"/>
          <w:bCs w:val="0"/>
          <w:color w:val="000000" w:themeColor="text1"/>
          <w:sz w:val="32"/>
          <w:szCs w:val="32"/>
          <w14:textFill>
            <w14:solidFill>
              <w14:schemeClr w14:val="tx1"/>
            </w14:solidFill>
          </w14:textFill>
        </w:rPr>
        <w:t>文化旅游局：协调处置文化旅游行业生产安全事故，配合相关部门做好涉旅事故的应急处置。</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textAlignment w:val="auto"/>
        <w:outlineLvl w:val="9"/>
        <w:rPr>
          <w:rFonts w:hint="eastAsia" w:ascii="仿宋_GB2312" w:hAnsi="仿宋_GB2312" w:eastAsia="仿宋_GB2312" w:cs="仿宋_GB2312"/>
          <w:b w:val="0"/>
          <w:bCs w:val="0"/>
          <w:color w:val="000000" w:themeColor="text1"/>
          <w:sz w:val="32"/>
          <w:szCs w:val="32"/>
          <w14:textFill>
            <w14:solidFill>
              <w14:schemeClr w14:val="tx1"/>
            </w14:solidFill>
          </w14:textFill>
        </w:rPr>
      </w:pPr>
      <w:r>
        <w:rPr>
          <w:rFonts w:hint="eastAsia" w:ascii="仿宋_GB2312" w:hAnsi="仿宋_GB2312" w:eastAsia="仿宋_GB2312" w:cs="仿宋_GB2312"/>
          <w:b w:val="0"/>
          <w:bCs w:val="0"/>
          <w:color w:val="000000" w:themeColor="text1"/>
          <w:sz w:val="32"/>
          <w:szCs w:val="32"/>
          <w:lang w:val="en-US" w:eastAsia="zh-CN"/>
          <w14:textFill>
            <w14:solidFill>
              <w14:schemeClr w14:val="tx1"/>
            </w14:solidFill>
          </w14:textFill>
        </w:rPr>
        <w:t>13.</w:t>
      </w:r>
      <w:r>
        <w:rPr>
          <w:rFonts w:hint="eastAsia" w:ascii="仿宋_GB2312" w:hAnsi="仿宋_GB2312" w:eastAsia="仿宋_GB2312" w:cs="仿宋_GB2312"/>
          <w:b w:val="0"/>
          <w:bCs w:val="0"/>
          <w:color w:val="000000" w:themeColor="text1"/>
          <w:sz w:val="32"/>
          <w:szCs w:val="32"/>
          <w:lang w:eastAsia="zh-CN"/>
          <w14:textFill>
            <w14:solidFill>
              <w14:schemeClr w14:val="tx1"/>
            </w14:solidFill>
          </w14:textFill>
        </w:rPr>
        <w:t>区</w:t>
      </w:r>
      <w:r>
        <w:rPr>
          <w:rFonts w:hint="eastAsia" w:ascii="仿宋_GB2312" w:hAnsi="仿宋_GB2312" w:eastAsia="仿宋_GB2312" w:cs="仿宋_GB2312"/>
          <w:b w:val="0"/>
          <w:bCs w:val="0"/>
          <w:color w:val="000000" w:themeColor="text1"/>
          <w:sz w:val="32"/>
          <w:szCs w:val="32"/>
          <w14:textFill>
            <w14:solidFill>
              <w14:schemeClr w14:val="tx1"/>
            </w14:solidFill>
          </w14:textFill>
        </w:rPr>
        <w:t>卫生健康委：负责卫生系统的安全生产应急管理工作；组织协调生产安全事故应急救援中的医疗救治和疾病预防控制工作。</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textAlignment w:val="auto"/>
        <w:outlineLvl w:val="9"/>
        <w:rPr>
          <w:rFonts w:hint="eastAsia" w:ascii="仿宋_GB2312" w:hAnsi="仿宋_GB2312" w:eastAsia="仿宋_GB2312" w:cs="仿宋_GB2312"/>
          <w:b w:val="0"/>
          <w:bCs w:val="0"/>
          <w:color w:val="000000" w:themeColor="text1"/>
          <w:sz w:val="32"/>
          <w:szCs w:val="32"/>
          <w14:textFill>
            <w14:solidFill>
              <w14:schemeClr w14:val="tx1"/>
            </w14:solidFill>
          </w14:textFill>
        </w:rPr>
      </w:pPr>
      <w:r>
        <w:rPr>
          <w:rFonts w:hint="eastAsia" w:ascii="仿宋_GB2312" w:hAnsi="仿宋_GB2312" w:eastAsia="仿宋_GB2312" w:cs="仿宋_GB2312"/>
          <w:b w:val="0"/>
          <w:bCs w:val="0"/>
          <w:color w:val="000000" w:themeColor="text1"/>
          <w:sz w:val="32"/>
          <w:szCs w:val="32"/>
          <w:lang w:val="en-US" w:eastAsia="zh-CN"/>
          <w14:textFill>
            <w14:solidFill>
              <w14:schemeClr w14:val="tx1"/>
            </w14:solidFill>
          </w14:textFill>
        </w:rPr>
        <w:t>14.</w:t>
      </w:r>
      <w:r>
        <w:rPr>
          <w:rFonts w:hint="eastAsia" w:ascii="仿宋_GB2312" w:hAnsi="仿宋_GB2312" w:eastAsia="仿宋_GB2312" w:cs="仿宋_GB2312"/>
          <w:b w:val="0"/>
          <w:bCs w:val="0"/>
          <w:color w:val="000000" w:themeColor="text1"/>
          <w:sz w:val="32"/>
          <w:szCs w:val="32"/>
          <w:lang w:eastAsia="zh-CN"/>
          <w14:textFill>
            <w14:solidFill>
              <w14:schemeClr w14:val="tx1"/>
            </w14:solidFill>
          </w14:textFill>
        </w:rPr>
        <w:t>区</w:t>
      </w:r>
      <w:r>
        <w:rPr>
          <w:rFonts w:hint="eastAsia" w:ascii="仿宋_GB2312" w:hAnsi="仿宋_GB2312" w:eastAsia="仿宋_GB2312" w:cs="仿宋_GB2312"/>
          <w:b w:val="0"/>
          <w:bCs w:val="0"/>
          <w:color w:val="000000" w:themeColor="text1"/>
          <w:sz w:val="32"/>
          <w:szCs w:val="32"/>
          <w14:textFill>
            <w14:solidFill>
              <w14:schemeClr w14:val="tx1"/>
            </w14:solidFill>
          </w14:textFill>
        </w:rPr>
        <w:t>应急局：承担</w:t>
      </w:r>
      <w:r>
        <w:rPr>
          <w:rFonts w:hint="eastAsia" w:ascii="仿宋_GB2312" w:hAnsi="仿宋_GB2312" w:eastAsia="仿宋_GB2312" w:cs="仿宋_GB2312"/>
          <w:b w:val="0"/>
          <w:bCs w:val="0"/>
          <w:color w:val="000000" w:themeColor="text1"/>
          <w:sz w:val="32"/>
          <w:szCs w:val="32"/>
          <w:lang w:eastAsia="zh-CN"/>
          <w14:textFill>
            <w14:solidFill>
              <w14:schemeClr w14:val="tx1"/>
            </w14:solidFill>
          </w14:textFill>
        </w:rPr>
        <w:t>区</w:t>
      </w:r>
      <w:r>
        <w:rPr>
          <w:rFonts w:hint="eastAsia" w:ascii="仿宋_GB2312" w:hAnsi="仿宋_GB2312" w:eastAsia="仿宋_GB2312" w:cs="仿宋_GB2312"/>
          <w:b w:val="0"/>
          <w:bCs w:val="0"/>
          <w:color w:val="000000" w:themeColor="text1"/>
          <w:sz w:val="32"/>
          <w:szCs w:val="32"/>
          <w14:textFill>
            <w14:solidFill>
              <w14:schemeClr w14:val="tx1"/>
            </w14:solidFill>
          </w14:textFill>
        </w:rPr>
        <w:t>安全生产应急救援指挥部办公室的日常工作；综合管理和指导生产经营单位的安全生产应急管理工作；督促危险化学品企业加强安全生产应急管理工作；组织、指导、协调生产安全事故的应急处置。</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textAlignment w:val="auto"/>
        <w:outlineLvl w:val="9"/>
        <w:rPr>
          <w:rFonts w:hint="eastAsia" w:ascii="仿宋_GB2312" w:hAnsi="仿宋_GB2312" w:eastAsia="仿宋_GB2312" w:cs="仿宋_GB2312"/>
          <w:b w:val="0"/>
          <w:bCs w:val="0"/>
          <w:color w:val="000000" w:themeColor="text1"/>
          <w:sz w:val="32"/>
          <w:szCs w:val="32"/>
          <w14:textFill>
            <w14:solidFill>
              <w14:schemeClr w14:val="tx1"/>
            </w14:solidFill>
          </w14:textFill>
        </w:rPr>
      </w:pPr>
      <w:r>
        <w:rPr>
          <w:rFonts w:hint="eastAsia" w:ascii="仿宋_GB2312" w:hAnsi="仿宋_GB2312" w:eastAsia="仿宋_GB2312" w:cs="仿宋_GB2312"/>
          <w:b w:val="0"/>
          <w:bCs w:val="0"/>
          <w:color w:val="000000" w:themeColor="text1"/>
          <w:sz w:val="32"/>
          <w:szCs w:val="32"/>
          <w:lang w:val="en-US" w:eastAsia="zh-CN"/>
          <w14:textFill>
            <w14:solidFill>
              <w14:schemeClr w14:val="tx1"/>
            </w14:solidFill>
          </w14:textFill>
        </w:rPr>
        <w:t>15.</w:t>
      </w:r>
      <w:r>
        <w:rPr>
          <w:rFonts w:hint="eastAsia" w:ascii="仿宋_GB2312" w:hAnsi="仿宋_GB2312" w:eastAsia="仿宋_GB2312" w:cs="仿宋_GB2312"/>
          <w:b w:val="0"/>
          <w:bCs w:val="0"/>
          <w:color w:val="000000" w:themeColor="text1"/>
          <w:sz w:val="32"/>
          <w:szCs w:val="32"/>
          <w:lang w:eastAsia="zh-CN"/>
          <w14:textFill>
            <w14:solidFill>
              <w14:schemeClr w14:val="tx1"/>
            </w14:solidFill>
          </w14:textFill>
        </w:rPr>
        <w:t>区</w:t>
      </w:r>
      <w:r>
        <w:rPr>
          <w:rFonts w:hint="eastAsia" w:ascii="仿宋_GB2312" w:hAnsi="仿宋_GB2312" w:eastAsia="仿宋_GB2312" w:cs="仿宋_GB2312"/>
          <w:b w:val="0"/>
          <w:bCs w:val="0"/>
          <w:color w:val="000000" w:themeColor="text1"/>
          <w:sz w:val="32"/>
          <w:szCs w:val="32"/>
          <w14:textFill>
            <w14:solidFill>
              <w14:schemeClr w14:val="tx1"/>
            </w14:solidFill>
          </w14:textFill>
        </w:rPr>
        <w:t>市场监管局：督促特种设备生产、使用单位加强特种设备应急管理工作，组织协调特种设备事故的应急处置。</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textAlignment w:val="auto"/>
        <w:outlineLvl w:val="9"/>
        <w:rPr>
          <w:rFonts w:hint="eastAsia" w:ascii="仿宋_GB2312" w:hAnsi="仿宋_GB2312" w:eastAsia="仿宋_GB2312" w:cs="仿宋_GB2312"/>
          <w:b w:val="0"/>
          <w:bCs w:val="0"/>
          <w:color w:val="000000" w:themeColor="text1"/>
          <w:sz w:val="32"/>
          <w:szCs w:val="32"/>
          <w:lang w:val="en-US" w:eastAsia="zh-CN"/>
          <w14:textFill>
            <w14:solidFill>
              <w14:schemeClr w14:val="tx1"/>
            </w14:solidFill>
          </w14:textFill>
        </w:rPr>
      </w:pPr>
      <w:r>
        <w:rPr>
          <w:rFonts w:hint="eastAsia" w:ascii="仿宋_GB2312" w:hAnsi="仿宋_GB2312" w:eastAsia="仿宋_GB2312" w:cs="仿宋_GB2312"/>
          <w:b w:val="0"/>
          <w:bCs w:val="0"/>
          <w:color w:val="000000" w:themeColor="text1"/>
          <w:sz w:val="32"/>
          <w:szCs w:val="32"/>
          <w:lang w:val="en-US" w:eastAsia="zh-CN"/>
          <w14:textFill>
            <w14:solidFill>
              <w14:schemeClr w14:val="tx1"/>
            </w14:solidFill>
          </w14:textFill>
        </w:rPr>
        <w:t>16.</w:t>
      </w:r>
      <w:r>
        <w:rPr>
          <w:rFonts w:hint="eastAsia" w:ascii="仿宋_GB2312" w:hAnsi="仿宋_GB2312" w:eastAsia="仿宋_GB2312" w:cs="仿宋_GB2312"/>
          <w:b w:val="0"/>
          <w:bCs w:val="0"/>
          <w:color w:val="000000" w:themeColor="text1"/>
          <w:sz w:val="32"/>
          <w:szCs w:val="32"/>
          <w:lang w:eastAsia="zh-CN"/>
          <w14:textFill>
            <w14:solidFill>
              <w14:schemeClr w14:val="tx1"/>
            </w14:solidFill>
          </w14:textFill>
        </w:rPr>
        <w:t>区</w:t>
      </w:r>
      <w:r>
        <w:rPr>
          <w:rFonts w:hint="eastAsia" w:ascii="仿宋_GB2312" w:hAnsi="仿宋_GB2312" w:eastAsia="仿宋_GB2312" w:cs="仿宋_GB2312"/>
          <w:b w:val="0"/>
          <w:bCs w:val="0"/>
          <w:color w:val="000000" w:themeColor="text1"/>
          <w:sz w:val="32"/>
          <w:szCs w:val="32"/>
          <w14:textFill>
            <w14:solidFill>
              <w14:schemeClr w14:val="tx1"/>
            </w14:solidFill>
          </w14:textFill>
        </w:rPr>
        <w:t>国资委：指导</w:t>
      </w:r>
      <w:r>
        <w:rPr>
          <w:rFonts w:hint="eastAsia" w:ascii="仿宋_GB2312" w:hAnsi="仿宋_GB2312" w:eastAsia="仿宋_GB2312" w:cs="仿宋_GB2312"/>
          <w:b w:val="0"/>
          <w:bCs w:val="0"/>
          <w:color w:val="000000" w:themeColor="text1"/>
          <w:sz w:val="32"/>
          <w:szCs w:val="32"/>
          <w:lang w:eastAsia="zh-CN"/>
          <w14:textFill>
            <w14:solidFill>
              <w14:schemeClr w14:val="tx1"/>
            </w14:solidFill>
          </w14:textFill>
        </w:rPr>
        <w:t>区</w:t>
      </w:r>
      <w:r>
        <w:rPr>
          <w:rFonts w:hint="eastAsia" w:ascii="仿宋_GB2312" w:hAnsi="仿宋_GB2312" w:eastAsia="仿宋_GB2312" w:cs="仿宋_GB2312"/>
          <w:b w:val="0"/>
          <w:bCs w:val="0"/>
          <w:color w:val="000000" w:themeColor="text1"/>
          <w:sz w:val="32"/>
          <w:szCs w:val="32"/>
          <w14:textFill>
            <w14:solidFill>
              <w14:schemeClr w14:val="tx1"/>
            </w14:solidFill>
          </w14:textFill>
        </w:rPr>
        <w:t>国资委监管单位的安全生产应急管理工作；配合有关部门组织协调</w:t>
      </w:r>
      <w:r>
        <w:rPr>
          <w:rFonts w:hint="eastAsia" w:ascii="仿宋_GB2312" w:hAnsi="仿宋_GB2312" w:eastAsia="仿宋_GB2312" w:cs="仿宋_GB2312"/>
          <w:b w:val="0"/>
          <w:bCs w:val="0"/>
          <w:color w:val="000000" w:themeColor="text1"/>
          <w:sz w:val="32"/>
          <w:szCs w:val="32"/>
          <w:lang w:eastAsia="zh-CN"/>
          <w14:textFill>
            <w14:solidFill>
              <w14:schemeClr w14:val="tx1"/>
            </w14:solidFill>
          </w14:textFill>
        </w:rPr>
        <w:t>区</w:t>
      </w:r>
      <w:r>
        <w:rPr>
          <w:rFonts w:hint="eastAsia" w:ascii="仿宋_GB2312" w:hAnsi="仿宋_GB2312" w:eastAsia="仿宋_GB2312" w:cs="仿宋_GB2312"/>
          <w:b w:val="0"/>
          <w:bCs w:val="0"/>
          <w:color w:val="000000" w:themeColor="text1"/>
          <w:sz w:val="32"/>
          <w:szCs w:val="32"/>
          <w14:textFill>
            <w14:solidFill>
              <w14:schemeClr w14:val="tx1"/>
            </w14:solidFill>
          </w14:textFill>
        </w:rPr>
        <w:t>国资委监管单位生产安全事故的应急处置；指导</w:t>
      </w:r>
      <w:r>
        <w:rPr>
          <w:rFonts w:hint="eastAsia" w:ascii="仿宋_GB2312" w:hAnsi="仿宋_GB2312" w:eastAsia="仿宋_GB2312" w:cs="仿宋_GB2312"/>
          <w:b w:val="0"/>
          <w:bCs w:val="0"/>
          <w:color w:val="000000" w:themeColor="text1"/>
          <w:sz w:val="32"/>
          <w:szCs w:val="32"/>
          <w:lang w:eastAsia="zh-CN"/>
          <w14:textFill>
            <w14:solidFill>
              <w14:schemeClr w14:val="tx1"/>
            </w14:solidFill>
          </w14:textFill>
        </w:rPr>
        <w:t>区</w:t>
      </w:r>
      <w:r>
        <w:rPr>
          <w:rFonts w:hint="eastAsia" w:ascii="仿宋_GB2312" w:hAnsi="仿宋_GB2312" w:eastAsia="仿宋_GB2312" w:cs="仿宋_GB2312"/>
          <w:b w:val="0"/>
          <w:bCs w:val="0"/>
          <w:color w:val="000000" w:themeColor="text1"/>
          <w:sz w:val="32"/>
          <w:szCs w:val="32"/>
          <w14:textFill>
            <w14:solidFill>
              <w14:schemeClr w14:val="tx1"/>
            </w14:solidFill>
          </w14:textFill>
        </w:rPr>
        <w:t>国资委监管单位相关专业应急救援队伍建设管理。</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textAlignment w:val="auto"/>
        <w:outlineLvl w:val="9"/>
        <w:rPr>
          <w:rFonts w:hint="eastAsia" w:ascii="仿宋_GB2312" w:hAnsi="仿宋_GB2312" w:eastAsia="仿宋_GB2312" w:cs="仿宋_GB2312"/>
          <w:b w:val="0"/>
          <w:bCs w:val="0"/>
          <w:color w:val="000000" w:themeColor="text1"/>
          <w:sz w:val="32"/>
          <w:szCs w:val="32"/>
          <w14:textFill>
            <w14:solidFill>
              <w14:schemeClr w14:val="tx1"/>
            </w14:solidFill>
          </w14:textFill>
        </w:rPr>
      </w:pPr>
      <w:r>
        <w:rPr>
          <w:rFonts w:hint="eastAsia" w:ascii="仿宋_GB2312" w:hAnsi="仿宋_GB2312" w:eastAsia="仿宋_GB2312" w:cs="仿宋_GB2312"/>
          <w:b w:val="0"/>
          <w:bCs w:val="0"/>
          <w:color w:val="000000" w:themeColor="text1"/>
          <w:sz w:val="32"/>
          <w:szCs w:val="32"/>
          <w:lang w:val="en-US" w:eastAsia="zh-CN"/>
          <w14:textFill>
            <w14:solidFill>
              <w14:schemeClr w14:val="tx1"/>
            </w14:solidFill>
          </w14:textFill>
        </w:rPr>
        <w:t>17.</w:t>
      </w:r>
      <w:r>
        <w:rPr>
          <w:rFonts w:hint="eastAsia" w:ascii="仿宋_GB2312" w:hAnsi="仿宋_GB2312" w:eastAsia="仿宋_GB2312" w:cs="仿宋_GB2312"/>
          <w:b w:val="0"/>
          <w:bCs w:val="0"/>
          <w:color w:val="000000" w:themeColor="text1"/>
          <w:sz w:val="32"/>
          <w:szCs w:val="32"/>
          <w:lang w:eastAsia="zh-CN"/>
          <w14:textFill>
            <w14:solidFill>
              <w14:schemeClr w14:val="tx1"/>
            </w14:solidFill>
          </w14:textFill>
        </w:rPr>
        <w:t>区</w:t>
      </w:r>
      <w:r>
        <w:rPr>
          <w:rFonts w:hint="eastAsia" w:ascii="仿宋_GB2312" w:hAnsi="仿宋_GB2312" w:eastAsia="仿宋_GB2312" w:cs="仿宋_GB2312"/>
          <w:b w:val="0"/>
          <w:bCs w:val="0"/>
          <w:color w:val="000000" w:themeColor="text1"/>
          <w:sz w:val="32"/>
          <w:szCs w:val="32"/>
          <w14:textFill>
            <w14:solidFill>
              <w14:schemeClr w14:val="tx1"/>
            </w14:solidFill>
          </w14:textFill>
        </w:rPr>
        <w:t>体育局：协调处置体育场馆及设施相关生产安全事故的应急处置；组织、协调人员转移安置所需体育场馆的开放，协助在体育场馆开设应急避难场所。</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textAlignment w:val="auto"/>
        <w:outlineLvl w:val="9"/>
        <w:rPr>
          <w:rFonts w:hint="eastAsia" w:ascii="仿宋_GB2312" w:hAnsi="仿宋_GB2312" w:eastAsia="仿宋_GB2312" w:cs="仿宋_GB2312"/>
          <w:b w:val="0"/>
          <w:bCs w:val="0"/>
          <w:color w:val="000000" w:themeColor="text1"/>
          <w:sz w:val="32"/>
          <w:szCs w:val="32"/>
          <w14:textFill>
            <w14:solidFill>
              <w14:schemeClr w14:val="tx1"/>
            </w14:solidFill>
          </w14:textFill>
        </w:rPr>
      </w:pPr>
      <w:r>
        <w:rPr>
          <w:rFonts w:hint="eastAsia" w:ascii="仿宋_GB2312" w:hAnsi="仿宋_GB2312" w:eastAsia="仿宋_GB2312" w:cs="仿宋_GB2312"/>
          <w:b w:val="0"/>
          <w:bCs w:val="0"/>
          <w:color w:val="000000" w:themeColor="text1"/>
          <w:sz w:val="32"/>
          <w:szCs w:val="32"/>
          <w:lang w:val="en-US" w:eastAsia="zh-CN"/>
          <w14:textFill>
            <w14:solidFill>
              <w14:schemeClr w14:val="tx1"/>
            </w14:solidFill>
          </w14:textFill>
        </w:rPr>
        <w:t>18.</w:t>
      </w:r>
      <w:r>
        <w:rPr>
          <w:rFonts w:hint="eastAsia" w:ascii="仿宋_GB2312" w:hAnsi="仿宋_GB2312" w:eastAsia="仿宋_GB2312" w:cs="仿宋_GB2312"/>
          <w:b w:val="0"/>
          <w:bCs w:val="0"/>
          <w:color w:val="000000" w:themeColor="text1"/>
          <w:sz w:val="32"/>
          <w:szCs w:val="32"/>
          <w:lang w:eastAsia="zh-CN"/>
          <w14:textFill>
            <w14:solidFill>
              <w14:schemeClr w14:val="tx1"/>
            </w14:solidFill>
          </w14:textFill>
        </w:rPr>
        <w:t>区</w:t>
      </w:r>
      <w:r>
        <w:rPr>
          <w:rFonts w:hint="eastAsia" w:ascii="仿宋_GB2312" w:hAnsi="仿宋_GB2312" w:eastAsia="仿宋_GB2312" w:cs="仿宋_GB2312"/>
          <w:b w:val="0"/>
          <w:bCs w:val="0"/>
          <w:color w:val="000000" w:themeColor="text1"/>
          <w:sz w:val="32"/>
          <w:szCs w:val="32"/>
          <w14:textFill>
            <w14:solidFill>
              <w14:schemeClr w14:val="tx1"/>
            </w14:solidFill>
          </w14:textFill>
        </w:rPr>
        <w:t>国动办：协助参与危险化学品事故现场的侦检、评估，提出相应对策建议与参与现场处置。</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textAlignment w:val="auto"/>
        <w:outlineLvl w:val="9"/>
        <w:rPr>
          <w:rFonts w:hint="eastAsia" w:ascii="仿宋_GB2312" w:hAnsi="仿宋_GB2312" w:eastAsia="仿宋_GB2312" w:cs="仿宋_GB2312"/>
          <w:b w:val="0"/>
          <w:bCs w:val="0"/>
          <w:color w:val="000000" w:themeColor="text1"/>
          <w:sz w:val="32"/>
          <w:szCs w:val="32"/>
          <w:lang w:eastAsia="zh-CN"/>
          <w14:textFill>
            <w14:solidFill>
              <w14:schemeClr w14:val="tx1"/>
            </w14:solidFill>
          </w14:textFill>
        </w:rPr>
      </w:pPr>
      <w:r>
        <w:rPr>
          <w:rFonts w:hint="eastAsia" w:ascii="仿宋_GB2312" w:hAnsi="仿宋_GB2312" w:eastAsia="仿宋_GB2312" w:cs="仿宋_GB2312"/>
          <w:b w:val="0"/>
          <w:bCs w:val="0"/>
          <w:color w:val="000000" w:themeColor="text1"/>
          <w:sz w:val="32"/>
          <w:szCs w:val="32"/>
          <w:lang w:val="en-US" w:eastAsia="zh-CN"/>
          <w14:textFill>
            <w14:solidFill>
              <w14:schemeClr w14:val="tx1"/>
            </w14:solidFill>
          </w14:textFill>
        </w:rPr>
        <w:t>19.</w:t>
      </w:r>
      <w:r>
        <w:rPr>
          <w:rFonts w:hint="eastAsia" w:ascii="仿宋_GB2312" w:hAnsi="仿宋_GB2312" w:eastAsia="仿宋_GB2312" w:cs="仿宋_GB2312"/>
          <w:b w:val="0"/>
          <w:bCs w:val="0"/>
          <w:color w:val="000000" w:themeColor="text1"/>
          <w:sz w:val="32"/>
          <w:szCs w:val="32"/>
          <w:lang w:eastAsia="zh-CN"/>
          <w14:textFill>
            <w14:solidFill>
              <w14:schemeClr w14:val="tx1"/>
            </w14:solidFill>
          </w14:textFill>
        </w:rPr>
        <w:t>区住房保障房屋管理局：</w:t>
      </w:r>
      <w:r>
        <w:rPr>
          <w:rFonts w:hint="eastAsia" w:ascii="仿宋_GB2312" w:hAnsi="仿宋_GB2312" w:eastAsia="仿宋_GB2312" w:cs="仿宋_GB2312"/>
          <w:b w:val="0"/>
          <w:bCs w:val="0"/>
          <w:color w:val="000000" w:themeColor="text1"/>
          <w:sz w:val="32"/>
          <w:szCs w:val="32"/>
          <w14:textFill>
            <w14:solidFill>
              <w14:schemeClr w14:val="tx1"/>
            </w14:solidFill>
          </w14:textFill>
        </w:rPr>
        <w:t>负责</w:t>
      </w:r>
      <w:r>
        <w:rPr>
          <w:rFonts w:hint="eastAsia" w:ascii="仿宋_GB2312" w:hAnsi="仿宋_GB2312" w:eastAsia="仿宋_GB2312" w:cs="仿宋_GB2312"/>
          <w:i w:val="0"/>
          <w:caps w:val="0"/>
          <w:color w:val="000000" w:themeColor="text1"/>
          <w:spacing w:val="0"/>
          <w:sz w:val="32"/>
          <w:szCs w:val="32"/>
          <w:shd w:val="clear" w:color="auto" w:fill="FFFFFF"/>
          <w:vertAlign w:val="baseline"/>
          <w:lang w:val="en-US" w:eastAsia="zh-CN"/>
          <w14:textFill>
            <w14:solidFill>
              <w14:schemeClr w14:val="tx1"/>
            </w14:solidFill>
          </w14:textFill>
        </w:rPr>
        <w:t>住宅修缮工程</w:t>
      </w:r>
      <w:r>
        <w:rPr>
          <w:rFonts w:hint="eastAsia" w:ascii="仿宋_GB2312" w:hAnsi="仿宋_GB2312" w:eastAsia="仿宋_GB2312" w:cs="仿宋_GB2312"/>
          <w:b w:val="0"/>
          <w:bCs w:val="0"/>
          <w:color w:val="000000" w:themeColor="text1"/>
          <w:sz w:val="32"/>
          <w:szCs w:val="32"/>
          <w14:textFill>
            <w14:solidFill>
              <w14:schemeClr w14:val="tx1"/>
            </w14:solidFill>
          </w14:textFill>
        </w:rPr>
        <w:t>的安全生产应急管理工作；组织协调</w:t>
      </w:r>
      <w:r>
        <w:rPr>
          <w:rFonts w:hint="eastAsia" w:ascii="仿宋_GB2312" w:hAnsi="仿宋_GB2312" w:eastAsia="仿宋_GB2312" w:cs="仿宋_GB2312"/>
          <w:i w:val="0"/>
          <w:caps w:val="0"/>
          <w:color w:val="000000" w:themeColor="text1"/>
          <w:spacing w:val="0"/>
          <w:sz w:val="32"/>
          <w:szCs w:val="32"/>
          <w:shd w:val="clear" w:color="auto" w:fill="FFFFFF"/>
          <w:vertAlign w:val="baseline"/>
          <w:lang w:val="en-US" w:eastAsia="zh-CN"/>
          <w14:textFill>
            <w14:solidFill>
              <w14:schemeClr w14:val="tx1"/>
            </w14:solidFill>
          </w14:textFill>
        </w:rPr>
        <w:t>住宅修缮工程</w:t>
      </w:r>
      <w:r>
        <w:rPr>
          <w:rFonts w:hint="eastAsia" w:ascii="仿宋_GB2312" w:hAnsi="仿宋_GB2312" w:eastAsia="仿宋_GB2312" w:cs="仿宋_GB2312"/>
          <w:b w:val="0"/>
          <w:bCs w:val="0"/>
          <w:color w:val="000000" w:themeColor="text1"/>
          <w:sz w:val="32"/>
          <w:szCs w:val="32"/>
          <w:lang w:eastAsia="zh-CN"/>
          <w14:textFill>
            <w14:solidFill>
              <w14:schemeClr w14:val="tx1"/>
            </w14:solidFill>
          </w14:textFill>
        </w:rPr>
        <w:t>的</w:t>
      </w:r>
      <w:r>
        <w:rPr>
          <w:rFonts w:hint="eastAsia" w:ascii="仿宋_GB2312" w:hAnsi="仿宋_GB2312" w:eastAsia="仿宋_GB2312" w:cs="仿宋_GB2312"/>
          <w:b w:val="0"/>
          <w:bCs w:val="0"/>
          <w:color w:val="000000" w:themeColor="text1"/>
          <w:sz w:val="32"/>
          <w:szCs w:val="32"/>
          <w14:textFill>
            <w14:solidFill>
              <w14:schemeClr w14:val="tx1"/>
            </w14:solidFill>
          </w14:textFill>
        </w:rPr>
        <w:t>生产安全事故的应急处置</w:t>
      </w:r>
      <w:r>
        <w:rPr>
          <w:rFonts w:hint="eastAsia" w:ascii="仿宋_GB2312" w:hAnsi="仿宋_GB2312" w:eastAsia="仿宋_GB2312" w:cs="仿宋_GB2312"/>
          <w:b w:val="0"/>
          <w:bCs w:val="0"/>
          <w:color w:val="000000" w:themeColor="text1"/>
          <w:sz w:val="32"/>
          <w:szCs w:val="32"/>
          <w:lang w:eastAsia="zh-CN"/>
          <w14:textFill>
            <w14:solidFill>
              <w14:schemeClr w14:val="tx1"/>
            </w14:solidFill>
          </w14:textFill>
        </w:rPr>
        <w:t>。</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textAlignment w:val="auto"/>
        <w:outlineLvl w:val="9"/>
        <w:rPr>
          <w:rFonts w:hint="eastAsia" w:ascii="仿宋_GB2312" w:hAnsi="仿宋_GB2312" w:eastAsia="仿宋_GB2312" w:cs="仿宋_GB2312"/>
          <w:b w:val="0"/>
          <w:bCs w:val="0"/>
          <w:color w:val="000000" w:themeColor="text1"/>
          <w:sz w:val="32"/>
          <w:szCs w:val="32"/>
          <w14:textFill>
            <w14:solidFill>
              <w14:schemeClr w14:val="tx1"/>
            </w14:solidFill>
          </w14:textFill>
        </w:rPr>
      </w:pPr>
      <w:r>
        <w:rPr>
          <w:rFonts w:hint="eastAsia" w:ascii="仿宋_GB2312" w:hAnsi="仿宋_GB2312" w:eastAsia="仿宋_GB2312" w:cs="仿宋_GB2312"/>
          <w:b w:val="0"/>
          <w:bCs w:val="0"/>
          <w:color w:val="000000" w:themeColor="text1"/>
          <w:sz w:val="32"/>
          <w:szCs w:val="32"/>
          <w:lang w:val="en-US" w:eastAsia="zh-CN"/>
          <w14:textFill>
            <w14:solidFill>
              <w14:schemeClr w14:val="tx1"/>
            </w14:solidFill>
          </w14:textFill>
        </w:rPr>
        <w:t>20.</w:t>
      </w:r>
      <w:r>
        <w:rPr>
          <w:rFonts w:hint="eastAsia" w:ascii="仿宋_GB2312" w:hAnsi="仿宋_GB2312" w:eastAsia="仿宋_GB2312" w:cs="仿宋_GB2312"/>
          <w:b w:val="0"/>
          <w:bCs w:val="0"/>
          <w:color w:val="000000" w:themeColor="text1"/>
          <w:sz w:val="32"/>
          <w:szCs w:val="32"/>
          <w:lang w:eastAsia="zh-CN"/>
          <w14:textFill>
            <w14:solidFill>
              <w14:schemeClr w14:val="tx1"/>
            </w14:solidFill>
          </w14:textFill>
        </w:rPr>
        <w:t>区</w:t>
      </w:r>
      <w:r>
        <w:rPr>
          <w:rFonts w:hint="eastAsia" w:ascii="仿宋_GB2312" w:hAnsi="仿宋_GB2312" w:eastAsia="仿宋_GB2312" w:cs="仿宋_GB2312"/>
          <w:b w:val="0"/>
          <w:bCs w:val="0"/>
          <w:color w:val="000000" w:themeColor="text1"/>
          <w:sz w:val="32"/>
          <w:szCs w:val="32"/>
          <w14:textFill>
            <w14:solidFill>
              <w14:schemeClr w14:val="tx1"/>
            </w14:solidFill>
          </w14:textFill>
        </w:rPr>
        <w:t>交通委：负责交通运输安全应急的组织协调；组织指导交通行业生产安全事故、内河交通事故的应急处置；负责组织交通行业重要基础设施抢修；指导内河水上搜救工作。</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textAlignment w:val="auto"/>
        <w:outlineLvl w:val="9"/>
        <w:rPr>
          <w:rFonts w:hint="eastAsia" w:ascii="仿宋_GB2312" w:hAnsi="仿宋_GB2312" w:eastAsia="仿宋_GB2312" w:cs="仿宋_GB2312"/>
          <w:b w:val="0"/>
          <w:bCs w:val="0"/>
          <w:color w:val="000000" w:themeColor="text1"/>
          <w:sz w:val="32"/>
          <w:szCs w:val="32"/>
          <w14:textFill>
            <w14:solidFill>
              <w14:schemeClr w14:val="tx1"/>
            </w14:solidFill>
          </w14:textFill>
        </w:rPr>
      </w:pPr>
      <w:r>
        <w:rPr>
          <w:rFonts w:hint="eastAsia" w:ascii="仿宋_GB2312" w:hAnsi="仿宋_GB2312" w:eastAsia="仿宋_GB2312" w:cs="仿宋_GB2312"/>
          <w:b w:val="0"/>
          <w:bCs w:val="0"/>
          <w:color w:val="000000" w:themeColor="text1"/>
          <w:sz w:val="32"/>
          <w:szCs w:val="32"/>
          <w:lang w:val="en-US" w:eastAsia="zh-CN"/>
          <w14:textFill>
            <w14:solidFill>
              <w14:schemeClr w14:val="tx1"/>
            </w14:solidFill>
          </w14:textFill>
        </w:rPr>
        <w:t>21.</w:t>
      </w:r>
      <w:r>
        <w:rPr>
          <w:rFonts w:hint="eastAsia" w:ascii="仿宋_GB2312" w:hAnsi="仿宋_GB2312" w:eastAsia="仿宋_GB2312" w:cs="仿宋_GB2312"/>
          <w:b w:val="0"/>
          <w:bCs w:val="0"/>
          <w:color w:val="000000" w:themeColor="text1"/>
          <w:sz w:val="32"/>
          <w:szCs w:val="32"/>
          <w:lang w:eastAsia="zh-CN"/>
          <w14:textFill>
            <w14:solidFill>
              <w14:schemeClr w14:val="tx1"/>
            </w14:solidFill>
          </w14:textFill>
        </w:rPr>
        <w:t>区</w:t>
      </w:r>
      <w:r>
        <w:rPr>
          <w:rFonts w:hint="eastAsia" w:ascii="仿宋_GB2312" w:hAnsi="仿宋_GB2312" w:eastAsia="仿宋_GB2312" w:cs="仿宋_GB2312"/>
          <w:b w:val="0"/>
          <w:bCs w:val="0"/>
          <w:color w:val="000000" w:themeColor="text1"/>
          <w:sz w:val="32"/>
          <w:szCs w:val="32"/>
          <w14:textFill>
            <w14:solidFill>
              <w14:schemeClr w14:val="tx1"/>
            </w14:solidFill>
          </w14:textFill>
        </w:rPr>
        <w:t>政府新闻办：指导、协调相关部门和媒体做好生产安全事故信息发布、舆情应对和现场媒体服务管理工作。</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textAlignment w:val="auto"/>
        <w:outlineLvl w:val="9"/>
        <w:rPr>
          <w:rFonts w:hint="eastAsia" w:ascii="仿宋_GB2312" w:hAnsi="仿宋_GB2312" w:eastAsia="仿宋_GB2312" w:cs="仿宋_GB2312"/>
          <w:b w:val="0"/>
          <w:bCs w:val="0"/>
          <w:color w:val="000000" w:themeColor="text1"/>
          <w:sz w:val="32"/>
          <w:szCs w:val="32"/>
          <w14:textFill>
            <w14:solidFill>
              <w14:schemeClr w14:val="tx1"/>
            </w14:solidFill>
          </w14:textFill>
        </w:rPr>
      </w:pPr>
      <w:r>
        <w:rPr>
          <w:rFonts w:hint="eastAsia" w:ascii="仿宋_GB2312" w:hAnsi="仿宋_GB2312" w:eastAsia="仿宋_GB2312" w:cs="仿宋_GB2312"/>
          <w:b w:val="0"/>
          <w:bCs w:val="0"/>
          <w:color w:val="000000" w:themeColor="text1"/>
          <w:sz w:val="32"/>
          <w:szCs w:val="32"/>
          <w:lang w:val="en-US" w:eastAsia="zh-CN"/>
          <w14:textFill>
            <w14:solidFill>
              <w14:schemeClr w14:val="tx1"/>
            </w14:solidFill>
          </w14:textFill>
        </w:rPr>
        <w:t>22.</w:t>
      </w:r>
      <w:r>
        <w:rPr>
          <w:rFonts w:hint="eastAsia" w:ascii="仿宋_GB2312" w:hAnsi="仿宋_GB2312" w:eastAsia="仿宋_GB2312" w:cs="仿宋_GB2312"/>
          <w:b w:val="0"/>
          <w:bCs w:val="0"/>
          <w:color w:val="000000" w:themeColor="text1"/>
          <w:sz w:val="32"/>
          <w:szCs w:val="32"/>
          <w:lang w:eastAsia="zh-CN"/>
          <w14:textFill>
            <w14:solidFill>
              <w14:schemeClr w14:val="tx1"/>
            </w14:solidFill>
          </w14:textFill>
        </w:rPr>
        <w:t>崇明</w:t>
      </w:r>
      <w:r>
        <w:rPr>
          <w:rFonts w:hint="eastAsia" w:ascii="仿宋_GB2312" w:hAnsi="仿宋_GB2312" w:eastAsia="仿宋_GB2312" w:cs="仿宋_GB2312"/>
          <w:b w:val="0"/>
          <w:bCs w:val="0"/>
          <w:color w:val="000000" w:themeColor="text1"/>
          <w:sz w:val="32"/>
          <w:szCs w:val="32"/>
          <w14:textFill>
            <w14:solidFill>
              <w14:schemeClr w14:val="tx1"/>
            </w14:solidFill>
          </w14:textFill>
        </w:rPr>
        <w:t>海事局：负责辖区内重大水上交通事故、船舶重大污染事故处置及调查处理的组织、指挥和协调工作；负责组织、指导或具体实施辖区船舶防台、水上搜寻救助及水上交通事故、污染事故、水上交通违法案件的调查处理工作。</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textAlignment w:val="auto"/>
        <w:outlineLvl w:val="9"/>
        <w:rPr>
          <w:rFonts w:hint="eastAsia" w:ascii="仿宋_GB2312" w:hAnsi="仿宋_GB2312" w:eastAsia="仿宋_GB2312" w:cs="仿宋_GB2312"/>
          <w:b w:val="0"/>
          <w:bCs w:val="0"/>
          <w:color w:val="000000" w:themeColor="text1"/>
          <w:sz w:val="32"/>
          <w:szCs w:val="32"/>
          <w14:textFill>
            <w14:solidFill>
              <w14:schemeClr w14:val="tx1"/>
            </w14:solidFill>
          </w14:textFill>
        </w:rPr>
      </w:pPr>
      <w:r>
        <w:rPr>
          <w:rFonts w:hint="eastAsia" w:ascii="仿宋_GB2312" w:hAnsi="仿宋_GB2312" w:eastAsia="仿宋_GB2312" w:cs="仿宋_GB2312"/>
          <w:b w:val="0"/>
          <w:bCs w:val="0"/>
          <w:color w:val="000000" w:themeColor="text1"/>
          <w:sz w:val="32"/>
          <w:szCs w:val="32"/>
          <w:lang w:val="en-US" w:eastAsia="zh-CN"/>
          <w14:textFill>
            <w14:solidFill>
              <w14:schemeClr w14:val="tx1"/>
            </w14:solidFill>
          </w14:textFill>
        </w:rPr>
        <w:t>23.</w:t>
      </w:r>
      <w:r>
        <w:rPr>
          <w:rFonts w:hint="eastAsia" w:ascii="仿宋_GB2312" w:hAnsi="仿宋_GB2312" w:eastAsia="仿宋_GB2312" w:cs="仿宋_GB2312"/>
          <w:b w:val="0"/>
          <w:bCs w:val="0"/>
          <w:color w:val="000000" w:themeColor="text1"/>
          <w:sz w:val="32"/>
          <w:szCs w:val="32"/>
          <w:lang w:eastAsia="zh-CN"/>
          <w14:textFill>
            <w14:solidFill>
              <w14:schemeClr w14:val="tx1"/>
            </w14:solidFill>
          </w14:textFill>
        </w:rPr>
        <w:t>区</w:t>
      </w:r>
      <w:r>
        <w:rPr>
          <w:rFonts w:hint="eastAsia" w:ascii="仿宋_GB2312" w:hAnsi="仿宋_GB2312" w:eastAsia="仿宋_GB2312" w:cs="仿宋_GB2312"/>
          <w:b w:val="0"/>
          <w:bCs w:val="0"/>
          <w:color w:val="000000" w:themeColor="text1"/>
          <w:sz w:val="32"/>
          <w:szCs w:val="32"/>
          <w14:textFill>
            <w14:solidFill>
              <w14:schemeClr w14:val="tx1"/>
            </w14:solidFill>
          </w14:textFill>
        </w:rPr>
        <w:t>气象局：负责对灾害性天气的监测预报预警；参与应对重大灾害性天气的应急管理工作；为处置生产安全事故提供气象服务。</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textAlignment w:val="auto"/>
        <w:outlineLvl w:val="9"/>
        <w:rPr>
          <w:rFonts w:hint="eastAsia" w:ascii="仿宋_GB2312" w:hAnsi="仿宋_GB2312" w:eastAsia="仿宋_GB2312" w:cs="仿宋_GB2312"/>
          <w:b w:val="0"/>
          <w:bCs w:val="0"/>
          <w:color w:val="000000" w:themeColor="text1"/>
          <w:sz w:val="32"/>
          <w:szCs w:val="32"/>
          <w:lang w:val="en-US" w:eastAsia="zh-CN"/>
          <w14:textFill>
            <w14:solidFill>
              <w14:schemeClr w14:val="tx1"/>
            </w14:solidFill>
          </w14:textFill>
        </w:rPr>
      </w:pPr>
      <w:r>
        <w:rPr>
          <w:rFonts w:hint="eastAsia" w:ascii="仿宋_GB2312" w:hAnsi="仿宋_GB2312" w:eastAsia="仿宋_GB2312" w:cs="仿宋_GB2312"/>
          <w:b w:val="0"/>
          <w:bCs w:val="0"/>
          <w:color w:val="000000" w:themeColor="text1"/>
          <w:sz w:val="32"/>
          <w:szCs w:val="32"/>
          <w:lang w:val="en-US" w:eastAsia="zh-CN"/>
          <w14:textFill>
            <w14:solidFill>
              <w14:schemeClr w14:val="tx1"/>
            </w14:solidFill>
          </w14:textFill>
        </w:rPr>
        <w:t>24.</w:t>
      </w:r>
      <w:r>
        <w:rPr>
          <w:rFonts w:hint="eastAsia" w:ascii="仿宋_GB2312" w:hAnsi="仿宋_GB2312" w:eastAsia="仿宋_GB2312" w:cs="仿宋_GB2312"/>
          <w:b w:val="0"/>
          <w:bCs w:val="0"/>
          <w:color w:val="000000" w:themeColor="text1"/>
          <w:sz w:val="32"/>
          <w:szCs w:val="32"/>
          <w:lang w:eastAsia="zh-CN"/>
          <w14:textFill>
            <w14:solidFill>
              <w14:schemeClr w14:val="tx1"/>
            </w14:solidFill>
          </w14:textFill>
        </w:rPr>
        <w:t>区</w:t>
      </w:r>
      <w:r>
        <w:rPr>
          <w:rFonts w:hint="eastAsia" w:ascii="仿宋_GB2312" w:hAnsi="仿宋_GB2312" w:eastAsia="仿宋_GB2312" w:cs="仿宋_GB2312"/>
          <w:b w:val="0"/>
          <w:bCs w:val="0"/>
          <w:color w:val="000000" w:themeColor="text1"/>
          <w:sz w:val="32"/>
          <w:szCs w:val="32"/>
          <w14:textFill>
            <w14:solidFill>
              <w14:schemeClr w14:val="tx1"/>
            </w14:solidFill>
          </w14:textFill>
        </w:rPr>
        <w:t>消防救援</w:t>
      </w:r>
      <w:r>
        <w:rPr>
          <w:rFonts w:hint="eastAsia" w:ascii="仿宋_GB2312" w:hAnsi="仿宋_GB2312" w:eastAsia="仿宋_GB2312" w:cs="仿宋_GB2312"/>
          <w:b w:val="0"/>
          <w:bCs w:val="0"/>
          <w:color w:val="000000" w:themeColor="text1"/>
          <w:sz w:val="32"/>
          <w:szCs w:val="32"/>
          <w:lang w:eastAsia="zh-CN"/>
          <w14:textFill>
            <w14:solidFill>
              <w14:schemeClr w14:val="tx1"/>
            </w14:solidFill>
          </w14:textFill>
        </w:rPr>
        <w:t>支</w:t>
      </w:r>
      <w:r>
        <w:rPr>
          <w:rFonts w:hint="eastAsia" w:ascii="仿宋_GB2312" w:hAnsi="仿宋_GB2312" w:eastAsia="仿宋_GB2312" w:cs="仿宋_GB2312"/>
          <w:b w:val="0"/>
          <w:bCs w:val="0"/>
          <w:color w:val="000000" w:themeColor="text1"/>
          <w:sz w:val="32"/>
          <w:szCs w:val="32"/>
          <w14:textFill>
            <w14:solidFill>
              <w14:schemeClr w14:val="tx1"/>
            </w14:solidFill>
          </w14:textFill>
        </w:rPr>
        <w:t>队：负责消防安全的应急管理；按照国家规定承担重大灾害事故和其他以抢救人员生命为主的应急救援工作。</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textAlignment w:val="auto"/>
        <w:outlineLvl w:val="9"/>
        <w:rPr>
          <w:rFonts w:hint="default" w:ascii="仿宋_GB2312" w:hAnsi="仿宋_GB2312" w:eastAsia="仿宋_GB2312" w:cs="仿宋_GB2312"/>
          <w:b w:val="0"/>
          <w:bCs w:val="0"/>
          <w:color w:val="000000" w:themeColor="text1"/>
          <w:sz w:val="32"/>
          <w:szCs w:val="32"/>
          <w:lang w:val="en-US" w:eastAsia="zh-CN"/>
          <w14:textFill>
            <w14:solidFill>
              <w14:schemeClr w14:val="tx1"/>
            </w14:solidFill>
          </w14:textFill>
        </w:rPr>
      </w:pPr>
      <w:r>
        <w:rPr>
          <w:rFonts w:hint="eastAsia" w:ascii="仿宋_GB2312" w:hAnsi="仿宋_GB2312" w:eastAsia="仿宋_GB2312" w:cs="仿宋_GB2312"/>
          <w:b w:val="0"/>
          <w:bCs w:val="0"/>
          <w:color w:val="000000" w:themeColor="text1"/>
          <w:sz w:val="32"/>
          <w:szCs w:val="32"/>
          <w:lang w:val="en-US" w:eastAsia="zh-CN"/>
          <w14:textFill>
            <w14:solidFill>
              <w14:schemeClr w14:val="tx1"/>
            </w14:solidFill>
          </w14:textFill>
        </w:rPr>
        <w:t>25.区人武部、驻崇部队：应区委、区政府请求，组织部队参与生产安全事故抢险救援，协助公安部门做好维护社会治安和转移群众等。</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textAlignment w:val="auto"/>
        <w:outlineLvl w:val="9"/>
        <w:rPr>
          <w:rFonts w:hint="eastAsia" w:ascii="仿宋_GB2312" w:hAnsi="仿宋_GB2312" w:eastAsia="仿宋_GB2312" w:cs="仿宋_GB2312"/>
          <w:b w:val="0"/>
          <w:bCs w:val="0"/>
          <w:color w:val="000000" w:themeColor="text1"/>
          <w:sz w:val="32"/>
          <w:szCs w:val="32"/>
          <w14:textFill>
            <w14:solidFill>
              <w14:schemeClr w14:val="tx1"/>
            </w14:solidFill>
          </w14:textFill>
        </w:rPr>
      </w:pPr>
      <w:r>
        <w:rPr>
          <w:rFonts w:hint="eastAsia" w:ascii="仿宋_GB2312" w:hAnsi="仿宋_GB2312" w:eastAsia="仿宋_GB2312" w:cs="仿宋_GB2312"/>
          <w:b w:val="0"/>
          <w:bCs w:val="0"/>
          <w:color w:val="000000" w:themeColor="text1"/>
          <w:sz w:val="32"/>
          <w:szCs w:val="32"/>
          <w:lang w:val="en-US" w:eastAsia="zh-CN"/>
          <w14:textFill>
            <w14:solidFill>
              <w14:schemeClr w14:val="tx1"/>
            </w14:solidFill>
          </w14:textFill>
        </w:rPr>
        <w:t>26.</w:t>
      </w:r>
      <w:r>
        <w:rPr>
          <w:rFonts w:hint="eastAsia" w:ascii="仿宋_GB2312" w:hAnsi="仿宋_GB2312" w:eastAsia="仿宋_GB2312" w:cs="仿宋_GB2312"/>
          <w:b w:val="0"/>
          <w:bCs w:val="0"/>
          <w:color w:val="000000" w:themeColor="text1"/>
          <w:sz w:val="32"/>
          <w:szCs w:val="32"/>
          <w14:textFill>
            <w14:solidFill>
              <w14:schemeClr w14:val="tx1"/>
            </w14:solidFill>
          </w14:textFill>
        </w:rPr>
        <w:t>事发地所在</w:t>
      </w:r>
      <w:r>
        <w:rPr>
          <w:rFonts w:hint="eastAsia" w:ascii="仿宋_GB2312" w:hAnsi="仿宋_GB2312" w:eastAsia="仿宋_GB2312" w:cs="仿宋_GB2312"/>
          <w:b w:val="0"/>
          <w:bCs w:val="0"/>
          <w:color w:val="000000" w:themeColor="text1"/>
          <w:sz w:val="32"/>
          <w:szCs w:val="32"/>
          <w:lang w:eastAsia="zh-CN"/>
          <w14:textFill>
            <w14:solidFill>
              <w14:schemeClr w14:val="tx1"/>
            </w14:solidFill>
          </w14:textFill>
        </w:rPr>
        <w:t>乡镇</w:t>
      </w:r>
      <w:r>
        <w:rPr>
          <w:rFonts w:hint="eastAsia" w:ascii="仿宋_GB2312" w:hAnsi="仿宋_GB2312" w:eastAsia="仿宋_GB2312" w:cs="仿宋_GB2312"/>
          <w:b w:val="0"/>
          <w:bCs w:val="0"/>
          <w:color w:val="000000" w:themeColor="text1"/>
          <w:sz w:val="32"/>
          <w:szCs w:val="32"/>
          <w14:textFill>
            <w14:solidFill>
              <w14:schemeClr w14:val="tx1"/>
            </w14:solidFill>
          </w14:textFill>
        </w:rPr>
        <w:t>政府</w:t>
      </w:r>
      <w:r>
        <w:rPr>
          <w:rFonts w:hint="eastAsia" w:ascii="仿宋_GB2312" w:hAnsi="仿宋_GB2312" w:eastAsia="仿宋_GB2312" w:cs="仿宋_GB2312"/>
          <w:b w:val="0"/>
          <w:bCs w:val="0"/>
          <w:color w:val="000000" w:themeColor="text1"/>
          <w:sz w:val="32"/>
          <w:szCs w:val="32"/>
          <w:lang w:eastAsia="zh-CN"/>
          <w14:textFill>
            <w14:solidFill>
              <w14:schemeClr w14:val="tx1"/>
            </w14:solidFill>
          </w14:textFill>
        </w:rPr>
        <w:t>（园区）</w:t>
      </w:r>
      <w:r>
        <w:rPr>
          <w:rFonts w:hint="eastAsia" w:ascii="仿宋_GB2312" w:hAnsi="仿宋_GB2312" w:eastAsia="仿宋_GB2312" w:cs="仿宋_GB2312"/>
          <w:b w:val="0"/>
          <w:bCs w:val="0"/>
          <w:color w:val="000000" w:themeColor="text1"/>
          <w:sz w:val="32"/>
          <w:szCs w:val="32"/>
          <w14:textFill>
            <w14:solidFill>
              <w14:schemeClr w14:val="tx1"/>
            </w14:solidFill>
          </w14:textFill>
        </w:rPr>
        <w:t>：对区域内生产安全事故应急处置实施属地管理，必要时开设现场指挥部并提供相应保障。</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textAlignment w:val="auto"/>
        <w:outlineLvl w:val="9"/>
        <w:rPr>
          <w:rFonts w:hint="eastAsia" w:ascii="仿宋_GB2312" w:hAnsi="仿宋_GB2312" w:eastAsia="仿宋_GB2312" w:cs="仿宋_GB2312"/>
          <w:b w:val="0"/>
          <w:bCs w:val="0"/>
          <w:color w:val="000000" w:themeColor="text1"/>
          <w:sz w:val="32"/>
          <w:szCs w:val="32"/>
          <w:lang w:eastAsia="zh-CN"/>
          <w14:textFill>
            <w14:solidFill>
              <w14:schemeClr w14:val="tx1"/>
            </w14:solidFill>
          </w14:textFill>
        </w:rPr>
      </w:pPr>
      <w:r>
        <w:rPr>
          <w:rFonts w:hint="eastAsia" w:ascii="仿宋_GB2312" w:hAnsi="仿宋_GB2312" w:eastAsia="仿宋_GB2312" w:cs="仿宋_GB2312"/>
          <w:b w:val="0"/>
          <w:bCs w:val="0"/>
          <w:color w:val="000000" w:themeColor="text1"/>
          <w:sz w:val="32"/>
          <w:szCs w:val="32"/>
          <w:lang w:val="en-US" w:eastAsia="zh-CN"/>
          <w14:textFill>
            <w14:solidFill>
              <w14:schemeClr w14:val="tx1"/>
            </w14:solidFill>
          </w14:textFill>
        </w:rPr>
        <w:t>27.</w:t>
      </w:r>
      <w:r>
        <w:rPr>
          <w:rFonts w:hint="eastAsia" w:ascii="仿宋_GB2312" w:hAnsi="仿宋_GB2312" w:eastAsia="仿宋_GB2312" w:cs="仿宋_GB2312"/>
          <w:b w:val="0"/>
          <w:bCs w:val="0"/>
          <w:color w:val="000000" w:themeColor="text1"/>
          <w:sz w:val="32"/>
          <w:szCs w:val="32"/>
          <w:lang w:eastAsia="zh-CN"/>
          <w14:textFill>
            <w14:solidFill>
              <w14:schemeClr w14:val="tx1"/>
            </w14:solidFill>
          </w14:textFill>
        </w:rPr>
        <w:t>市属国有企业、市属单位在崇土地所属单位参照属地乡镇政府（园区）履行安全生产应急管理工作职责。</w:t>
      </w:r>
    </w:p>
    <w:p>
      <w:pPr>
        <w:keepNext w:val="0"/>
        <w:keepLines w:val="0"/>
        <w:pageBreakBefore w:val="0"/>
        <w:widowControl w:val="0"/>
        <w:kinsoku/>
        <w:wordWrap/>
        <w:overflowPunct/>
        <w:topLinePunct w:val="0"/>
        <w:autoSpaceDE/>
        <w:autoSpaceDN/>
        <w:bidi w:val="0"/>
        <w:adjustRightInd/>
        <w:snapToGrid w:val="0"/>
        <w:spacing w:line="560" w:lineRule="exact"/>
        <w:jc w:val="left"/>
        <w:textAlignment w:val="auto"/>
        <w:outlineLvl w:val="9"/>
        <w:rPr>
          <w:rFonts w:hint="eastAsia" w:ascii="黑体" w:hAnsi="黑体" w:eastAsia="黑体" w:cs="黑体"/>
          <w:b w:val="0"/>
          <w:bCs/>
          <w:color w:val="000000"/>
          <w:spacing w:val="-17"/>
          <w:sz w:val="32"/>
          <w:szCs w:val="32"/>
          <w:lang w:eastAsia="zh-CN"/>
        </w:rPr>
      </w:pPr>
    </w:p>
    <w:p>
      <w:pPr>
        <w:keepNext w:val="0"/>
        <w:keepLines w:val="0"/>
        <w:pageBreakBefore w:val="0"/>
        <w:widowControl w:val="0"/>
        <w:kinsoku/>
        <w:wordWrap/>
        <w:overflowPunct/>
        <w:topLinePunct w:val="0"/>
        <w:autoSpaceDE/>
        <w:autoSpaceDN/>
        <w:bidi w:val="0"/>
        <w:adjustRightInd/>
        <w:snapToGrid w:val="0"/>
        <w:spacing w:line="560" w:lineRule="exact"/>
        <w:jc w:val="left"/>
        <w:textAlignment w:val="auto"/>
        <w:outlineLvl w:val="9"/>
        <w:rPr>
          <w:rFonts w:hint="eastAsia" w:ascii="黑体" w:hAnsi="黑体" w:eastAsia="黑体" w:cs="黑体"/>
          <w:b w:val="0"/>
          <w:bCs/>
          <w:color w:val="000000"/>
          <w:spacing w:val="-17"/>
          <w:sz w:val="32"/>
          <w:szCs w:val="32"/>
          <w:lang w:eastAsia="zh-CN"/>
        </w:rPr>
      </w:pPr>
    </w:p>
    <w:p>
      <w:pPr>
        <w:keepNext w:val="0"/>
        <w:keepLines w:val="0"/>
        <w:pageBreakBefore w:val="0"/>
        <w:widowControl w:val="0"/>
        <w:kinsoku/>
        <w:wordWrap/>
        <w:overflowPunct/>
        <w:topLinePunct w:val="0"/>
        <w:autoSpaceDE/>
        <w:autoSpaceDN/>
        <w:bidi w:val="0"/>
        <w:adjustRightInd/>
        <w:snapToGrid w:val="0"/>
        <w:spacing w:line="560" w:lineRule="exact"/>
        <w:jc w:val="left"/>
        <w:textAlignment w:val="auto"/>
        <w:outlineLvl w:val="9"/>
        <w:rPr>
          <w:rFonts w:hint="eastAsia" w:ascii="黑体" w:hAnsi="黑体" w:eastAsia="黑体" w:cs="黑体"/>
          <w:b w:val="0"/>
          <w:bCs/>
          <w:color w:val="000000"/>
          <w:spacing w:val="-17"/>
          <w:sz w:val="32"/>
          <w:szCs w:val="32"/>
          <w:lang w:val="en-US" w:eastAsia="zh-CN"/>
        </w:rPr>
      </w:pPr>
    </w:p>
    <w:sectPr>
      <w:pgSz w:w="11906" w:h="16838"/>
      <w:pgMar w:top="2098" w:right="1474" w:bottom="1984" w:left="1587" w:header="851" w:footer="992" w:gutter="0"/>
      <w:pgNumType w:fmt="numberInDash"/>
      <w:cols w:space="0" w:num="1"/>
      <w:rtlGutter w:val="0"/>
      <w:docGrid w:type="lines" w:linePitch="316"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34"/>
    <w:family w:val="modern"/>
    <w:pitch w:val="default"/>
    <w:sig w:usb0="E0002AFF" w:usb1="C0007841" w:usb2="00000009" w:usb3="00000000" w:csb0="400001FF" w:csb1="FFFF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_GB2312">
    <w:panose1 w:val="02010609030101010101"/>
    <w:charset w:val="86"/>
    <w:family w:val="auto"/>
    <w:pitch w:val="default"/>
    <w:sig w:usb0="00000001" w:usb1="080E0000" w:usb2="00000000" w:usb3="00000000" w:csb0="00040000" w:csb1="00000000"/>
  </w:font>
  <w:font w:name="方正小标宋简体">
    <w:panose1 w:val="03000509000000000000"/>
    <w:charset w:val="86"/>
    <w:family w:val="auto"/>
    <w:pitch w:val="default"/>
    <w:sig w:usb0="00000001" w:usb1="080E0000" w:usb2="00000000" w:usb3="00000000" w:csb0="00040000" w:csb1="00000000"/>
  </w:font>
  <w:font w:name="楷体_GB2312">
    <w:panose1 w:val="02010609030101010101"/>
    <w:charset w:val="86"/>
    <w:family w:val="auto"/>
    <w:pitch w:val="default"/>
    <w:sig w:usb0="00000001" w:usb1="080E0000" w:usb2="00000000" w:usb3="00000000" w:csb0="00040000" w:csb1="00000000"/>
  </w:font>
  <w:font w:name="FangSong_GB2312">
    <w:altName w:val="仿宋_GB2312"/>
    <w:panose1 w:val="00000000000000000000"/>
    <w:charset w:val="86"/>
    <w:family w:val="auto"/>
    <w:pitch w:val="default"/>
    <w:sig w:usb0="00000000" w:usb1="0000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8"/>
    </w:pPr>
    <w:r>
      <w:rPr>
        <w:sz w:val="18"/>
      </w:rPr>
      <mc:AlternateContent>
        <mc:Choice Requires="wps">
          <w:drawing>
            <wp:anchor distT="0" distB="0" distL="114300" distR="114300" simplePos="0" relativeHeight="251658240" behindDoc="0" locked="0" layoutInCell="1" allowOverlap="1">
              <wp:simplePos x="0" y="0"/>
              <wp:positionH relativeFrom="margin">
                <wp:align>outside</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8"/>
                            <w:rPr>
                              <w:rFonts w:hint="eastAsia" w:asciiTheme="minorEastAsia" w:hAnsiTheme="minorEastAsia" w:eastAsiaTheme="minorEastAsia" w:cstheme="minorEastAsia"/>
                              <w:lang w:eastAsia="zh-CN"/>
                            </w:rPr>
                          </w:pPr>
                          <w:r>
                            <w:rPr>
                              <w:rFonts w:hint="eastAsia" w:asciiTheme="minorEastAsia" w:hAnsiTheme="minorEastAsia" w:eastAsiaTheme="minorEastAsia" w:cstheme="minorEastAsia"/>
                              <w:sz w:val="28"/>
                              <w:szCs w:val="44"/>
                              <w:lang w:eastAsia="zh-CN"/>
                            </w:rPr>
                            <w:fldChar w:fldCharType="begin"/>
                          </w:r>
                          <w:r>
                            <w:rPr>
                              <w:rFonts w:hint="eastAsia" w:asciiTheme="minorEastAsia" w:hAnsiTheme="minorEastAsia" w:eastAsiaTheme="minorEastAsia" w:cstheme="minorEastAsia"/>
                              <w:sz w:val="28"/>
                              <w:szCs w:val="44"/>
                              <w:lang w:eastAsia="zh-CN"/>
                            </w:rPr>
                            <w:instrText xml:space="preserve"> PAGE  \* MERGEFORMAT </w:instrText>
                          </w:r>
                          <w:r>
                            <w:rPr>
                              <w:rFonts w:hint="eastAsia" w:asciiTheme="minorEastAsia" w:hAnsiTheme="minorEastAsia" w:eastAsiaTheme="minorEastAsia" w:cstheme="minorEastAsia"/>
                              <w:sz w:val="28"/>
                              <w:szCs w:val="44"/>
                              <w:lang w:eastAsia="zh-CN"/>
                            </w:rPr>
                            <w:fldChar w:fldCharType="separate"/>
                          </w:r>
                          <w:r>
                            <w:rPr>
                              <w:rFonts w:hint="eastAsia" w:asciiTheme="minorEastAsia" w:hAnsiTheme="minorEastAsia" w:eastAsiaTheme="minorEastAsia" w:cstheme="minorEastAsia"/>
                              <w:sz w:val="28"/>
                              <w:szCs w:val="44"/>
                              <w:lang w:eastAsia="zh-CN"/>
                            </w:rPr>
                            <w:t>1</w:t>
                          </w:r>
                          <w:r>
                            <w:rPr>
                              <w:rFonts w:hint="eastAsia" w:asciiTheme="minorEastAsia" w:hAnsiTheme="minorEastAsia" w:eastAsiaTheme="minorEastAsia" w:cstheme="minorEastAsia"/>
                              <w:sz w:val="28"/>
                              <w:szCs w:val="44"/>
                              <w:lang w:eastAsia="zh-CN"/>
                            </w:rP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outside;mso-position-horizontal-relative:margin;mso-wrap-style:none;z-index:25165824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">
              <v:fill on="f" focussize="0,0"/>
              <v:stroke on="f" weight="0.5pt"/>
              <v:imagedata o:title=""/>
              <o:lock v:ext="edit" aspectratio="f"/>
              <v:textbox inset="0mm,0mm,0mm,0mm" style="mso-fit-shape-to-text:t;">
                <w:txbxContent>
                  <w:p>
                    <w:pPr>
                      <w:pStyle w:val="8"/>
                      <w:rPr>
                        <w:rFonts w:hint="eastAsia" w:asciiTheme="minorEastAsia" w:hAnsiTheme="minorEastAsia" w:eastAsiaTheme="minorEastAsia" w:cstheme="minorEastAsia"/>
                        <w:lang w:eastAsia="zh-CN"/>
                      </w:rPr>
                    </w:pPr>
                    <w:r>
                      <w:rPr>
                        <w:rFonts w:hint="eastAsia" w:asciiTheme="minorEastAsia" w:hAnsiTheme="minorEastAsia" w:eastAsiaTheme="minorEastAsia" w:cstheme="minorEastAsia"/>
                        <w:sz w:val="28"/>
                        <w:szCs w:val="44"/>
                        <w:lang w:eastAsia="zh-CN"/>
                      </w:rPr>
                      <w:fldChar w:fldCharType="begin"/>
                    </w:r>
                    <w:r>
                      <w:rPr>
                        <w:rFonts w:hint="eastAsia" w:asciiTheme="minorEastAsia" w:hAnsiTheme="minorEastAsia" w:eastAsiaTheme="minorEastAsia" w:cstheme="minorEastAsia"/>
                        <w:sz w:val="28"/>
                        <w:szCs w:val="44"/>
                        <w:lang w:eastAsia="zh-CN"/>
                      </w:rPr>
                      <w:instrText xml:space="preserve"> PAGE  \* MERGEFORMAT </w:instrText>
                    </w:r>
                    <w:r>
                      <w:rPr>
                        <w:rFonts w:hint="eastAsia" w:asciiTheme="minorEastAsia" w:hAnsiTheme="minorEastAsia" w:eastAsiaTheme="minorEastAsia" w:cstheme="minorEastAsia"/>
                        <w:sz w:val="28"/>
                        <w:szCs w:val="44"/>
                        <w:lang w:eastAsia="zh-CN"/>
                      </w:rPr>
                      <w:fldChar w:fldCharType="separate"/>
                    </w:r>
                    <w:r>
                      <w:rPr>
                        <w:rFonts w:hint="eastAsia" w:asciiTheme="minorEastAsia" w:hAnsiTheme="minorEastAsia" w:eastAsiaTheme="minorEastAsia" w:cstheme="minorEastAsia"/>
                        <w:sz w:val="28"/>
                        <w:szCs w:val="44"/>
                        <w:lang w:eastAsia="zh-CN"/>
                      </w:rPr>
                      <w:t>1</w:t>
                    </w:r>
                    <w:r>
                      <w:rPr>
                        <w:rFonts w:hint="eastAsia" w:asciiTheme="minorEastAsia" w:hAnsiTheme="minorEastAsia" w:eastAsiaTheme="minorEastAsia" w:cstheme="minorEastAsia"/>
                        <w:sz w:val="28"/>
                        <w:szCs w:val="44"/>
                        <w:lang w:eastAsia="zh-CN"/>
                      </w:rPr>
                      <w:fldChar w:fldCharType="end"/>
                    </w:r>
                  </w:p>
                </w:txbxContent>
              </v:textbox>
            </v:shape>
          </w:pict>
        </mc:Fallback>
      </mc:AlternateContent>
    </w: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bordersDoNotSurroundHeader w:val="1"/>
  <w:bordersDoNotSurroundFooter w:val="1"/>
  <w:documentProtection w:enforcement="0"/>
  <w:defaultTabStop w:val="420"/>
  <w:drawingGridVerticalSpacing w:val="158"/>
  <w:displayHorizontalDrawingGridEvery w:val="0"/>
  <w:displayVerticalDrawingGridEvery w:val="2"/>
  <w:characterSpacingControl w:val="compressPunctuation"/>
  <w:hdrShapeDefaults>
    <o:shapelayout v:ext="edit">
      <o:idmap v:ext="edit" data="2"/>
    </o:shapelayout>
  </w:hdrShapeDefaults>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72A27"/>
    <w:rsid w:val="008F0007"/>
    <w:rsid w:val="00CF5AC5"/>
    <w:rsid w:val="01151D40"/>
    <w:rsid w:val="02382931"/>
    <w:rsid w:val="037A5CB4"/>
    <w:rsid w:val="03AE5E4A"/>
    <w:rsid w:val="044004E5"/>
    <w:rsid w:val="0463089A"/>
    <w:rsid w:val="04D12B21"/>
    <w:rsid w:val="056F7432"/>
    <w:rsid w:val="05C93F8C"/>
    <w:rsid w:val="064E53B5"/>
    <w:rsid w:val="06685F48"/>
    <w:rsid w:val="08701F28"/>
    <w:rsid w:val="0929644E"/>
    <w:rsid w:val="0A4F3EE7"/>
    <w:rsid w:val="0B484BBF"/>
    <w:rsid w:val="0BE1397C"/>
    <w:rsid w:val="0C1C3595"/>
    <w:rsid w:val="0CA72279"/>
    <w:rsid w:val="0CD033D8"/>
    <w:rsid w:val="0CEA5F57"/>
    <w:rsid w:val="0E0A5766"/>
    <w:rsid w:val="0ECB423F"/>
    <w:rsid w:val="0F043606"/>
    <w:rsid w:val="0F1841C5"/>
    <w:rsid w:val="0F3B1233"/>
    <w:rsid w:val="0FD416E7"/>
    <w:rsid w:val="0FFE2D7A"/>
    <w:rsid w:val="10385D63"/>
    <w:rsid w:val="10396A58"/>
    <w:rsid w:val="1069052B"/>
    <w:rsid w:val="12AF2F13"/>
    <w:rsid w:val="16207B4B"/>
    <w:rsid w:val="17554452"/>
    <w:rsid w:val="18666E7C"/>
    <w:rsid w:val="19FC7BA2"/>
    <w:rsid w:val="1A0C0219"/>
    <w:rsid w:val="1A615F3A"/>
    <w:rsid w:val="1AD26634"/>
    <w:rsid w:val="1BF04EDE"/>
    <w:rsid w:val="1D202833"/>
    <w:rsid w:val="1DD53123"/>
    <w:rsid w:val="1DFA73A5"/>
    <w:rsid w:val="1E0D7D74"/>
    <w:rsid w:val="1E911B54"/>
    <w:rsid w:val="1F674B1C"/>
    <w:rsid w:val="1FAE4FF7"/>
    <w:rsid w:val="215951EB"/>
    <w:rsid w:val="21EF11D2"/>
    <w:rsid w:val="22233689"/>
    <w:rsid w:val="25AF7F24"/>
    <w:rsid w:val="25DE58B3"/>
    <w:rsid w:val="260C388E"/>
    <w:rsid w:val="293C755A"/>
    <w:rsid w:val="29A1210F"/>
    <w:rsid w:val="2A223E2D"/>
    <w:rsid w:val="2A512E4B"/>
    <w:rsid w:val="2B383B3E"/>
    <w:rsid w:val="2B976EC0"/>
    <w:rsid w:val="2CE73E6F"/>
    <w:rsid w:val="2DC81BA9"/>
    <w:rsid w:val="2E726E27"/>
    <w:rsid w:val="2F027695"/>
    <w:rsid w:val="2F2F6ABD"/>
    <w:rsid w:val="2F552551"/>
    <w:rsid w:val="2F99488D"/>
    <w:rsid w:val="303F76AE"/>
    <w:rsid w:val="304B0A79"/>
    <w:rsid w:val="31302E4A"/>
    <w:rsid w:val="31DC45FA"/>
    <w:rsid w:val="32761C82"/>
    <w:rsid w:val="335F3C2C"/>
    <w:rsid w:val="33947CEB"/>
    <w:rsid w:val="351D422C"/>
    <w:rsid w:val="35741FEA"/>
    <w:rsid w:val="35D107C1"/>
    <w:rsid w:val="37EB37D3"/>
    <w:rsid w:val="38A27751"/>
    <w:rsid w:val="39E13D30"/>
    <w:rsid w:val="3AD25EE3"/>
    <w:rsid w:val="3AE6126D"/>
    <w:rsid w:val="3AF13F5D"/>
    <w:rsid w:val="3B8F3427"/>
    <w:rsid w:val="3C8847D8"/>
    <w:rsid w:val="3DA16ED2"/>
    <w:rsid w:val="3DED196E"/>
    <w:rsid w:val="3E094640"/>
    <w:rsid w:val="3E7521E7"/>
    <w:rsid w:val="3F150FEE"/>
    <w:rsid w:val="3F6D60D0"/>
    <w:rsid w:val="3F9A7B12"/>
    <w:rsid w:val="3FBE60E7"/>
    <w:rsid w:val="4003457A"/>
    <w:rsid w:val="402A70DB"/>
    <w:rsid w:val="406E25AA"/>
    <w:rsid w:val="41AA04C3"/>
    <w:rsid w:val="41D470EB"/>
    <w:rsid w:val="427B2225"/>
    <w:rsid w:val="42AF47AB"/>
    <w:rsid w:val="439546BC"/>
    <w:rsid w:val="43A3131B"/>
    <w:rsid w:val="44311D17"/>
    <w:rsid w:val="44741267"/>
    <w:rsid w:val="44DD41C0"/>
    <w:rsid w:val="46221C4B"/>
    <w:rsid w:val="46DD6ACD"/>
    <w:rsid w:val="472E7303"/>
    <w:rsid w:val="48100B93"/>
    <w:rsid w:val="484A1D19"/>
    <w:rsid w:val="49611D0D"/>
    <w:rsid w:val="499F35CA"/>
    <w:rsid w:val="49DA26D9"/>
    <w:rsid w:val="4A6908A7"/>
    <w:rsid w:val="4C3466DF"/>
    <w:rsid w:val="4D493CCC"/>
    <w:rsid w:val="4D9854F3"/>
    <w:rsid w:val="4E1B3A05"/>
    <w:rsid w:val="4F090CEC"/>
    <w:rsid w:val="4FDB7BDF"/>
    <w:rsid w:val="506D5F70"/>
    <w:rsid w:val="516837D7"/>
    <w:rsid w:val="51A43CA6"/>
    <w:rsid w:val="5238264D"/>
    <w:rsid w:val="52754FB3"/>
    <w:rsid w:val="529177E3"/>
    <w:rsid w:val="52950BAE"/>
    <w:rsid w:val="53273D02"/>
    <w:rsid w:val="53627134"/>
    <w:rsid w:val="539505FB"/>
    <w:rsid w:val="53A647DA"/>
    <w:rsid w:val="53BB477F"/>
    <w:rsid w:val="54202A98"/>
    <w:rsid w:val="546F6458"/>
    <w:rsid w:val="54B62F39"/>
    <w:rsid w:val="54EC200D"/>
    <w:rsid w:val="55335567"/>
    <w:rsid w:val="55E16E40"/>
    <w:rsid w:val="570D2E11"/>
    <w:rsid w:val="577D60D5"/>
    <w:rsid w:val="57B40997"/>
    <w:rsid w:val="58014993"/>
    <w:rsid w:val="595B6A80"/>
    <w:rsid w:val="598E0158"/>
    <w:rsid w:val="59B90161"/>
    <w:rsid w:val="59F737C9"/>
    <w:rsid w:val="5B0B3FB8"/>
    <w:rsid w:val="5BCC11A2"/>
    <w:rsid w:val="5CE01EE8"/>
    <w:rsid w:val="5DF159DF"/>
    <w:rsid w:val="60237C53"/>
    <w:rsid w:val="602B1046"/>
    <w:rsid w:val="60557EC1"/>
    <w:rsid w:val="6060281E"/>
    <w:rsid w:val="60770A32"/>
    <w:rsid w:val="6078218E"/>
    <w:rsid w:val="6084045D"/>
    <w:rsid w:val="61116C50"/>
    <w:rsid w:val="619B604A"/>
    <w:rsid w:val="61B44DC3"/>
    <w:rsid w:val="61F92648"/>
    <w:rsid w:val="62352162"/>
    <w:rsid w:val="625C43D6"/>
    <w:rsid w:val="62E12F46"/>
    <w:rsid w:val="63422F89"/>
    <w:rsid w:val="64916EFB"/>
    <w:rsid w:val="66D1471A"/>
    <w:rsid w:val="66E920B9"/>
    <w:rsid w:val="68DC5152"/>
    <w:rsid w:val="699D1C87"/>
    <w:rsid w:val="69C039D4"/>
    <w:rsid w:val="6A8838CB"/>
    <w:rsid w:val="6B950925"/>
    <w:rsid w:val="6B992903"/>
    <w:rsid w:val="6CF8575D"/>
    <w:rsid w:val="6D064E72"/>
    <w:rsid w:val="6D503BB1"/>
    <w:rsid w:val="6E472E71"/>
    <w:rsid w:val="6E697F3E"/>
    <w:rsid w:val="6F775C55"/>
    <w:rsid w:val="70164DDB"/>
    <w:rsid w:val="7079632F"/>
    <w:rsid w:val="70C07A63"/>
    <w:rsid w:val="70C402AE"/>
    <w:rsid w:val="73FA325D"/>
    <w:rsid w:val="741307B0"/>
    <w:rsid w:val="744E5EA2"/>
    <w:rsid w:val="7524643D"/>
    <w:rsid w:val="75605524"/>
    <w:rsid w:val="75B42E55"/>
    <w:rsid w:val="75B772F8"/>
    <w:rsid w:val="768550F1"/>
    <w:rsid w:val="76BB01C5"/>
    <w:rsid w:val="771B6D5B"/>
    <w:rsid w:val="773056DC"/>
    <w:rsid w:val="77405CE0"/>
    <w:rsid w:val="77DB47FC"/>
    <w:rsid w:val="78CC2BE7"/>
    <w:rsid w:val="79F904DF"/>
    <w:rsid w:val="7ABE3BCB"/>
    <w:rsid w:val="7AE70332"/>
    <w:rsid w:val="7B2120E7"/>
    <w:rsid w:val="7B9941C3"/>
    <w:rsid w:val="7C2D2B7D"/>
    <w:rsid w:val="7CA80C3B"/>
    <w:rsid w:val="7CAA4D72"/>
    <w:rsid w:val="7EAD2264"/>
    <w:rsid w:val="7F056F9D"/>
    <w:rsid w:val="7F844D93"/>
    <w:rsid w:val="7FC466ED"/>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heme="minorHAnsi" w:hAnsiTheme="minorHAnsi" w:eastAsiaTheme="minorEastAsia" w:cstheme="minorBidi"/>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qFormat="1"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11">
    <w:name w:val="Default Paragraph Font"/>
    <w:semiHidden/>
    <w:qFormat/>
    <w:uiPriority w:val="0"/>
  </w:style>
  <w:style w:type="table" w:default="1" w:styleId="12">
    <w:name w:val="Normal Table"/>
    <w:semiHidden/>
    <w:qFormat/>
    <w:uiPriority w:val="0"/>
    <w:tblPr>
      <w:tblLayout w:type="fixed"/>
      <w:tblCellMar>
        <w:top w:w="0" w:type="dxa"/>
        <w:left w:w="108" w:type="dxa"/>
        <w:bottom w:w="0" w:type="dxa"/>
        <w:right w:w="108" w:type="dxa"/>
      </w:tblCellMar>
    </w:tblPr>
  </w:style>
  <w:style w:type="paragraph" w:styleId="2">
    <w:name w:val="Normal Indent"/>
    <w:basedOn w:val="1"/>
    <w:next w:val="1"/>
    <w:qFormat/>
    <w:uiPriority w:val="0"/>
  </w:style>
  <w:style w:type="paragraph" w:styleId="3">
    <w:name w:val="Body Text First Indent"/>
    <w:basedOn w:val="4"/>
    <w:qFormat/>
    <w:uiPriority w:val="0"/>
    <w:pPr>
      <w:adjustRightInd w:val="0"/>
      <w:ind w:firstLine="880" w:firstLineChars="200"/>
      <w:jc w:val="both"/>
    </w:pPr>
    <w:rPr>
      <w:rFonts w:ascii="Times New Roman" w:hAnsi="Times New Roman"/>
    </w:rPr>
  </w:style>
  <w:style w:type="paragraph" w:styleId="4">
    <w:name w:val="Body Text"/>
    <w:basedOn w:val="1"/>
    <w:qFormat/>
    <w:uiPriority w:val="0"/>
    <w:pPr>
      <w:spacing w:after="120" w:afterLines="0" w:afterAutospacing="0"/>
    </w:pPr>
  </w:style>
  <w:style w:type="paragraph" w:styleId="5">
    <w:name w:val="annotation text"/>
    <w:basedOn w:val="1"/>
    <w:qFormat/>
    <w:uiPriority w:val="0"/>
    <w:pPr>
      <w:jc w:val="left"/>
    </w:pPr>
  </w:style>
  <w:style w:type="paragraph" w:styleId="6">
    <w:name w:val="Body Text Indent"/>
    <w:basedOn w:val="1"/>
    <w:next w:val="2"/>
    <w:qFormat/>
    <w:uiPriority w:val="0"/>
    <w:pPr>
      <w:spacing w:line="600" w:lineRule="exact"/>
      <w:ind w:firstLine="630"/>
    </w:pPr>
    <w:rPr>
      <w:rFonts w:ascii="仿宋_GB2312" w:eastAsia="仿宋_GB2312"/>
      <w:sz w:val="32"/>
    </w:rPr>
  </w:style>
  <w:style w:type="paragraph" w:styleId="7">
    <w:name w:val="Date"/>
    <w:basedOn w:val="1"/>
    <w:next w:val="1"/>
    <w:qFormat/>
    <w:uiPriority w:val="0"/>
    <w:rPr>
      <w:rFonts w:ascii="仿宋_GB2312" w:eastAsia="仿宋_GB2312"/>
      <w:sz w:val="28"/>
      <w:szCs w:val="20"/>
    </w:rPr>
  </w:style>
  <w:style w:type="paragraph" w:styleId="8">
    <w:name w:val="footer"/>
    <w:basedOn w:val="1"/>
    <w:next w:val="1"/>
    <w:qFormat/>
    <w:uiPriority w:val="0"/>
    <w:pPr>
      <w:tabs>
        <w:tab w:val="center" w:pos="4153"/>
        <w:tab w:val="right" w:pos="8306"/>
      </w:tabs>
      <w:snapToGrid w:val="0"/>
      <w:jc w:val="left"/>
    </w:pPr>
    <w:rPr>
      <w:sz w:val="18"/>
    </w:rPr>
  </w:style>
  <w:style w:type="paragraph" w:styleId="9">
    <w:name w:val="Body Text First Indent 2"/>
    <w:basedOn w:val="6"/>
    <w:next w:val="1"/>
    <w:qFormat/>
    <w:uiPriority w:val="0"/>
    <w:pPr>
      <w:spacing w:after="0"/>
      <w:ind w:firstLine="420" w:firstLineChars="200"/>
    </w:pPr>
    <w:rPr>
      <w:rFonts w:ascii="Calibri" w:hAnsi="Calibri" w:cs="Times New Roman"/>
    </w:rPr>
  </w:style>
  <w:style w:type="paragraph" w:styleId="10">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table" w:styleId="13">
    <w:name w:val="Table Grid"/>
    <w:basedOn w:val="12"/>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Pr>
  </w:style>
  <w:style w:type="paragraph" w:customStyle="1" w:styleId="14">
    <w:name w:val="Default"/>
    <w:qFormat/>
    <w:uiPriority w:val="99"/>
    <w:pPr>
      <w:widowControl w:val="0"/>
      <w:autoSpaceDE w:val="0"/>
      <w:autoSpaceDN w:val="0"/>
      <w:adjustRightInd w:val="0"/>
    </w:pPr>
    <w:rPr>
      <w:rFonts w:ascii="黑体" w:hAnsi="Calibri" w:eastAsia="黑体" w:cs="黑体"/>
      <w:color w:val="000000"/>
      <w:sz w:val="24"/>
      <w:szCs w:val="24"/>
      <w:lang w:val="en-US" w:eastAsia="zh-CN" w:bidi="ar-SA"/>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81</TotalTime>
  <ScaleCrop>false</ScaleCrop>
  <LinksUpToDate>false</LinksUpToDate>
  <CharactersWithSpaces>0</CharactersWithSpaces>
  <Application>WPS Office_10.8.2.7119_F1E327BC-269C-435d-A152-05C5408002CA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2024-06-06T06:06:00Z</dcterms:created>
  <dc:creator>Administrator</dc:creator>
  <cp:lastModifiedBy>Administrator</cp:lastModifiedBy>
  <cp:lastPrinted>2025-01-20T02:32:00Z</cp:lastPrinted>
  <dcterms:modified xsi:type="dcterms:W3CDTF">2025-01-24T07:38:15Z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2052-10.8.2.7119</vt:lpwstr>
  </property>
</Properties>
</file>