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360" w:lineRule="auto"/>
        <w:ind w:left="0" w:leftChars="0" w:right="0" w:firstLine="560" w:firstLineChars="200"/>
        <w:textAlignment w:val="auto"/>
        <w:rPr>
          <w:rFonts w:hint="eastAsia" w:ascii="宋体" w:hAnsi="宋体" w:eastAsia="宋体" w:cs="宋体"/>
          <w:spacing w:val="0"/>
          <w:w w:val="100"/>
          <w:kern w:val="0"/>
          <w:sz w:val="28"/>
          <w:szCs w:val="28"/>
          <w:lang w:val="en-US" w:eastAsia="zh-CN"/>
        </w:rPr>
      </w:pPr>
      <w:bookmarkStart w:id="137" w:name="_GoBack"/>
      <w:bookmarkEnd w:id="137"/>
    </w:p>
    <w:p>
      <w:pPr>
        <w:pageBreakBefore w:val="0"/>
        <w:kinsoku/>
        <w:wordWrap/>
        <w:overflowPunct/>
        <w:topLinePunct w:val="0"/>
        <w:autoSpaceDE/>
        <w:autoSpaceDN/>
        <w:bidi w:val="0"/>
        <w:adjustRightInd/>
        <w:snapToGrid/>
        <w:spacing w:line="360" w:lineRule="auto"/>
        <w:ind w:left="0" w:leftChars="0" w:right="0" w:firstLine="560" w:firstLineChars="200"/>
        <w:textAlignment w:val="auto"/>
        <w:rPr>
          <w:rFonts w:hint="eastAsia" w:ascii="宋体" w:hAnsi="宋体" w:eastAsia="宋体" w:cs="宋体"/>
          <w:spacing w:val="0"/>
          <w:w w:val="100"/>
          <w:kern w:val="0"/>
          <w:sz w:val="28"/>
          <w:szCs w:val="28"/>
          <w:lang w:val="en-US" w:eastAsia="zh-CN"/>
        </w:rPr>
      </w:pPr>
    </w:p>
    <w:p>
      <w:pPr>
        <w:pageBreakBefore w:val="0"/>
        <w:kinsoku/>
        <w:wordWrap/>
        <w:overflowPunct/>
        <w:topLinePunct w:val="0"/>
        <w:autoSpaceDE/>
        <w:autoSpaceDN/>
        <w:bidi w:val="0"/>
        <w:adjustRightInd/>
        <w:snapToGrid/>
        <w:spacing w:line="360" w:lineRule="auto"/>
        <w:ind w:left="0" w:leftChars="0" w:right="0" w:firstLine="560" w:firstLineChars="200"/>
        <w:textAlignment w:val="auto"/>
        <w:rPr>
          <w:rFonts w:hint="eastAsia" w:ascii="宋体" w:hAnsi="宋体" w:eastAsia="宋体" w:cs="宋体"/>
          <w:spacing w:val="0"/>
          <w:w w:val="100"/>
          <w:kern w:val="0"/>
          <w:sz w:val="28"/>
          <w:szCs w:val="28"/>
          <w:lang w:val="en-US" w:eastAsia="zh-CN"/>
        </w:rPr>
      </w:pPr>
    </w:p>
    <w:p>
      <w:pPr>
        <w:pageBreakBefore w:val="0"/>
        <w:kinsoku/>
        <w:wordWrap/>
        <w:overflowPunct/>
        <w:topLinePunct w:val="0"/>
        <w:autoSpaceDE/>
        <w:autoSpaceDN/>
        <w:bidi w:val="0"/>
        <w:adjustRightInd/>
        <w:snapToGrid/>
        <w:spacing w:line="360" w:lineRule="auto"/>
        <w:ind w:left="0" w:leftChars="0" w:right="0" w:firstLine="0" w:firstLineChars="0"/>
        <w:textAlignment w:val="auto"/>
        <w:rPr>
          <w:rFonts w:hint="eastAsia" w:ascii="宋体" w:hAnsi="宋体" w:eastAsia="宋体" w:cs="宋体"/>
          <w:spacing w:val="0"/>
          <w:w w:val="100"/>
          <w:kern w:val="0"/>
          <w:sz w:val="28"/>
          <w:szCs w:val="28"/>
          <w:lang w:val="en-US" w:eastAsia="zh-CN"/>
        </w:rPr>
      </w:pPr>
    </w:p>
    <w:p>
      <w:pPr>
        <w:pageBreakBefore w:val="0"/>
        <w:kinsoku/>
        <w:wordWrap/>
        <w:overflowPunct/>
        <w:topLinePunct w:val="0"/>
        <w:autoSpaceDE/>
        <w:autoSpaceDN/>
        <w:bidi w:val="0"/>
        <w:adjustRightInd/>
        <w:snapToGrid/>
        <w:spacing w:line="360" w:lineRule="auto"/>
        <w:ind w:left="0" w:leftChars="0" w:right="0" w:firstLine="0" w:firstLineChars="0"/>
        <w:textAlignment w:val="auto"/>
        <w:rPr>
          <w:rFonts w:hint="eastAsia" w:ascii="宋体" w:hAnsi="宋体" w:eastAsia="宋体" w:cs="宋体"/>
          <w:spacing w:val="0"/>
          <w:w w:val="100"/>
          <w:kern w:val="0"/>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黑体" w:hAnsi="黑体" w:eastAsia="黑体" w:cs="黑体"/>
          <w:b w:val="0"/>
          <w:bCs w:val="0"/>
          <w:spacing w:val="0"/>
          <w:w w:val="100"/>
          <w:kern w:val="0"/>
          <w:sz w:val="48"/>
          <w:szCs w:val="4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2880" w:firstLineChars="600"/>
        <w:jc w:val="both"/>
        <w:textAlignment w:val="auto"/>
        <w:rPr>
          <w:rFonts w:hint="eastAsia" w:ascii="黑体" w:hAnsi="黑体" w:eastAsia="黑体" w:cs="黑体"/>
          <w:b w:val="0"/>
          <w:bCs w:val="0"/>
          <w:spacing w:val="0"/>
          <w:w w:val="100"/>
          <w:kern w:val="0"/>
          <w:sz w:val="48"/>
          <w:szCs w:val="48"/>
          <w:lang w:val="en-US" w:eastAsia="zh-CN"/>
        </w:rPr>
      </w:pPr>
      <w:r>
        <w:rPr>
          <w:rFonts w:hint="eastAsia" w:ascii="黑体" w:hAnsi="黑体" w:eastAsia="黑体" w:cs="黑体"/>
          <w:b w:val="0"/>
          <w:bCs w:val="0"/>
          <w:spacing w:val="0"/>
          <w:w w:val="100"/>
          <w:kern w:val="0"/>
          <w:sz w:val="48"/>
          <w:szCs w:val="48"/>
          <w:lang w:val="en-US" w:eastAsia="zh-CN"/>
        </w:rPr>
        <w:t>崇明区三星镇</w:t>
      </w:r>
    </w:p>
    <w:p>
      <w:pPr>
        <w:keepNext w:val="0"/>
        <w:keepLines w:val="0"/>
        <w:pageBreakBefore w:val="0"/>
        <w:widowControl w:val="0"/>
        <w:kinsoku/>
        <w:wordWrap/>
        <w:overflowPunct/>
        <w:topLinePunct w:val="0"/>
        <w:autoSpaceDE/>
        <w:autoSpaceDN/>
        <w:bidi w:val="0"/>
        <w:adjustRightInd/>
        <w:snapToGrid/>
        <w:spacing w:line="360" w:lineRule="auto"/>
        <w:ind w:left="0" w:leftChars="0" w:firstLine="2880" w:firstLineChars="600"/>
        <w:jc w:val="both"/>
        <w:textAlignment w:val="auto"/>
        <w:rPr>
          <w:rFonts w:hint="eastAsia" w:ascii="黑体" w:hAnsi="黑体" w:eastAsia="黑体" w:cs="黑体"/>
          <w:b w:val="0"/>
          <w:bCs w:val="0"/>
          <w:spacing w:val="0"/>
          <w:w w:val="100"/>
          <w:kern w:val="0"/>
          <w:sz w:val="48"/>
          <w:szCs w:val="4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1440" w:firstLineChars="300"/>
        <w:jc w:val="both"/>
        <w:textAlignment w:val="auto"/>
        <w:outlineLvl w:val="0"/>
        <w:rPr>
          <w:rFonts w:hint="eastAsia" w:ascii="黑体" w:hAnsi="黑体" w:eastAsia="黑体" w:cs="黑体"/>
          <w:b w:val="0"/>
          <w:bCs w:val="0"/>
          <w:spacing w:val="0"/>
          <w:w w:val="100"/>
          <w:kern w:val="0"/>
          <w:sz w:val="48"/>
          <w:szCs w:val="48"/>
          <w:lang w:val="en-US" w:eastAsia="zh-CN"/>
        </w:rPr>
      </w:pPr>
      <w:bookmarkStart w:id="0" w:name="_Toc4877"/>
      <w:r>
        <w:rPr>
          <w:rFonts w:hint="eastAsia" w:ascii="黑体" w:hAnsi="黑体" w:eastAsia="黑体" w:cs="黑体"/>
          <w:b w:val="0"/>
          <w:bCs w:val="0"/>
          <w:spacing w:val="0"/>
          <w:w w:val="100"/>
          <w:kern w:val="0"/>
          <w:sz w:val="48"/>
          <w:szCs w:val="48"/>
          <w:lang w:val="en-US" w:eastAsia="zh-CN"/>
        </w:rPr>
        <w:t>森林火灾应急处置预案</w:t>
      </w:r>
      <w:bookmarkEnd w:id="0"/>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0"/>
        <w:rPr>
          <w:rFonts w:hint="default" w:ascii="黑体" w:hAnsi="黑体" w:eastAsia="黑体" w:cs="黑体"/>
          <w:b w:val="0"/>
          <w:bCs w:val="0"/>
          <w:spacing w:val="0"/>
          <w:w w:val="100"/>
          <w:kern w:val="0"/>
          <w:sz w:val="24"/>
          <w:szCs w:val="24"/>
          <w:lang w:val="en-US" w:eastAsia="zh-CN"/>
        </w:rPr>
      </w:pPr>
      <w:bookmarkStart w:id="1" w:name="_Toc2122"/>
      <w:r>
        <w:rPr>
          <w:rFonts w:hint="eastAsia" w:ascii="黑体" w:hAnsi="黑体" w:eastAsia="黑体" w:cs="黑体"/>
          <w:b w:val="0"/>
          <w:bCs w:val="0"/>
          <w:spacing w:val="0"/>
          <w:w w:val="100"/>
          <w:kern w:val="0"/>
          <w:sz w:val="24"/>
          <w:szCs w:val="24"/>
          <w:lang w:val="en-US" w:eastAsia="zh-CN"/>
        </w:rPr>
        <w:t>上海市崇明区三星镇人民政府</w:t>
      </w:r>
      <w:bookmarkEnd w:id="1"/>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黑体" w:hAnsi="黑体" w:eastAsia="黑体" w:cs="黑体"/>
          <w:b w:val="0"/>
          <w:bCs w:val="0"/>
          <w:spacing w:val="0"/>
          <w:w w:val="100"/>
          <w:kern w:val="0"/>
          <w:sz w:val="24"/>
          <w:szCs w:val="24"/>
          <w:lang w:val="en-US" w:eastAsia="zh-CN"/>
        </w:rPr>
        <w:sectPr>
          <w:pgSz w:w="11906" w:h="16838"/>
          <w:pgMar w:top="1440" w:right="1800" w:bottom="1440" w:left="1800" w:header="851" w:footer="992" w:gutter="0"/>
          <w:cols w:space="425" w:num="1"/>
          <w:docGrid w:type="lines" w:linePitch="312" w:charSpace="0"/>
        </w:sectPr>
      </w:pPr>
      <w:r>
        <w:rPr>
          <w:rFonts w:hint="eastAsia" w:ascii="黑体" w:hAnsi="黑体" w:eastAsia="黑体" w:cs="黑体"/>
          <w:b w:val="0"/>
          <w:bCs w:val="0"/>
          <w:spacing w:val="0"/>
          <w:w w:val="100"/>
          <w:kern w:val="0"/>
          <w:sz w:val="24"/>
          <w:szCs w:val="24"/>
          <w:lang w:val="en-US" w:eastAsia="zh-CN"/>
        </w:rPr>
        <w:t>二○二二年六月</w:t>
      </w:r>
    </w:p>
    <w:sdt>
      <w:sdtPr>
        <w:rPr>
          <w:rFonts w:hint="eastAsia" w:ascii="黑体" w:hAnsi="黑体" w:eastAsia="黑体" w:cs="黑体"/>
          <w:kern w:val="2"/>
          <w:sz w:val="30"/>
          <w:szCs w:val="30"/>
          <w:lang w:val="en-US" w:eastAsia="zh-CN" w:bidi="ar-SA"/>
        </w:rPr>
        <w:id w:val="147473078"/>
        <w15:color w:val="DBDBDB"/>
        <w:docPartObj>
          <w:docPartGallery w:val="Table of Contents"/>
          <w:docPartUnique/>
        </w:docPartObj>
      </w:sdtPr>
      <w:sdtEndPr>
        <w:rPr>
          <w:rFonts w:hint="eastAsia" w:ascii="黑体" w:hAnsi="黑体" w:eastAsia="黑体" w:cs="黑体"/>
          <w:b/>
          <w:kern w:val="2"/>
          <w:sz w:val="30"/>
          <w:szCs w:val="30"/>
          <w:lang w:val="en-US" w:eastAsia="zh-CN" w:bidi="ar-SA"/>
        </w:rPr>
      </w:sdtEndPr>
      <w:sdtContent>
        <w:p>
          <w:pPr>
            <w:spacing w:before="0" w:beforeLines="0" w:after="0" w:afterLines="0" w:line="240" w:lineRule="auto"/>
            <w:ind w:left="0" w:leftChars="0" w:right="0" w:rightChars="0" w:firstLine="0" w:firstLineChars="0"/>
            <w:jc w:val="center"/>
            <w:rPr>
              <w:rFonts w:hint="eastAsia" w:ascii="宋体" w:hAnsi="宋体" w:eastAsia="宋体" w:cs="宋体"/>
              <w:b/>
              <w:sz w:val="28"/>
              <w:szCs w:val="28"/>
            </w:rPr>
          </w:pPr>
          <w:r>
            <w:rPr>
              <w:rFonts w:hint="eastAsia" w:ascii="黑体" w:hAnsi="黑体" w:eastAsia="黑体" w:cs="黑体"/>
              <w:sz w:val="30"/>
              <w:szCs w:val="30"/>
            </w:rPr>
            <w:t>目</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录</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TOC \o "1-2" \h \u </w:instrText>
          </w:r>
          <w:r>
            <w:rPr>
              <w:rFonts w:hint="eastAsia" w:ascii="宋体" w:hAnsi="宋体" w:eastAsia="宋体" w:cs="宋体"/>
              <w:sz w:val="28"/>
              <w:szCs w:val="28"/>
            </w:rPr>
            <w:fldChar w:fldCharType="separate"/>
          </w:r>
        </w:p>
        <w:p>
          <w:pPr>
            <w:pStyle w:val="14"/>
            <w:tabs>
              <w:tab w:val="right" w:leader="dot" w:pos="8306"/>
            </w:tabs>
            <w:rPr>
              <w:rFonts w:hint="eastAsia" w:ascii="宋体" w:hAnsi="宋体" w:eastAsia="宋体" w:cs="宋体"/>
              <w:b/>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_Toc25156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1总则</w:t>
          </w:r>
          <w:r>
            <w:rPr>
              <w:rFonts w:hint="eastAsia" w:ascii="宋体" w:hAnsi="宋体" w:eastAsia="宋体" w:cs="宋体"/>
              <w:b/>
              <w:sz w:val="28"/>
              <w:szCs w:val="28"/>
            </w:rPr>
            <w:tab/>
          </w: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PAGEREF _Toc25156 \h </w:instrText>
          </w:r>
          <w:r>
            <w:rPr>
              <w:rFonts w:hint="eastAsia" w:ascii="宋体" w:hAnsi="宋体" w:eastAsia="宋体" w:cs="宋体"/>
              <w:b/>
              <w:sz w:val="28"/>
              <w:szCs w:val="28"/>
            </w:rPr>
            <w:fldChar w:fldCharType="separate"/>
          </w:r>
          <w:r>
            <w:rPr>
              <w:rFonts w:hint="eastAsia" w:ascii="宋体" w:hAnsi="宋体" w:eastAsia="宋体" w:cs="宋体"/>
              <w:b/>
              <w:sz w:val="28"/>
              <w:szCs w:val="28"/>
            </w:rPr>
            <w:t>3</w:t>
          </w:r>
          <w:r>
            <w:rPr>
              <w:rFonts w:hint="eastAsia" w:ascii="宋体" w:hAnsi="宋体" w:eastAsia="宋体" w:cs="宋体"/>
              <w:b/>
              <w:sz w:val="28"/>
              <w:szCs w:val="28"/>
            </w:rPr>
            <w:fldChar w:fldCharType="end"/>
          </w:r>
          <w:r>
            <w:rPr>
              <w:rFonts w:hint="eastAsia" w:ascii="宋体" w:hAnsi="宋体" w:eastAsia="宋体" w:cs="宋体"/>
              <w:b/>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_Toc20408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1.1 编制目的</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_Toc20408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_Toc23524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1.2 编制依据</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_Toc23524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_Toc9650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1.3 适用范围</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_Toc9650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_Toc31109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1.4 工作原则</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_Toc31109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_Toc13766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1.5 事件分级</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_Toc13766 \h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4"/>
            <w:tabs>
              <w:tab w:val="right" w:leader="dot" w:pos="8306"/>
            </w:tabs>
            <w:rPr>
              <w:rFonts w:hint="eastAsia" w:ascii="宋体" w:hAnsi="宋体" w:eastAsia="宋体" w:cs="宋体"/>
              <w:b/>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_Toc14208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2组织指挥体系</w:t>
          </w:r>
          <w:r>
            <w:rPr>
              <w:rFonts w:hint="eastAsia" w:ascii="宋体" w:hAnsi="宋体" w:eastAsia="宋体" w:cs="宋体"/>
              <w:b/>
              <w:sz w:val="28"/>
              <w:szCs w:val="28"/>
            </w:rPr>
            <w:tab/>
          </w: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PAGEREF _Toc14208 \h </w:instrText>
          </w:r>
          <w:r>
            <w:rPr>
              <w:rFonts w:hint="eastAsia" w:ascii="宋体" w:hAnsi="宋体" w:eastAsia="宋体" w:cs="宋体"/>
              <w:b/>
              <w:sz w:val="28"/>
              <w:szCs w:val="28"/>
            </w:rPr>
            <w:fldChar w:fldCharType="separate"/>
          </w:r>
          <w:r>
            <w:rPr>
              <w:rFonts w:hint="eastAsia" w:ascii="宋体" w:hAnsi="宋体" w:eastAsia="宋体" w:cs="宋体"/>
              <w:b/>
              <w:sz w:val="28"/>
              <w:szCs w:val="28"/>
            </w:rPr>
            <w:t>4</w:t>
          </w:r>
          <w:r>
            <w:rPr>
              <w:rFonts w:hint="eastAsia" w:ascii="宋体" w:hAnsi="宋体" w:eastAsia="宋体" w:cs="宋体"/>
              <w:b/>
              <w:sz w:val="28"/>
              <w:szCs w:val="28"/>
            </w:rPr>
            <w:fldChar w:fldCharType="end"/>
          </w:r>
          <w:r>
            <w:rPr>
              <w:rFonts w:hint="eastAsia" w:ascii="宋体" w:hAnsi="宋体" w:eastAsia="宋体" w:cs="宋体"/>
              <w:b/>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_Toc13772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2.1领导机构</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_Toc13772 \h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_Toc31660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2.2工作机构</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_Toc31660 \h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_Toc17966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2.3应急联动机构</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_Toc17966 \h </w:instrText>
          </w:r>
          <w:r>
            <w:rPr>
              <w:rFonts w:hint="eastAsia" w:ascii="宋体" w:hAnsi="宋体" w:eastAsia="宋体" w:cs="宋体"/>
              <w:sz w:val="28"/>
              <w:szCs w:val="28"/>
            </w:rPr>
            <w:fldChar w:fldCharType="separate"/>
          </w:r>
          <w:r>
            <w:rPr>
              <w:rFonts w:hint="eastAsia" w:ascii="宋体" w:hAnsi="宋体" w:eastAsia="宋体" w:cs="宋体"/>
              <w:sz w:val="28"/>
              <w:szCs w:val="28"/>
            </w:rPr>
            <w:t>4</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_Toc14068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2.4指挥机构</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_Toc14068 \h </w:instrText>
          </w:r>
          <w:r>
            <w:rPr>
              <w:rFonts w:hint="eastAsia" w:ascii="宋体" w:hAnsi="宋体" w:eastAsia="宋体" w:cs="宋体"/>
              <w:sz w:val="28"/>
              <w:szCs w:val="28"/>
            </w:rPr>
            <w:fldChar w:fldCharType="separate"/>
          </w:r>
          <w:r>
            <w:rPr>
              <w:rFonts w:hint="eastAsia" w:ascii="宋体" w:hAnsi="宋体" w:eastAsia="宋体" w:cs="宋体"/>
              <w:sz w:val="28"/>
              <w:szCs w:val="28"/>
            </w:rPr>
            <w:t>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_Toc17838 </w:instrText>
          </w:r>
          <w:r>
            <w:rPr>
              <w:rFonts w:hint="eastAsia" w:ascii="宋体" w:hAnsi="宋体" w:eastAsia="宋体" w:cs="宋体"/>
              <w:sz w:val="28"/>
              <w:szCs w:val="28"/>
            </w:rPr>
            <w:fldChar w:fldCharType="separate"/>
          </w:r>
          <w:r>
            <w:rPr>
              <w:rFonts w:hint="eastAsia" w:ascii="宋体" w:hAnsi="宋体" w:eastAsia="宋体" w:cs="宋体"/>
              <w:sz w:val="28"/>
              <w:szCs w:val="28"/>
              <w:lang w:val="en-US" w:eastAsia="zh-CN"/>
            </w:rPr>
            <w:t>2.5技术组</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_Toc17838 \h </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_Toc16523 </w:instrText>
          </w:r>
          <w:r>
            <w:rPr>
              <w:rFonts w:hint="eastAsia" w:ascii="宋体" w:hAnsi="宋体" w:eastAsia="宋体" w:cs="宋体"/>
              <w:sz w:val="28"/>
              <w:szCs w:val="28"/>
            </w:rPr>
            <w:fldChar w:fldCharType="separate"/>
          </w:r>
          <w:r>
            <w:rPr>
              <w:rFonts w:hint="eastAsia" w:ascii="宋体" w:hAnsi="宋体" w:eastAsia="宋体" w:cs="宋体"/>
              <w:sz w:val="28"/>
              <w:szCs w:val="28"/>
              <w:lang w:val="en-US" w:eastAsia="zh-CN"/>
            </w:rPr>
            <w:t>2.6村（居）应急机构</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_Toc16523 \h </w:instrText>
          </w:r>
          <w:r>
            <w:rPr>
              <w:rFonts w:hint="eastAsia" w:ascii="宋体" w:hAnsi="宋体" w:eastAsia="宋体" w:cs="宋体"/>
              <w:sz w:val="28"/>
              <w:szCs w:val="28"/>
            </w:rPr>
            <w:fldChar w:fldCharType="separate"/>
          </w:r>
          <w:r>
            <w:rPr>
              <w:rFonts w:hint="eastAsia" w:ascii="宋体" w:hAnsi="宋体" w:eastAsia="宋体" w:cs="宋体"/>
              <w:sz w:val="28"/>
              <w:szCs w:val="28"/>
            </w:rPr>
            <w:t>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4"/>
            <w:tabs>
              <w:tab w:val="right" w:leader="dot" w:pos="8306"/>
            </w:tabs>
            <w:rPr>
              <w:rFonts w:hint="eastAsia" w:ascii="宋体" w:hAnsi="宋体" w:eastAsia="宋体" w:cs="宋体"/>
              <w:b/>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_Toc15432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3风险防控</w:t>
          </w:r>
          <w:r>
            <w:rPr>
              <w:rFonts w:hint="eastAsia" w:ascii="宋体" w:hAnsi="宋体" w:eastAsia="宋体" w:cs="宋体"/>
              <w:b/>
              <w:sz w:val="28"/>
              <w:szCs w:val="28"/>
            </w:rPr>
            <w:tab/>
          </w: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PAGEREF _Toc15432 \h </w:instrText>
          </w:r>
          <w:r>
            <w:rPr>
              <w:rFonts w:hint="eastAsia" w:ascii="宋体" w:hAnsi="宋体" w:eastAsia="宋体" w:cs="宋体"/>
              <w:b/>
              <w:sz w:val="28"/>
              <w:szCs w:val="28"/>
            </w:rPr>
            <w:fldChar w:fldCharType="separate"/>
          </w:r>
          <w:r>
            <w:rPr>
              <w:rFonts w:hint="eastAsia" w:ascii="宋体" w:hAnsi="宋体" w:eastAsia="宋体" w:cs="宋体"/>
              <w:b/>
              <w:sz w:val="28"/>
              <w:szCs w:val="28"/>
            </w:rPr>
            <w:t>7</w:t>
          </w:r>
          <w:r>
            <w:rPr>
              <w:rFonts w:hint="eastAsia" w:ascii="宋体" w:hAnsi="宋体" w:eastAsia="宋体" w:cs="宋体"/>
              <w:b/>
              <w:sz w:val="28"/>
              <w:szCs w:val="28"/>
            </w:rPr>
            <w:fldChar w:fldCharType="end"/>
          </w:r>
          <w:r>
            <w:rPr>
              <w:rFonts w:hint="eastAsia" w:ascii="宋体" w:hAnsi="宋体" w:eastAsia="宋体" w:cs="宋体"/>
              <w:b/>
              <w:sz w:val="28"/>
              <w:szCs w:val="28"/>
            </w:rPr>
            <w:fldChar w:fldCharType="end"/>
          </w:r>
        </w:p>
        <w:p>
          <w:pPr>
            <w:pStyle w:val="14"/>
            <w:tabs>
              <w:tab w:val="right" w:leader="dot" w:pos="8306"/>
            </w:tabs>
            <w:rPr>
              <w:rFonts w:hint="eastAsia" w:ascii="宋体" w:hAnsi="宋体" w:eastAsia="宋体" w:cs="宋体"/>
              <w:b/>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_Toc8136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4监测与预警</w:t>
          </w:r>
          <w:r>
            <w:rPr>
              <w:rFonts w:hint="eastAsia" w:ascii="宋体" w:hAnsi="宋体" w:eastAsia="宋体" w:cs="宋体"/>
              <w:b/>
              <w:sz w:val="28"/>
              <w:szCs w:val="28"/>
            </w:rPr>
            <w:tab/>
          </w: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PAGEREF _Toc8136 \h </w:instrText>
          </w:r>
          <w:r>
            <w:rPr>
              <w:rFonts w:hint="eastAsia" w:ascii="宋体" w:hAnsi="宋体" w:eastAsia="宋体" w:cs="宋体"/>
              <w:b/>
              <w:sz w:val="28"/>
              <w:szCs w:val="28"/>
            </w:rPr>
            <w:fldChar w:fldCharType="separate"/>
          </w:r>
          <w:r>
            <w:rPr>
              <w:rFonts w:hint="eastAsia" w:ascii="宋体" w:hAnsi="宋体" w:eastAsia="宋体" w:cs="宋体"/>
              <w:b/>
              <w:sz w:val="28"/>
              <w:szCs w:val="28"/>
            </w:rPr>
            <w:t>7</w:t>
          </w:r>
          <w:r>
            <w:rPr>
              <w:rFonts w:hint="eastAsia" w:ascii="宋体" w:hAnsi="宋体" w:eastAsia="宋体" w:cs="宋体"/>
              <w:b/>
              <w:sz w:val="28"/>
              <w:szCs w:val="28"/>
            </w:rPr>
            <w:fldChar w:fldCharType="end"/>
          </w:r>
          <w:r>
            <w:rPr>
              <w:rFonts w:hint="eastAsia" w:ascii="宋体" w:hAnsi="宋体" w:eastAsia="宋体" w:cs="宋体"/>
              <w:b/>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_Toc24085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4.1监测</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_Toc24085 \h </w:instrText>
          </w:r>
          <w:r>
            <w:rPr>
              <w:rFonts w:hint="eastAsia" w:ascii="宋体" w:hAnsi="宋体" w:eastAsia="宋体" w:cs="宋体"/>
              <w:sz w:val="28"/>
              <w:szCs w:val="28"/>
            </w:rPr>
            <w:fldChar w:fldCharType="separate"/>
          </w:r>
          <w:r>
            <w:rPr>
              <w:rFonts w:hint="eastAsia" w:ascii="宋体" w:hAnsi="宋体" w:eastAsia="宋体" w:cs="宋体"/>
              <w:sz w:val="28"/>
              <w:szCs w:val="28"/>
            </w:rPr>
            <w:t>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_Toc25080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4.2预警</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_Toc25080 \h </w:instrText>
          </w:r>
          <w:r>
            <w:rPr>
              <w:rFonts w:hint="eastAsia" w:ascii="宋体" w:hAnsi="宋体" w:eastAsia="宋体" w:cs="宋体"/>
              <w:sz w:val="28"/>
              <w:szCs w:val="28"/>
            </w:rPr>
            <w:fldChar w:fldCharType="separate"/>
          </w:r>
          <w:r>
            <w:rPr>
              <w:rFonts w:hint="eastAsia" w:ascii="宋体" w:hAnsi="宋体" w:eastAsia="宋体" w:cs="宋体"/>
              <w:sz w:val="28"/>
              <w:szCs w:val="28"/>
            </w:rPr>
            <w:t>8</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4"/>
            <w:tabs>
              <w:tab w:val="right" w:leader="dot" w:pos="8306"/>
            </w:tabs>
            <w:rPr>
              <w:rFonts w:hint="eastAsia" w:ascii="宋体" w:hAnsi="宋体" w:eastAsia="宋体" w:cs="宋体"/>
              <w:b/>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_Toc28255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5应急处置和救援</w:t>
          </w:r>
          <w:r>
            <w:rPr>
              <w:rFonts w:hint="eastAsia" w:ascii="宋体" w:hAnsi="宋体" w:eastAsia="宋体" w:cs="宋体"/>
              <w:b/>
              <w:sz w:val="28"/>
              <w:szCs w:val="28"/>
            </w:rPr>
            <w:tab/>
          </w: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PAGEREF _Toc28255 \h </w:instrText>
          </w:r>
          <w:r>
            <w:rPr>
              <w:rFonts w:hint="eastAsia" w:ascii="宋体" w:hAnsi="宋体" w:eastAsia="宋体" w:cs="宋体"/>
              <w:b/>
              <w:sz w:val="28"/>
              <w:szCs w:val="28"/>
            </w:rPr>
            <w:fldChar w:fldCharType="separate"/>
          </w:r>
          <w:r>
            <w:rPr>
              <w:rFonts w:hint="eastAsia" w:ascii="宋体" w:hAnsi="宋体" w:eastAsia="宋体" w:cs="宋体"/>
              <w:b/>
              <w:sz w:val="28"/>
              <w:szCs w:val="28"/>
            </w:rPr>
            <w:t>9</w:t>
          </w:r>
          <w:r>
            <w:rPr>
              <w:rFonts w:hint="eastAsia" w:ascii="宋体" w:hAnsi="宋体" w:eastAsia="宋体" w:cs="宋体"/>
              <w:b/>
              <w:sz w:val="28"/>
              <w:szCs w:val="28"/>
            </w:rPr>
            <w:fldChar w:fldCharType="end"/>
          </w:r>
          <w:r>
            <w:rPr>
              <w:rFonts w:hint="eastAsia" w:ascii="宋体" w:hAnsi="宋体" w:eastAsia="宋体" w:cs="宋体"/>
              <w:b/>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_Toc17318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5.1信息报告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_Toc17318 \h </w:instrText>
          </w:r>
          <w:r>
            <w:rPr>
              <w:rFonts w:hint="eastAsia" w:ascii="宋体" w:hAnsi="宋体" w:eastAsia="宋体" w:cs="宋体"/>
              <w:sz w:val="28"/>
              <w:szCs w:val="28"/>
            </w:rPr>
            <w:fldChar w:fldCharType="separate"/>
          </w:r>
          <w:r>
            <w:rPr>
              <w:rFonts w:hint="eastAsia" w:ascii="宋体" w:hAnsi="宋体" w:eastAsia="宋体" w:cs="宋体"/>
              <w:sz w:val="28"/>
              <w:szCs w:val="28"/>
            </w:rPr>
            <w:t>9</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_Toc19531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5.2先期处置</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_Toc19531 \h </w:instrText>
          </w:r>
          <w:r>
            <w:rPr>
              <w:rFonts w:hint="eastAsia" w:ascii="宋体" w:hAnsi="宋体" w:eastAsia="宋体" w:cs="宋体"/>
              <w:sz w:val="28"/>
              <w:szCs w:val="28"/>
            </w:rPr>
            <w:fldChar w:fldCharType="separate"/>
          </w:r>
          <w:r>
            <w:rPr>
              <w:rFonts w:hint="eastAsia" w:ascii="宋体" w:hAnsi="宋体" w:eastAsia="宋体" w:cs="宋体"/>
              <w:sz w:val="28"/>
              <w:szCs w:val="28"/>
            </w:rPr>
            <w:t>11</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_Toc28962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5.3应急响应</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_Toc28962 \h </w:instrText>
          </w:r>
          <w:r>
            <w:rPr>
              <w:rFonts w:hint="eastAsia" w:ascii="宋体" w:hAnsi="宋体" w:eastAsia="宋体" w:cs="宋体"/>
              <w:sz w:val="28"/>
              <w:szCs w:val="28"/>
            </w:rPr>
            <w:fldChar w:fldCharType="separate"/>
          </w:r>
          <w:r>
            <w:rPr>
              <w:rFonts w:hint="eastAsia" w:ascii="宋体" w:hAnsi="宋体" w:eastAsia="宋体" w:cs="宋体"/>
              <w:sz w:val="28"/>
              <w:szCs w:val="28"/>
            </w:rPr>
            <w:t>11</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_Toc32184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5.4指挥协调</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_Toc32184 \h </w:instrText>
          </w:r>
          <w:r>
            <w:rPr>
              <w:rFonts w:hint="eastAsia" w:ascii="宋体" w:hAnsi="宋体" w:eastAsia="宋体" w:cs="宋体"/>
              <w:sz w:val="28"/>
              <w:szCs w:val="28"/>
            </w:rPr>
            <w:fldChar w:fldCharType="separate"/>
          </w:r>
          <w:r>
            <w:rPr>
              <w:rFonts w:hint="eastAsia" w:ascii="宋体" w:hAnsi="宋体" w:eastAsia="宋体" w:cs="宋体"/>
              <w:sz w:val="28"/>
              <w:szCs w:val="28"/>
            </w:rPr>
            <w:t>11</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_Toc85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5.5响应措施</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_Toc85 \h </w:instrText>
          </w:r>
          <w:r>
            <w:rPr>
              <w:rFonts w:hint="eastAsia" w:ascii="宋体" w:hAnsi="宋体" w:eastAsia="宋体" w:cs="宋体"/>
              <w:sz w:val="28"/>
              <w:szCs w:val="28"/>
            </w:rPr>
            <w:fldChar w:fldCharType="separate"/>
          </w:r>
          <w:r>
            <w:rPr>
              <w:rFonts w:hint="eastAsia" w:ascii="宋体" w:hAnsi="宋体" w:eastAsia="宋体" w:cs="宋体"/>
              <w:sz w:val="28"/>
              <w:szCs w:val="28"/>
            </w:rPr>
            <w:t>12</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4"/>
            <w:tabs>
              <w:tab w:val="right" w:leader="dot" w:pos="8306"/>
            </w:tabs>
            <w:rPr>
              <w:rFonts w:hint="eastAsia" w:ascii="宋体" w:hAnsi="宋体" w:eastAsia="宋体" w:cs="宋体"/>
              <w:b/>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_Toc29262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6后期处置</w:t>
          </w:r>
          <w:r>
            <w:rPr>
              <w:rFonts w:hint="eastAsia" w:ascii="宋体" w:hAnsi="宋体" w:eastAsia="宋体" w:cs="宋体"/>
              <w:b/>
              <w:sz w:val="28"/>
              <w:szCs w:val="28"/>
            </w:rPr>
            <w:tab/>
          </w: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PAGEREF _Toc29262 \h </w:instrText>
          </w:r>
          <w:r>
            <w:rPr>
              <w:rFonts w:hint="eastAsia" w:ascii="宋体" w:hAnsi="宋体" w:eastAsia="宋体" w:cs="宋体"/>
              <w:b/>
              <w:sz w:val="28"/>
              <w:szCs w:val="28"/>
            </w:rPr>
            <w:fldChar w:fldCharType="separate"/>
          </w:r>
          <w:r>
            <w:rPr>
              <w:rFonts w:hint="eastAsia" w:ascii="宋体" w:hAnsi="宋体" w:eastAsia="宋体" w:cs="宋体"/>
              <w:b/>
              <w:sz w:val="28"/>
              <w:szCs w:val="28"/>
            </w:rPr>
            <w:t>14</w:t>
          </w:r>
          <w:r>
            <w:rPr>
              <w:rFonts w:hint="eastAsia" w:ascii="宋体" w:hAnsi="宋体" w:eastAsia="宋体" w:cs="宋体"/>
              <w:b/>
              <w:sz w:val="28"/>
              <w:szCs w:val="28"/>
            </w:rPr>
            <w:fldChar w:fldCharType="end"/>
          </w:r>
          <w:r>
            <w:rPr>
              <w:rFonts w:hint="eastAsia" w:ascii="宋体" w:hAnsi="宋体" w:eastAsia="宋体" w:cs="宋体"/>
              <w:b/>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_Toc5669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6.1善后处置</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_Toc5669 \h </w:instrText>
          </w:r>
          <w:r>
            <w:rPr>
              <w:rFonts w:hint="eastAsia" w:ascii="宋体" w:hAnsi="宋体" w:eastAsia="宋体" w:cs="宋体"/>
              <w:sz w:val="28"/>
              <w:szCs w:val="28"/>
            </w:rPr>
            <w:fldChar w:fldCharType="separate"/>
          </w:r>
          <w:r>
            <w:rPr>
              <w:rFonts w:hint="eastAsia" w:ascii="宋体" w:hAnsi="宋体" w:eastAsia="宋体" w:cs="宋体"/>
              <w:sz w:val="28"/>
              <w:szCs w:val="28"/>
            </w:rPr>
            <w:t>14</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_Toc18384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6.2恢复与重建</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_Toc18384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_Toc31724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6.3调查评估</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_Toc31724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_Toc25134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6.4工作总结</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_Toc25134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_Toc19931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6.5火因火案查处</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_Toc19931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_Toc31974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6.7责任追究</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_Toc31974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4"/>
            <w:tabs>
              <w:tab w:val="right" w:leader="dot" w:pos="8306"/>
            </w:tabs>
            <w:rPr>
              <w:rFonts w:hint="eastAsia" w:ascii="宋体" w:hAnsi="宋体" w:eastAsia="宋体" w:cs="宋体"/>
              <w:b/>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_Toc28991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7准备与支持</w:t>
          </w:r>
          <w:r>
            <w:rPr>
              <w:rFonts w:hint="eastAsia" w:ascii="宋体" w:hAnsi="宋体" w:eastAsia="宋体" w:cs="宋体"/>
              <w:b/>
              <w:sz w:val="28"/>
              <w:szCs w:val="28"/>
            </w:rPr>
            <w:tab/>
          </w: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PAGEREF _Toc28991 \h </w:instrText>
          </w:r>
          <w:r>
            <w:rPr>
              <w:rFonts w:hint="eastAsia" w:ascii="宋体" w:hAnsi="宋体" w:eastAsia="宋体" w:cs="宋体"/>
              <w:b/>
              <w:sz w:val="28"/>
              <w:szCs w:val="28"/>
            </w:rPr>
            <w:fldChar w:fldCharType="separate"/>
          </w:r>
          <w:r>
            <w:rPr>
              <w:rFonts w:hint="eastAsia" w:ascii="宋体" w:hAnsi="宋体" w:eastAsia="宋体" w:cs="宋体"/>
              <w:b/>
              <w:sz w:val="28"/>
              <w:szCs w:val="28"/>
            </w:rPr>
            <w:t>16</w:t>
          </w:r>
          <w:r>
            <w:rPr>
              <w:rFonts w:hint="eastAsia" w:ascii="宋体" w:hAnsi="宋体" w:eastAsia="宋体" w:cs="宋体"/>
              <w:b/>
              <w:sz w:val="28"/>
              <w:szCs w:val="28"/>
            </w:rPr>
            <w:fldChar w:fldCharType="end"/>
          </w:r>
          <w:r>
            <w:rPr>
              <w:rFonts w:hint="eastAsia" w:ascii="宋体" w:hAnsi="宋体" w:eastAsia="宋体" w:cs="宋体"/>
              <w:b/>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_Toc18615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7.1队伍保障</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_Toc18615 \h </w:instrText>
          </w:r>
          <w:r>
            <w:rPr>
              <w:rFonts w:hint="eastAsia" w:ascii="宋体" w:hAnsi="宋体" w:eastAsia="宋体" w:cs="宋体"/>
              <w:sz w:val="28"/>
              <w:szCs w:val="28"/>
            </w:rPr>
            <w:fldChar w:fldCharType="separate"/>
          </w:r>
          <w:r>
            <w:rPr>
              <w:rFonts w:hint="eastAsia" w:ascii="宋体" w:hAnsi="宋体" w:eastAsia="宋体" w:cs="宋体"/>
              <w:sz w:val="28"/>
              <w:szCs w:val="28"/>
            </w:rPr>
            <w:t>16</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_Toc14837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7.2通信保障</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_Toc14837 \h </w:instrText>
          </w:r>
          <w:r>
            <w:rPr>
              <w:rFonts w:hint="eastAsia" w:ascii="宋体" w:hAnsi="宋体" w:eastAsia="宋体" w:cs="宋体"/>
              <w:sz w:val="28"/>
              <w:szCs w:val="28"/>
            </w:rPr>
            <w:fldChar w:fldCharType="separate"/>
          </w:r>
          <w:r>
            <w:rPr>
              <w:rFonts w:hint="eastAsia" w:ascii="宋体" w:hAnsi="宋体" w:eastAsia="宋体" w:cs="宋体"/>
              <w:sz w:val="28"/>
              <w:szCs w:val="28"/>
            </w:rPr>
            <w:t>16</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_Toc32697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7.3物资保障</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_Toc32697 \h </w:instrText>
          </w:r>
          <w:r>
            <w:rPr>
              <w:rFonts w:hint="eastAsia" w:ascii="宋体" w:hAnsi="宋体" w:eastAsia="宋体" w:cs="宋体"/>
              <w:sz w:val="28"/>
              <w:szCs w:val="28"/>
            </w:rPr>
            <w:fldChar w:fldCharType="separate"/>
          </w:r>
          <w:r>
            <w:rPr>
              <w:rFonts w:hint="eastAsia" w:ascii="宋体" w:hAnsi="宋体" w:eastAsia="宋体" w:cs="宋体"/>
              <w:sz w:val="28"/>
              <w:szCs w:val="28"/>
            </w:rPr>
            <w:t>16</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_Toc8350 </w:instrText>
          </w:r>
          <w:r>
            <w:rPr>
              <w:rFonts w:hint="eastAsia" w:ascii="宋体" w:hAnsi="宋体" w:eastAsia="宋体" w:cs="宋体"/>
              <w:sz w:val="28"/>
              <w:szCs w:val="28"/>
            </w:rPr>
            <w:fldChar w:fldCharType="separate"/>
          </w:r>
          <w:r>
            <w:rPr>
              <w:rFonts w:hint="eastAsia" w:ascii="宋体" w:hAnsi="宋体" w:eastAsia="宋体" w:cs="宋体"/>
              <w:sz w:val="28"/>
              <w:szCs w:val="28"/>
              <w:lang w:val="en-US" w:eastAsia="zh-CN"/>
            </w:rPr>
            <w:t>7.4资金保障</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_Toc8350 \h </w:instrText>
          </w:r>
          <w:r>
            <w:rPr>
              <w:rFonts w:hint="eastAsia" w:ascii="宋体" w:hAnsi="宋体" w:eastAsia="宋体" w:cs="宋体"/>
              <w:sz w:val="28"/>
              <w:szCs w:val="28"/>
            </w:rPr>
            <w:fldChar w:fldCharType="separate"/>
          </w:r>
          <w:r>
            <w:rPr>
              <w:rFonts w:hint="eastAsia" w:ascii="宋体" w:hAnsi="宋体" w:eastAsia="宋体" w:cs="宋体"/>
              <w:sz w:val="28"/>
              <w:szCs w:val="28"/>
            </w:rPr>
            <w:t>16</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_Toc27472 </w:instrText>
          </w:r>
          <w:r>
            <w:rPr>
              <w:rFonts w:hint="eastAsia" w:ascii="宋体" w:hAnsi="宋体" w:eastAsia="宋体" w:cs="宋体"/>
              <w:sz w:val="28"/>
              <w:szCs w:val="28"/>
            </w:rPr>
            <w:fldChar w:fldCharType="separate"/>
          </w:r>
          <w:r>
            <w:rPr>
              <w:rFonts w:hint="eastAsia" w:ascii="宋体" w:hAnsi="宋体" w:eastAsia="宋体" w:cs="宋体"/>
              <w:sz w:val="28"/>
              <w:szCs w:val="28"/>
              <w:lang w:val="en-US" w:eastAsia="zh-CN"/>
            </w:rPr>
            <w:t>7.5技术保障</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_Toc27472 \h </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4"/>
            <w:tabs>
              <w:tab w:val="right" w:leader="dot" w:pos="8306"/>
            </w:tabs>
            <w:rPr>
              <w:rFonts w:hint="eastAsia" w:ascii="宋体" w:hAnsi="宋体" w:eastAsia="宋体" w:cs="宋体"/>
              <w:b/>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_Toc14155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8附则</w:t>
          </w:r>
          <w:r>
            <w:rPr>
              <w:rFonts w:hint="eastAsia" w:ascii="宋体" w:hAnsi="宋体" w:eastAsia="宋体" w:cs="宋体"/>
              <w:b/>
              <w:sz w:val="28"/>
              <w:szCs w:val="28"/>
            </w:rPr>
            <w:tab/>
          </w: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PAGEREF _Toc14155 \h </w:instrText>
          </w:r>
          <w:r>
            <w:rPr>
              <w:rFonts w:hint="eastAsia" w:ascii="宋体" w:hAnsi="宋体" w:eastAsia="宋体" w:cs="宋体"/>
              <w:b/>
              <w:sz w:val="28"/>
              <w:szCs w:val="28"/>
            </w:rPr>
            <w:fldChar w:fldCharType="separate"/>
          </w:r>
          <w:r>
            <w:rPr>
              <w:rFonts w:hint="eastAsia" w:ascii="宋体" w:hAnsi="宋体" w:eastAsia="宋体" w:cs="宋体"/>
              <w:b/>
              <w:sz w:val="28"/>
              <w:szCs w:val="28"/>
            </w:rPr>
            <w:t>17</w:t>
          </w:r>
          <w:r>
            <w:rPr>
              <w:rFonts w:hint="eastAsia" w:ascii="宋体" w:hAnsi="宋体" w:eastAsia="宋体" w:cs="宋体"/>
              <w:b/>
              <w:sz w:val="28"/>
              <w:szCs w:val="28"/>
            </w:rPr>
            <w:fldChar w:fldCharType="end"/>
          </w:r>
          <w:r>
            <w:rPr>
              <w:rFonts w:hint="eastAsia" w:ascii="宋体" w:hAnsi="宋体" w:eastAsia="宋体" w:cs="宋体"/>
              <w:b/>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_Toc29331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8.1预案制定</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_Toc29331 \h </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_Toc14527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8.2预案评估修订</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_Toc14527 \h </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_Toc15651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8.3预案宣传培训</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_Toc15651 \h </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_Toc11889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8.4预案演练</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_Toc11889 \h </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5"/>
            <w:tabs>
              <w:tab w:val="right" w:leader="dot" w:pos="8306"/>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_Toc5510 </w:instrText>
          </w:r>
          <w:r>
            <w:rPr>
              <w:rFonts w:hint="eastAsia" w:ascii="宋体" w:hAnsi="宋体" w:eastAsia="宋体" w:cs="宋体"/>
              <w:sz w:val="28"/>
              <w:szCs w:val="28"/>
            </w:rPr>
            <w:fldChar w:fldCharType="separate"/>
          </w:r>
          <w:r>
            <w:rPr>
              <w:rFonts w:hint="eastAsia" w:ascii="宋体" w:hAnsi="宋体" w:eastAsia="宋体" w:cs="宋体"/>
              <w:spacing w:val="0"/>
              <w:w w:val="100"/>
              <w:kern w:val="0"/>
              <w:sz w:val="28"/>
              <w:szCs w:val="28"/>
              <w:lang w:val="en-US" w:eastAsia="zh-CN"/>
            </w:rPr>
            <w:t>8.5预案实施</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_Toc5510 \h </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14"/>
            <w:tabs>
              <w:tab w:val="right" w:leader="dot" w:pos="8306"/>
            </w:tabs>
            <w:rPr>
              <w:rFonts w:hint="default" w:ascii="宋体" w:hAnsi="宋体" w:eastAsia="宋体" w:cs="宋体"/>
              <w:b/>
              <w:sz w:val="28"/>
              <w:szCs w:val="28"/>
              <w:lang w:val="en-US" w:eastAsia="zh-CN"/>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HYPERLINK \l _Toc19448 </w:instrText>
          </w:r>
          <w:r>
            <w:rPr>
              <w:rFonts w:hint="eastAsia" w:ascii="宋体" w:hAnsi="宋体" w:eastAsia="宋体" w:cs="宋体"/>
              <w:b/>
              <w:sz w:val="28"/>
              <w:szCs w:val="28"/>
            </w:rPr>
            <w:fldChar w:fldCharType="separate"/>
          </w:r>
          <w:r>
            <w:rPr>
              <w:rFonts w:hint="eastAsia" w:ascii="宋体" w:hAnsi="宋体" w:eastAsia="宋体" w:cs="宋体"/>
              <w:b/>
              <w:spacing w:val="0"/>
              <w:w w:val="100"/>
              <w:kern w:val="0"/>
              <w:sz w:val="28"/>
              <w:szCs w:val="28"/>
              <w:lang w:val="en-US" w:eastAsia="zh-CN"/>
            </w:rPr>
            <w:t>附件</w:t>
          </w:r>
          <w:r>
            <w:rPr>
              <w:rFonts w:hint="eastAsia" w:ascii="宋体" w:hAnsi="宋体" w:eastAsia="宋体" w:cs="宋体"/>
              <w:b/>
              <w:sz w:val="28"/>
              <w:szCs w:val="28"/>
            </w:rPr>
            <w:fldChar w:fldCharType="end"/>
          </w:r>
          <w:r>
            <w:rPr>
              <w:rFonts w:hint="eastAsia" w:ascii="宋体" w:hAnsi="宋体" w:eastAsia="宋体" w:cs="宋体"/>
              <w:b/>
              <w:sz w:val="28"/>
              <w:szCs w:val="28"/>
              <w:lang w:eastAsia="zh-CN"/>
            </w:rPr>
            <w:t>：</w:t>
          </w:r>
          <w:r>
            <w:rPr>
              <w:rFonts w:hint="eastAsia" w:ascii="宋体" w:hAnsi="宋体" w:eastAsia="宋体" w:cs="宋体"/>
              <w:b w:val="0"/>
              <w:bCs/>
              <w:sz w:val="28"/>
              <w:szCs w:val="28"/>
              <w:lang w:val="en-US" w:eastAsia="zh-CN"/>
            </w:rPr>
            <w:t>镇森林防灭火指挥体系与职责</w:t>
          </w:r>
        </w:p>
        <w:p>
          <w:pPr>
            <w:pStyle w:val="14"/>
            <w:tabs>
              <w:tab w:val="right" w:leader="dot" w:pos="8306"/>
            </w:tabs>
          </w:pPr>
          <w:r>
            <w:rPr>
              <w:rFonts w:hint="eastAsia" w:ascii="宋体" w:hAnsi="宋体" w:eastAsia="宋体" w:cs="宋体"/>
              <w:b/>
              <w:sz w:val="28"/>
              <w:szCs w:val="28"/>
            </w:rPr>
            <w:fldChar w:fldCharType="end"/>
          </w:r>
        </w:p>
      </w:sdtContent>
    </w:sdt>
    <w:p>
      <w:pPr>
        <w:pStyle w:val="2"/>
        <w:pageBreakBefore w:val="0"/>
        <w:kinsoku/>
        <w:wordWrap/>
        <w:overflowPunct/>
        <w:topLinePunct w:val="0"/>
        <w:autoSpaceDE/>
        <w:autoSpaceDN/>
        <w:bidi w:val="0"/>
        <w:adjustRightInd/>
        <w:snapToGrid/>
        <w:spacing w:line="360" w:lineRule="auto"/>
        <w:ind w:firstLine="640" w:firstLineChars="200"/>
        <w:textAlignment w:val="auto"/>
        <w:rPr>
          <w:rFonts w:hint="eastAsia"/>
          <w:spacing w:val="0"/>
          <w:w w:val="100"/>
          <w:kern w:val="0"/>
          <w:lang w:val="en-US" w:eastAsia="zh-CN"/>
        </w:rPr>
      </w:pPr>
      <w:bookmarkStart w:id="2" w:name="_Toc25156"/>
      <w:r>
        <w:rPr>
          <w:rFonts w:hint="eastAsia"/>
          <w:spacing w:val="0"/>
          <w:w w:val="100"/>
          <w:kern w:val="0"/>
          <w:lang w:val="en-US" w:eastAsia="zh-CN"/>
        </w:rPr>
        <w:t>1总则</w:t>
      </w:r>
      <w:bookmarkEnd w:id="2"/>
    </w:p>
    <w:p>
      <w:pPr>
        <w:pStyle w:val="3"/>
        <w:pageBreakBefore w:val="0"/>
        <w:numPr>
          <w:ilvl w:val="1"/>
          <w:numId w:val="1"/>
        </w:numPr>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3" w:name="_Toc20408"/>
      <w:bookmarkStart w:id="4" w:name="_Toc22134"/>
      <w:bookmarkStart w:id="5" w:name="_Toc32289"/>
      <w:r>
        <w:rPr>
          <w:rFonts w:hint="eastAsia"/>
          <w:spacing w:val="0"/>
          <w:w w:val="100"/>
          <w:kern w:val="0"/>
          <w:lang w:val="en-US" w:eastAsia="zh-CN"/>
        </w:rPr>
        <w:t>编制目的</w:t>
      </w:r>
      <w:bookmarkEnd w:id="3"/>
      <w:bookmarkEnd w:id="4"/>
      <w:bookmarkEnd w:id="5"/>
    </w:p>
    <w:p>
      <w:pPr>
        <w:pageBreakBefore w:val="0"/>
        <w:kinsoku/>
        <w:wordWrap/>
        <w:overflowPunct/>
        <w:topLinePunct w:val="0"/>
        <w:autoSpaceDE/>
        <w:autoSpaceDN/>
        <w:bidi w:val="0"/>
        <w:adjustRightInd/>
        <w:snapToGrid/>
        <w:spacing w:line="360" w:lineRule="auto"/>
        <w:ind w:left="0" w:leftChars="0" w:right="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以习近平新时代中国特色社会主义思想为指导</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贯彻落实</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预防为主、防灭结合、高效扑救</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的工作方针</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建立健全本</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森林火灾防范和应对工作机制</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依法有序有效实施森林火灾应急处置与救援</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保障人民群众生命财产安全</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把森林火灾造成的损失降到最低限度</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保护森林资源</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维护生态安全。</w:t>
      </w:r>
    </w:p>
    <w:p>
      <w:pPr>
        <w:pStyle w:val="3"/>
        <w:pageBreakBefore w:val="0"/>
        <w:numPr>
          <w:ilvl w:val="1"/>
          <w:numId w:val="1"/>
        </w:numPr>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6" w:name="_Toc23524"/>
      <w:bookmarkStart w:id="7" w:name="_Toc25170"/>
      <w:bookmarkStart w:id="8" w:name="_Toc17694"/>
      <w:r>
        <w:rPr>
          <w:rFonts w:hint="eastAsia"/>
          <w:spacing w:val="0"/>
          <w:w w:val="100"/>
          <w:kern w:val="0"/>
          <w:lang w:val="en-US" w:eastAsia="zh-CN"/>
        </w:rPr>
        <w:t>编制依据</w:t>
      </w:r>
      <w:bookmarkEnd w:id="6"/>
      <w:bookmarkEnd w:id="7"/>
      <w:bookmarkEnd w:id="8"/>
    </w:p>
    <w:p>
      <w:pPr>
        <w:pageBreakBefore w:val="0"/>
        <w:numPr>
          <w:ilvl w:val="0"/>
          <w:numId w:val="0"/>
        </w:numPr>
        <w:kinsoku/>
        <w:wordWrap/>
        <w:overflowPunct/>
        <w:topLinePunct w:val="0"/>
        <w:autoSpaceDE/>
        <w:autoSpaceDN/>
        <w:bidi w:val="0"/>
        <w:adjustRightInd/>
        <w:snapToGrid/>
        <w:spacing w:line="360" w:lineRule="auto"/>
        <w:ind w:lef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《中华人民共和国森林法》《中华人民共和国突发事件应对法》《森林防火条例》《军队参加抢险救灾条例》《民兵组织整顿工作实施办法</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试行</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》《上海市森林火灾应急预案》《上海市应对突发事件应急征用补偿实施办法》和《崇明区突发事件总体应急预案》等。</w:t>
      </w:r>
    </w:p>
    <w:p>
      <w:pPr>
        <w:pStyle w:val="3"/>
        <w:pageBreakBefore w:val="0"/>
        <w:numPr>
          <w:ilvl w:val="1"/>
          <w:numId w:val="1"/>
        </w:numPr>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9" w:name="_Toc25050"/>
      <w:bookmarkStart w:id="10" w:name="_Toc9650"/>
      <w:bookmarkStart w:id="11" w:name="_Toc13812"/>
      <w:r>
        <w:rPr>
          <w:rFonts w:hint="eastAsia"/>
          <w:spacing w:val="0"/>
          <w:w w:val="100"/>
          <w:kern w:val="0"/>
          <w:lang w:val="en-US" w:eastAsia="zh-CN"/>
        </w:rPr>
        <w:t>适用范围</w:t>
      </w:r>
      <w:bookmarkEnd w:id="9"/>
      <w:bookmarkEnd w:id="10"/>
      <w:bookmarkEnd w:id="11"/>
    </w:p>
    <w:p>
      <w:pPr>
        <w:pageBreakBefore w:val="0"/>
        <w:kinsoku/>
        <w:wordWrap/>
        <w:overflowPunct/>
        <w:topLinePunct w:val="0"/>
        <w:autoSpaceDE/>
        <w:autoSpaceDN/>
        <w:bidi w:val="0"/>
        <w:adjustRightInd/>
        <w:snapToGrid/>
        <w:spacing w:before="155" w:line="360" w:lineRule="auto"/>
        <w:ind w:left="0" w:leftChars="0" w:right="97"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本预案适用于在</w:t>
      </w:r>
      <w:r>
        <w:rPr>
          <w:rFonts w:hint="eastAsia" w:ascii="宋体" w:hAnsi="宋体" w:eastAsia="宋体" w:cs="宋体"/>
          <w:spacing w:val="0"/>
          <w:w w:val="100"/>
          <w:kern w:val="0"/>
          <w:sz w:val="28"/>
          <w:szCs w:val="28"/>
          <w:lang w:val="en-US" w:eastAsia="zh-CN"/>
        </w:rPr>
        <w:t>三星镇</w:t>
      </w:r>
      <w:r>
        <w:rPr>
          <w:rFonts w:hint="eastAsia" w:ascii="宋体" w:hAnsi="宋体" w:eastAsia="宋体" w:cs="宋体"/>
          <w:spacing w:val="0"/>
          <w:w w:val="100"/>
          <w:kern w:val="0"/>
          <w:sz w:val="28"/>
          <w:szCs w:val="28"/>
        </w:rPr>
        <w:t>行政区域内森林火灾防范应对工作。</w:t>
      </w:r>
    </w:p>
    <w:p>
      <w:pPr>
        <w:pStyle w:val="3"/>
        <w:pageBreakBefore w:val="0"/>
        <w:numPr>
          <w:ilvl w:val="1"/>
          <w:numId w:val="1"/>
        </w:numPr>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2" w:name="_Toc31109"/>
      <w:bookmarkStart w:id="13" w:name="_Toc7678"/>
      <w:bookmarkStart w:id="14" w:name="_Toc924"/>
      <w:r>
        <w:rPr>
          <w:rFonts w:hint="eastAsia"/>
          <w:spacing w:val="0"/>
          <w:w w:val="100"/>
          <w:kern w:val="0"/>
          <w:lang w:val="en-US" w:eastAsia="zh-CN"/>
        </w:rPr>
        <w:t>工作原则</w:t>
      </w:r>
      <w:bookmarkEnd w:id="12"/>
      <w:bookmarkEnd w:id="13"/>
      <w:bookmarkEnd w:id="14"/>
    </w:p>
    <w:p>
      <w:pPr>
        <w:pageBreakBefore w:val="0"/>
        <w:numPr>
          <w:ilvl w:val="0"/>
          <w:numId w:val="0"/>
        </w:numPr>
        <w:kinsoku/>
        <w:wordWrap/>
        <w:overflowPunct/>
        <w:topLinePunct w:val="0"/>
        <w:autoSpaceDE/>
        <w:autoSpaceDN/>
        <w:bidi w:val="0"/>
        <w:adjustRightInd/>
        <w:snapToGrid/>
        <w:spacing w:before="155" w:line="360" w:lineRule="auto"/>
        <w:ind w:leftChars="0" w:right="97" w:righ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人民至上、生命至上</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统一领导、军地联动</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分级负责、属地为主</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源头防控、专群结合</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依法处置、科学高效</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社会动员、联防联控。</w:t>
      </w:r>
    </w:p>
    <w:p>
      <w:pPr>
        <w:pStyle w:val="3"/>
        <w:pageBreakBefore w:val="0"/>
        <w:numPr>
          <w:ilvl w:val="1"/>
          <w:numId w:val="1"/>
        </w:numPr>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5" w:name="_Toc15421"/>
      <w:bookmarkStart w:id="16" w:name="_Toc13766"/>
      <w:bookmarkStart w:id="17" w:name="_Toc30313"/>
      <w:r>
        <w:rPr>
          <w:rFonts w:hint="eastAsia"/>
          <w:spacing w:val="0"/>
          <w:w w:val="100"/>
          <w:kern w:val="0"/>
          <w:lang w:val="en-US" w:eastAsia="zh-CN"/>
        </w:rPr>
        <w:t>事件分级</w:t>
      </w:r>
      <w:bookmarkEnd w:id="15"/>
      <w:bookmarkEnd w:id="16"/>
      <w:bookmarkEnd w:id="17"/>
    </w:p>
    <w:p>
      <w:pPr>
        <w:pageBreakBefore w:val="0"/>
        <w:kinsoku/>
        <w:wordWrap/>
        <w:overflowPunct/>
        <w:topLinePunct w:val="0"/>
        <w:autoSpaceDE/>
        <w:autoSpaceDN/>
        <w:bidi w:val="0"/>
        <w:adjustRightInd/>
        <w:snapToGrid/>
        <w:spacing w:before="111" w:line="360" w:lineRule="auto"/>
        <w:ind w:left="0" w:lef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按照受害森林面积、伤亡人数和直接经济损失</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森林火灾分为一般森林火灾、较大森林火灾、重大森林火灾和特别重大森林火灾4个等级</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具体分级标准按照有关法律法规等规定执行。</w:t>
      </w:r>
    </w:p>
    <w:p>
      <w:pPr>
        <w:pStyle w:val="2"/>
        <w:pageBreakBefore w:val="0"/>
        <w:kinsoku/>
        <w:wordWrap/>
        <w:overflowPunct/>
        <w:topLinePunct w:val="0"/>
        <w:autoSpaceDE/>
        <w:autoSpaceDN/>
        <w:bidi w:val="0"/>
        <w:adjustRightInd/>
        <w:snapToGrid/>
        <w:spacing w:line="360" w:lineRule="auto"/>
        <w:ind w:firstLine="640" w:firstLineChars="200"/>
        <w:textAlignment w:val="auto"/>
        <w:rPr>
          <w:rFonts w:hint="eastAsia"/>
          <w:spacing w:val="0"/>
          <w:w w:val="100"/>
          <w:kern w:val="0"/>
          <w:lang w:val="en-US" w:eastAsia="zh-CN"/>
        </w:rPr>
      </w:pPr>
      <w:bookmarkStart w:id="18" w:name="_Toc3180"/>
      <w:bookmarkStart w:id="19" w:name="_Toc10855"/>
      <w:bookmarkStart w:id="20" w:name="_Toc14208"/>
      <w:r>
        <w:rPr>
          <w:rFonts w:hint="eastAsia" w:ascii="黑体" w:hAnsi="黑体" w:eastAsia="黑体" w:cs="黑体"/>
          <w:spacing w:val="0"/>
          <w:w w:val="100"/>
          <w:kern w:val="0"/>
          <w:lang w:val="en-US" w:eastAsia="zh-CN"/>
        </w:rPr>
        <w:t>2</w:t>
      </w:r>
      <w:r>
        <w:rPr>
          <w:rFonts w:hint="eastAsia"/>
          <w:spacing w:val="0"/>
          <w:w w:val="100"/>
          <w:kern w:val="0"/>
          <w:lang w:val="en-US" w:eastAsia="zh-CN"/>
        </w:rPr>
        <w:t>组织指挥体系</w:t>
      </w:r>
      <w:bookmarkEnd w:id="18"/>
      <w:bookmarkEnd w:id="19"/>
      <w:bookmarkEnd w:id="20"/>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21" w:name="_Toc18994"/>
      <w:bookmarkStart w:id="22" w:name="_Toc13772"/>
      <w:bookmarkStart w:id="23" w:name="_Toc29258"/>
      <w:r>
        <w:rPr>
          <w:rFonts w:hint="eastAsia"/>
          <w:spacing w:val="0"/>
          <w:w w:val="100"/>
          <w:kern w:val="0"/>
          <w:lang w:val="en-US" w:eastAsia="zh-CN"/>
        </w:rPr>
        <w:t>2.1领导机构</w:t>
      </w:r>
      <w:bookmarkEnd w:id="21"/>
      <w:bookmarkEnd w:id="22"/>
      <w:bookmarkEnd w:id="23"/>
    </w:p>
    <w:p>
      <w:pPr>
        <w:pageBreakBefore w:val="0"/>
        <w:kinsoku/>
        <w:wordWrap/>
        <w:overflowPunct/>
        <w:topLinePunct w:val="0"/>
        <w:autoSpaceDE/>
        <w:autoSpaceDN/>
        <w:bidi w:val="0"/>
        <w:adjustRightInd/>
        <w:snapToGrid/>
        <w:spacing w:before="141" w:line="360" w:lineRule="auto"/>
        <w:ind w:left="0" w:leftChars="0" w:right="17" w:firstLine="560" w:firstLineChars="200"/>
        <w:textAlignment w:val="auto"/>
        <w:rPr>
          <w:rFonts w:hint="eastAsia" w:ascii="宋体" w:hAnsi="宋体" w:eastAsia="宋体" w:cs="宋体"/>
          <w:color w:val="auto"/>
          <w:spacing w:val="0"/>
          <w:w w:val="100"/>
          <w:kern w:val="0"/>
          <w:sz w:val="28"/>
          <w:szCs w:val="28"/>
          <w:lang w:val="en-US" w:eastAsia="zh-CN"/>
        </w:rPr>
      </w:pPr>
      <w:r>
        <w:rPr>
          <w:rFonts w:hint="eastAsia" w:ascii="宋体" w:hAnsi="宋体" w:eastAsia="宋体" w:cs="宋体"/>
          <w:color w:val="auto"/>
          <w:spacing w:val="0"/>
          <w:w w:val="100"/>
          <w:kern w:val="0"/>
          <w:sz w:val="28"/>
          <w:szCs w:val="28"/>
          <w:lang w:val="en-US" w:eastAsia="zh-CN"/>
        </w:rPr>
        <w:t>本镇突发事件应急管理工作由镇党委、镇政府统一领导，镇政府是本镇突发事件应急管理工作的行政领导机构。</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24" w:name="_Toc30686"/>
      <w:bookmarkStart w:id="25" w:name="_Toc31660"/>
      <w:bookmarkStart w:id="26" w:name="_Toc21680"/>
      <w:r>
        <w:rPr>
          <w:rFonts w:hint="eastAsia"/>
          <w:spacing w:val="0"/>
          <w:w w:val="100"/>
          <w:kern w:val="0"/>
          <w:lang w:val="en-US" w:eastAsia="zh-CN"/>
        </w:rPr>
        <w:t>2.2工作机构</w:t>
      </w:r>
      <w:bookmarkEnd w:id="24"/>
      <w:bookmarkEnd w:id="25"/>
      <w:bookmarkEnd w:id="26"/>
    </w:p>
    <w:p>
      <w:pPr>
        <w:pageBreakBefore w:val="0"/>
        <w:kinsoku/>
        <w:wordWrap/>
        <w:overflowPunct/>
        <w:topLinePunct w:val="0"/>
        <w:autoSpaceDE/>
        <w:autoSpaceDN/>
        <w:bidi w:val="0"/>
        <w:adjustRightInd/>
        <w:snapToGrid/>
        <w:spacing w:before="141" w:line="360" w:lineRule="auto"/>
        <w:ind w:left="0" w:leftChars="0" w:right="17" w:firstLine="560" w:firstLineChars="200"/>
        <w:textAlignment w:val="auto"/>
        <w:rPr>
          <w:rFonts w:hint="eastAsia" w:ascii="宋体" w:hAnsi="宋体" w:eastAsia="宋体" w:cs="宋体"/>
          <w:color w:val="auto"/>
          <w:spacing w:val="0"/>
          <w:w w:val="100"/>
          <w:kern w:val="0"/>
          <w:sz w:val="28"/>
          <w:szCs w:val="28"/>
          <w:lang w:val="en-US" w:eastAsia="zh-CN"/>
        </w:rPr>
      </w:pPr>
      <w:r>
        <w:rPr>
          <w:rFonts w:hint="eastAsia" w:ascii="宋体" w:hAnsi="宋体" w:eastAsia="宋体" w:cs="宋体"/>
          <w:color w:val="auto"/>
          <w:spacing w:val="0"/>
          <w:w w:val="100"/>
          <w:kern w:val="0"/>
          <w:sz w:val="28"/>
          <w:szCs w:val="28"/>
          <w:lang w:val="en-US" w:eastAsia="zh-CN"/>
        </w:rPr>
        <w:t>镇林业站、镇森防指办公室、镇消防救援</w:t>
      </w:r>
      <w:r>
        <w:rPr>
          <w:rFonts w:hint="eastAsia" w:ascii="宋体" w:hAnsi="宋体" w:cs="宋体"/>
          <w:color w:val="auto"/>
          <w:spacing w:val="0"/>
          <w:w w:val="100"/>
          <w:kern w:val="0"/>
          <w:sz w:val="28"/>
          <w:szCs w:val="28"/>
          <w:lang w:val="en-US" w:eastAsia="zh-CN"/>
        </w:rPr>
        <w:t>中队</w:t>
      </w:r>
      <w:r>
        <w:rPr>
          <w:rFonts w:hint="eastAsia" w:ascii="宋体" w:hAnsi="宋体" w:eastAsia="宋体" w:cs="宋体"/>
          <w:color w:val="auto"/>
          <w:spacing w:val="0"/>
          <w:w w:val="100"/>
          <w:kern w:val="0"/>
          <w:sz w:val="28"/>
          <w:szCs w:val="28"/>
          <w:lang w:val="en-US" w:eastAsia="zh-CN"/>
        </w:rPr>
        <w:t>等单位按照职责分工，负责森林火灾应急工作，承担森林火灾专项和部门应急预案的编制与应急预案体系的建设，并组织实施；协调指导应急准备、风险防控、监测与预警、应急处置与救援、恢复与重建等工作；承担相关应急指挥机构综合工作。</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27" w:name="_Toc21066"/>
      <w:bookmarkStart w:id="28" w:name="_Toc17966"/>
      <w:bookmarkStart w:id="29" w:name="_Toc24582"/>
      <w:r>
        <w:rPr>
          <w:rFonts w:hint="eastAsia"/>
          <w:spacing w:val="0"/>
          <w:w w:val="100"/>
          <w:kern w:val="0"/>
          <w:lang w:val="en-US" w:eastAsia="zh-CN"/>
        </w:rPr>
        <w:t>2.3应急联动机构</w:t>
      </w:r>
      <w:bookmarkEnd w:id="27"/>
      <w:bookmarkEnd w:id="28"/>
      <w:bookmarkEnd w:id="29"/>
    </w:p>
    <w:p>
      <w:pPr>
        <w:pageBreakBefore w:val="0"/>
        <w:kinsoku/>
        <w:wordWrap/>
        <w:overflowPunct/>
        <w:topLinePunct w:val="0"/>
        <w:autoSpaceDE/>
        <w:autoSpaceDN/>
        <w:bidi w:val="0"/>
        <w:adjustRightInd/>
        <w:snapToGrid/>
        <w:spacing w:before="141" w:line="360" w:lineRule="auto"/>
        <w:ind w:left="0" w:leftChars="0" w:right="17" w:firstLine="560" w:firstLineChars="200"/>
        <w:textAlignment w:val="auto"/>
        <w:rPr>
          <w:rFonts w:hint="eastAsia" w:ascii="宋体" w:hAnsi="宋体" w:eastAsia="宋体" w:cs="宋体"/>
          <w:color w:val="auto"/>
          <w:spacing w:val="0"/>
          <w:w w:val="100"/>
          <w:kern w:val="0"/>
          <w:sz w:val="28"/>
          <w:szCs w:val="28"/>
        </w:rPr>
      </w:pPr>
      <w:r>
        <w:rPr>
          <w:rFonts w:hint="eastAsia" w:ascii="宋体" w:hAnsi="宋体" w:cs="宋体"/>
          <w:color w:val="auto"/>
          <w:spacing w:val="0"/>
          <w:w w:val="100"/>
          <w:kern w:val="0"/>
          <w:sz w:val="28"/>
          <w:szCs w:val="28"/>
          <w:lang w:val="en-US" w:eastAsia="zh-CN"/>
        </w:rPr>
        <w:t>三星镇</w:t>
      </w:r>
      <w:r>
        <w:rPr>
          <w:rFonts w:hint="eastAsia" w:ascii="宋体" w:hAnsi="宋体" w:eastAsia="宋体" w:cs="宋体"/>
          <w:color w:val="auto"/>
          <w:spacing w:val="0"/>
          <w:w w:val="100"/>
          <w:kern w:val="0"/>
          <w:sz w:val="28"/>
          <w:szCs w:val="28"/>
          <w:lang w:val="en-US" w:eastAsia="zh-CN"/>
        </w:rPr>
        <w:t>应急联动中心设在</w:t>
      </w:r>
      <w:r>
        <w:rPr>
          <w:rFonts w:hint="eastAsia" w:ascii="宋体" w:hAnsi="宋体" w:cs="宋体"/>
          <w:color w:val="auto"/>
          <w:spacing w:val="0"/>
          <w:w w:val="100"/>
          <w:kern w:val="0"/>
          <w:sz w:val="28"/>
          <w:szCs w:val="28"/>
          <w:lang w:val="en-US" w:eastAsia="zh-CN"/>
        </w:rPr>
        <w:t>镇派出所</w:t>
      </w:r>
      <w:r>
        <w:rPr>
          <w:rFonts w:hint="eastAsia" w:ascii="宋体" w:hAnsi="宋体" w:eastAsia="宋体" w:cs="宋体"/>
          <w:color w:val="auto"/>
          <w:spacing w:val="0"/>
          <w:w w:val="100"/>
          <w:kern w:val="0"/>
          <w:sz w:val="28"/>
          <w:szCs w:val="28"/>
          <w:lang w:val="en-US" w:eastAsia="zh-CN"/>
        </w:rPr>
        <w:t>，作为本镇突发事件应急联动先期处置的职能机构和指挥平台，履行应急联动处置较大和一般突发事件、组织联动单位对特大或重大突发事件进行先期处置等职责。各联动单位在各自职责范围内，负责突发事件应急联动先期处置工作。</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30" w:name="_Toc17472"/>
      <w:bookmarkStart w:id="31" w:name="_Toc14068"/>
      <w:bookmarkStart w:id="32" w:name="_Toc3959"/>
      <w:r>
        <w:rPr>
          <w:rFonts w:hint="eastAsia"/>
          <w:spacing w:val="0"/>
          <w:w w:val="100"/>
          <w:kern w:val="0"/>
          <w:lang w:val="en-US" w:eastAsia="zh-CN"/>
        </w:rPr>
        <w:t>2.4指挥机构</w:t>
      </w:r>
      <w:bookmarkEnd w:id="30"/>
      <w:bookmarkEnd w:id="31"/>
      <w:bookmarkEnd w:id="32"/>
    </w:p>
    <w:p>
      <w:pPr>
        <w:pageBreakBefore w:val="0"/>
        <w:kinsoku/>
        <w:wordWrap/>
        <w:overflowPunct/>
        <w:topLinePunct w:val="0"/>
        <w:autoSpaceDE/>
        <w:autoSpaceDN/>
        <w:bidi w:val="0"/>
        <w:adjustRightInd/>
        <w:snapToGrid/>
        <w:spacing w:line="360" w:lineRule="auto"/>
        <w:ind w:left="0" w:leftChars="0" w:firstLine="560" w:firstLineChars="200"/>
        <w:textAlignment w:val="auto"/>
        <w:rPr>
          <w:rFonts w:hint="eastAsia"/>
          <w:spacing w:val="0"/>
          <w:w w:val="100"/>
          <w:kern w:val="0"/>
          <w:lang w:val="en-US" w:eastAsia="zh-CN"/>
        </w:rPr>
      </w:pPr>
      <w:bookmarkStart w:id="33" w:name="_Toc2259"/>
      <w:r>
        <w:rPr>
          <w:rFonts w:hint="eastAsia"/>
          <w:spacing w:val="0"/>
          <w:w w:val="100"/>
          <w:kern w:val="0"/>
          <w:lang w:val="en-US" w:eastAsia="zh-CN"/>
        </w:rPr>
        <w:t>2.4.1镇森林防灭火指挥部</w:t>
      </w:r>
      <w:bookmarkEnd w:id="33"/>
    </w:p>
    <w:p>
      <w:pPr>
        <w:pageBreakBefore w:val="0"/>
        <w:kinsoku/>
        <w:wordWrap/>
        <w:overflowPunct/>
        <w:topLinePunct w:val="0"/>
        <w:autoSpaceDE/>
        <w:autoSpaceDN/>
        <w:bidi w:val="0"/>
        <w:adjustRightInd/>
        <w:snapToGrid/>
        <w:spacing w:before="146" w:line="360" w:lineRule="auto"/>
        <w:ind w:left="0" w:leftChars="0" w:right="91" w:firstLine="560" w:firstLineChars="200"/>
        <w:textAlignment w:val="auto"/>
        <w:rPr>
          <w:rFonts w:hint="eastAsia" w:ascii="宋体" w:hAnsi="宋体" w:eastAsia="宋体" w:cs="宋体"/>
          <w:color w:val="auto"/>
          <w:spacing w:val="0"/>
          <w:w w:val="100"/>
          <w:kern w:val="0"/>
          <w:sz w:val="28"/>
          <w:szCs w:val="28"/>
          <w:lang w:val="en-US" w:eastAsia="zh-CN"/>
        </w:rPr>
      </w:pPr>
      <w:r>
        <w:rPr>
          <w:rFonts w:hint="eastAsia" w:ascii="宋体" w:hAnsi="宋体" w:eastAsia="宋体" w:cs="宋体"/>
          <w:color w:val="auto"/>
          <w:spacing w:val="0"/>
          <w:w w:val="100"/>
          <w:kern w:val="0"/>
          <w:sz w:val="28"/>
          <w:szCs w:val="28"/>
          <w:lang w:val="en-US" w:eastAsia="zh-CN"/>
        </w:rPr>
        <w:t>镇森林防灭火指挥部（以下简称“镇森防指”），负责组织、协调和指导本镇森林防灭火工作。总指挥由镇政府分管镇长担任，副总指挥和成员由相关部门和单位领导组成。</w:t>
      </w:r>
    </w:p>
    <w:p>
      <w:pPr>
        <w:pageBreakBefore w:val="0"/>
        <w:kinsoku/>
        <w:wordWrap/>
        <w:overflowPunct/>
        <w:topLinePunct w:val="0"/>
        <w:autoSpaceDE/>
        <w:autoSpaceDN/>
        <w:bidi w:val="0"/>
        <w:adjustRightInd/>
        <w:snapToGrid/>
        <w:spacing w:before="146" w:line="360" w:lineRule="auto"/>
        <w:ind w:left="0" w:leftChars="0" w:right="91" w:firstLine="560" w:firstLineChars="200"/>
        <w:textAlignment w:val="auto"/>
        <w:rPr>
          <w:rFonts w:hint="eastAsia" w:ascii="宋体" w:hAnsi="宋体" w:eastAsia="宋体" w:cs="宋体"/>
          <w:color w:val="ED7D31" w:themeColor="accent2"/>
          <w:spacing w:val="0"/>
          <w:w w:val="100"/>
          <w:kern w:val="0"/>
          <w:sz w:val="28"/>
          <w:szCs w:val="28"/>
          <w14:textFill>
            <w14:solidFill>
              <w14:schemeClr w14:val="accent2"/>
            </w14:solidFill>
          </w14:textFill>
        </w:rPr>
      </w:pPr>
      <w:r>
        <w:rPr>
          <w:rFonts w:hint="eastAsia" w:ascii="宋体" w:hAnsi="宋体" w:eastAsia="宋体" w:cs="宋体"/>
          <w:color w:val="auto"/>
          <w:spacing w:val="0"/>
          <w:w w:val="100"/>
          <w:kern w:val="0"/>
          <w:sz w:val="28"/>
          <w:szCs w:val="28"/>
          <w:lang w:val="en-US" w:eastAsia="zh-CN"/>
        </w:rPr>
        <w:t>镇</w:t>
      </w:r>
      <w:r>
        <w:rPr>
          <w:rFonts w:hint="eastAsia" w:ascii="宋体" w:hAnsi="宋体" w:eastAsia="宋体" w:cs="宋体"/>
          <w:color w:val="auto"/>
          <w:spacing w:val="0"/>
          <w:w w:val="100"/>
          <w:kern w:val="0"/>
          <w:sz w:val="28"/>
          <w:szCs w:val="28"/>
        </w:rPr>
        <w:t>森防指办公室设在</w:t>
      </w:r>
      <w:r>
        <w:rPr>
          <w:rFonts w:hint="eastAsia" w:ascii="宋体" w:hAnsi="宋体" w:eastAsia="宋体" w:cs="宋体"/>
          <w:color w:val="auto"/>
          <w:spacing w:val="0"/>
          <w:w w:val="100"/>
          <w:kern w:val="0"/>
          <w:sz w:val="28"/>
          <w:szCs w:val="28"/>
          <w:lang w:val="en-US" w:eastAsia="zh-CN"/>
        </w:rPr>
        <w:t>镇林业站</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作为森防指日常办事机构</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发挥牵头抓总作用</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强化部门联动</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做到高效协同</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增强工作合力。</w:t>
      </w:r>
      <w:r>
        <w:rPr>
          <w:rFonts w:hint="eastAsia" w:ascii="宋体" w:hAnsi="宋体" w:eastAsia="宋体" w:cs="宋体"/>
          <w:color w:val="auto"/>
          <w:spacing w:val="0"/>
          <w:w w:val="100"/>
          <w:kern w:val="0"/>
          <w:sz w:val="28"/>
          <w:szCs w:val="28"/>
          <w:lang w:val="en-US" w:eastAsia="zh-CN"/>
        </w:rPr>
        <w:t>镇</w:t>
      </w:r>
      <w:r>
        <w:rPr>
          <w:rFonts w:hint="eastAsia" w:ascii="宋体" w:hAnsi="宋体" w:eastAsia="宋体" w:cs="宋体"/>
          <w:color w:val="auto"/>
          <w:spacing w:val="0"/>
          <w:w w:val="100"/>
          <w:kern w:val="0"/>
          <w:sz w:val="28"/>
          <w:szCs w:val="28"/>
        </w:rPr>
        <w:t>森防指办公室主任由</w:t>
      </w:r>
      <w:r>
        <w:rPr>
          <w:rFonts w:hint="eastAsia" w:ascii="宋体" w:hAnsi="宋体" w:eastAsia="宋体" w:cs="宋体"/>
          <w:color w:val="auto"/>
          <w:spacing w:val="0"/>
          <w:w w:val="100"/>
          <w:kern w:val="0"/>
          <w:sz w:val="28"/>
          <w:szCs w:val="28"/>
          <w:lang w:val="en-US" w:eastAsia="zh-CN"/>
        </w:rPr>
        <w:t>镇林业站</w:t>
      </w:r>
      <w:r>
        <w:rPr>
          <w:rFonts w:hint="eastAsia" w:ascii="宋体" w:hAnsi="宋体" w:eastAsia="宋体" w:cs="宋体"/>
          <w:color w:val="auto"/>
          <w:spacing w:val="0"/>
          <w:w w:val="100"/>
          <w:kern w:val="0"/>
          <w:sz w:val="28"/>
          <w:szCs w:val="28"/>
        </w:rPr>
        <w:t>主要负责同志担任</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副主任由</w:t>
      </w:r>
      <w:r>
        <w:rPr>
          <w:rFonts w:hint="eastAsia" w:ascii="宋体" w:hAnsi="宋体" w:eastAsia="宋体" w:cs="宋体"/>
          <w:color w:val="auto"/>
          <w:spacing w:val="0"/>
          <w:w w:val="100"/>
          <w:kern w:val="0"/>
          <w:sz w:val="28"/>
          <w:szCs w:val="28"/>
          <w:lang w:val="en-US" w:eastAsia="zh-CN"/>
        </w:rPr>
        <w:t>镇林长办、镇</w:t>
      </w:r>
      <w:r>
        <w:rPr>
          <w:rFonts w:hint="eastAsia" w:ascii="宋体" w:hAnsi="宋体" w:eastAsia="宋体" w:cs="宋体"/>
          <w:color w:val="auto"/>
          <w:spacing w:val="0"/>
          <w:w w:val="100"/>
          <w:kern w:val="0"/>
          <w:sz w:val="28"/>
          <w:szCs w:val="28"/>
        </w:rPr>
        <w:t>消防救援</w:t>
      </w:r>
      <w:r>
        <w:rPr>
          <w:rFonts w:hint="eastAsia" w:ascii="宋体" w:hAnsi="宋体" w:cs="宋体"/>
          <w:color w:val="auto"/>
          <w:spacing w:val="0"/>
          <w:w w:val="100"/>
          <w:kern w:val="0"/>
          <w:sz w:val="28"/>
          <w:szCs w:val="28"/>
          <w:lang w:val="en-US" w:eastAsia="zh-CN"/>
        </w:rPr>
        <w:t>中</w:t>
      </w:r>
      <w:r>
        <w:rPr>
          <w:rFonts w:hint="eastAsia" w:ascii="宋体" w:hAnsi="宋体" w:eastAsia="宋体" w:cs="宋体"/>
          <w:color w:val="auto"/>
          <w:spacing w:val="0"/>
          <w:w w:val="100"/>
          <w:kern w:val="0"/>
          <w:sz w:val="28"/>
          <w:szCs w:val="28"/>
        </w:rPr>
        <w:t>队分管负责同志担任。</w:t>
      </w:r>
    </w:p>
    <w:p>
      <w:pPr>
        <w:pageBreakBefore w:val="0"/>
        <w:kinsoku/>
        <w:wordWrap/>
        <w:overflowPunct/>
        <w:topLinePunct w:val="0"/>
        <w:autoSpaceDE/>
        <w:autoSpaceDN/>
        <w:bidi w:val="0"/>
        <w:adjustRightInd/>
        <w:snapToGrid/>
        <w:spacing w:line="360" w:lineRule="auto"/>
        <w:ind w:left="0" w:leftChars="0" w:firstLine="560" w:firstLineChars="200"/>
        <w:textAlignment w:val="auto"/>
        <w:rPr>
          <w:rFonts w:hint="eastAsia"/>
          <w:spacing w:val="0"/>
          <w:w w:val="100"/>
          <w:kern w:val="0"/>
          <w:lang w:val="en-US" w:eastAsia="zh-CN"/>
        </w:rPr>
      </w:pPr>
      <w:bookmarkStart w:id="34" w:name="_Toc1932"/>
      <w:r>
        <w:rPr>
          <w:rFonts w:hint="eastAsia"/>
          <w:spacing w:val="0"/>
          <w:w w:val="100"/>
          <w:kern w:val="0"/>
          <w:lang w:val="en-US" w:eastAsia="zh-CN"/>
        </w:rPr>
        <w:t>2.4.2森林防灭火现场指挥部</w:t>
      </w:r>
      <w:bookmarkEnd w:id="34"/>
    </w:p>
    <w:p>
      <w:pPr>
        <w:pageBreakBefore w:val="0"/>
        <w:kinsoku/>
        <w:wordWrap/>
        <w:overflowPunct/>
        <w:topLinePunct w:val="0"/>
        <w:autoSpaceDE/>
        <w:autoSpaceDN/>
        <w:bidi w:val="0"/>
        <w:adjustRightInd/>
        <w:snapToGrid/>
        <w:spacing w:before="164" w:line="360" w:lineRule="auto"/>
        <w:ind w:left="0" w:leftChars="0" w:right="99" w:firstLine="560" w:firstLineChars="200"/>
        <w:textAlignment w:val="auto"/>
        <w:rPr>
          <w:rFonts w:hint="eastAsia" w:ascii="宋体" w:hAnsi="宋体" w:eastAsia="宋体" w:cs="宋体"/>
          <w:color w:val="auto"/>
          <w:spacing w:val="0"/>
          <w:w w:val="100"/>
          <w:kern w:val="0"/>
          <w:sz w:val="28"/>
          <w:szCs w:val="28"/>
        </w:rPr>
      </w:pPr>
      <w:r>
        <w:rPr>
          <w:rFonts w:hint="eastAsia" w:ascii="宋体" w:hAnsi="宋体" w:eastAsia="宋体" w:cs="宋体"/>
          <w:spacing w:val="0"/>
          <w:w w:val="100"/>
          <w:kern w:val="0"/>
          <w:sz w:val="28"/>
          <w:szCs w:val="28"/>
        </w:rPr>
        <w:t>森林防灭火现场指挥部是按照森林火灾处置的实际需求</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由履行应对职责的</w:t>
      </w:r>
      <w:r>
        <w:rPr>
          <w:rFonts w:hint="eastAsia" w:ascii="宋体" w:hAnsi="宋体" w:eastAsia="宋体" w:cs="宋体"/>
          <w:spacing w:val="0"/>
          <w:w w:val="100"/>
          <w:kern w:val="0"/>
          <w:sz w:val="28"/>
          <w:szCs w:val="28"/>
          <w:lang w:val="en-US" w:eastAsia="zh-CN"/>
        </w:rPr>
        <w:t>单位</w:t>
      </w:r>
      <w:r>
        <w:rPr>
          <w:rFonts w:hint="eastAsia" w:ascii="宋体" w:hAnsi="宋体" w:eastAsia="宋体" w:cs="宋体"/>
          <w:spacing w:val="0"/>
          <w:w w:val="100"/>
          <w:kern w:val="0"/>
          <w:sz w:val="28"/>
          <w:szCs w:val="28"/>
        </w:rPr>
        <w:t>为主导</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根据</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谁分管、谁负</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的原则，组织相关职能部门和单位成立。</w:t>
      </w:r>
      <w:r>
        <w:rPr>
          <w:rFonts w:hint="eastAsia" w:ascii="宋体" w:hAnsi="宋体" w:cs="宋体"/>
          <w:spacing w:val="0"/>
          <w:w w:val="100"/>
          <w:kern w:val="0"/>
          <w:sz w:val="28"/>
          <w:szCs w:val="28"/>
          <w:lang w:val="en-US" w:eastAsia="zh-CN"/>
        </w:rPr>
        <w:t>镇</w:t>
      </w:r>
      <w:r>
        <w:rPr>
          <w:rFonts w:hint="eastAsia" w:ascii="宋体" w:hAnsi="宋体" w:eastAsia="宋体" w:cs="宋体"/>
          <w:color w:val="auto"/>
          <w:spacing w:val="0"/>
          <w:w w:val="100"/>
          <w:kern w:val="0"/>
          <w:sz w:val="28"/>
          <w:szCs w:val="28"/>
        </w:rPr>
        <w:t>森林防灭火现场指挥部指挥长由</w:t>
      </w:r>
      <w:r>
        <w:rPr>
          <w:rFonts w:hint="eastAsia" w:ascii="宋体" w:hAnsi="宋体" w:cs="宋体"/>
          <w:color w:val="auto"/>
          <w:spacing w:val="0"/>
          <w:w w:val="100"/>
          <w:kern w:val="0"/>
          <w:sz w:val="28"/>
          <w:szCs w:val="28"/>
          <w:lang w:val="en-US" w:eastAsia="zh-CN"/>
        </w:rPr>
        <w:t>镇</w:t>
      </w:r>
      <w:r>
        <w:rPr>
          <w:rFonts w:hint="eastAsia" w:ascii="宋体" w:hAnsi="宋体" w:eastAsia="宋体" w:cs="宋体"/>
          <w:color w:val="auto"/>
          <w:spacing w:val="0"/>
          <w:w w:val="100"/>
          <w:kern w:val="0"/>
          <w:sz w:val="28"/>
          <w:szCs w:val="28"/>
        </w:rPr>
        <w:t>政府指定的负责同志担任。</w:t>
      </w:r>
    </w:p>
    <w:p>
      <w:pPr>
        <w:pageBreakBefore w:val="0"/>
        <w:kinsoku/>
        <w:wordWrap/>
        <w:overflowPunct/>
        <w:topLinePunct w:val="0"/>
        <w:autoSpaceDE/>
        <w:autoSpaceDN/>
        <w:bidi w:val="0"/>
        <w:adjustRightInd/>
        <w:snapToGrid/>
        <w:spacing w:before="1" w:line="360" w:lineRule="auto"/>
        <w:ind w:left="0" w:leftChars="0" w:firstLine="560" w:firstLineChars="200"/>
        <w:textAlignment w:val="auto"/>
        <w:rPr>
          <w:rFonts w:hint="eastAsia" w:ascii="宋体" w:hAnsi="宋体" w:eastAsia="宋体" w:cs="宋体"/>
          <w:color w:val="5B9BD5" w:themeColor="accent1"/>
          <w:spacing w:val="0"/>
          <w:w w:val="100"/>
          <w:kern w:val="0"/>
          <w:sz w:val="28"/>
          <w:szCs w:val="28"/>
          <w14:textFill>
            <w14:solidFill>
              <w14:schemeClr w14:val="accent1"/>
            </w14:solidFill>
          </w14:textFill>
        </w:rPr>
      </w:pP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森林防灭火现场指挥部可根据森林火灾现场应急处置工作需要</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设置统一规范、上下衔接、灵活高效、选址安全的现场工作组，一般下设综合组、扑救组、保障组、医学救护组、火案侦破组等</w:t>
      </w:r>
      <w:r>
        <w:rPr>
          <w:rFonts w:hint="eastAsia" w:ascii="宋体" w:hAnsi="宋体" w:cs="宋体"/>
          <w:spacing w:val="0"/>
          <w:w w:val="100"/>
          <w:kern w:val="0"/>
          <w:sz w:val="28"/>
          <w:szCs w:val="28"/>
          <w:lang w:val="en-US" w:eastAsia="zh-CN"/>
        </w:rPr>
        <w:t>5</w:t>
      </w:r>
      <w:r>
        <w:rPr>
          <w:rFonts w:hint="eastAsia" w:ascii="宋体" w:hAnsi="宋体" w:eastAsia="宋体" w:cs="宋体"/>
          <w:spacing w:val="0"/>
          <w:w w:val="100"/>
          <w:kern w:val="0"/>
          <w:sz w:val="28"/>
          <w:szCs w:val="28"/>
        </w:rPr>
        <w:t>个工作组。各工作组按照分工职责和现场指挥机构要求</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积极履行职责</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制定具体工作方案并组织实施。</w:t>
      </w:r>
      <w:r>
        <w:rPr>
          <w:rFonts w:hint="eastAsia" w:ascii="宋体" w:hAnsi="宋体" w:cs="宋体"/>
          <w:spacing w:val="0"/>
          <w:w w:val="100"/>
          <w:kern w:val="0"/>
          <w:sz w:val="28"/>
          <w:szCs w:val="28"/>
          <w:lang w:val="en-US" w:eastAsia="zh-CN"/>
        </w:rPr>
        <w:t>镇</w:t>
      </w:r>
      <w:r>
        <w:rPr>
          <w:rFonts w:hint="eastAsia" w:ascii="宋体" w:hAnsi="宋体" w:eastAsia="宋体" w:cs="宋体"/>
          <w:color w:val="auto"/>
          <w:spacing w:val="0"/>
          <w:w w:val="100"/>
          <w:kern w:val="0"/>
          <w:sz w:val="28"/>
          <w:szCs w:val="28"/>
        </w:rPr>
        <w:t>林业</w:t>
      </w:r>
      <w:r>
        <w:rPr>
          <w:rFonts w:hint="eastAsia" w:ascii="宋体" w:hAnsi="宋体" w:cs="宋体"/>
          <w:color w:val="auto"/>
          <w:spacing w:val="0"/>
          <w:w w:val="100"/>
          <w:kern w:val="0"/>
          <w:sz w:val="28"/>
          <w:szCs w:val="28"/>
          <w:lang w:val="en-US" w:eastAsia="zh-CN"/>
        </w:rPr>
        <w:t>站</w:t>
      </w:r>
      <w:r>
        <w:rPr>
          <w:rFonts w:hint="eastAsia" w:ascii="宋体" w:hAnsi="宋体" w:eastAsia="宋体" w:cs="宋体"/>
          <w:color w:val="auto"/>
          <w:spacing w:val="0"/>
          <w:w w:val="100"/>
          <w:kern w:val="0"/>
          <w:sz w:val="28"/>
          <w:szCs w:val="28"/>
        </w:rPr>
        <w:t>、</w:t>
      </w:r>
      <w:r>
        <w:rPr>
          <w:rFonts w:hint="eastAsia" w:ascii="宋体" w:hAnsi="宋体" w:cs="宋体"/>
          <w:color w:val="auto"/>
          <w:spacing w:val="0"/>
          <w:w w:val="100"/>
          <w:kern w:val="0"/>
          <w:sz w:val="28"/>
          <w:szCs w:val="28"/>
          <w:lang w:val="en-US" w:eastAsia="zh-CN"/>
        </w:rPr>
        <w:t>镇</w:t>
      </w:r>
      <w:r>
        <w:rPr>
          <w:rFonts w:hint="eastAsia" w:ascii="宋体" w:hAnsi="宋体" w:eastAsia="宋体" w:cs="宋体"/>
          <w:color w:val="auto"/>
          <w:spacing w:val="0"/>
          <w:w w:val="100"/>
          <w:kern w:val="0"/>
          <w:sz w:val="28"/>
          <w:szCs w:val="28"/>
        </w:rPr>
        <w:t>消防救援</w:t>
      </w:r>
      <w:r>
        <w:rPr>
          <w:rFonts w:hint="eastAsia" w:ascii="宋体" w:hAnsi="宋体" w:cs="宋体"/>
          <w:color w:val="auto"/>
          <w:spacing w:val="0"/>
          <w:w w:val="100"/>
          <w:kern w:val="0"/>
          <w:sz w:val="28"/>
          <w:szCs w:val="28"/>
          <w:lang w:val="en-US" w:eastAsia="zh-CN"/>
        </w:rPr>
        <w:t>中</w:t>
      </w:r>
      <w:r>
        <w:rPr>
          <w:rFonts w:hint="eastAsia" w:ascii="宋体" w:hAnsi="宋体" w:eastAsia="宋体" w:cs="宋体"/>
          <w:color w:val="auto"/>
          <w:spacing w:val="0"/>
          <w:w w:val="100"/>
          <w:kern w:val="0"/>
          <w:sz w:val="28"/>
          <w:szCs w:val="28"/>
        </w:rPr>
        <w:t>队负责协助</w:t>
      </w:r>
      <w:r>
        <w:rPr>
          <w:rFonts w:hint="eastAsia" w:ascii="宋体" w:hAnsi="宋体" w:cs="宋体"/>
          <w:color w:val="auto"/>
          <w:spacing w:val="0"/>
          <w:w w:val="100"/>
          <w:kern w:val="0"/>
          <w:sz w:val="28"/>
          <w:szCs w:val="28"/>
          <w:lang w:val="en-US" w:eastAsia="zh-CN"/>
        </w:rPr>
        <w:t>镇党委</w:t>
      </w:r>
      <w:r>
        <w:rPr>
          <w:rFonts w:hint="eastAsia" w:ascii="宋体" w:hAnsi="宋体" w:eastAsia="宋体" w:cs="宋体"/>
          <w:color w:val="auto"/>
          <w:spacing w:val="0"/>
          <w:w w:val="100"/>
          <w:kern w:val="0"/>
          <w:sz w:val="28"/>
          <w:szCs w:val="28"/>
        </w:rPr>
        <w:t>、</w:t>
      </w:r>
      <w:r>
        <w:rPr>
          <w:rFonts w:hint="eastAsia" w:ascii="宋体" w:hAnsi="宋体" w:cs="宋体"/>
          <w:color w:val="auto"/>
          <w:spacing w:val="0"/>
          <w:w w:val="100"/>
          <w:kern w:val="0"/>
          <w:sz w:val="28"/>
          <w:szCs w:val="28"/>
          <w:lang w:val="en-US" w:eastAsia="zh-CN"/>
        </w:rPr>
        <w:t>镇</w:t>
      </w:r>
      <w:r>
        <w:rPr>
          <w:rFonts w:hint="eastAsia" w:ascii="宋体" w:hAnsi="宋体" w:eastAsia="宋体" w:cs="宋体"/>
          <w:color w:val="auto"/>
          <w:spacing w:val="0"/>
          <w:w w:val="100"/>
          <w:kern w:val="0"/>
          <w:sz w:val="28"/>
          <w:szCs w:val="28"/>
        </w:rPr>
        <w:t>政府指定的负责同志组织指挥现场应急救援工作。</w:t>
      </w:r>
    </w:p>
    <w:p>
      <w:pPr>
        <w:pageBreakBefore w:val="0"/>
        <w:kinsoku/>
        <w:wordWrap/>
        <w:overflowPunct/>
        <w:topLinePunct w:val="0"/>
        <w:autoSpaceDE/>
        <w:autoSpaceDN/>
        <w:bidi w:val="0"/>
        <w:adjustRightInd/>
        <w:snapToGrid/>
        <w:spacing w:line="360" w:lineRule="auto"/>
        <w:ind w:left="0" w:lef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综合组</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镇政府</w:t>
      </w:r>
      <w:r>
        <w:rPr>
          <w:rFonts w:hint="eastAsia" w:ascii="宋体" w:hAnsi="宋体" w:eastAsia="宋体" w:cs="宋体"/>
          <w:spacing w:val="0"/>
          <w:w w:val="100"/>
          <w:kern w:val="0"/>
          <w:sz w:val="28"/>
          <w:szCs w:val="28"/>
        </w:rPr>
        <w:t>为组长单位</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镇林业站等</w:t>
      </w:r>
      <w:r>
        <w:rPr>
          <w:rFonts w:hint="eastAsia" w:ascii="宋体" w:hAnsi="宋体" w:eastAsia="宋体" w:cs="宋体"/>
          <w:spacing w:val="0"/>
          <w:w w:val="100"/>
          <w:kern w:val="0"/>
          <w:sz w:val="28"/>
          <w:szCs w:val="28"/>
        </w:rPr>
        <w:t>相关部门为成员单位</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负责信息收集、汇总、报送和文秘、会务工作</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负责指挥部指挥指令传达、应急处置和救援措施督查</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协调、服务、跟踪各组应急处置和救援相关工作</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完成指挥部交办的其他任务。</w:t>
      </w:r>
    </w:p>
    <w:p>
      <w:pPr>
        <w:pageBreakBefore w:val="0"/>
        <w:kinsoku/>
        <w:wordWrap/>
        <w:overflowPunct/>
        <w:topLinePunct w:val="0"/>
        <w:autoSpaceDE/>
        <w:autoSpaceDN/>
        <w:bidi w:val="0"/>
        <w:adjustRightInd/>
        <w:snapToGrid/>
        <w:spacing w:before="3" w:line="360" w:lineRule="auto"/>
        <w:ind w:left="0" w:lef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扑救组</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镇</w:t>
      </w:r>
      <w:r>
        <w:rPr>
          <w:rFonts w:hint="eastAsia" w:ascii="宋体" w:hAnsi="宋体" w:eastAsia="宋体" w:cs="宋体"/>
          <w:spacing w:val="0"/>
          <w:w w:val="100"/>
          <w:kern w:val="0"/>
          <w:sz w:val="28"/>
          <w:szCs w:val="28"/>
        </w:rPr>
        <w:t>消防救援</w:t>
      </w:r>
      <w:r>
        <w:rPr>
          <w:rFonts w:hint="eastAsia" w:ascii="宋体" w:hAnsi="宋体" w:cs="宋体"/>
          <w:spacing w:val="0"/>
          <w:w w:val="100"/>
          <w:kern w:val="0"/>
          <w:sz w:val="28"/>
          <w:szCs w:val="28"/>
          <w:lang w:val="en-US" w:eastAsia="zh-CN"/>
        </w:rPr>
        <w:t>中</w:t>
      </w:r>
      <w:r>
        <w:rPr>
          <w:rFonts w:hint="eastAsia" w:ascii="宋体" w:hAnsi="宋体" w:eastAsia="宋体" w:cs="宋体"/>
          <w:spacing w:val="0"/>
          <w:w w:val="100"/>
          <w:kern w:val="0"/>
          <w:sz w:val="28"/>
          <w:szCs w:val="28"/>
        </w:rPr>
        <w:t>队为组长单位</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镇林业站、镇应急救援队伍等为</w:t>
      </w:r>
      <w:r>
        <w:rPr>
          <w:rFonts w:hint="eastAsia" w:ascii="宋体" w:hAnsi="宋体" w:eastAsia="宋体" w:cs="宋体"/>
          <w:spacing w:val="0"/>
          <w:w w:val="100"/>
          <w:kern w:val="0"/>
          <w:sz w:val="28"/>
          <w:szCs w:val="28"/>
        </w:rPr>
        <w:t>成员单位</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负责掌握火场动态</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制定扑火方案</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调配救援力量</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组织火灾扑救</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部署火场清理看守</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火场检查验收移交。</w:t>
      </w:r>
    </w:p>
    <w:p>
      <w:pPr>
        <w:pageBreakBefore w:val="0"/>
        <w:kinsoku/>
        <w:wordWrap/>
        <w:overflowPunct/>
        <w:topLinePunct w:val="0"/>
        <w:autoSpaceDE/>
        <w:autoSpaceDN/>
        <w:bidi w:val="0"/>
        <w:adjustRightInd/>
        <w:snapToGrid/>
        <w:spacing w:before="11" w:line="360" w:lineRule="auto"/>
        <w:ind w:left="0" w:leftChars="0" w:right="22" w:firstLine="560" w:firstLineChars="200"/>
        <w:textAlignment w:val="auto"/>
        <w:rPr>
          <w:rFonts w:hint="eastAsia" w:ascii="宋体" w:hAnsi="宋体" w:eastAsia="宋体" w:cs="宋体"/>
          <w:color w:val="5B9BD5" w:themeColor="accent1"/>
          <w:spacing w:val="0"/>
          <w:w w:val="100"/>
          <w:kern w:val="0"/>
          <w:sz w:val="28"/>
          <w:szCs w:val="28"/>
          <w:lang w:eastAsia="zh-CN"/>
          <w14:textFill>
            <w14:solidFill>
              <w14:schemeClr w14:val="accent1"/>
            </w14:solidFill>
          </w14:textFill>
        </w:rPr>
      </w:pPr>
      <w:r>
        <w:rPr>
          <w:rFonts w:hint="eastAsia" w:ascii="宋体" w:hAnsi="宋体" w:eastAsia="宋体" w:cs="宋体"/>
          <w:color w:val="auto"/>
          <w:spacing w:val="0"/>
          <w:w w:val="100"/>
          <w:kern w:val="0"/>
          <w:sz w:val="28"/>
          <w:szCs w:val="28"/>
        </w:rPr>
        <w:t>保障组</w:t>
      </w:r>
      <w:r>
        <w:rPr>
          <w:rFonts w:hint="eastAsia" w:ascii="宋体" w:hAnsi="宋体" w:cs="宋体"/>
          <w:color w:val="auto"/>
          <w:spacing w:val="0"/>
          <w:w w:val="100"/>
          <w:kern w:val="0"/>
          <w:sz w:val="28"/>
          <w:szCs w:val="28"/>
          <w:lang w:eastAsia="zh-CN"/>
        </w:rPr>
        <w:t>：</w:t>
      </w:r>
      <w:r>
        <w:rPr>
          <w:rFonts w:hint="eastAsia" w:ascii="宋体" w:hAnsi="宋体" w:cs="宋体"/>
          <w:color w:val="auto"/>
          <w:spacing w:val="0"/>
          <w:w w:val="100"/>
          <w:kern w:val="0"/>
          <w:sz w:val="28"/>
          <w:szCs w:val="28"/>
          <w:lang w:val="en-US" w:eastAsia="zh-CN"/>
        </w:rPr>
        <w:t>镇人民</w:t>
      </w:r>
      <w:r>
        <w:rPr>
          <w:rFonts w:hint="eastAsia" w:ascii="宋体" w:hAnsi="宋体" w:eastAsia="宋体" w:cs="宋体"/>
          <w:color w:val="auto"/>
          <w:spacing w:val="0"/>
          <w:w w:val="100"/>
          <w:kern w:val="0"/>
          <w:sz w:val="28"/>
          <w:szCs w:val="28"/>
        </w:rPr>
        <w:t>政府为组长单位</w:t>
      </w:r>
      <w:r>
        <w:rPr>
          <w:rFonts w:hint="eastAsia" w:ascii="宋体" w:hAnsi="宋体" w:cs="宋体"/>
          <w:color w:val="auto"/>
          <w:spacing w:val="0"/>
          <w:w w:val="100"/>
          <w:kern w:val="0"/>
          <w:sz w:val="28"/>
          <w:szCs w:val="28"/>
          <w:lang w:eastAsia="zh-CN"/>
        </w:rPr>
        <w:t>，</w:t>
      </w:r>
      <w:r>
        <w:rPr>
          <w:rFonts w:hint="eastAsia" w:ascii="宋体" w:hAnsi="宋体" w:cs="宋体"/>
          <w:color w:val="auto"/>
          <w:spacing w:val="0"/>
          <w:w w:val="100"/>
          <w:kern w:val="0"/>
          <w:sz w:val="28"/>
          <w:szCs w:val="28"/>
          <w:lang w:val="en-US" w:eastAsia="zh-CN"/>
        </w:rPr>
        <w:t>镇派出所、事发地村（居）委及相关单位</w:t>
      </w:r>
      <w:r>
        <w:rPr>
          <w:rFonts w:hint="eastAsia" w:ascii="宋体" w:hAnsi="宋体" w:eastAsia="宋体" w:cs="宋体"/>
          <w:color w:val="auto"/>
          <w:spacing w:val="0"/>
          <w:w w:val="100"/>
          <w:kern w:val="0"/>
          <w:sz w:val="28"/>
          <w:szCs w:val="28"/>
        </w:rPr>
        <w:t>为成员单位</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负责储备和调拨生活物资</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保障和调配装备及油料等物资</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划分及设置救援车辆、装备集结区域</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做好灾民转移、安置</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安抚、抚恤伤亡人员及其家属</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处理其他善后等事宜。</w:t>
      </w:r>
      <w:r>
        <w:rPr>
          <w:rFonts w:hint="eastAsia" w:ascii="宋体" w:hAnsi="宋体" w:cs="宋体"/>
          <w:color w:val="auto"/>
          <w:spacing w:val="0"/>
          <w:w w:val="100"/>
          <w:kern w:val="0"/>
          <w:sz w:val="28"/>
          <w:szCs w:val="28"/>
          <w:lang w:val="en-US" w:eastAsia="zh-CN"/>
        </w:rPr>
        <w:t>镇派出所</w:t>
      </w:r>
      <w:r>
        <w:rPr>
          <w:rFonts w:hint="eastAsia" w:ascii="宋体" w:hAnsi="宋体" w:eastAsia="宋体" w:cs="宋体"/>
          <w:color w:val="auto"/>
          <w:spacing w:val="0"/>
          <w:w w:val="100"/>
          <w:kern w:val="0"/>
          <w:sz w:val="28"/>
          <w:szCs w:val="28"/>
        </w:rPr>
        <w:t>负责火场及周边治安维护和交通管制、疏导</w:t>
      </w:r>
      <w:r>
        <w:rPr>
          <w:rFonts w:hint="eastAsia" w:ascii="宋体" w:hAnsi="宋体" w:cs="宋体"/>
          <w:color w:val="auto"/>
          <w:spacing w:val="0"/>
          <w:w w:val="100"/>
          <w:kern w:val="0"/>
          <w:sz w:val="28"/>
          <w:szCs w:val="28"/>
          <w:lang w:eastAsia="zh-CN"/>
        </w:rPr>
        <w:t>，</w:t>
      </w:r>
      <w:r>
        <w:rPr>
          <w:rFonts w:hint="eastAsia" w:ascii="宋体" w:hAnsi="宋体" w:eastAsia="宋体" w:cs="宋体"/>
          <w:color w:val="auto"/>
          <w:spacing w:val="0"/>
          <w:w w:val="100"/>
          <w:kern w:val="0"/>
          <w:sz w:val="28"/>
          <w:szCs w:val="28"/>
        </w:rPr>
        <w:t>做好安置点治安维护</w:t>
      </w:r>
      <w:r>
        <w:rPr>
          <w:rFonts w:hint="eastAsia" w:ascii="宋体" w:hAnsi="宋体" w:cs="宋体"/>
          <w:color w:val="auto"/>
          <w:spacing w:val="0"/>
          <w:w w:val="100"/>
          <w:kern w:val="0"/>
          <w:sz w:val="28"/>
          <w:szCs w:val="28"/>
          <w:lang w:eastAsia="zh-CN"/>
        </w:rPr>
        <w:t>。</w:t>
      </w:r>
    </w:p>
    <w:p>
      <w:pPr>
        <w:pageBreakBefore w:val="0"/>
        <w:kinsoku/>
        <w:wordWrap/>
        <w:overflowPunct/>
        <w:topLinePunct w:val="0"/>
        <w:autoSpaceDE/>
        <w:autoSpaceDN/>
        <w:bidi w:val="0"/>
        <w:adjustRightInd/>
        <w:snapToGrid/>
        <w:spacing w:before="3" w:line="360" w:lineRule="auto"/>
        <w:ind w:left="0" w:leftChars="0" w:right="4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医学救护组</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镇</w:t>
      </w:r>
      <w:r>
        <w:rPr>
          <w:rFonts w:hint="eastAsia" w:ascii="宋体" w:hAnsi="宋体" w:eastAsia="宋体" w:cs="宋体"/>
          <w:spacing w:val="0"/>
          <w:w w:val="100"/>
          <w:kern w:val="0"/>
          <w:sz w:val="28"/>
          <w:szCs w:val="28"/>
        </w:rPr>
        <w:t>卫生</w:t>
      </w:r>
      <w:r>
        <w:rPr>
          <w:rFonts w:hint="eastAsia" w:ascii="宋体" w:hAnsi="宋体" w:cs="宋体"/>
          <w:spacing w:val="0"/>
          <w:w w:val="100"/>
          <w:kern w:val="0"/>
          <w:sz w:val="28"/>
          <w:szCs w:val="28"/>
          <w:lang w:val="en-US" w:eastAsia="zh-CN"/>
        </w:rPr>
        <w:t>院</w:t>
      </w:r>
      <w:r>
        <w:rPr>
          <w:rFonts w:hint="eastAsia" w:ascii="宋体" w:hAnsi="宋体" w:eastAsia="宋体" w:cs="宋体"/>
          <w:spacing w:val="0"/>
          <w:w w:val="100"/>
          <w:kern w:val="0"/>
          <w:sz w:val="28"/>
          <w:szCs w:val="28"/>
        </w:rPr>
        <w:t>为组长单位</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镇</w:t>
      </w:r>
      <w:r>
        <w:rPr>
          <w:rFonts w:hint="eastAsia" w:ascii="宋体" w:hAnsi="宋体" w:eastAsia="宋体" w:cs="宋体"/>
          <w:spacing w:val="0"/>
          <w:w w:val="100"/>
          <w:kern w:val="0"/>
          <w:sz w:val="28"/>
          <w:szCs w:val="28"/>
        </w:rPr>
        <w:t>政府及相关部门为成员单位</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负责火灾伤员救治和医疗卫生保障</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必要时，向区卫生健康委提请</w:t>
      </w:r>
      <w:r>
        <w:rPr>
          <w:rFonts w:hint="eastAsia" w:ascii="宋体" w:hAnsi="宋体" w:eastAsia="宋体" w:cs="宋体"/>
          <w:spacing w:val="0"/>
          <w:w w:val="100"/>
          <w:kern w:val="0"/>
          <w:sz w:val="28"/>
          <w:szCs w:val="28"/>
        </w:rPr>
        <w:t>调派区级医疗资源参与救助。</w:t>
      </w:r>
    </w:p>
    <w:p>
      <w:pPr>
        <w:pageBreakBefore w:val="0"/>
        <w:kinsoku/>
        <w:wordWrap/>
        <w:overflowPunct/>
        <w:topLinePunct w:val="0"/>
        <w:autoSpaceDE/>
        <w:autoSpaceDN/>
        <w:bidi w:val="0"/>
        <w:adjustRightInd/>
        <w:snapToGrid/>
        <w:spacing w:before="146" w:line="360" w:lineRule="auto"/>
        <w:ind w:left="0" w:leftChars="0" w:right="91"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火案侦破组</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镇派出所为</w:t>
      </w:r>
      <w:r>
        <w:rPr>
          <w:rFonts w:hint="eastAsia" w:ascii="宋体" w:hAnsi="宋体" w:eastAsia="宋体" w:cs="宋体"/>
          <w:spacing w:val="0"/>
          <w:w w:val="100"/>
          <w:kern w:val="0"/>
          <w:sz w:val="28"/>
          <w:szCs w:val="28"/>
        </w:rPr>
        <w:t>组长单位</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属地</w:t>
      </w:r>
      <w:r>
        <w:rPr>
          <w:rFonts w:hint="eastAsia" w:ascii="宋体" w:hAnsi="宋体" w:cs="宋体"/>
          <w:spacing w:val="0"/>
          <w:w w:val="100"/>
          <w:kern w:val="0"/>
          <w:sz w:val="28"/>
          <w:szCs w:val="28"/>
          <w:lang w:val="en-US" w:eastAsia="zh-CN"/>
        </w:rPr>
        <w:t>村（居）</w:t>
      </w:r>
      <w:r>
        <w:rPr>
          <w:rFonts w:hint="eastAsia" w:ascii="宋体" w:hAnsi="宋体" w:eastAsia="宋体" w:cs="宋体"/>
          <w:spacing w:val="0"/>
          <w:w w:val="100"/>
          <w:kern w:val="0"/>
          <w:sz w:val="28"/>
          <w:szCs w:val="28"/>
        </w:rPr>
        <w:t>及相关部门为成员单位</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负责侦破火案</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查处肇事者。</w:t>
      </w:r>
    </w:p>
    <w:p>
      <w:pPr>
        <w:pageBreakBefore w:val="0"/>
        <w:kinsoku/>
        <w:wordWrap/>
        <w:overflowPunct/>
        <w:topLinePunct w:val="0"/>
        <w:autoSpaceDE/>
        <w:autoSpaceDN/>
        <w:bidi w:val="0"/>
        <w:adjustRightInd/>
        <w:snapToGrid/>
        <w:spacing w:before="146" w:line="360" w:lineRule="auto"/>
        <w:ind w:left="0" w:leftChars="0" w:right="91"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现场指挥部可根据工作需要</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对工作组组成进行调整。</w:t>
      </w:r>
    </w:p>
    <w:p>
      <w:pPr>
        <w:pStyle w:val="3"/>
        <w:bidi w:val="0"/>
        <w:ind w:firstLine="420" w:firstLineChars="0"/>
        <w:rPr>
          <w:rFonts w:hint="eastAsia"/>
          <w:lang w:val="en-US" w:eastAsia="zh-CN"/>
        </w:rPr>
      </w:pPr>
      <w:bookmarkStart w:id="35" w:name="_Toc17838"/>
      <w:r>
        <w:rPr>
          <w:rFonts w:hint="eastAsia"/>
          <w:lang w:val="en-US" w:eastAsia="zh-CN"/>
        </w:rPr>
        <w:t>2.5技术组</w:t>
      </w:r>
      <w:bookmarkEnd w:id="35"/>
    </w:p>
    <w:p>
      <w:pPr>
        <w:pageBreakBefore w:val="0"/>
        <w:kinsoku/>
        <w:wordWrap/>
        <w:overflowPunct/>
        <w:topLinePunct w:val="0"/>
        <w:autoSpaceDE/>
        <w:autoSpaceDN/>
        <w:bidi w:val="0"/>
        <w:adjustRightInd/>
        <w:snapToGrid/>
        <w:spacing w:before="146" w:line="360" w:lineRule="auto"/>
        <w:ind w:left="0" w:leftChars="0" w:right="91" w:firstLine="560" w:firstLineChars="200"/>
        <w:textAlignment w:val="auto"/>
        <w:rPr>
          <w:rFonts w:hint="eastAsia" w:ascii="宋体" w:hAnsi="宋体" w:cs="宋体"/>
          <w:spacing w:val="0"/>
          <w:w w:val="100"/>
          <w:kern w:val="0"/>
          <w:sz w:val="28"/>
          <w:szCs w:val="28"/>
          <w:lang w:val="en-US" w:eastAsia="zh-CN"/>
        </w:rPr>
      </w:pPr>
      <w:r>
        <w:rPr>
          <w:rFonts w:hint="eastAsia" w:ascii="宋体" w:hAnsi="宋体" w:cs="宋体"/>
          <w:spacing w:val="0"/>
          <w:w w:val="100"/>
          <w:kern w:val="0"/>
          <w:sz w:val="28"/>
          <w:szCs w:val="28"/>
          <w:lang w:val="en-US" w:eastAsia="zh-CN"/>
        </w:rPr>
        <w:t>镇森防指办公室根据需要设立技术组，对森林火灾防范和应对工作提供政策、技术支持与对策。</w:t>
      </w:r>
    </w:p>
    <w:p>
      <w:pPr>
        <w:pStyle w:val="3"/>
        <w:bidi w:val="0"/>
        <w:ind w:firstLine="420" w:firstLineChars="0"/>
        <w:rPr>
          <w:rFonts w:hint="eastAsia" w:ascii="宋体" w:hAnsi="宋体" w:cs="宋体"/>
          <w:spacing w:val="0"/>
          <w:w w:val="100"/>
          <w:kern w:val="0"/>
          <w:szCs w:val="28"/>
          <w:lang w:val="en-US" w:eastAsia="zh-CN"/>
        </w:rPr>
      </w:pPr>
      <w:bookmarkStart w:id="36" w:name="_Toc16523"/>
      <w:r>
        <w:rPr>
          <w:rFonts w:hint="eastAsia"/>
          <w:lang w:val="en-US" w:eastAsia="zh-CN"/>
        </w:rPr>
        <w:t>2.6村（居）应急机构</w:t>
      </w:r>
      <w:bookmarkEnd w:id="36"/>
    </w:p>
    <w:p>
      <w:pPr>
        <w:spacing w:before="138" w:line="305" w:lineRule="auto"/>
        <w:ind w:left="314" w:firstLine="659"/>
        <w:rPr>
          <w:rFonts w:hint="default" w:ascii="宋体" w:hAnsi="宋体" w:cs="宋体"/>
          <w:spacing w:val="0"/>
          <w:w w:val="100"/>
          <w:kern w:val="0"/>
          <w:sz w:val="28"/>
          <w:szCs w:val="28"/>
          <w:lang w:val="en-US" w:eastAsia="zh-CN"/>
        </w:rPr>
      </w:pPr>
      <w:r>
        <w:rPr>
          <w:rFonts w:hint="eastAsia" w:ascii="宋体" w:hAnsi="宋体" w:cs="宋体"/>
          <w:spacing w:val="0"/>
          <w:w w:val="100"/>
          <w:kern w:val="0"/>
          <w:sz w:val="28"/>
          <w:szCs w:val="28"/>
          <w:lang w:val="en-US" w:eastAsia="zh-CN"/>
        </w:rPr>
        <w:t>各村（居）、有关单位完善森林火灾应对工作体制机制，健全与镇基本对应的森林火灾应急管理领导机构、工作机构和指挥机构，指导、督促村（居）应急队伍开展森林火灾预防和初期火灾处置工作。根据森林火灾应急处置需要，设立村（居）森林防灭火指挥组，组织、协调和指导本行政区域森林防灭火工作。</w:t>
      </w:r>
    </w:p>
    <w:p>
      <w:pPr>
        <w:pStyle w:val="2"/>
        <w:pageBreakBefore w:val="0"/>
        <w:kinsoku/>
        <w:wordWrap/>
        <w:overflowPunct/>
        <w:topLinePunct w:val="0"/>
        <w:autoSpaceDE/>
        <w:autoSpaceDN/>
        <w:bidi w:val="0"/>
        <w:adjustRightInd/>
        <w:snapToGrid/>
        <w:spacing w:line="360" w:lineRule="auto"/>
        <w:ind w:firstLine="640" w:firstLineChars="200"/>
        <w:textAlignment w:val="auto"/>
        <w:rPr>
          <w:rFonts w:hint="eastAsia" w:ascii="黑体" w:hAnsi="黑体" w:eastAsia="黑体" w:cs="黑体"/>
          <w:spacing w:val="0"/>
          <w:w w:val="100"/>
          <w:kern w:val="0"/>
          <w:lang w:val="en-US" w:eastAsia="zh-CN"/>
        </w:rPr>
      </w:pPr>
      <w:bookmarkStart w:id="37" w:name="_Toc15432"/>
      <w:bookmarkStart w:id="38" w:name="_Toc17531"/>
      <w:bookmarkStart w:id="39" w:name="_Toc23429"/>
      <w:r>
        <w:rPr>
          <w:rFonts w:hint="eastAsia" w:ascii="黑体" w:hAnsi="黑体" w:eastAsia="黑体" w:cs="黑体"/>
          <w:spacing w:val="0"/>
          <w:w w:val="100"/>
          <w:kern w:val="0"/>
          <w:lang w:val="en-US" w:eastAsia="zh-CN"/>
        </w:rPr>
        <w:t>3风险防控</w:t>
      </w:r>
      <w:bookmarkEnd w:id="37"/>
      <w:bookmarkEnd w:id="38"/>
      <w:bookmarkEnd w:id="39"/>
    </w:p>
    <w:p>
      <w:pPr>
        <w:pageBreakBefore w:val="0"/>
        <w:kinsoku/>
        <w:wordWrap/>
        <w:overflowPunct/>
        <w:topLinePunct w:val="0"/>
        <w:autoSpaceDE/>
        <w:autoSpaceDN/>
        <w:bidi w:val="0"/>
        <w:adjustRightInd/>
        <w:snapToGrid/>
        <w:spacing w:before="146" w:line="360" w:lineRule="auto"/>
        <w:ind w:left="0" w:leftChars="0" w:right="91"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color w:val="auto"/>
          <w:spacing w:val="0"/>
          <w:w w:val="100"/>
          <w:kern w:val="0"/>
          <w:sz w:val="28"/>
          <w:szCs w:val="28"/>
        </w:rPr>
        <w:t>各责任单位</w:t>
      </w:r>
      <w:r>
        <w:rPr>
          <w:rFonts w:hint="eastAsia" w:ascii="宋体" w:hAnsi="宋体" w:eastAsia="宋体" w:cs="宋体"/>
          <w:spacing w:val="0"/>
          <w:w w:val="100"/>
          <w:kern w:val="0"/>
          <w:sz w:val="28"/>
          <w:szCs w:val="28"/>
        </w:rPr>
        <w:t>建立健全森林火灾风险点和危险源等风险防控机制，依法开展风险调查、辨识、评估、分级、登记</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建立台账</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定期进行检查、监控</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及时完善激活应急预案。依托城市运行</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一网统管</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管理机制</w:t>
      </w:r>
      <w:r>
        <w:rPr>
          <w:rFonts w:hint="eastAsia" w:ascii="宋体" w:hAnsi="宋体" w:cs="宋体"/>
          <w:spacing w:val="0"/>
          <w:w w:val="100"/>
          <w:kern w:val="0"/>
          <w:sz w:val="28"/>
          <w:szCs w:val="28"/>
          <w:lang w:eastAsia="zh-CN"/>
        </w:rPr>
        <w:t>，</w:t>
      </w:r>
      <w:r>
        <w:rPr>
          <w:rFonts w:hint="eastAsia" w:ascii="宋体" w:hAnsi="宋体" w:eastAsia="宋体" w:cs="宋体"/>
          <w:color w:val="auto"/>
          <w:spacing w:val="0"/>
          <w:w w:val="100"/>
          <w:kern w:val="0"/>
          <w:sz w:val="28"/>
          <w:szCs w:val="28"/>
        </w:rPr>
        <w:t>各有关部门</w:t>
      </w:r>
      <w:r>
        <w:rPr>
          <w:rFonts w:hint="eastAsia" w:ascii="宋体" w:hAnsi="宋体" w:eastAsia="宋体" w:cs="宋体"/>
          <w:spacing w:val="0"/>
          <w:w w:val="100"/>
          <w:kern w:val="0"/>
          <w:sz w:val="28"/>
          <w:szCs w:val="28"/>
        </w:rPr>
        <w:t>提升对各种风险源的调查研判、动态监测、实时预警能力</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及时分析研判森林火险等级</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建立完善信息共享机制</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构建本</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森林火灾风险防控体系。</w:t>
      </w:r>
    </w:p>
    <w:p>
      <w:pPr>
        <w:pStyle w:val="2"/>
        <w:pageBreakBefore w:val="0"/>
        <w:kinsoku/>
        <w:wordWrap/>
        <w:overflowPunct/>
        <w:topLinePunct w:val="0"/>
        <w:autoSpaceDE/>
        <w:autoSpaceDN/>
        <w:bidi w:val="0"/>
        <w:adjustRightInd/>
        <w:snapToGrid/>
        <w:spacing w:line="360" w:lineRule="auto"/>
        <w:ind w:firstLine="640" w:firstLineChars="200"/>
        <w:textAlignment w:val="auto"/>
        <w:rPr>
          <w:rFonts w:hint="eastAsia" w:ascii="黑体" w:hAnsi="黑体" w:eastAsia="黑体" w:cs="黑体"/>
          <w:spacing w:val="0"/>
          <w:w w:val="100"/>
          <w:kern w:val="0"/>
          <w:lang w:val="en-US" w:eastAsia="zh-CN"/>
        </w:rPr>
      </w:pPr>
      <w:bookmarkStart w:id="40" w:name="_Toc8136"/>
      <w:bookmarkStart w:id="41" w:name="_Toc15049"/>
      <w:bookmarkStart w:id="42" w:name="_Toc5532"/>
      <w:r>
        <w:rPr>
          <w:rFonts w:hint="eastAsia" w:ascii="黑体" w:hAnsi="黑体" w:eastAsia="黑体" w:cs="黑体"/>
          <w:spacing w:val="0"/>
          <w:w w:val="100"/>
          <w:kern w:val="0"/>
          <w:lang w:val="en-US" w:eastAsia="zh-CN"/>
        </w:rPr>
        <w:t>4监测与预警</w:t>
      </w:r>
      <w:bookmarkEnd w:id="40"/>
      <w:bookmarkEnd w:id="41"/>
      <w:bookmarkEnd w:id="42"/>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43" w:name="_Toc24085"/>
      <w:bookmarkStart w:id="44" w:name="_Toc22147"/>
      <w:bookmarkStart w:id="45" w:name="_Toc25821"/>
      <w:r>
        <w:rPr>
          <w:rFonts w:hint="eastAsia"/>
          <w:spacing w:val="0"/>
          <w:w w:val="100"/>
          <w:kern w:val="0"/>
          <w:lang w:val="en-US" w:eastAsia="zh-CN"/>
        </w:rPr>
        <w:t>4.1监测</w:t>
      </w:r>
      <w:bookmarkEnd w:id="43"/>
      <w:bookmarkEnd w:id="44"/>
      <w:bookmarkEnd w:id="45"/>
    </w:p>
    <w:p>
      <w:pPr>
        <w:pageBreakBefore w:val="0"/>
        <w:kinsoku/>
        <w:wordWrap/>
        <w:overflowPunct/>
        <w:topLinePunct w:val="0"/>
        <w:autoSpaceDE/>
        <w:autoSpaceDN/>
        <w:bidi w:val="0"/>
        <w:adjustRightInd/>
        <w:snapToGrid/>
        <w:spacing w:line="360" w:lineRule="auto"/>
        <w:ind w:left="0" w:lef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lang w:val="en-US" w:eastAsia="zh-CN"/>
        </w:rPr>
        <w:t>建立森林火灾监测机制。镇林业站是森林火灾地监测实施单位，要求养护企业及护林员做好林地巡查、监测工作，实时监控；</w:t>
      </w:r>
      <w:r>
        <w:rPr>
          <w:rFonts w:hint="eastAsia" w:ascii="宋体" w:hAnsi="宋体" w:eastAsia="宋体" w:cs="宋体"/>
          <w:spacing w:val="0"/>
          <w:w w:val="100"/>
          <w:kern w:val="0"/>
          <w:sz w:val="28"/>
          <w:szCs w:val="28"/>
        </w:rPr>
        <w:t>建立相关基础</w:t>
      </w:r>
      <w:r>
        <w:rPr>
          <w:rFonts w:hint="eastAsia" w:ascii="宋体" w:hAnsi="宋体" w:cs="宋体"/>
          <w:spacing w:val="0"/>
          <w:w w:val="100"/>
          <w:kern w:val="0"/>
          <w:sz w:val="28"/>
          <w:szCs w:val="28"/>
          <w:lang w:eastAsia="zh-CN"/>
        </w:rPr>
        <w:t>台账，</w:t>
      </w:r>
      <w:r>
        <w:rPr>
          <w:rFonts w:hint="eastAsia" w:ascii="宋体" w:hAnsi="宋体" w:eastAsia="宋体" w:cs="宋体"/>
          <w:spacing w:val="0"/>
          <w:w w:val="100"/>
          <w:kern w:val="0"/>
          <w:sz w:val="28"/>
          <w:szCs w:val="28"/>
        </w:rPr>
        <w:t>配备必要巡护设备</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网格化明确巡护责任人</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在森林防火重要时段，安排专人24小时监测森林火情并要求火灾应急小组领导做好值班工作。</w:t>
      </w:r>
      <w:r>
        <w:rPr>
          <w:rFonts w:hint="eastAsia" w:ascii="宋体" w:hAnsi="宋体" w:eastAsia="宋体" w:cs="宋体"/>
          <w:spacing w:val="0"/>
          <w:w w:val="100"/>
          <w:kern w:val="0"/>
          <w:sz w:val="28"/>
          <w:szCs w:val="28"/>
        </w:rPr>
        <w:t>做到火情</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早发现、早处置、早报告</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46" w:name="_Toc11577"/>
      <w:bookmarkStart w:id="47" w:name="_Toc28253"/>
      <w:bookmarkStart w:id="48" w:name="_Toc25080"/>
      <w:r>
        <w:rPr>
          <w:rFonts w:hint="eastAsia"/>
          <w:spacing w:val="0"/>
          <w:w w:val="100"/>
          <w:kern w:val="0"/>
          <w:lang w:val="en-US" w:eastAsia="zh-CN"/>
        </w:rPr>
        <w:t>4.2预警</w:t>
      </w:r>
      <w:bookmarkEnd w:id="46"/>
      <w:bookmarkEnd w:id="47"/>
      <w:bookmarkEnd w:id="48"/>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49" w:name="_Toc28311"/>
      <w:r>
        <w:rPr>
          <w:rFonts w:hint="eastAsia"/>
          <w:spacing w:val="0"/>
          <w:w w:val="100"/>
          <w:kern w:val="0"/>
          <w:lang w:val="en-US" w:eastAsia="zh-CN"/>
        </w:rPr>
        <w:t>4.2.1预警级别</w:t>
      </w:r>
      <w:bookmarkEnd w:id="49"/>
    </w:p>
    <w:p>
      <w:pPr>
        <w:pageBreakBefore w:val="0"/>
        <w:kinsoku/>
        <w:wordWrap/>
        <w:overflowPunct/>
        <w:topLinePunct w:val="0"/>
        <w:autoSpaceDE/>
        <w:autoSpaceDN/>
        <w:bidi w:val="0"/>
        <w:adjustRightInd/>
        <w:snapToGrid/>
        <w:spacing w:line="360" w:lineRule="auto"/>
        <w:ind w:left="0" w:leftChars="0" w:right="24"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根据森林火险等级、火行为特征和可能造成的危害程度</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森林火险预警级别分为4个等级</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由高到低依次用红色、橙色、黄色和蓝色表示。</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50" w:name="_Toc15336"/>
      <w:r>
        <w:rPr>
          <w:rFonts w:hint="eastAsia"/>
          <w:spacing w:val="0"/>
          <w:w w:val="100"/>
          <w:kern w:val="0"/>
          <w:lang w:val="en-US" w:eastAsia="zh-CN"/>
        </w:rPr>
        <w:t>4.2.2预警发布</w:t>
      </w:r>
      <w:bookmarkEnd w:id="50"/>
    </w:p>
    <w:p>
      <w:pPr>
        <w:pageBreakBefore w:val="0"/>
        <w:kinsoku/>
        <w:wordWrap/>
        <w:overflowPunct/>
        <w:topLinePunct w:val="0"/>
        <w:autoSpaceDE/>
        <w:autoSpaceDN/>
        <w:bidi w:val="0"/>
        <w:adjustRightInd/>
        <w:snapToGrid/>
        <w:spacing w:line="360" w:lineRule="auto"/>
        <w:ind w:left="0" w:leftChars="0" w:right="24"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红色和橙色预警信息</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由市森防指总指挥签发</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市森防指办公室发布。黄色和蓝色预警信息</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由区政府受委托的部门、单位主要负责同志签发</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并向市森防指报备。</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51" w:name="_Toc15723"/>
      <w:r>
        <w:rPr>
          <w:rFonts w:hint="eastAsia"/>
          <w:spacing w:val="0"/>
          <w:w w:val="100"/>
          <w:kern w:val="0"/>
          <w:lang w:val="en-US" w:eastAsia="zh-CN"/>
        </w:rPr>
        <w:t>4.2.3预警响应</w:t>
      </w:r>
      <w:bookmarkEnd w:id="51"/>
    </w:p>
    <w:p>
      <w:pPr>
        <w:pageBreakBefore w:val="0"/>
        <w:kinsoku/>
        <w:wordWrap/>
        <w:overflowPunct/>
        <w:topLinePunct w:val="0"/>
        <w:autoSpaceDE/>
        <w:autoSpaceDN/>
        <w:bidi w:val="0"/>
        <w:adjustRightInd/>
        <w:snapToGrid/>
        <w:spacing w:line="360" w:lineRule="auto"/>
        <w:ind w:left="0" w:leftChars="0" w:right="24"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当发布蓝色、黄色预警信息后</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政府及有关部门密切关注天气情况和森林火险预警变化</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关注</w:t>
      </w:r>
      <w:r>
        <w:rPr>
          <w:rFonts w:hint="eastAsia" w:ascii="宋体" w:hAnsi="宋体" w:eastAsia="宋体" w:cs="宋体"/>
          <w:spacing w:val="0"/>
          <w:w w:val="100"/>
          <w:kern w:val="0"/>
          <w:sz w:val="28"/>
          <w:szCs w:val="28"/>
        </w:rPr>
        <w:t>预警信息发布</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组织相关单位加强森林防火巡护、火源管理和森林防火宣传工作</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落实防火装备、物资等各项扑火准备</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消防救援</w:t>
      </w:r>
      <w:r>
        <w:rPr>
          <w:rFonts w:hint="eastAsia" w:ascii="宋体" w:hAnsi="宋体" w:cs="宋体"/>
          <w:spacing w:val="0"/>
          <w:w w:val="100"/>
          <w:kern w:val="0"/>
          <w:sz w:val="28"/>
          <w:szCs w:val="28"/>
          <w:lang w:val="en-US" w:eastAsia="zh-CN"/>
        </w:rPr>
        <w:t>中</w:t>
      </w:r>
      <w:r>
        <w:rPr>
          <w:rFonts w:hint="eastAsia" w:ascii="宋体" w:hAnsi="宋体" w:eastAsia="宋体" w:cs="宋体"/>
          <w:spacing w:val="0"/>
          <w:w w:val="100"/>
          <w:kern w:val="0"/>
          <w:sz w:val="28"/>
          <w:szCs w:val="28"/>
        </w:rPr>
        <w:t>队进入待命状态。</w:t>
      </w:r>
    </w:p>
    <w:p>
      <w:pPr>
        <w:pageBreakBefore w:val="0"/>
        <w:kinsoku/>
        <w:wordWrap/>
        <w:overflowPunct/>
        <w:topLinePunct w:val="0"/>
        <w:autoSpaceDE/>
        <w:autoSpaceDN/>
        <w:bidi w:val="0"/>
        <w:adjustRightInd/>
        <w:snapToGrid/>
        <w:spacing w:line="360" w:lineRule="auto"/>
        <w:ind w:left="0" w:leftChars="0" w:right="24"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当发布橙色、红色预警信息后</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政府及有关部门在蓝色、黄色预警响应措施的基础上</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进一步加强野外火源管理</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开展森林防火检查</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做好物资调拨准备</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消防救援</w:t>
      </w:r>
      <w:r>
        <w:rPr>
          <w:rFonts w:hint="eastAsia" w:ascii="宋体" w:hAnsi="宋体" w:cs="宋体"/>
          <w:spacing w:val="0"/>
          <w:w w:val="100"/>
          <w:kern w:val="0"/>
          <w:sz w:val="28"/>
          <w:szCs w:val="28"/>
          <w:lang w:val="en-US" w:eastAsia="zh-CN"/>
        </w:rPr>
        <w:t>中</w:t>
      </w:r>
      <w:r>
        <w:rPr>
          <w:rFonts w:hint="eastAsia" w:ascii="宋体" w:hAnsi="宋体" w:eastAsia="宋体" w:cs="宋体"/>
          <w:spacing w:val="0"/>
          <w:w w:val="100"/>
          <w:kern w:val="0"/>
          <w:sz w:val="28"/>
          <w:szCs w:val="28"/>
        </w:rPr>
        <w:t>队对力量部署进行必要调整</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视情靠前驻防。</w:t>
      </w:r>
    </w:p>
    <w:p>
      <w:pPr>
        <w:pageBreakBefore w:val="0"/>
        <w:kinsoku/>
        <w:wordWrap/>
        <w:overflowPunct/>
        <w:topLinePunct w:val="0"/>
        <w:autoSpaceDE/>
        <w:autoSpaceDN/>
        <w:bidi w:val="0"/>
        <w:adjustRightInd/>
        <w:snapToGrid/>
        <w:spacing w:line="360" w:lineRule="auto"/>
        <w:ind w:left="0" w:leftChars="0" w:right="24"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森防指视情对预警地区森林防灭火工作进行督促和指导。</w:t>
      </w:r>
    </w:p>
    <w:p>
      <w:pPr>
        <w:pStyle w:val="2"/>
        <w:pageBreakBefore w:val="0"/>
        <w:kinsoku/>
        <w:wordWrap/>
        <w:overflowPunct/>
        <w:topLinePunct w:val="0"/>
        <w:autoSpaceDE/>
        <w:autoSpaceDN/>
        <w:bidi w:val="0"/>
        <w:adjustRightInd/>
        <w:snapToGrid/>
        <w:spacing w:line="360" w:lineRule="auto"/>
        <w:ind w:firstLine="640" w:firstLineChars="200"/>
        <w:textAlignment w:val="auto"/>
        <w:rPr>
          <w:rFonts w:hint="eastAsia" w:ascii="黑体" w:hAnsi="黑体" w:eastAsia="黑体" w:cs="黑体"/>
          <w:spacing w:val="0"/>
          <w:w w:val="100"/>
          <w:kern w:val="0"/>
          <w:lang w:val="en-US" w:eastAsia="zh-CN"/>
        </w:rPr>
      </w:pPr>
      <w:bookmarkStart w:id="52" w:name="_Toc26635"/>
      <w:bookmarkStart w:id="53" w:name="_Toc28255"/>
      <w:bookmarkStart w:id="54" w:name="_Toc16943"/>
      <w:r>
        <w:rPr>
          <w:rFonts w:hint="eastAsia" w:ascii="黑体" w:hAnsi="黑体" w:eastAsia="黑体" w:cs="黑体"/>
          <w:spacing w:val="0"/>
          <w:w w:val="100"/>
          <w:kern w:val="0"/>
          <w:lang w:val="en-US" w:eastAsia="zh-CN"/>
        </w:rPr>
        <w:t>5应急处置和救援</w:t>
      </w:r>
      <w:bookmarkEnd w:id="52"/>
      <w:bookmarkEnd w:id="53"/>
      <w:bookmarkEnd w:id="54"/>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55" w:name="_Toc1766"/>
      <w:bookmarkStart w:id="56" w:name="_Toc6437"/>
      <w:bookmarkStart w:id="57" w:name="_Toc17318"/>
      <w:r>
        <w:rPr>
          <w:rFonts w:hint="eastAsia"/>
          <w:spacing w:val="0"/>
          <w:w w:val="100"/>
          <w:kern w:val="0"/>
          <w:lang w:val="en-US" w:eastAsia="zh-CN"/>
        </w:rPr>
        <w:t>5.1信息报告</w:t>
      </w:r>
      <w:bookmarkEnd w:id="55"/>
      <w:bookmarkEnd w:id="56"/>
      <w:bookmarkEnd w:id="57"/>
    </w:p>
    <w:p>
      <w:pPr>
        <w:pageBreakBefore w:val="0"/>
        <w:kinsoku/>
        <w:wordWrap/>
        <w:overflowPunct/>
        <w:topLinePunct w:val="0"/>
        <w:autoSpaceDE/>
        <w:autoSpaceDN/>
        <w:bidi w:val="0"/>
        <w:adjustRightInd/>
        <w:snapToGrid/>
        <w:spacing w:line="360" w:lineRule="auto"/>
        <w:ind w:left="0" w:leftChars="0" w:right="24"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lang w:val="en-US" w:eastAsia="zh-CN"/>
        </w:rPr>
        <w:t>村（居）</w:t>
      </w:r>
      <w:r>
        <w:rPr>
          <w:rFonts w:hint="eastAsia" w:ascii="宋体" w:hAnsi="宋体" w:eastAsia="宋体" w:cs="宋体"/>
          <w:spacing w:val="0"/>
          <w:w w:val="100"/>
          <w:kern w:val="0"/>
          <w:sz w:val="28"/>
          <w:szCs w:val="28"/>
        </w:rPr>
        <w:t>有关</w:t>
      </w:r>
      <w:r>
        <w:rPr>
          <w:rFonts w:hint="eastAsia" w:ascii="宋体" w:hAnsi="宋体" w:eastAsia="宋体" w:cs="宋体"/>
          <w:spacing w:val="0"/>
          <w:w w:val="100"/>
          <w:kern w:val="0"/>
          <w:sz w:val="28"/>
          <w:szCs w:val="28"/>
          <w:lang w:val="en-US" w:eastAsia="zh-CN"/>
        </w:rPr>
        <w:t>单位</w:t>
      </w:r>
      <w:r>
        <w:rPr>
          <w:rFonts w:hint="eastAsia" w:ascii="宋体" w:hAnsi="宋体" w:eastAsia="宋体" w:cs="宋体"/>
          <w:spacing w:val="0"/>
          <w:w w:val="100"/>
          <w:kern w:val="0"/>
          <w:sz w:val="28"/>
          <w:szCs w:val="28"/>
        </w:rPr>
        <w:t>按照分级负责、条块结合、逐级上报的要求</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依据</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快报事实、慎报原因、实事求是、依法处置</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的原则，建立健全森林火灾信息报告制度。</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58" w:name="_Toc13032"/>
      <w:r>
        <w:rPr>
          <w:rFonts w:hint="eastAsia"/>
          <w:spacing w:val="0"/>
          <w:w w:val="100"/>
          <w:kern w:val="0"/>
          <w:lang w:val="en-US" w:eastAsia="zh-CN"/>
        </w:rPr>
        <w:t>5.1.1信息接报</w:t>
      </w:r>
      <w:bookmarkEnd w:id="58"/>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eastAsia="zh-CN"/>
        </w:rPr>
      </w:pPr>
      <w:r>
        <w:rPr>
          <w:rFonts w:hint="eastAsia" w:ascii="宋体" w:hAnsi="宋体" w:eastAsia="宋体" w:cs="宋体"/>
          <w:spacing w:val="0"/>
          <w:w w:val="100"/>
          <w:kern w:val="0"/>
          <w:sz w:val="28"/>
          <w:szCs w:val="28"/>
          <w:lang w:val="en-US" w:eastAsia="zh-CN"/>
        </w:rPr>
        <w:t>森林火灾发生后，任何单位、个人都应当及时报警，或通过其他方式向镇森防指办公室报告。全镇森林火灾的报警电话为110、119。</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59" w:name="_Toc9952"/>
      <w:r>
        <w:rPr>
          <w:rFonts w:hint="eastAsia"/>
          <w:spacing w:val="0"/>
          <w:w w:val="100"/>
          <w:kern w:val="0"/>
          <w:lang w:val="en-US" w:eastAsia="zh-CN"/>
        </w:rPr>
        <w:t>5.1.2信息速报</w:t>
      </w:r>
      <w:bookmarkEnd w:id="59"/>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森林火灾发生后，事发地村（居）、有关单位迅速了解和掌握森林火情，按照规范要求第一时间向镇森防指办公室报告森林火情和先期处置情况。必要时，可同时越级上报。</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接到森林火灾信息报告后，镇森防指办公室应在20分钟内向区森防指办公室、区总值班室电话报告，45分钟内将火灾书面材料上报区森防指办公室、区总值班室。必要时，要及时向受威胁地区有关单位和相邻行政区域森防指办公室通报。</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速报内容主要包括火灾发生的时间、地点、类型、等级、伤亡人数、火情态势、扑救力量、火场及周边情况、可能引发因素、发展趋势以及先期处置情况等。</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对下列森林火灾信息,镇森防指应当立即报告区森指:</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(1)延续1小时尚未扑灭的森林火灾;</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(2)较大、重大、特别重大森林火灾;</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(3)1人以上死亡或造成3人以上重伤的森林火灾;</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(4)危及邻</w:t>
      </w:r>
      <w:r>
        <w:rPr>
          <w:rFonts w:hint="eastAsia" w:ascii="宋体" w:hAnsi="宋体" w:cs="宋体"/>
          <w:spacing w:val="0"/>
          <w:w w:val="100"/>
          <w:kern w:val="0"/>
          <w:sz w:val="28"/>
          <w:szCs w:val="28"/>
          <w:lang w:val="en-US" w:eastAsia="zh-CN"/>
        </w:rPr>
        <w:t>镇</w:t>
      </w:r>
      <w:r>
        <w:rPr>
          <w:rFonts w:hint="eastAsia" w:ascii="宋体" w:hAnsi="宋体" w:eastAsia="宋体" w:cs="宋体"/>
          <w:spacing w:val="0"/>
          <w:w w:val="100"/>
          <w:kern w:val="0"/>
          <w:sz w:val="28"/>
          <w:szCs w:val="28"/>
          <w:lang w:val="en-US" w:eastAsia="zh-CN"/>
        </w:rPr>
        <w:t>或者邻</w:t>
      </w:r>
      <w:r>
        <w:rPr>
          <w:rFonts w:hint="eastAsia" w:ascii="宋体" w:hAnsi="宋体" w:cs="宋体"/>
          <w:spacing w:val="0"/>
          <w:w w:val="100"/>
          <w:kern w:val="0"/>
          <w:sz w:val="28"/>
          <w:szCs w:val="28"/>
          <w:lang w:val="en-US" w:eastAsia="zh-CN"/>
        </w:rPr>
        <w:t>村</w:t>
      </w:r>
      <w:r>
        <w:rPr>
          <w:rFonts w:hint="eastAsia" w:ascii="宋体" w:hAnsi="宋体" w:eastAsia="宋体" w:cs="宋体"/>
          <w:spacing w:val="0"/>
          <w:w w:val="100"/>
          <w:kern w:val="0"/>
          <w:sz w:val="28"/>
          <w:szCs w:val="28"/>
          <w:lang w:val="en-US" w:eastAsia="zh-CN"/>
        </w:rPr>
        <w:t>交界地段的森林火灾;</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(5)威胁</w:t>
      </w:r>
      <w:r>
        <w:rPr>
          <w:rFonts w:hint="eastAsia" w:ascii="宋体" w:hAnsi="宋体" w:cs="宋体"/>
          <w:spacing w:val="0"/>
          <w:w w:val="100"/>
          <w:kern w:val="0"/>
          <w:sz w:val="28"/>
          <w:szCs w:val="28"/>
          <w:lang w:val="en-US" w:eastAsia="zh-CN"/>
        </w:rPr>
        <w:t>区、市</w:t>
      </w:r>
      <w:r>
        <w:rPr>
          <w:rFonts w:hint="eastAsia" w:ascii="宋体" w:hAnsi="宋体" w:eastAsia="宋体" w:cs="宋体"/>
          <w:spacing w:val="0"/>
          <w:w w:val="100"/>
          <w:kern w:val="0"/>
          <w:sz w:val="28"/>
          <w:szCs w:val="28"/>
          <w:lang w:val="en-US" w:eastAsia="zh-CN"/>
        </w:rPr>
        <w:t>级以上自然保护区、风景名胜区的森林火灾;</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(6)危及居民区和国家重要设施的森林火灾;</w:t>
      </w:r>
    </w:p>
    <w:p>
      <w:pPr>
        <w:pageBreakBefore w:val="0"/>
        <w:kinsoku/>
        <w:wordWrap/>
        <w:overflowPunct/>
        <w:topLinePunct w:val="0"/>
        <w:autoSpaceDE/>
        <w:autoSpaceDN/>
        <w:bidi w:val="0"/>
        <w:adjustRightInd/>
        <w:snapToGrid/>
        <w:spacing w:before="131" w:line="360" w:lineRule="auto"/>
        <w:ind w:left="0" w:leftChars="0" w:right="103"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(7)其他需要</w:t>
      </w:r>
      <w:r>
        <w:rPr>
          <w:rFonts w:hint="eastAsia" w:ascii="宋体" w:hAnsi="宋体" w:cs="宋体"/>
          <w:spacing w:val="0"/>
          <w:w w:val="100"/>
          <w:kern w:val="0"/>
          <w:sz w:val="28"/>
          <w:szCs w:val="28"/>
          <w:lang w:val="en-US" w:eastAsia="zh-CN"/>
        </w:rPr>
        <w:t>区</w:t>
      </w:r>
      <w:r>
        <w:rPr>
          <w:rFonts w:hint="eastAsia" w:ascii="宋体" w:hAnsi="宋体" w:eastAsia="宋体" w:cs="宋体"/>
          <w:spacing w:val="0"/>
          <w:w w:val="100"/>
          <w:kern w:val="0"/>
          <w:sz w:val="28"/>
          <w:szCs w:val="28"/>
          <w:lang w:val="en-US" w:eastAsia="zh-CN"/>
        </w:rPr>
        <w:t xml:space="preserve">森防指支援扑灭的森林火灾; </w:t>
      </w:r>
    </w:p>
    <w:p>
      <w:pPr>
        <w:pageBreakBefore w:val="0"/>
        <w:kinsoku/>
        <w:wordWrap/>
        <w:overflowPunct/>
        <w:topLinePunct w:val="0"/>
        <w:autoSpaceDE/>
        <w:autoSpaceDN/>
        <w:bidi w:val="0"/>
        <w:adjustRightInd/>
        <w:snapToGrid/>
        <w:spacing w:before="131" w:line="360" w:lineRule="auto"/>
        <w:ind w:left="0" w:leftChars="0" w:right="103" w:firstLine="420" w:firstLineChars="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法律、法规另有规定的,从其规定。</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60" w:name="_Toc28597"/>
      <w:r>
        <w:rPr>
          <w:rFonts w:hint="eastAsia"/>
          <w:spacing w:val="0"/>
          <w:w w:val="100"/>
          <w:kern w:val="0"/>
          <w:lang w:val="en-US" w:eastAsia="zh-CN"/>
        </w:rPr>
        <w:t>5.1.3信息续报、终报</w:t>
      </w:r>
      <w:bookmarkEnd w:id="60"/>
    </w:p>
    <w:p>
      <w:pPr>
        <w:pageBreakBefore w:val="0"/>
        <w:kinsoku/>
        <w:wordWrap/>
        <w:overflowPunct/>
        <w:topLinePunct w:val="0"/>
        <w:autoSpaceDE/>
        <w:autoSpaceDN/>
        <w:bidi w:val="0"/>
        <w:adjustRightInd/>
        <w:snapToGrid/>
        <w:spacing w:before="147" w:line="360" w:lineRule="auto"/>
        <w:ind w:left="0" w:leftChars="0" w:right="18"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森防指办公室密切跟踪森林火灾发展变化、应急处置和救援工作进展</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及时做好森林火灾信息续报工作。森林火</w:t>
      </w:r>
    </w:p>
    <w:p>
      <w:pPr>
        <w:pageBreakBefore w:val="0"/>
        <w:kinsoku/>
        <w:wordWrap/>
        <w:overflowPunct/>
        <w:topLinePunct w:val="0"/>
        <w:autoSpaceDE/>
        <w:autoSpaceDN/>
        <w:bidi w:val="0"/>
        <w:adjustRightInd/>
        <w:snapToGrid/>
        <w:spacing w:before="1" w:line="360" w:lineRule="auto"/>
        <w:ind w:left="0" w:lef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灾应急处置与救援工作结束后</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按照规定做好终报工作。</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61" w:name="_Toc16621"/>
      <w:r>
        <w:rPr>
          <w:rFonts w:hint="eastAsia"/>
          <w:spacing w:val="0"/>
          <w:w w:val="100"/>
          <w:kern w:val="0"/>
          <w:lang w:val="en-US" w:eastAsia="zh-CN"/>
        </w:rPr>
        <w:t>5.1.4信息统计</w:t>
      </w:r>
      <w:bookmarkEnd w:id="61"/>
    </w:p>
    <w:p>
      <w:pPr>
        <w:pageBreakBefore w:val="0"/>
        <w:kinsoku/>
        <w:wordWrap/>
        <w:overflowPunct/>
        <w:topLinePunct w:val="0"/>
        <w:autoSpaceDE/>
        <w:autoSpaceDN/>
        <w:bidi w:val="0"/>
        <w:adjustRightInd/>
        <w:snapToGrid/>
        <w:spacing w:before="165" w:line="360" w:lineRule="auto"/>
        <w:ind w:left="0" w:lef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森防指办公室要按照《全国森林火灾统计系统》要求</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做好火灾信息收集、汇总、分析和上报工作。各</w:t>
      </w:r>
      <w:r>
        <w:rPr>
          <w:rFonts w:hint="eastAsia" w:ascii="宋体" w:hAnsi="宋体" w:cs="宋体"/>
          <w:spacing w:val="0"/>
          <w:w w:val="100"/>
          <w:kern w:val="0"/>
          <w:sz w:val="28"/>
          <w:szCs w:val="28"/>
          <w:lang w:val="en-US" w:eastAsia="zh-CN"/>
        </w:rPr>
        <w:t>村（居）</w:t>
      </w:r>
      <w:r>
        <w:rPr>
          <w:rFonts w:hint="eastAsia" w:ascii="宋体" w:hAnsi="宋体" w:eastAsia="宋体" w:cs="宋体"/>
          <w:spacing w:val="0"/>
          <w:w w:val="100"/>
          <w:kern w:val="0"/>
          <w:sz w:val="28"/>
          <w:szCs w:val="28"/>
          <w:lang w:val="en-US" w:eastAsia="zh-CN"/>
        </w:rPr>
        <w:t>、</w:t>
      </w:r>
      <w:r>
        <w:rPr>
          <w:rFonts w:hint="eastAsia" w:ascii="宋体" w:hAnsi="宋体" w:eastAsia="宋体" w:cs="宋体"/>
          <w:spacing w:val="0"/>
          <w:w w:val="100"/>
          <w:kern w:val="0"/>
          <w:sz w:val="28"/>
          <w:szCs w:val="28"/>
        </w:rPr>
        <w:t>有关部门、单位按照职责范围</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配合做好森林火灾信息统计相关工作。</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62" w:name="_Toc19531"/>
      <w:bookmarkStart w:id="63" w:name="_Toc17875"/>
      <w:bookmarkStart w:id="64" w:name="_Toc15441"/>
      <w:r>
        <w:rPr>
          <w:rFonts w:hint="eastAsia"/>
          <w:spacing w:val="0"/>
          <w:w w:val="100"/>
          <w:kern w:val="0"/>
          <w:lang w:val="en-US" w:eastAsia="zh-CN"/>
        </w:rPr>
        <w:t>5.2先期处置</w:t>
      </w:r>
      <w:bookmarkEnd w:id="62"/>
      <w:bookmarkEnd w:id="63"/>
      <w:bookmarkEnd w:id="64"/>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按照</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谁主管、谁负责</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原则</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主管单位负责森林火灾的先期处置</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由经营主体责任单位具体实施。坚持</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打早、打小、打了</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的基本原则</w:t>
      </w:r>
      <w:r>
        <w:rPr>
          <w:rFonts w:hint="eastAsia" w:ascii="宋体" w:hAnsi="宋体" w:cs="宋体"/>
          <w:spacing w:val="0"/>
          <w:w w:val="100"/>
          <w:kern w:val="0"/>
          <w:sz w:val="28"/>
          <w:szCs w:val="28"/>
          <w:lang w:eastAsia="zh-CN"/>
        </w:rPr>
        <w:t>，</w:t>
      </w:r>
      <w:r>
        <w:rPr>
          <w:rFonts w:hint="eastAsia" w:ascii="宋体" w:hAnsi="宋体" w:cs="宋体"/>
          <w:spacing w:val="0"/>
          <w:w w:val="100"/>
          <w:kern w:val="0"/>
          <w:sz w:val="28"/>
          <w:szCs w:val="28"/>
          <w:lang w:val="en-US" w:eastAsia="zh-CN"/>
        </w:rPr>
        <w:t>村（居）</w:t>
      </w:r>
      <w:r>
        <w:rPr>
          <w:rFonts w:hint="eastAsia" w:ascii="宋体" w:hAnsi="宋体" w:eastAsia="宋体" w:cs="宋体"/>
          <w:spacing w:val="0"/>
          <w:w w:val="100"/>
          <w:kern w:val="0"/>
          <w:sz w:val="28"/>
          <w:szCs w:val="28"/>
        </w:rPr>
        <w:t>、有关单位组织协调应急队伍开展应急处置与救援</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并向</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政府报告。事发地村</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居</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委会和其他组织立即进行宣传动员</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组织群众开展自救和互救</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协助维护社会秩序。</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65" w:name="_Toc26225"/>
      <w:bookmarkStart w:id="66" w:name="_Toc28962"/>
      <w:bookmarkStart w:id="67" w:name="_Toc4550"/>
      <w:r>
        <w:rPr>
          <w:rFonts w:hint="eastAsia"/>
          <w:spacing w:val="0"/>
          <w:w w:val="100"/>
          <w:kern w:val="0"/>
          <w:lang w:val="en-US" w:eastAsia="zh-CN"/>
        </w:rPr>
        <w:t>5.3应急响应</w:t>
      </w:r>
      <w:bookmarkEnd w:id="65"/>
      <w:bookmarkEnd w:id="66"/>
      <w:bookmarkEnd w:id="67"/>
    </w:p>
    <w:p>
      <w:pPr>
        <w:pageBreakBefore w:val="0"/>
        <w:kinsoku/>
        <w:wordWrap/>
        <w:overflowPunct/>
        <w:topLinePunct w:val="0"/>
        <w:autoSpaceDE/>
        <w:autoSpaceDN/>
        <w:bidi w:val="0"/>
        <w:adjustRightInd/>
        <w:snapToGrid/>
        <w:spacing w:line="360" w:lineRule="auto"/>
        <w:ind w:left="0" w:leftChars="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森林火灾应对</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遵循“分级负责、属地为主</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以及</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谁</w:t>
      </w:r>
      <w:bookmarkStart w:id="68" w:name="_bookmark1"/>
      <w:bookmarkEnd w:id="68"/>
      <w:r>
        <w:rPr>
          <w:rFonts w:hint="eastAsia" w:ascii="宋体" w:hAnsi="宋体" w:eastAsia="宋体" w:cs="宋体"/>
          <w:spacing w:val="0"/>
          <w:w w:val="100"/>
          <w:kern w:val="0"/>
          <w:sz w:val="28"/>
          <w:szCs w:val="28"/>
        </w:rPr>
        <w:t>主管、谁负责</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的原则。一般或较大森林火灾由区政府负责应对</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重大或特别重大森林火灾由市政府负责应对。森林火灾应急响应级别</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一般由低到高分为4个级别</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四级、三级、二级、一级。</w:t>
      </w:r>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四级应急响应由区森防指办公室主任决定启动</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三级应急响应由区森防指总指挥决定启动</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二级、一级应急响应由区森防指报请市森防指决定启动。对于事件本身比较敏感</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或发生在重点地区</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或重大会议、活动期间的</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可适当提高响应级别。</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69" w:name="_Toc16934"/>
      <w:bookmarkStart w:id="70" w:name="_Toc32184"/>
      <w:bookmarkStart w:id="71" w:name="_Toc5850"/>
      <w:r>
        <w:rPr>
          <w:rFonts w:hint="eastAsia"/>
          <w:spacing w:val="0"/>
          <w:w w:val="100"/>
          <w:kern w:val="0"/>
          <w:lang w:val="en-US" w:eastAsia="zh-CN"/>
        </w:rPr>
        <w:t>5.4指挥协调</w:t>
      </w:r>
      <w:bookmarkEnd w:id="69"/>
      <w:bookmarkEnd w:id="70"/>
      <w:bookmarkEnd w:id="71"/>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镇现场指挥机构纳入区级现场指挥机构</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区级现场指挥机构统一组织开展突发事件应对工作。</w:t>
      </w:r>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消防救援</w:t>
      </w:r>
      <w:r>
        <w:rPr>
          <w:rFonts w:hint="eastAsia" w:ascii="宋体" w:hAnsi="宋体" w:cs="宋体"/>
          <w:spacing w:val="0"/>
          <w:w w:val="100"/>
          <w:kern w:val="0"/>
          <w:sz w:val="28"/>
          <w:szCs w:val="28"/>
          <w:lang w:val="en-US" w:eastAsia="zh-CN"/>
        </w:rPr>
        <w:t>中</w:t>
      </w:r>
      <w:r>
        <w:rPr>
          <w:rFonts w:hint="eastAsia" w:ascii="宋体" w:hAnsi="宋体" w:eastAsia="宋体" w:cs="宋体"/>
          <w:spacing w:val="0"/>
          <w:w w:val="100"/>
          <w:kern w:val="0"/>
          <w:sz w:val="28"/>
          <w:szCs w:val="28"/>
        </w:rPr>
        <w:t>队和应急救援队伍等</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按照协同联动机制</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参加森林火灾应急处置与救援</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根据规定的指挥关系和指挥权限指挥。</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72" w:name="_Toc85"/>
      <w:bookmarkStart w:id="73" w:name="_Toc11829"/>
      <w:bookmarkStart w:id="74" w:name="_Toc5577"/>
      <w:r>
        <w:rPr>
          <w:rFonts w:hint="eastAsia"/>
          <w:spacing w:val="0"/>
          <w:w w:val="100"/>
          <w:kern w:val="0"/>
          <w:lang w:val="en-US" w:eastAsia="zh-CN"/>
        </w:rPr>
        <w:t>5.5响应措施</w:t>
      </w:r>
      <w:bookmarkEnd w:id="72"/>
      <w:bookmarkEnd w:id="73"/>
      <w:bookmarkEnd w:id="74"/>
    </w:p>
    <w:p>
      <w:pPr>
        <w:pageBreakBefore w:val="0"/>
        <w:kinsoku/>
        <w:wordWrap/>
        <w:overflowPunct/>
        <w:topLinePunct w:val="0"/>
        <w:autoSpaceDE/>
        <w:autoSpaceDN/>
        <w:bidi w:val="0"/>
        <w:adjustRightInd/>
        <w:snapToGrid/>
        <w:spacing w:before="28" w:line="360" w:lineRule="auto"/>
        <w:ind w:left="0" w:leftChars="0" w:right="130"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森林火灾发生后</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履行应对职责的政府及其有关部门根据工作需要</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组织采取以下措施</w:t>
      </w:r>
      <w:r>
        <w:rPr>
          <w:rFonts w:hint="eastAsia" w:ascii="宋体" w:hAnsi="宋体" w:eastAsia="宋体" w:cs="宋体"/>
          <w:spacing w:val="0"/>
          <w:w w:val="100"/>
          <w:kern w:val="0"/>
          <w:sz w:val="28"/>
          <w:szCs w:val="28"/>
          <w:lang w:eastAsia="zh-CN"/>
        </w:rPr>
        <w:t>：</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75" w:name="_Toc3985"/>
      <w:r>
        <w:rPr>
          <w:rFonts w:hint="eastAsia"/>
          <w:spacing w:val="0"/>
          <w:w w:val="100"/>
          <w:kern w:val="0"/>
          <w:lang w:val="en-US" w:eastAsia="zh-CN"/>
        </w:rPr>
        <w:t>5.5.1扑救火灾</w:t>
      </w:r>
      <w:bookmarkEnd w:id="75"/>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事发地</w:t>
      </w:r>
      <w:r>
        <w:rPr>
          <w:rFonts w:hint="eastAsia" w:ascii="宋体" w:hAnsi="宋体" w:eastAsia="宋体" w:cs="宋体"/>
          <w:spacing w:val="0"/>
          <w:w w:val="100"/>
          <w:kern w:val="0"/>
          <w:sz w:val="28"/>
          <w:szCs w:val="28"/>
          <w:lang w:val="en-US" w:eastAsia="zh-CN"/>
        </w:rPr>
        <w:t>村（居）</w:t>
      </w:r>
      <w:r>
        <w:rPr>
          <w:rFonts w:hint="eastAsia" w:ascii="宋体" w:hAnsi="宋体" w:eastAsia="宋体" w:cs="宋体"/>
          <w:spacing w:val="0"/>
          <w:w w:val="100"/>
          <w:kern w:val="0"/>
          <w:sz w:val="28"/>
          <w:szCs w:val="28"/>
        </w:rPr>
        <w:t>立即就近组织应急队伍进行扑救</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同时</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消防救援</w:t>
      </w:r>
      <w:r>
        <w:rPr>
          <w:rFonts w:hint="eastAsia" w:ascii="宋体" w:hAnsi="宋体" w:cs="宋体"/>
          <w:spacing w:val="0"/>
          <w:w w:val="100"/>
          <w:kern w:val="0"/>
          <w:sz w:val="28"/>
          <w:szCs w:val="28"/>
          <w:lang w:val="en-US" w:eastAsia="zh-CN"/>
        </w:rPr>
        <w:t>中</w:t>
      </w:r>
      <w:r>
        <w:rPr>
          <w:rFonts w:hint="eastAsia" w:ascii="宋体" w:hAnsi="宋体" w:eastAsia="宋体" w:cs="宋体"/>
          <w:spacing w:val="0"/>
          <w:w w:val="100"/>
          <w:kern w:val="0"/>
          <w:sz w:val="28"/>
          <w:szCs w:val="28"/>
        </w:rPr>
        <w:t>队赶赴现场开展应急处置与救援</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力争将火灾扑灭在初起阶段。必要时</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森防指</w:t>
      </w:r>
      <w:r>
        <w:rPr>
          <w:rFonts w:hint="eastAsia" w:ascii="宋体" w:hAnsi="宋体" w:eastAsia="宋体" w:cs="宋体"/>
          <w:spacing w:val="0"/>
          <w:w w:val="100"/>
          <w:kern w:val="0"/>
          <w:sz w:val="28"/>
          <w:szCs w:val="28"/>
          <w:lang w:val="en-US" w:eastAsia="zh-CN"/>
        </w:rPr>
        <w:t>向区森防指提出应急救援需求。由</w:t>
      </w:r>
      <w:r>
        <w:rPr>
          <w:rFonts w:hint="eastAsia" w:ascii="宋体" w:hAnsi="宋体" w:eastAsia="宋体" w:cs="宋体"/>
          <w:spacing w:val="0"/>
          <w:w w:val="100"/>
          <w:kern w:val="0"/>
          <w:sz w:val="28"/>
          <w:szCs w:val="28"/>
        </w:rPr>
        <w:t>区森防指提请区人武部、武警部队</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组织协调驻崇解放军、武警部队、民兵和预备役部队等救援力量。各扑火力量在现场指挥部的统一指挥下</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明确任务分工</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落实扑救责任。现场指挥员要认真分析地理环境和火场态势</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在扑火队伍行进、选择驻地和扑火作业时</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时刻注意观察天气和火势的变化</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确保扑火人员安全。严禁残疾人、孕妇和未成年人以及其他不适宜参加森林火灾扑救的人员参与扑救工作。</w:t>
      </w:r>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(1</w:t>
      </w:r>
      <w:r>
        <w:rPr>
          <w:rFonts w:hint="eastAsia" w:ascii="宋体" w:hAnsi="宋体" w:cs="宋体"/>
          <w:spacing w:val="0"/>
          <w:w w:val="100"/>
          <w:kern w:val="0"/>
          <w:sz w:val="28"/>
          <w:szCs w:val="28"/>
          <w:lang w:val="en-US" w:eastAsia="zh-CN"/>
        </w:rPr>
        <w:t>)</w:t>
      </w:r>
      <w:r>
        <w:rPr>
          <w:rFonts w:hint="eastAsia" w:ascii="宋体" w:hAnsi="宋体" w:eastAsia="宋体" w:cs="宋体"/>
          <w:spacing w:val="0"/>
          <w:w w:val="100"/>
          <w:kern w:val="0"/>
          <w:sz w:val="28"/>
          <w:szCs w:val="28"/>
        </w:rPr>
        <w:t>在扑火过程中</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要把保护人民生命财产、扑火人员、重要设施和居民房屋安全放在首位。</w:t>
      </w:r>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(2</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在扑火战略上</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要采取整体围控</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各个歼灭</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重兵扑救</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彻底清除等多种方式和手段</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保证人员和居民房屋安全</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尽量减少森林资源损失。</w:t>
      </w:r>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(3</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在扑火战术上</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要采取</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阻、打、清</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相结合</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做到快速出击</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科学扑火</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集中优势兵力打歼灭战。</w:t>
      </w:r>
    </w:p>
    <w:p>
      <w:pPr>
        <w:pStyle w:val="4"/>
        <w:bidi w:val="0"/>
        <w:ind w:firstLine="420" w:firstLineChars="0"/>
        <w:rPr>
          <w:rFonts w:hint="eastAsia"/>
          <w:lang w:val="en-US" w:eastAsia="zh-CN"/>
        </w:rPr>
      </w:pPr>
      <w:bookmarkStart w:id="76" w:name="_Toc20904"/>
      <w:r>
        <w:rPr>
          <w:rFonts w:hint="eastAsia"/>
          <w:lang w:val="en-US" w:eastAsia="zh-CN"/>
        </w:rPr>
        <w:t>5.5.2转移安置人员</w:t>
      </w:r>
      <w:bookmarkEnd w:id="76"/>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rPr>
        <w:t>居民点、人员密集区受到森林火灾威胁时</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制定紧急疏散方案</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采取直接射水灭火措施</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有组织、有秩序地及时疏散居民、受威胁人员</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确保人民群众生命安全。妥善做好转移群众安置工作</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确保群众有饭吃、有水喝、有衣穿、有住处和必要的医疗救治。</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77" w:name="_Toc913"/>
      <w:r>
        <w:rPr>
          <w:rFonts w:hint="eastAsia"/>
          <w:spacing w:val="0"/>
          <w:w w:val="100"/>
          <w:kern w:val="0"/>
          <w:lang w:val="en-US" w:eastAsia="zh-CN"/>
        </w:rPr>
        <w:t>5.5.3医疗救护</w:t>
      </w:r>
      <w:bookmarkEnd w:id="77"/>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因森林火灾造成人员伤亡时</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事发地</w:t>
      </w:r>
      <w:r>
        <w:rPr>
          <w:rFonts w:hint="eastAsia" w:ascii="宋体" w:hAnsi="宋体" w:cs="宋体"/>
          <w:spacing w:val="0"/>
          <w:w w:val="100"/>
          <w:kern w:val="0"/>
          <w:sz w:val="28"/>
          <w:szCs w:val="28"/>
          <w:lang w:val="en-US" w:eastAsia="zh-CN"/>
        </w:rPr>
        <w:t>村（居）</w:t>
      </w:r>
      <w:r>
        <w:rPr>
          <w:rFonts w:hint="eastAsia" w:ascii="宋体" w:hAnsi="宋体" w:eastAsia="宋体" w:cs="宋体"/>
          <w:spacing w:val="0"/>
          <w:w w:val="100"/>
          <w:kern w:val="0"/>
          <w:sz w:val="28"/>
          <w:szCs w:val="28"/>
          <w:lang w:val="en-US" w:eastAsia="zh-CN"/>
        </w:rPr>
        <w:t>有关</w:t>
      </w:r>
      <w:r>
        <w:rPr>
          <w:rFonts w:hint="eastAsia" w:ascii="宋体" w:hAnsi="宋体" w:eastAsia="宋体" w:cs="宋体"/>
          <w:spacing w:val="0"/>
          <w:w w:val="100"/>
          <w:kern w:val="0"/>
          <w:sz w:val="28"/>
          <w:szCs w:val="28"/>
        </w:rPr>
        <w:t>单位要积极开展救治工作。伤员</w:t>
      </w:r>
      <w:r>
        <w:rPr>
          <w:rFonts w:hint="eastAsia" w:ascii="宋体" w:hAnsi="宋体" w:eastAsia="宋体" w:cs="宋体"/>
          <w:spacing w:val="0"/>
          <w:w w:val="100"/>
          <w:kern w:val="0"/>
          <w:sz w:val="28"/>
          <w:szCs w:val="28"/>
          <w:lang w:val="en-US" w:eastAsia="zh-CN"/>
        </w:rPr>
        <w:t>由</w:t>
      </w:r>
      <w:r>
        <w:rPr>
          <w:rFonts w:hint="eastAsia" w:ascii="宋体" w:hAnsi="宋体" w:eastAsia="宋体" w:cs="宋体"/>
          <w:spacing w:val="0"/>
          <w:w w:val="100"/>
          <w:kern w:val="0"/>
          <w:sz w:val="28"/>
          <w:szCs w:val="28"/>
        </w:rPr>
        <w:t>卫生部门进行救治</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必要时</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申请</w:t>
      </w:r>
      <w:r>
        <w:rPr>
          <w:rFonts w:hint="eastAsia" w:ascii="宋体" w:hAnsi="宋体" w:eastAsia="宋体" w:cs="宋体"/>
          <w:spacing w:val="0"/>
          <w:w w:val="100"/>
          <w:kern w:val="0"/>
          <w:sz w:val="28"/>
          <w:szCs w:val="28"/>
        </w:rPr>
        <w:t>区卫生健康委组织医疗专家协助进行救治</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死难者由镇人民政府根据有关规定妥善处理。</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78" w:name="_Toc17720"/>
      <w:r>
        <w:rPr>
          <w:rFonts w:hint="eastAsia"/>
          <w:spacing w:val="0"/>
          <w:w w:val="100"/>
          <w:kern w:val="0"/>
          <w:lang w:val="en-US" w:eastAsia="zh-CN"/>
        </w:rPr>
        <w:t>5.5.4保护重要目标</w:t>
      </w:r>
      <w:bookmarkEnd w:id="78"/>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eastAsia="zh-CN"/>
        </w:rPr>
      </w:pPr>
      <w:r>
        <w:rPr>
          <w:rFonts w:hint="eastAsia" w:ascii="宋体" w:hAnsi="宋体" w:eastAsia="宋体" w:cs="宋体"/>
          <w:spacing w:val="0"/>
          <w:w w:val="100"/>
          <w:kern w:val="0"/>
          <w:sz w:val="28"/>
          <w:szCs w:val="28"/>
        </w:rPr>
        <w:t>当军事设施、危险化学品生产储存设备、输油气管道等重要目标物和重大危险源受到火灾威胁时</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迅速调集专业队伍</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在专业人员指导下</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确保救援人员绝对安全的前提下全力消除威胁</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确保目标安全</w:t>
      </w:r>
      <w:r>
        <w:rPr>
          <w:rFonts w:hint="eastAsia" w:ascii="宋体" w:hAnsi="宋体" w:eastAsia="宋体" w:cs="宋体"/>
          <w:spacing w:val="0"/>
          <w:w w:val="100"/>
          <w:kern w:val="0"/>
          <w:sz w:val="28"/>
          <w:szCs w:val="28"/>
          <w:lang w:eastAsia="zh-CN"/>
        </w:rPr>
        <w:t>。</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79" w:name="_Toc31307"/>
      <w:r>
        <w:rPr>
          <w:rFonts w:hint="eastAsia"/>
          <w:spacing w:val="0"/>
          <w:w w:val="100"/>
          <w:kern w:val="0"/>
          <w:lang w:val="en-US" w:eastAsia="zh-CN"/>
        </w:rPr>
        <w:t>5.5.5维护社会治安</w:t>
      </w:r>
      <w:bookmarkEnd w:id="79"/>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rPr>
        <w:t>加强火灾受影响区域社会治安管理</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严厉打击借机盗窃、抢劫、哄抢救灾物资、传播谣言等违法犯罪行为。在金融单位、储备仓库等重要场所加强治安巡逻</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维护社会稳定。</w:t>
      </w:r>
    </w:p>
    <w:p>
      <w:pPr>
        <w:pStyle w:val="4"/>
        <w:pageBreakBefore w:val="0"/>
        <w:kinsoku/>
        <w:wordWrap/>
        <w:overflowPunct/>
        <w:topLinePunct w:val="0"/>
        <w:autoSpaceDE/>
        <w:autoSpaceDN/>
        <w:bidi w:val="0"/>
        <w:adjustRightInd/>
        <w:snapToGrid/>
        <w:spacing w:line="360" w:lineRule="auto"/>
        <w:ind w:firstLine="560" w:firstLineChars="200"/>
        <w:textAlignment w:val="auto"/>
        <w:rPr>
          <w:rFonts w:hint="eastAsia"/>
          <w:spacing w:val="0"/>
          <w:w w:val="100"/>
          <w:kern w:val="0"/>
          <w:lang w:val="en-US" w:eastAsia="zh-CN"/>
        </w:rPr>
      </w:pPr>
      <w:bookmarkStart w:id="80" w:name="_Toc11367"/>
      <w:r>
        <w:rPr>
          <w:rFonts w:hint="eastAsia"/>
          <w:spacing w:val="0"/>
          <w:w w:val="100"/>
          <w:kern w:val="0"/>
          <w:lang w:val="en-US" w:eastAsia="zh-CN"/>
        </w:rPr>
        <w:t>5.5.6发布信息</w:t>
      </w:r>
      <w:bookmarkEnd w:id="80"/>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rPr>
        <w:t>信息发布由</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政府指定部门或</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森防指负责。要通过授权发布、发新闻稿、组织报道、微信公众号等多种方式</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及时、准确、客观、全面向社会发布森林火灾和应对工作信息</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回应社会关切。发布内容包括起火时间、火灾地点、过火面积、损失情况、扑救过程和火案查处、责任追究情况等。</w:t>
      </w:r>
    </w:p>
    <w:p>
      <w:pPr>
        <w:pStyle w:val="4"/>
        <w:bidi w:val="0"/>
        <w:ind w:firstLine="420" w:firstLineChars="0"/>
        <w:rPr>
          <w:rFonts w:hint="eastAsia"/>
          <w:lang w:val="en-US" w:eastAsia="zh-CN"/>
        </w:rPr>
      </w:pPr>
      <w:bookmarkStart w:id="81" w:name="_Toc9159"/>
      <w:r>
        <w:rPr>
          <w:rFonts w:hint="eastAsia"/>
          <w:lang w:val="en-US" w:eastAsia="zh-CN"/>
        </w:rPr>
        <w:t>5.5.7火场清理</w:t>
      </w:r>
      <w:bookmarkEnd w:id="81"/>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rPr>
        <w:t>森林火灾明火扑灭后</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继续组织扑火人员做好火场清理工作</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划分责任区域</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并留足人员看守火场。经检查验收</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达到无火、无烟、无气后</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扑火人员方可撤离。</w:t>
      </w:r>
    </w:p>
    <w:p>
      <w:pPr>
        <w:pStyle w:val="4"/>
        <w:bidi w:val="0"/>
        <w:ind w:firstLine="420" w:firstLineChars="0"/>
        <w:rPr>
          <w:rFonts w:hint="eastAsia"/>
          <w:lang w:val="en-US" w:eastAsia="zh-CN"/>
        </w:rPr>
      </w:pPr>
      <w:bookmarkStart w:id="82" w:name="_Toc20354"/>
      <w:r>
        <w:rPr>
          <w:rFonts w:hint="eastAsia"/>
          <w:lang w:val="en-US" w:eastAsia="zh-CN"/>
        </w:rPr>
        <w:t>5.5.8应急结束</w:t>
      </w:r>
      <w:bookmarkEnd w:id="82"/>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rPr>
        <w:t>森林火灾应急处置与救援工作结束</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或相关威胁和危害得到控制、消除后</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政府或森防指可宣布应急结束</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或逐步停止有关应急处置措施</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应急救援队伍和工作人员有序撤离。</w:t>
      </w:r>
    </w:p>
    <w:p>
      <w:pPr>
        <w:pStyle w:val="2"/>
        <w:pageBreakBefore w:val="0"/>
        <w:kinsoku/>
        <w:wordWrap/>
        <w:overflowPunct/>
        <w:topLinePunct w:val="0"/>
        <w:autoSpaceDE/>
        <w:autoSpaceDN/>
        <w:bidi w:val="0"/>
        <w:adjustRightInd/>
        <w:snapToGrid/>
        <w:spacing w:line="360" w:lineRule="auto"/>
        <w:ind w:firstLine="640" w:firstLineChars="200"/>
        <w:textAlignment w:val="auto"/>
        <w:rPr>
          <w:rFonts w:hint="eastAsia" w:ascii="黑体" w:hAnsi="黑体" w:eastAsia="黑体" w:cs="黑体"/>
          <w:spacing w:val="0"/>
          <w:w w:val="100"/>
          <w:kern w:val="0"/>
          <w:lang w:val="en-US" w:eastAsia="zh-CN"/>
        </w:rPr>
      </w:pPr>
      <w:bookmarkStart w:id="83" w:name="_Toc29262"/>
      <w:bookmarkStart w:id="84" w:name="_Toc18503"/>
      <w:bookmarkStart w:id="85" w:name="_Toc9715"/>
      <w:r>
        <w:rPr>
          <w:rFonts w:hint="eastAsia" w:ascii="黑体" w:hAnsi="黑体" w:eastAsia="黑体" w:cs="黑体"/>
          <w:spacing w:val="0"/>
          <w:w w:val="100"/>
          <w:kern w:val="0"/>
          <w:lang w:val="en-US" w:eastAsia="zh-CN"/>
        </w:rPr>
        <w:t>6后期处置</w:t>
      </w:r>
      <w:bookmarkEnd w:id="83"/>
      <w:bookmarkEnd w:id="84"/>
      <w:bookmarkEnd w:id="85"/>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86" w:name="_Toc10282"/>
      <w:bookmarkStart w:id="87" w:name="_Toc5669"/>
      <w:bookmarkStart w:id="88" w:name="_Toc21898"/>
      <w:r>
        <w:rPr>
          <w:rFonts w:hint="eastAsia"/>
          <w:spacing w:val="0"/>
          <w:w w:val="100"/>
          <w:kern w:val="0"/>
          <w:lang w:val="en-US" w:eastAsia="zh-CN"/>
        </w:rPr>
        <w:t>6.1善后处置</w:t>
      </w:r>
      <w:bookmarkEnd w:id="86"/>
      <w:bookmarkEnd w:id="87"/>
      <w:bookmarkEnd w:id="88"/>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政府做好遇难人员的善后工作</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抚慰遇难者家属</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因扑救森林火灾负伤、致残或者死亡的人员，按照国家和本市有关规定给予医疗、抚恤。</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89" w:name="_Toc30909"/>
      <w:bookmarkStart w:id="90" w:name="_Toc18384"/>
      <w:bookmarkStart w:id="91" w:name="_Toc6549"/>
      <w:r>
        <w:rPr>
          <w:rFonts w:hint="eastAsia"/>
          <w:spacing w:val="0"/>
          <w:w w:val="100"/>
          <w:kern w:val="0"/>
          <w:lang w:val="en-US" w:eastAsia="zh-CN"/>
        </w:rPr>
        <w:t>6.2恢复与重建</w:t>
      </w:r>
      <w:bookmarkEnd w:id="89"/>
      <w:bookmarkEnd w:id="90"/>
      <w:bookmarkEnd w:id="91"/>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镇</w:t>
      </w:r>
      <w:r>
        <w:rPr>
          <w:rFonts w:hint="eastAsia" w:ascii="宋体" w:hAnsi="宋体" w:eastAsia="宋体" w:cs="宋体"/>
          <w:spacing w:val="0"/>
          <w:w w:val="100"/>
          <w:kern w:val="0"/>
          <w:sz w:val="28"/>
          <w:szCs w:val="28"/>
          <w:lang w:val="en-US" w:eastAsia="zh-CN"/>
        </w:rPr>
        <w:t>政府</w:t>
      </w:r>
      <w:r>
        <w:rPr>
          <w:rFonts w:hint="eastAsia" w:ascii="宋体" w:hAnsi="宋体" w:eastAsia="宋体" w:cs="宋体"/>
          <w:spacing w:val="0"/>
          <w:w w:val="100"/>
          <w:kern w:val="0"/>
          <w:sz w:val="28"/>
          <w:szCs w:val="28"/>
        </w:rPr>
        <w:t>、有关单位要立即组织制定恢复重建计划，并向区政府报告。</w:t>
      </w:r>
      <w:r>
        <w:rPr>
          <w:rFonts w:hint="eastAsia" w:ascii="宋体" w:hAnsi="宋体" w:eastAsia="宋体" w:cs="宋体"/>
          <w:spacing w:val="0"/>
          <w:w w:val="100"/>
          <w:kern w:val="0"/>
          <w:sz w:val="28"/>
          <w:szCs w:val="28"/>
          <w:lang w:val="en-US" w:eastAsia="zh-CN"/>
        </w:rPr>
        <w:t>需要</w:t>
      </w:r>
      <w:r>
        <w:rPr>
          <w:rFonts w:hint="eastAsia" w:ascii="宋体" w:hAnsi="宋体" w:eastAsia="宋体" w:cs="宋体"/>
          <w:spacing w:val="0"/>
          <w:w w:val="100"/>
          <w:kern w:val="0"/>
          <w:sz w:val="28"/>
          <w:szCs w:val="28"/>
        </w:rPr>
        <w:t>资金、物资支持和技术指导</w:t>
      </w:r>
      <w:r>
        <w:rPr>
          <w:rFonts w:hint="eastAsia" w:ascii="宋体" w:hAnsi="宋体" w:eastAsia="宋体" w:cs="宋体"/>
          <w:spacing w:val="0"/>
          <w:w w:val="100"/>
          <w:kern w:val="0"/>
          <w:sz w:val="28"/>
          <w:szCs w:val="28"/>
          <w:lang w:val="en-US" w:eastAsia="zh-CN"/>
        </w:rPr>
        <w:t>援助的，由镇政府向</w:t>
      </w:r>
      <w:r>
        <w:rPr>
          <w:rFonts w:hint="eastAsia" w:ascii="宋体" w:hAnsi="宋体" w:eastAsia="宋体" w:cs="宋体"/>
          <w:spacing w:val="0"/>
          <w:w w:val="100"/>
          <w:kern w:val="0"/>
          <w:sz w:val="28"/>
          <w:szCs w:val="28"/>
        </w:rPr>
        <w:t>区政府提出请求。</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92" w:name="_Toc31724"/>
      <w:bookmarkStart w:id="93" w:name="_Toc17060"/>
      <w:bookmarkStart w:id="94" w:name="_Toc784"/>
      <w:r>
        <w:rPr>
          <w:rFonts w:hint="eastAsia"/>
          <w:spacing w:val="0"/>
          <w:w w:val="100"/>
          <w:kern w:val="0"/>
          <w:lang w:val="en-US" w:eastAsia="zh-CN"/>
        </w:rPr>
        <w:t>6.3调查评估</w:t>
      </w:r>
      <w:bookmarkEnd w:id="92"/>
      <w:bookmarkEnd w:id="93"/>
      <w:bookmarkEnd w:id="94"/>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rPr>
        <w:t>森林火灾扑灭后</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森防指办公室组织事发地相关单位及有关部门对起火时间、地点、原因、扑火物资消耗</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受灾森林面积和蓄积</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造成的人员伤亡以及对自然生态环境影响等情况进行调查评估</w:t>
      </w:r>
      <w:r>
        <w:rPr>
          <w:rFonts w:hint="eastAsia" w:ascii="宋体" w:hAnsi="宋体" w:cs="宋体"/>
          <w:spacing w:val="0"/>
          <w:w w:val="100"/>
          <w:kern w:val="0"/>
          <w:sz w:val="28"/>
          <w:szCs w:val="28"/>
          <w:lang w:eastAsia="zh-CN"/>
        </w:rPr>
        <w:t>，</w:t>
      </w:r>
      <w:r>
        <w:rPr>
          <w:rFonts w:hint="eastAsia" w:ascii="宋体" w:hAnsi="宋体" w:eastAsia="宋体" w:cs="宋体"/>
          <w:spacing w:val="0"/>
          <w:w w:val="100"/>
          <w:kern w:val="0"/>
          <w:sz w:val="28"/>
          <w:szCs w:val="28"/>
        </w:rPr>
        <w:t>并向区政府提交书面调查评估报告。</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95" w:name="_Toc19739"/>
      <w:bookmarkStart w:id="96" w:name="_Toc23448"/>
      <w:bookmarkStart w:id="97" w:name="_Toc25134"/>
      <w:r>
        <w:rPr>
          <w:rFonts w:hint="eastAsia"/>
          <w:spacing w:val="0"/>
          <w:w w:val="100"/>
          <w:kern w:val="0"/>
          <w:lang w:val="en-US" w:eastAsia="zh-CN"/>
        </w:rPr>
        <w:t>6.4工作总结</w:t>
      </w:r>
      <w:bookmarkEnd w:id="95"/>
      <w:bookmarkEnd w:id="96"/>
      <w:bookmarkEnd w:id="97"/>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rPr>
      </w:pPr>
      <w:r>
        <w:rPr>
          <w:rFonts w:hint="eastAsia" w:ascii="宋体" w:hAnsi="宋体" w:eastAsia="宋体" w:cs="宋体"/>
          <w:spacing w:val="0"/>
          <w:w w:val="100"/>
          <w:kern w:val="0"/>
          <w:sz w:val="28"/>
          <w:szCs w:val="28"/>
          <w:lang w:val="en-US" w:eastAsia="zh-CN"/>
        </w:rPr>
        <w:t>镇</w:t>
      </w:r>
      <w:r>
        <w:rPr>
          <w:rFonts w:hint="eastAsia" w:ascii="宋体" w:hAnsi="宋体" w:eastAsia="宋体" w:cs="宋体"/>
          <w:spacing w:val="0"/>
          <w:w w:val="100"/>
          <w:kern w:val="0"/>
          <w:sz w:val="28"/>
          <w:szCs w:val="28"/>
        </w:rPr>
        <w:t>森防指办公室及时总结森林火灾应急处置工作</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找出预防、预测、预警和处置环节中的经验和教训</w:t>
      </w:r>
      <w:r>
        <w:rPr>
          <w:rFonts w:hint="eastAsia" w:ascii="宋体" w:hAnsi="宋体" w:eastAsia="宋体" w:cs="宋体"/>
          <w:spacing w:val="0"/>
          <w:w w:val="100"/>
          <w:kern w:val="0"/>
          <w:sz w:val="28"/>
          <w:szCs w:val="28"/>
          <w:lang w:eastAsia="zh-CN"/>
        </w:rPr>
        <w:t>，</w:t>
      </w:r>
      <w:r>
        <w:rPr>
          <w:rFonts w:hint="eastAsia" w:ascii="宋体" w:hAnsi="宋体" w:eastAsia="宋体" w:cs="宋体"/>
          <w:spacing w:val="0"/>
          <w:w w:val="100"/>
          <w:kern w:val="0"/>
          <w:sz w:val="28"/>
          <w:szCs w:val="28"/>
        </w:rPr>
        <w:t>制定和落实改进措施。</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98" w:name="_Toc26764"/>
      <w:bookmarkStart w:id="99" w:name="_Toc11550"/>
      <w:bookmarkStart w:id="100" w:name="_Toc19931"/>
      <w:r>
        <w:rPr>
          <w:rFonts w:hint="eastAsia"/>
          <w:spacing w:val="0"/>
          <w:w w:val="100"/>
          <w:kern w:val="0"/>
          <w:lang w:val="en-US" w:eastAsia="zh-CN"/>
        </w:rPr>
        <w:t>6.5火因火案查处</w:t>
      </w:r>
      <w:bookmarkEnd w:id="98"/>
      <w:bookmarkEnd w:id="99"/>
      <w:bookmarkEnd w:id="100"/>
    </w:p>
    <w:p>
      <w:pPr>
        <w:pageBreakBefore w:val="0"/>
        <w:kinsoku/>
        <w:wordWrap/>
        <w:overflowPunct/>
        <w:topLinePunct w:val="0"/>
        <w:autoSpaceDE/>
        <w:autoSpaceDN/>
        <w:bidi w:val="0"/>
        <w:adjustRightInd/>
        <w:snapToGrid/>
        <w:spacing w:before="167" w:line="360" w:lineRule="auto"/>
        <w:ind w:left="0" w:leftChars="0" w:right="1"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镇森防指办公室组织有关部门对森林火灾发生原因及时取证、深入调查，依法查处涉火案件，打击涉火违法犯罪行为，严惩火灾肇事者。</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01" w:name="_Toc15803"/>
      <w:bookmarkStart w:id="102" w:name="_Toc31974"/>
      <w:bookmarkStart w:id="103" w:name="_Toc9998"/>
      <w:r>
        <w:rPr>
          <w:rFonts w:hint="eastAsia"/>
          <w:spacing w:val="0"/>
          <w:w w:val="100"/>
          <w:kern w:val="0"/>
          <w:lang w:val="en-US" w:eastAsia="zh-CN"/>
        </w:rPr>
        <w:t>6.7责任追究</w:t>
      </w:r>
      <w:bookmarkEnd w:id="101"/>
      <w:bookmarkEnd w:id="102"/>
      <w:bookmarkEnd w:id="103"/>
    </w:p>
    <w:p>
      <w:pPr>
        <w:pageBreakBefore w:val="0"/>
        <w:kinsoku/>
        <w:wordWrap/>
        <w:overflowPunct/>
        <w:topLinePunct w:val="0"/>
        <w:autoSpaceDE/>
        <w:autoSpaceDN/>
        <w:bidi w:val="0"/>
        <w:adjustRightInd/>
        <w:snapToGrid/>
        <w:spacing w:before="167" w:line="360" w:lineRule="auto"/>
        <w:ind w:left="0" w:leftChars="0" w:right="1"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为严明工作纪律，切实压实压紧各级各方面责任，对森林火灾预防和扑救工作中责任不落实、发现隐患不作为、发生事故隐瞒不报、处置不得力等失职渎职行为，依据有关法律法规追究部门监管责任、经营主体责任、火源管理责任和组织扑救责任。有关责任追究按照《中华人民共和国监察法》等法律法规规定的权限、程序实施。</w:t>
      </w:r>
    </w:p>
    <w:p>
      <w:pPr>
        <w:pStyle w:val="2"/>
        <w:pageBreakBefore w:val="0"/>
        <w:kinsoku/>
        <w:wordWrap/>
        <w:overflowPunct/>
        <w:topLinePunct w:val="0"/>
        <w:autoSpaceDE/>
        <w:autoSpaceDN/>
        <w:bidi w:val="0"/>
        <w:adjustRightInd/>
        <w:snapToGrid/>
        <w:spacing w:line="360" w:lineRule="auto"/>
        <w:ind w:firstLine="640" w:firstLineChars="200"/>
        <w:textAlignment w:val="auto"/>
        <w:rPr>
          <w:rFonts w:hint="eastAsia" w:ascii="黑体" w:hAnsi="黑体" w:eastAsia="黑体" w:cs="黑体"/>
          <w:spacing w:val="0"/>
          <w:w w:val="100"/>
          <w:kern w:val="0"/>
          <w:lang w:val="en-US" w:eastAsia="zh-CN"/>
        </w:rPr>
      </w:pPr>
      <w:bookmarkStart w:id="104" w:name="_Toc28991"/>
      <w:bookmarkStart w:id="105" w:name="_Toc19196"/>
      <w:bookmarkStart w:id="106" w:name="_Toc25289"/>
      <w:r>
        <w:rPr>
          <w:rFonts w:hint="eastAsia" w:ascii="黑体" w:hAnsi="黑体" w:eastAsia="黑体" w:cs="黑体"/>
          <w:spacing w:val="0"/>
          <w:w w:val="100"/>
          <w:kern w:val="0"/>
          <w:lang w:val="en-US" w:eastAsia="zh-CN"/>
        </w:rPr>
        <w:t>7准备与支持</w:t>
      </w:r>
      <w:bookmarkEnd w:id="104"/>
      <w:bookmarkEnd w:id="105"/>
      <w:bookmarkEnd w:id="106"/>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07" w:name="_Toc14848"/>
      <w:bookmarkStart w:id="108" w:name="_Toc3238"/>
      <w:bookmarkStart w:id="109" w:name="_Toc18615"/>
      <w:r>
        <w:rPr>
          <w:rFonts w:hint="eastAsia"/>
          <w:spacing w:val="0"/>
          <w:w w:val="100"/>
          <w:kern w:val="0"/>
          <w:lang w:val="en-US" w:eastAsia="zh-CN"/>
        </w:rPr>
        <w:t>7.1队伍保障</w:t>
      </w:r>
      <w:bookmarkEnd w:id="107"/>
      <w:bookmarkEnd w:id="108"/>
      <w:bookmarkEnd w:id="109"/>
    </w:p>
    <w:p>
      <w:pPr>
        <w:pageBreakBefore w:val="0"/>
        <w:kinsoku/>
        <w:wordWrap/>
        <w:overflowPunct/>
        <w:topLinePunct w:val="0"/>
        <w:autoSpaceDE/>
        <w:autoSpaceDN/>
        <w:bidi w:val="0"/>
        <w:adjustRightInd/>
        <w:snapToGrid/>
        <w:spacing w:before="167" w:line="360" w:lineRule="auto"/>
        <w:ind w:left="0" w:leftChars="0" w:right="1"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扑救森林火灾以镇消防救援</w:t>
      </w:r>
      <w:r>
        <w:rPr>
          <w:rFonts w:hint="eastAsia" w:ascii="宋体" w:hAnsi="宋体" w:cs="宋体"/>
          <w:spacing w:val="0"/>
          <w:w w:val="100"/>
          <w:kern w:val="0"/>
          <w:sz w:val="28"/>
          <w:szCs w:val="28"/>
          <w:lang w:val="en-US" w:eastAsia="zh-CN"/>
        </w:rPr>
        <w:t>中</w:t>
      </w:r>
      <w:r>
        <w:rPr>
          <w:rFonts w:hint="eastAsia" w:ascii="宋体" w:hAnsi="宋体" w:eastAsia="宋体" w:cs="宋体"/>
          <w:spacing w:val="0"/>
          <w:w w:val="100"/>
          <w:kern w:val="0"/>
          <w:sz w:val="28"/>
          <w:szCs w:val="28"/>
          <w:lang w:val="en-US" w:eastAsia="zh-CN"/>
        </w:rPr>
        <w:t>队为主力，社会应急力量等为协同力量，企事业单位职工、当地群众为补充力量。坚持重点武装专业扑火力量的同时，重视后备扑火力量的准备，保证有足够的扑火力量。各扑火队伍在镇森林防灭火现场指挥部的统一指挥下，规范参与森林火灾应急处置与救援工作，互相支援、积极配合、协同作战。</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10" w:name="_Toc10959"/>
      <w:bookmarkStart w:id="111" w:name="_Toc12557"/>
      <w:bookmarkStart w:id="112" w:name="_Toc14837"/>
      <w:r>
        <w:rPr>
          <w:rFonts w:hint="eastAsia"/>
          <w:spacing w:val="0"/>
          <w:w w:val="100"/>
          <w:kern w:val="0"/>
          <w:lang w:val="en-US" w:eastAsia="zh-CN"/>
        </w:rPr>
        <w:t>7.2通信保障</w:t>
      </w:r>
      <w:bookmarkEnd w:id="110"/>
      <w:bookmarkEnd w:id="111"/>
      <w:bookmarkEnd w:id="112"/>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镇政府和镇森防指建立健全森林防灭火应急通信保障体系，配备与扑火需要相适应的通信设备。镇政府协调通信部门保障在紧急状态下扑救森林火灾的通信畅通。</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13" w:name="_Toc9802"/>
      <w:bookmarkStart w:id="114" w:name="_Toc32697"/>
      <w:bookmarkStart w:id="115" w:name="_Toc9284"/>
      <w:r>
        <w:rPr>
          <w:rFonts w:hint="eastAsia"/>
          <w:spacing w:val="0"/>
          <w:w w:val="100"/>
          <w:kern w:val="0"/>
          <w:lang w:val="en-US" w:eastAsia="zh-CN"/>
        </w:rPr>
        <w:t>7.3物资保障</w:t>
      </w:r>
      <w:bookmarkEnd w:id="113"/>
      <w:bookmarkEnd w:id="114"/>
      <w:bookmarkEnd w:id="115"/>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有关单位根据森林防灭火任务，建立相应的森林防灭火物资储备库，储备所需的扑火机具及装备，物资储备标准由镇林业站提供。</w:t>
      </w:r>
    </w:p>
    <w:p>
      <w:pPr>
        <w:pStyle w:val="3"/>
        <w:bidi w:val="0"/>
        <w:ind w:firstLine="600" w:firstLineChars="200"/>
        <w:rPr>
          <w:rFonts w:hint="eastAsia"/>
          <w:lang w:val="en-US" w:eastAsia="zh-CN"/>
        </w:rPr>
      </w:pPr>
      <w:bookmarkStart w:id="116" w:name="_Toc8350"/>
      <w:r>
        <w:rPr>
          <w:rFonts w:hint="eastAsia"/>
          <w:lang w:val="en-US" w:eastAsia="zh-CN"/>
        </w:rPr>
        <w:t>7.4资金保障</w:t>
      </w:r>
      <w:bookmarkEnd w:id="116"/>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处置森林火灾所需财政担负的经费</w:t>
      </w:r>
      <w:r>
        <w:rPr>
          <w:rFonts w:hint="eastAsia" w:ascii="宋体" w:hAnsi="宋体" w:cs="宋体"/>
          <w:spacing w:val="0"/>
          <w:w w:val="100"/>
          <w:kern w:val="0"/>
          <w:sz w:val="28"/>
          <w:szCs w:val="28"/>
          <w:lang w:val="en-US" w:eastAsia="zh-CN"/>
        </w:rPr>
        <w:t>，</w:t>
      </w:r>
      <w:r>
        <w:rPr>
          <w:rFonts w:hint="eastAsia" w:ascii="宋体" w:hAnsi="宋体" w:eastAsia="宋体" w:cs="宋体"/>
          <w:spacing w:val="0"/>
          <w:w w:val="100"/>
          <w:kern w:val="0"/>
          <w:sz w:val="28"/>
          <w:szCs w:val="28"/>
          <w:lang w:val="en-US" w:eastAsia="zh-CN"/>
        </w:rPr>
        <w:t>按照现行事权、财权划分原则，由区和乡镇财政部门按照规定予以保障。</w:t>
      </w:r>
    </w:p>
    <w:p>
      <w:pPr>
        <w:pStyle w:val="3"/>
        <w:bidi w:val="0"/>
        <w:ind w:firstLine="420" w:firstLineChars="0"/>
        <w:rPr>
          <w:rFonts w:hint="eastAsia"/>
          <w:lang w:val="en-US" w:eastAsia="zh-CN"/>
        </w:rPr>
      </w:pPr>
      <w:bookmarkStart w:id="117" w:name="_Toc27472"/>
      <w:r>
        <w:rPr>
          <w:rFonts w:hint="eastAsia"/>
          <w:lang w:val="en-US" w:eastAsia="zh-CN"/>
        </w:rPr>
        <w:t>7.5技术保障</w:t>
      </w:r>
      <w:bookmarkEnd w:id="117"/>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default"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区气象局为扑火工作提供火场气象服务</w:t>
      </w:r>
      <w:r>
        <w:rPr>
          <w:rFonts w:hint="eastAsia" w:ascii="宋体" w:hAnsi="宋体" w:cs="宋体"/>
          <w:spacing w:val="0"/>
          <w:w w:val="100"/>
          <w:kern w:val="0"/>
          <w:sz w:val="28"/>
          <w:szCs w:val="28"/>
          <w:lang w:val="en-US" w:eastAsia="zh-CN"/>
        </w:rPr>
        <w:t>，</w:t>
      </w:r>
      <w:r>
        <w:rPr>
          <w:rFonts w:hint="eastAsia" w:ascii="宋体" w:hAnsi="宋体" w:eastAsia="宋体" w:cs="宋体"/>
          <w:spacing w:val="0"/>
          <w:w w:val="100"/>
          <w:kern w:val="0"/>
          <w:sz w:val="28"/>
          <w:szCs w:val="28"/>
          <w:lang w:val="en-US" w:eastAsia="zh-CN"/>
        </w:rPr>
        <w:t>包括火场天气实况、天气预报、火险等级预报等技术保障。</w:t>
      </w:r>
      <w:r>
        <w:rPr>
          <w:rFonts w:hint="eastAsia" w:ascii="宋体" w:hAnsi="宋体" w:cs="宋体"/>
          <w:spacing w:val="0"/>
          <w:w w:val="100"/>
          <w:kern w:val="0"/>
          <w:sz w:val="28"/>
          <w:szCs w:val="28"/>
          <w:lang w:val="en-US" w:eastAsia="zh-CN"/>
        </w:rPr>
        <w:t>镇</w:t>
      </w:r>
      <w:r>
        <w:rPr>
          <w:rFonts w:hint="eastAsia" w:ascii="宋体" w:hAnsi="宋体" w:eastAsia="宋体" w:cs="宋体"/>
          <w:spacing w:val="0"/>
          <w:w w:val="100"/>
          <w:kern w:val="0"/>
          <w:sz w:val="28"/>
          <w:szCs w:val="28"/>
          <w:lang w:val="en-US" w:eastAsia="zh-CN"/>
        </w:rPr>
        <w:t>森防指办公室要全面收集森林扑火技术信息</w:t>
      </w:r>
      <w:r>
        <w:rPr>
          <w:rFonts w:hint="eastAsia" w:ascii="宋体" w:hAnsi="宋体" w:cs="宋体"/>
          <w:spacing w:val="0"/>
          <w:w w:val="100"/>
          <w:kern w:val="0"/>
          <w:sz w:val="28"/>
          <w:szCs w:val="28"/>
          <w:lang w:val="en-US" w:eastAsia="zh-CN"/>
        </w:rPr>
        <w:t>，</w:t>
      </w:r>
      <w:r>
        <w:rPr>
          <w:rFonts w:hint="eastAsia" w:ascii="宋体" w:hAnsi="宋体" w:eastAsia="宋体" w:cs="宋体"/>
          <w:spacing w:val="0"/>
          <w:w w:val="100"/>
          <w:kern w:val="0"/>
          <w:sz w:val="28"/>
          <w:szCs w:val="28"/>
          <w:lang w:val="en-US" w:eastAsia="zh-CN"/>
        </w:rPr>
        <w:t>建立信息库</w:t>
      </w:r>
      <w:r>
        <w:rPr>
          <w:rFonts w:hint="eastAsia" w:ascii="宋体" w:hAnsi="宋体" w:cs="宋体"/>
          <w:spacing w:val="0"/>
          <w:w w:val="100"/>
          <w:kern w:val="0"/>
          <w:sz w:val="28"/>
          <w:szCs w:val="28"/>
          <w:lang w:val="en-US" w:eastAsia="zh-CN"/>
        </w:rPr>
        <w:t>，</w:t>
      </w:r>
      <w:r>
        <w:rPr>
          <w:rFonts w:hint="eastAsia" w:ascii="宋体" w:hAnsi="宋体" w:eastAsia="宋体" w:cs="宋体"/>
          <w:spacing w:val="0"/>
          <w:w w:val="100"/>
          <w:kern w:val="0"/>
          <w:sz w:val="28"/>
          <w:szCs w:val="28"/>
          <w:lang w:val="en-US" w:eastAsia="zh-CN"/>
        </w:rPr>
        <w:t>确保森林扑火救灾决策的科学性。</w:t>
      </w:r>
    </w:p>
    <w:p>
      <w:pPr>
        <w:pStyle w:val="2"/>
        <w:pageBreakBefore w:val="0"/>
        <w:kinsoku/>
        <w:wordWrap/>
        <w:overflowPunct/>
        <w:topLinePunct w:val="0"/>
        <w:autoSpaceDE/>
        <w:autoSpaceDN/>
        <w:bidi w:val="0"/>
        <w:adjustRightInd/>
        <w:snapToGrid/>
        <w:spacing w:line="360" w:lineRule="auto"/>
        <w:ind w:firstLine="640" w:firstLineChars="200"/>
        <w:textAlignment w:val="auto"/>
        <w:rPr>
          <w:rFonts w:hint="eastAsia" w:ascii="黑体" w:hAnsi="黑体" w:eastAsia="黑体" w:cs="黑体"/>
          <w:spacing w:val="0"/>
          <w:w w:val="100"/>
          <w:kern w:val="0"/>
          <w:lang w:val="en-US" w:eastAsia="zh-CN"/>
        </w:rPr>
      </w:pPr>
      <w:bookmarkStart w:id="118" w:name="_Toc860"/>
      <w:bookmarkStart w:id="119" w:name="_Toc14155"/>
      <w:bookmarkStart w:id="120" w:name="_Toc1671"/>
      <w:r>
        <w:rPr>
          <w:rFonts w:hint="eastAsia" w:ascii="黑体" w:hAnsi="黑体" w:eastAsia="黑体" w:cs="黑体"/>
          <w:spacing w:val="0"/>
          <w:w w:val="100"/>
          <w:kern w:val="0"/>
          <w:lang w:val="en-US" w:eastAsia="zh-CN"/>
        </w:rPr>
        <w:t>8附则</w:t>
      </w:r>
      <w:bookmarkEnd w:id="118"/>
      <w:bookmarkEnd w:id="119"/>
      <w:bookmarkEnd w:id="120"/>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21" w:name="_Toc21644"/>
      <w:bookmarkStart w:id="122" w:name="_Toc4602"/>
      <w:bookmarkStart w:id="123" w:name="_Toc29331"/>
      <w:r>
        <w:rPr>
          <w:rFonts w:hint="eastAsia"/>
          <w:spacing w:val="0"/>
          <w:w w:val="100"/>
          <w:kern w:val="0"/>
          <w:lang w:val="en-US" w:eastAsia="zh-CN"/>
        </w:rPr>
        <w:t>8.1预案制定</w:t>
      </w:r>
      <w:bookmarkEnd w:id="121"/>
      <w:bookmarkEnd w:id="122"/>
      <w:bookmarkEnd w:id="123"/>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镇森防指办公室结合实际，制定本镇森林火灾应急预案并督促指导各级各类森林经营单位根据各自防灾减灾的实际情况，制定本单位处置突发森林火灾工作预案，并报送镇森防指办公室。</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24" w:name="_Toc10751"/>
      <w:bookmarkStart w:id="125" w:name="_Toc8210"/>
      <w:bookmarkStart w:id="126" w:name="_Toc14527"/>
      <w:r>
        <w:rPr>
          <w:rFonts w:hint="eastAsia"/>
          <w:spacing w:val="0"/>
          <w:w w:val="100"/>
          <w:kern w:val="0"/>
          <w:lang w:val="en-US" w:eastAsia="zh-CN"/>
        </w:rPr>
        <w:t>8.2预案评估修订</w:t>
      </w:r>
      <w:bookmarkEnd w:id="124"/>
      <w:bookmarkEnd w:id="125"/>
      <w:bookmarkEnd w:id="126"/>
    </w:p>
    <w:p>
      <w:pPr>
        <w:pageBreakBefore w:val="0"/>
        <w:kinsoku/>
        <w:wordWrap/>
        <w:overflowPunct/>
        <w:topLinePunct w:val="0"/>
        <w:autoSpaceDE/>
        <w:autoSpaceDN/>
        <w:bidi w:val="0"/>
        <w:adjustRightInd/>
        <w:snapToGrid/>
        <w:spacing w:before="168" w:line="360" w:lineRule="auto"/>
        <w:ind w:left="0" w:leftChars="0" w:right="16"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镇森防指办公室按照相关规定及时对本预案组织评估，结合实际情况，适时更新、修订和补充本预案。</w:t>
      </w:r>
    </w:p>
    <w:p>
      <w:pPr>
        <w:pStyle w:val="3"/>
        <w:keepNext/>
        <w:keepLines/>
        <w:pageBreakBefore w:val="0"/>
        <w:widowControl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27" w:name="_Toc15651"/>
      <w:bookmarkStart w:id="128" w:name="_Toc1440"/>
      <w:bookmarkStart w:id="129" w:name="_Toc20811"/>
      <w:r>
        <w:rPr>
          <w:rFonts w:hint="eastAsia"/>
          <w:spacing w:val="0"/>
          <w:w w:val="100"/>
          <w:kern w:val="0"/>
          <w:lang w:val="en-US" w:eastAsia="zh-CN"/>
        </w:rPr>
        <w:t>8.3预案宣传培训</w:t>
      </w:r>
      <w:bookmarkEnd w:id="127"/>
      <w:bookmarkEnd w:id="128"/>
      <w:bookmarkEnd w:id="129"/>
    </w:p>
    <w:p>
      <w:pPr>
        <w:pageBreakBefore w:val="0"/>
        <w:kinsoku/>
        <w:wordWrap/>
        <w:overflowPunct/>
        <w:topLinePunct w:val="0"/>
        <w:autoSpaceDE/>
        <w:autoSpaceDN/>
        <w:bidi w:val="0"/>
        <w:adjustRightInd/>
        <w:snapToGrid/>
        <w:spacing w:before="153" w:line="360" w:lineRule="auto"/>
        <w:ind w:left="0" w:leftChars="0" w:right="140"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镇森防指会同林业站组织开展宣传培训。</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30" w:name="_Toc11889"/>
      <w:bookmarkStart w:id="131" w:name="_Toc29163"/>
      <w:bookmarkStart w:id="132" w:name="_Toc23792"/>
      <w:r>
        <w:rPr>
          <w:rFonts w:hint="eastAsia"/>
          <w:spacing w:val="0"/>
          <w:w w:val="100"/>
          <w:kern w:val="0"/>
          <w:lang w:val="en-US" w:eastAsia="zh-CN"/>
        </w:rPr>
        <w:t>8.4预案演练</w:t>
      </w:r>
      <w:bookmarkEnd w:id="130"/>
      <w:bookmarkEnd w:id="131"/>
      <w:bookmarkEnd w:id="132"/>
    </w:p>
    <w:p>
      <w:pPr>
        <w:pageBreakBefore w:val="0"/>
        <w:kinsoku/>
        <w:wordWrap/>
        <w:overflowPunct/>
        <w:topLinePunct w:val="0"/>
        <w:autoSpaceDE/>
        <w:autoSpaceDN/>
        <w:bidi w:val="0"/>
        <w:adjustRightInd/>
        <w:snapToGrid/>
        <w:spacing w:before="167" w:line="360" w:lineRule="auto"/>
        <w:ind w:left="0" w:leftChars="0" w:right="1" w:firstLine="560" w:firstLineChars="200"/>
        <w:textAlignment w:val="auto"/>
        <w:rPr>
          <w:rFonts w:hint="eastAsia" w:ascii="宋体" w:hAnsi="宋体" w:eastAsia="宋体" w:cs="宋体"/>
          <w:spacing w:val="0"/>
          <w:w w:val="100"/>
          <w:kern w:val="0"/>
          <w:sz w:val="28"/>
          <w:szCs w:val="28"/>
          <w:lang w:val="en-US" w:eastAsia="zh-CN"/>
        </w:rPr>
      </w:pPr>
      <w:r>
        <w:rPr>
          <w:rFonts w:hint="eastAsia" w:ascii="宋体" w:hAnsi="宋体" w:eastAsia="宋体" w:cs="宋体"/>
          <w:spacing w:val="0"/>
          <w:w w:val="100"/>
          <w:kern w:val="0"/>
          <w:sz w:val="28"/>
          <w:szCs w:val="28"/>
          <w:lang w:val="en-US" w:eastAsia="zh-CN"/>
        </w:rPr>
        <w:t>镇森防指办公室按照本镇应急预案演练规定，督促指导有关部门有计划、有重点地开展森林火灾应急预案演练。</w:t>
      </w:r>
    </w:p>
    <w:p>
      <w:pPr>
        <w:pStyle w:val="3"/>
        <w:pageBreakBefore w:val="0"/>
        <w:kinsoku/>
        <w:wordWrap/>
        <w:overflowPunct/>
        <w:topLinePunct w:val="0"/>
        <w:autoSpaceDE/>
        <w:autoSpaceDN/>
        <w:bidi w:val="0"/>
        <w:adjustRightInd/>
        <w:snapToGrid/>
        <w:spacing w:line="360" w:lineRule="auto"/>
        <w:ind w:firstLine="600" w:firstLineChars="200"/>
        <w:textAlignment w:val="auto"/>
        <w:rPr>
          <w:rFonts w:hint="eastAsia"/>
          <w:spacing w:val="0"/>
          <w:w w:val="100"/>
          <w:kern w:val="0"/>
          <w:lang w:val="en-US" w:eastAsia="zh-CN"/>
        </w:rPr>
      </w:pPr>
      <w:bookmarkStart w:id="133" w:name="_Toc6957"/>
      <w:bookmarkStart w:id="134" w:name="_Toc5510"/>
      <w:bookmarkStart w:id="135" w:name="_Toc25653"/>
      <w:r>
        <w:rPr>
          <w:rFonts w:hint="eastAsia"/>
          <w:spacing w:val="0"/>
          <w:w w:val="100"/>
          <w:kern w:val="0"/>
          <w:lang w:val="en-US" w:eastAsia="zh-CN"/>
        </w:rPr>
        <w:t>8.5预案实施</w:t>
      </w:r>
      <w:bookmarkEnd w:id="133"/>
      <w:bookmarkEnd w:id="134"/>
      <w:bookmarkEnd w:id="135"/>
    </w:p>
    <w:p>
      <w:pPr>
        <w:pageBreakBefore w:val="0"/>
        <w:kinsoku/>
        <w:wordWrap/>
        <w:overflowPunct/>
        <w:topLinePunct w:val="0"/>
        <w:autoSpaceDE/>
        <w:autoSpaceDN/>
        <w:bidi w:val="0"/>
        <w:adjustRightInd/>
        <w:snapToGrid/>
        <w:spacing w:before="167" w:line="360" w:lineRule="auto"/>
        <w:ind w:left="0" w:leftChars="0" w:right="1" w:firstLine="560" w:firstLineChars="200"/>
        <w:textAlignment w:val="auto"/>
        <w:rPr>
          <w:rFonts w:hint="eastAsia" w:ascii="宋体" w:hAnsi="宋体" w:eastAsia="宋体" w:cs="宋体"/>
          <w:spacing w:val="0"/>
          <w:w w:val="100"/>
          <w:kern w:val="0"/>
          <w:sz w:val="28"/>
          <w:szCs w:val="28"/>
          <w:lang w:val="en-US" w:eastAsia="zh-CN"/>
        </w:rPr>
        <w:sectPr>
          <w:headerReference r:id="rId5" w:type="default"/>
          <w:footerReference r:id="rId6" w:type="default"/>
          <w:pgSz w:w="11906" w:h="16838"/>
          <w:pgMar w:top="1440" w:right="1800" w:bottom="1440" w:left="1800" w:header="851" w:footer="992" w:gutter="0"/>
          <w:pgNumType w:fmt="decimal" w:start="1"/>
          <w:cols w:space="425" w:num="1"/>
          <w:docGrid w:type="lines" w:linePitch="312" w:charSpace="0"/>
        </w:sectPr>
      </w:pPr>
      <w:r>
        <w:rPr>
          <w:rFonts w:hint="eastAsia" w:ascii="宋体" w:hAnsi="宋体" w:eastAsia="宋体" w:cs="宋体"/>
          <w:spacing w:val="0"/>
          <w:w w:val="100"/>
          <w:kern w:val="0"/>
          <w:sz w:val="28"/>
          <w:szCs w:val="28"/>
          <w:lang w:val="en-US" w:eastAsia="zh-CN"/>
        </w:rPr>
        <w:t>本预案自印发之日起实施。</w:t>
      </w:r>
    </w:p>
    <w:p>
      <w:pPr>
        <w:pStyle w:val="2"/>
        <w:bidi w:val="0"/>
        <w:rPr>
          <w:rFonts w:hint="default"/>
          <w:spacing w:val="0"/>
          <w:w w:val="100"/>
          <w:kern w:val="0"/>
          <w:lang w:val="en-US" w:eastAsia="zh-CN"/>
        </w:rPr>
      </w:pPr>
      <w:bookmarkStart w:id="136" w:name="_Toc19448"/>
      <w:r>
        <w:rPr>
          <w:rFonts w:hint="eastAsia"/>
          <w:spacing w:val="0"/>
          <w:w w:val="100"/>
          <w:kern w:val="0"/>
          <w:lang w:val="en-US" w:eastAsia="zh-CN"/>
        </w:rPr>
        <w:t>附件</w:t>
      </w:r>
      <w:bookmarkEnd w:id="136"/>
      <w:r>
        <w:rPr>
          <w:rFonts w:hint="eastAsia"/>
          <w:spacing w:val="0"/>
          <w:w w:val="100"/>
          <w:kern w:val="0"/>
          <w:lang w:val="en-US" w:eastAsia="zh-CN"/>
        </w:rPr>
        <w:t xml:space="preserve"> </w:t>
      </w:r>
    </w:p>
    <w:p>
      <w:pPr>
        <w:spacing w:before="83" w:line="219" w:lineRule="auto"/>
        <w:ind w:left="0" w:leftChars="0" w:firstLine="0" w:firstLineChars="0"/>
        <w:jc w:val="center"/>
        <w:rPr>
          <w:rFonts w:ascii="宋体" w:hAnsi="宋体" w:eastAsia="宋体" w:cs="宋体"/>
          <w:spacing w:val="0"/>
          <w:w w:val="100"/>
          <w:kern w:val="0"/>
          <w:sz w:val="36"/>
          <w:szCs w:val="36"/>
          <w14:textOutline w14:w="7988" w14:cap="flat" w14:cmpd="sng">
            <w14:solidFill>
              <w14:srgbClr w14:val="000000"/>
            </w14:solidFill>
            <w14:prstDash w14:val="solid"/>
            <w14:miter w14:val="0"/>
          </w14:textOutline>
        </w:rPr>
      </w:pPr>
      <w:r>
        <w:rPr>
          <w:rFonts w:hint="eastAsia" w:ascii="宋体" w:hAnsi="宋体" w:cs="宋体"/>
          <w:spacing w:val="0"/>
          <w:w w:val="100"/>
          <w:kern w:val="0"/>
          <w:sz w:val="36"/>
          <w:szCs w:val="36"/>
          <w:lang w:val="en-US" w:eastAsia="zh-CN"/>
          <w14:textOutline w14:w="7988" w14:cap="flat" w14:cmpd="sng">
            <w14:solidFill>
              <w14:srgbClr w14:val="000000"/>
            </w14:solidFill>
            <w14:prstDash w14:val="solid"/>
            <w14:miter w14:val="0"/>
          </w14:textOutline>
        </w:rPr>
        <w:t>镇</w:t>
      </w:r>
      <w:r>
        <w:rPr>
          <w:rFonts w:ascii="宋体" w:hAnsi="宋体" w:eastAsia="宋体" w:cs="宋体"/>
          <w:spacing w:val="0"/>
          <w:w w:val="100"/>
          <w:kern w:val="0"/>
          <w:sz w:val="36"/>
          <w:szCs w:val="36"/>
          <w14:textOutline w14:w="7988" w14:cap="flat" w14:cmpd="sng">
            <w14:solidFill>
              <w14:srgbClr w14:val="000000"/>
            </w14:solidFill>
            <w14:prstDash w14:val="solid"/>
            <w14:miter w14:val="0"/>
          </w14:textOutline>
        </w:rPr>
        <w:t>森林防灭火指挥体系与职责</w:t>
      </w:r>
    </w:p>
    <w:p>
      <w:pPr>
        <w:bidi w:val="0"/>
        <w:rPr>
          <w:b/>
          <w:bCs/>
        </w:rPr>
      </w:pPr>
      <w:r>
        <w:rPr>
          <w:b/>
          <w:bCs/>
        </w:rPr>
        <w:t>一、森林防灭火指挥机构</w:t>
      </w:r>
    </w:p>
    <w:p>
      <w:pPr>
        <w:keepNext w:val="0"/>
        <w:keepLines w:val="0"/>
        <w:pageBreakBefore w:val="0"/>
        <w:widowControl w:val="0"/>
        <w:kinsoku/>
        <w:wordWrap/>
        <w:overflowPunct/>
        <w:topLinePunct w:val="0"/>
        <w:autoSpaceDE/>
        <w:autoSpaceDN/>
        <w:bidi w:val="0"/>
        <w:adjustRightInd/>
        <w:snapToGrid/>
        <w:spacing w:before="166" w:line="360" w:lineRule="auto"/>
        <w:ind w:left="0" w:leftChars="0" w:right="140" w:firstLine="660" w:firstLineChars="200"/>
        <w:textAlignment w:val="auto"/>
        <w:rPr>
          <w:rFonts w:ascii="仿宋" w:hAnsi="仿宋" w:eastAsia="仿宋" w:cs="仿宋"/>
          <w:spacing w:val="0"/>
          <w:w w:val="100"/>
          <w:kern w:val="0"/>
          <w:sz w:val="33"/>
          <w:szCs w:val="33"/>
        </w:rPr>
      </w:pPr>
      <w:r>
        <w:rPr>
          <w:rFonts w:ascii="仿宋" w:hAnsi="仿宋" w:eastAsia="仿宋" w:cs="仿宋"/>
          <w:spacing w:val="0"/>
          <w:w w:val="100"/>
          <w:kern w:val="0"/>
          <w:sz w:val="33"/>
          <w:szCs w:val="33"/>
        </w:rPr>
        <w:t>上海市崇明区</w:t>
      </w:r>
      <w:r>
        <w:rPr>
          <w:rFonts w:hint="eastAsia" w:ascii="仿宋" w:hAnsi="仿宋" w:eastAsia="仿宋" w:cs="仿宋"/>
          <w:spacing w:val="0"/>
          <w:w w:val="100"/>
          <w:kern w:val="0"/>
          <w:sz w:val="33"/>
          <w:szCs w:val="33"/>
          <w:lang w:val="en-US" w:eastAsia="zh-CN"/>
        </w:rPr>
        <w:t>三星镇</w:t>
      </w:r>
      <w:r>
        <w:rPr>
          <w:rFonts w:ascii="仿宋" w:hAnsi="仿宋" w:eastAsia="仿宋" w:cs="仿宋"/>
          <w:spacing w:val="0"/>
          <w:w w:val="100"/>
          <w:kern w:val="0"/>
          <w:sz w:val="33"/>
          <w:szCs w:val="33"/>
        </w:rPr>
        <w:t>森林防灭火指挥部(以下简称</w:t>
      </w:r>
      <w:r>
        <w:rPr>
          <w:rFonts w:hint="eastAsia" w:ascii="仿宋" w:hAnsi="仿宋" w:eastAsia="仿宋" w:cs="仿宋"/>
          <w:spacing w:val="0"/>
          <w:w w:val="100"/>
          <w:kern w:val="0"/>
          <w:sz w:val="33"/>
          <w:szCs w:val="33"/>
          <w:lang w:eastAsia="zh-CN"/>
        </w:rPr>
        <w:t>“</w:t>
      </w: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森防指</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总指挥由</w:t>
      </w: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人民政府分管</w:t>
      </w:r>
      <w:r>
        <w:rPr>
          <w:rFonts w:hint="eastAsia" w:ascii="仿宋" w:hAnsi="仿宋" w:eastAsia="仿宋" w:cs="仿宋"/>
          <w:spacing w:val="0"/>
          <w:w w:val="100"/>
          <w:kern w:val="0"/>
          <w:sz w:val="33"/>
          <w:szCs w:val="33"/>
          <w:lang w:val="en-US" w:eastAsia="zh-CN"/>
        </w:rPr>
        <w:t>镇长</w:t>
      </w:r>
      <w:r>
        <w:rPr>
          <w:rFonts w:ascii="仿宋" w:hAnsi="仿宋" w:eastAsia="仿宋" w:cs="仿宋"/>
          <w:spacing w:val="0"/>
          <w:w w:val="100"/>
          <w:kern w:val="0"/>
          <w:sz w:val="33"/>
          <w:szCs w:val="33"/>
        </w:rPr>
        <w:t>担任。</w:t>
      </w:r>
    </w:p>
    <w:p>
      <w:pPr>
        <w:keepNext w:val="0"/>
        <w:keepLines w:val="0"/>
        <w:pageBreakBefore w:val="0"/>
        <w:widowControl w:val="0"/>
        <w:kinsoku/>
        <w:wordWrap/>
        <w:overflowPunct/>
        <w:topLinePunct w:val="0"/>
        <w:autoSpaceDE/>
        <w:autoSpaceDN/>
        <w:bidi w:val="0"/>
        <w:adjustRightInd/>
        <w:snapToGrid/>
        <w:spacing w:line="360" w:lineRule="auto"/>
        <w:ind w:left="0" w:leftChars="0" w:right="133" w:firstLine="660" w:firstLineChars="200"/>
        <w:textAlignment w:val="auto"/>
        <w:rPr>
          <w:rFonts w:ascii="仿宋" w:hAnsi="仿宋" w:eastAsia="仿宋" w:cs="仿宋"/>
          <w:spacing w:val="0"/>
          <w:w w:val="100"/>
          <w:kern w:val="0"/>
          <w:sz w:val="33"/>
          <w:szCs w:val="33"/>
        </w:rPr>
      </w:pPr>
      <w:r>
        <w:rPr>
          <w:rFonts w:ascii="仿宋" w:hAnsi="仿宋" w:eastAsia="仿宋" w:cs="仿宋"/>
          <w:spacing w:val="0"/>
          <w:w w:val="100"/>
          <w:kern w:val="0"/>
          <w:sz w:val="33"/>
          <w:szCs w:val="33"/>
        </w:rPr>
        <w:t>副总指挥由</w:t>
      </w: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林业</w:t>
      </w:r>
      <w:r>
        <w:rPr>
          <w:rFonts w:hint="eastAsia" w:ascii="仿宋" w:hAnsi="仿宋" w:eastAsia="仿宋" w:cs="仿宋"/>
          <w:spacing w:val="0"/>
          <w:w w:val="100"/>
          <w:kern w:val="0"/>
          <w:sz w:val="33"/>
          <w:szCs w:val="33"/>
          <w:lang w:val="en-US" w:eastAsia="zh-CN"/>
        </w:rPr>
        <w:t>站站</w:t>
      </w:r>
      <w:r>
        <w:rPr>
          <w:rFonts w:ascii="仿宋" w:hAnsi="仿宋" w:eastAsia="仿宋" w:cs="仿宋"/>
          <w:spacing w:val="0"/>
          <w:w w:val="100"/>
          <w:kern w:val="0"/>
          <w:sz w:val="33"/>
          <w:szCs w:val="33"/>
        </w:rPr>
        <w:t>长、</w:t>
      </w:r>
      <w:r>
        <w:rPr>
          <w:rFonts w:hint="eastAsia" w:ascii="仿宋" w:hAnsi="仿宋" w:eastAsia="仿宋" w:cs="仿宋"/>
          <w:spacing w:val="0"/>
          <w:w w:val="100"/>
          <w:kern w:val="0"/>
          <w:sz w:val="33"/>
          <w:szCs w:val="33"/>
          <w:lang w:val="en-US" w:eastAsia="zh-CN"/>
        </w:rPr>
        <w:t>镇派出所所长、</w:t>
      </w:r>
      <w:r>
        <w:rPr>
          <w:rFonts w:hint="eastAsia" w:ascii="仿宋" w:hAnsi="仿宋" w:eastAsia="仿宋" w:cs="仿宋"/>
          <w:color w:val="auto"/>
          <w:spacing w:val="0"/>
          <w:w w:val="100"/>
          <w:kern w:val="0"/>
          <w:sz w:val="33"/>
          <w:szCs w:val="33"/>
          <w:lang w:val="en-US" w:eastAsia="zh-CN"/>
        </w:rPr>
        <w:t>镇</w:t>
      </w:r>
      <w:r>
        <w:rPr>
          <w:rFonts w:ascii="仿宋" w:hAnsi="仿宋" w:eastAsia="仿宋" w:cs="仿宋"/>
          <w:spacing w:val="0"/>
          <w:w w:val="100"/>
          <w:kern w:val="0"/>
          <w:sz w:val="33"/>
          <w:szCs w:val="33"/>
        </w:rPr>
        <w:t>消防救援</w:t>
      </w:r>
      <w:r>
        <w:rPr>
          <w:rFonts w:hint="eastAsia" w:ascii="仿宋" w:hAnsi="仿宋" w:eastAsia="仿宋" w:cs="仿宋"/>
          <w:spacing w:val="0"/>
          <w:w w:val="100"/>
          <w:kern w:val="0"/>
          <w:sz w:val="33"/>
          <w:szCs w:val="33"/>
          <w:lang w:val="en-US" w:eastAsia="zh-CN"/>
        </w:rPr>
        <w:t>中</w:t>
      </w:r>
      <w:r>
        <w:rPr>
          <w:rFonts w:ascii="仿宋" w:hAnsi="仿宋" w:eastAsia="仿宋" w:cs="仿宋"/>
          <w:spacing w:val="0"/>
          <w:w w:val="100"/>
          <w:kern w:val="0"/>
          <w:sz w:val="33"/>
          <w:szCs w:val="33"/>
        </w:rPr>
        <w:t>队</w:t>
      </w:r>
      <w:r>
        <w:rPr>
          <w:rFonts w:hint="eastAsia" w:ascii="仿宋" w:hAnsi="仿宋" w:eastAsia="仿宋" w:cs="仿宋"/>
          <w:spacing w:val="0"/>
          <w:w w:val="100"/>
          <w:kern w:val="0"/>
          <w:sz w:val="33"/>
          <w:szCs w:val="33"/>
          <w:lang w:val="en-US" w:eastAsia="zh-CN"/>
        </w:rPr>
        <w:t>中</w:t>
      </w:r>
      <w:r>
        <w:rPr>
          <w:rFonts w:ascii="仿宋" w:hAnsi="仿宋" w:eastAsia="仿宋" w:cs="仿宋"/>
          <w:spacing w:val="0"/>
          <w:w w:val="100"/>
          <w:kern w:val="0"/>
          <w:sz w:val="33"/>
          <w:szCs w:val="33"/>
        </w:rPr>
        <w:t>队长担任。</w:t>
      </w:r>
    </w:p>
    <w:p>
      <w:pPr>
        <w:keepNext w:val="0"/>
        <w:keepLines w:val="0"/>
        <w:pageBreakBefore w:val="0"/>
        <w:widowControl w:val="0"/>
        <w:kinsoku/>
        <w:wordWrap/>
        <w:overflowPunct/>
        <w:topLinePunct w:val="0"/>
        <w:autoSpaceDE/>
        <w:autoSpaceDN/>
        <w:bidi w:val="0"/>
        <w:adjustRightInd/>
        <w:snapToGrid/>
        <w:spacing w:before="1" w:line="360" w:lineRule="auto"/>
        <w:ind w:left="0" w:leftChars="0" w:right="115" w:firstLine="660" w:firstLineChars="200"/>
        <w:textAlignment w:val="auto"/>
        <w:rPr>
          <w:rFonts w:ascii="仿宋" w:hAnsi="仿宋" w:eastAsia="仿宋" w:cs="仿宋"/>
          <w:spacing w:val="0"/>
          <w:w w:val="100"/>
          <w:kern w:val="0"/>
          <w:sz w:val="33"/>
          <w:szCs w:val="33"/>
        </w:rPr>
      </w:pP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森防指主要职责</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贯彻落实国家森林草原防灭火指挥部和市委、市政府及区委、区政府关于森林火灾应对工作的决策部署</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负责组织、协调和指导全</w:t>
      </w: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森林防灭火工作</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组织领导本</w:t>
      </w: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行政区域内发生的森林火灾应急处置工作</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根据森林火灾防范和应对工作</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报经</w:t>
      </w: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政府批准后调整成员单位名单</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组织成员单位承担其职责范围内的森林火灾防范和应对相关工作</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指导</w:t>
      </w:r>
      <w:r>
        <w:rPr>
          <w:rFonts w:hint="eastAsia" w:ascii="仿宋" w:hAnsi="仿宋" w:eastAsia="仿宋" w:cs="仿宋"/>
          <w:spacing w:val="0"/>
          <w:w w:val="100"/>
          <w:kern w:val="0"/>
          <w:sz w:val="33"/>
          <w:szCs w:val="33"/>
          <w:lang w:val="en-US" w:eastAsia="zh-CN"/>
        </w:rPr>
        <w:t>村（居）、</w:t>
      </w:r>
      <w:r>
        <w:rPr>
          <w:rFonts w:ascii="仿宋" w:hAnsi="仿宋" w:eastAsia="仿宋" w:cs="仿宋"/>
          <w:spacing w:val="0"/>
          <w:w w:val="100"/>
          <w:kern w:val="0"/>
          <w:sz w:val="33"/>
          <w:szCs w:val="33"/>
        </w:rPr>
        <w:t>有关单位开展森林火灾应急处置工作</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研究解决森林火灾扑救过程中遇到的重大问题</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监督有关森林火灾案件的查处和责任追究等。</w:t>
      </w:r>
    </w:p>
    <w:p>
      <w:pPr>
        <w:numPr>
          <w:ilvl w:val="0"/>
          <w:numId w:val="2"/>
        </w:numPr>
        <w:bidi w:val="0"/>
        <w:rPr>
          <w:b/>
          <w:bCs/>
        </w:rPr>
      </w:pPr>
      <w:r>
        <w:rPr>
          <w:rFonts w:hint="eastAsia"/>
          <w:b/>
          <w:bCs/>
          <w:lang w:val="en-US" w:eastAsia="zh-CN"/>
        </w:rPr>
        <w:t>镇</w:t>
      </w:r>
      <w:r>
        <w:rPr>
          <w:b/>
          <w:bCs/>
        </w:rPr>
        <w:t>森防指办公室</w:t>
      </w:r>
    </w:p>
    <w:p>
      <w:pPr>
        <w:keepNext w:val="0"/>
        <w:keepLines w:val="0"/>
        <w:pageBreakBefore w:val="0"/>
        <w:widowControl w:val="0"/>
        <w:kinsoku/>
        <w:wordWrap/>
        <w:overflowPunct/>
        <w:topLinePunct w:val="0"/>
        <w:autoSpaceDE/>
        <w:autoSpaceDN/>
        <w:bidi w:val="0"/>
        <w:adjustRightInd/>
        <w:snapToGrid/>
        <w:spacing w:before="164" w:line="360" w:lineRule="auto"/>
        <w:ind w:left="0" w:leftChars="0" w:firstLine="660" w:firstLineChars="200"/>
        <w:textAlignment w:val="auto"/>
        <w:rPr>
          <w:rFonts w:ascii="仿宋" w:hAnsi="仿宋" w:eastAsia="仿宋" w:cs="仿宋"/>
          <w:color w:val="auto"/>
          <w:spacing w:val="0"/>
          <w:w w:val="100"/>
          <w:kern w:val="0"/>
          <w:sz w:val="33"/>
          <w:szCs w:val="33"/>
        </w:rPr>
      </w:pPr>
      <w:r>
        <w:rPr>
          <w:rFonts w:hint="eastAsia" w:ascii="仿宋" w:hAnsi="仿宋" w:eastAsia="仿宋" w:cs="仿宋"/>
          <w:color w:val="auto"/>
          <w:spacing w:val="0"/>
          <w:w w:val="100"/>
          <w:kern w:val="0"/>
          <w:sz w:val="33"/>
          <w:szCs w:val="33"/>
          <w:lang w:val="en-US" w:eastAsia="zh-CN"/>
        </w:rPr>
        <w:t>镇</w:t>
      </w:r>
      <w:r>
        <w:rPr>
          <w:rFonts w:ascii="仿宋" w:hAnsi="仿宋" w:eastAsia="仿宋" w:cs="仿宋"/>
          <w:color w:val="auto"/>
          <w:spacing w:val="0"/>
          <w:w w:val="100"/>
          <w:kern w:val="0"/>
          <w:sz w:val="33"/>
          <w:szCs w:val="33"/>
        </w:rPr>
        <w:t>森防指办公室设在</w:t>
      </w:r>
      <w:r>
        <w:rPr>
          <w:rFonts w:hint="eastAsia" w:ascii="仿宋" w:hAnsi="仿宋" w:eastAsia="仿宋" w:cs="仿宋"/>
          <w:color w:val="auto"/>
          <w:spacing w:val="0"/>
          <w:w w:val="100"/>
          <w:kern w:val="0"/>
          <w:sz w:val="33"/>
          <w:szCs w:val="33"/>
          <w:lang w:val="en-US" w:eastAsia="zh-CN"/>
        </w:rPr>
        <w:t>林业站</w:t>
      </w:r>
      <w:r>
        <w:rPr>
          <w:rFonts w:hint="eastAsia" w:ascii="仿宋" w:hAnsi="仿宋" w:eastAsia="仿宋" w:cs="仿宋"/>
          <w:color w:val="auto"/>
          <w:spacing w:val="0"/>
          <w:w w:val="100"/>
          <w:kern w:val="0"/>
          <w:sz w:val="33"/>
          <w:szCs w:val="33"/>
          <w:lang w:eastAsia="zh-CN"/>
        </w:rPr>
        <w:t>，</w:t>
      </w:r>
      <w:r>
        <w:rPr>
          <w:rFonts w:ascii="仿宋" w:hAnsi="仿宋" w:eastAsia="仿宋" w:cs="仿宋"/>
          <w:color w:val="auto"/>
          <w:spacing w:val="0"/>
          <w:w w:val="100"/>
          <w:kern w:val="0"/>
          <w:sz w:val="33"/>
          <w:szCs w:val="33"/>
        </w:rPr>
        <w:t>办公室主任由</w:t>
      </w:r>
      <w:r>
        <w:rPr>
          <w:rFonts w:hint="eastAsia" w:ascii="仿宋" w:hAnsi="仿宋" w:eastAsia="仿宋" w:cs="仿宋"/>
          <w:color w:val="auto"/>
          <w:spacing w:val="0"/>
          <w:w w:val="100"/>
          <w:kern w:val="0"/>
          <w:sz w:val="33"/>
          <w:szCs w:val="33"/>
          <w:lang w:val="en-US" w:eastAsia="zh-CN"/>
        </w:rPr>
        <w:t>林业站站长</w:t>
      </w:r>
      <w:r>
        <w:rPr>
          <w:rFonts w:ascii="仿宋" w:hAnsi="仿宋" w:eastAsia="仿宋" w:cs="仿宋"/>
          <w:color w:val="auto"/>
          <w:spacing w:val="0"/>
          <w:w w:val="100"/>
          <w:kern w:val="0"/>
          <w:sz w:val="33"/>
          <w:szCs w:val="33"/>
        </w:rPr>
        <w:t>担任</w:t>
      </w:r>
      <w:r>
        <w:rPr>
          <w:rFonts w:hint="eastAsia" w:ascii="仿宋" w:hAnsi="仿宋" w:eastAsia="仿宋" w:cs="仿宋"/>
          <w:color w:val="auto"/>
          <w:spacing w:val="0"/>
          <w:w w:val="100"/>
          <w:kern w:val="0"/>
          <w:sz w:val="33"/>
          <w:szCs w:val="33"/>
          <w:lang w:eastAsia="zh-CN"/>
        </w:rPr>
        <w:t>，</w:t>
      </w:r>
      <w:r>
        <w:rPr>
          <w:rFonts w:ascii="仿宋" w:hAnsi="仿宋" w:eastAsia="仿宋" w:cs="仿宋"/>
          <w:color w:val="auto"/>
          <w:spacing w:val="0"/>
          <w:w w:val="100"/>
          <w:kern w:val="0"/>
          <w:sz w:val="33"/>
          <w:szCs w:val="33"/>
        </w:rPr>
        <w:t>副主任由</w:t>
      </w:r>
      <w:r>
        <w:rPr>
          <w:rFonts w:hint="eastAsia" w:ascii="仿宋" w:hAnsi="仿宋" w:eastAsia="仿宋" w:cs="仿宋"/>
          <w:color w:val="auto"/>
          <w:spacing w:val="0"/>
          <w:w w:val="100"/>
          <w:kern w:val="0"/>
          <w:sz w:val="33"/>
          <w:szCs w:val="33"/>
          <w:lang w:val="en-US" w:eastAsia="zh-CN"/>
        </w:rPr>
        <w:t>镇</w:t>
      </w:r>
      <w:r>
        <w:rPr>
          <w:rFonts w:ascii="仿宋" w:hAnsi="仿宋" w:eastAsia="仿宋" w:cs="仿宋"/>
          <w:color w:val="auto"/>
          <w:spacing w:val="0"/>
          <w:w w:val="100"/>
          <w:kern w:val="0"/>
          <w:sz w:val="33"/>
          <w:szCs w:val="33"/>
        </w:rPr>
        <w:t>消防救援</w:t>
      </w:r>
      <w:r>
        <w:rPr>
          <w:rFonts w:hint="eastAsia" w:ascii="仿宋" w:hAnsi="仿宋" w:eastAsia="仿宋" w:cs="仿宋"/>
          <w:color w:val="auto"/>
          <w:spacing w:val="0"/>
          <w:w w:val="100"/>
          <w:kern w:val="0"/>
          <w:sz w:val="33"/>
          <w:szCs w:val="33"/>
          <w:lang w:val="en-US" w:eastAsia="zh-CN"/>
        </w:rPr>
        <w:t>中</w:t>
      </w:r>
      <w:r>
        <w:rPr>
          <w:rFonts w:ascii="仿宋" w:hAnsi="仿宋" w:eastAsia="仿宋" w:cs="仿宋"/>
          <w:color w:val="auto"/>
          <w:spacing w:val="0"/>
          <w:w w:val="100"/>
          <w:kern w:val="0"/>
          <w:sz w:val="33"/>
          <w:szCs w:val="33"/>
        </w:rPr>
        <w:t>队领导担任。</w:t>
      </w:r>
    </w:p>
    <w:p>
      <w:pPr>
        <w:keepNext w:val="0"/>
        <w:keepLines w:val="0"/>
        <w:pageBreakBefore w:val="0"/>
        <w:widowControl w:val="0"/>
        <w:kinsoku/>
        <w:wordWrap/>
        <w:overflowPunct/>
        <w:topLinePunct w:val="0"/>
        <w:autoSpaceDE/>
        <w:autoSpaceDN/>
        <w:bidi w:val="0"/>
        <w:adjustRightInd/>
        <w:snapToGrid/>
        <w:spacing w:line="360" w:lineRule="auto"/>
        <w:ind w:left="0" w:leftChars="0" w:firstLine="660" w:firstLineChars="200"/>
        <w:textAlignment w:val="auto"/>
        <w:rPr>
          <w:rFonts w:ascii="仿宋" w:hAnsi="仿宋" w:eastAsia="仿宋" w:cs="仿宋"/>
          <w:spacing w:val="0"/>
          <w:w w:val="100"/>
          <w:kern w:val="0"/>
          <w:sz w:val="32"/>
          <w:szCs w:val="32"/>
        </w:rPr>
      </w:pP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森防指办公室主要职责</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承担</w:t>
      </w:r>
      <w:r>
        <w:rPr>
          <w:rFonts w:hint="eastAsia" w:ascii="仿宋" w:hAnsi="仿宋" w:eastAsia="仿宋" w:cs="仿宋"/>
          <w:spacing w:val="0"/>
          <w:w w:val="100"/>
          <w:kern w:val="0"/>
          <w:sz w:val="33"/>
          <w:szCs w:val="33"/>
          <w:lang w:val="en-US" w:eastAsia="zh-CN"/>
        </w:rPr>
        <w:t>镇</w:t>
      </w:r>
      <w:r>
        <w:rPr>
          <w:rFonts w:ascii="仿宋" w:hAnsi="仿宋" w:eastAsia="仿宋" w:cs="仿宋"/>
          <w:spacing w:val="0"/>
          <w:w w:val="100"/>
          <w:kern w:val="0"/>
          <w:sz w:val="33"/>
          <w:szCs w:val="33"/>
        </w:rPr>
        <w:t>森防指日常工作</w:t>
      </w:r>
      <w:r>
        <w:rPr>
          <w:rFonts w:hint="eastAsia" w:ascii="仿宋" w:hAnsi="仿宋" w:eastAsia="仿宋" w:cs="仿宋"/>
          <w:spacing w:val="0"/>
          <w:w w:val="100"/>
          <w:kern w:val="0"/>
          <w:sz w:val="33"/>
          <w:szCs w:val="33"/>
          <w:lang w:eastAsia="zh-CN"/>
        </w:rPr>
        <w:t>，</w:t>
      </w:r>
      <w:r>
        <w:rPr>
          <w:rFonts w:hint="eastAsia" w:ascii="仿宋" w:hAnsi="仿宋" w:eastAsia="仿宋" w:cs="仿宋"/>
          <w:spacing w:val="0"/>
          <w:w w:val="100"/>
          <w:kern w:val="0"/>
          <w:sz w:val="32"/>
          <w:szCs w:val="32"/>
          <w:lang w:val="en-US" w:eastAsia="zh-CN"/>
        </w:rPr>
        <w:t>起</w:t>
      </w:r>
      <w:r>
        <w:rPr>
          <w:rFonts w:ascii="仿宋" w:hAnsi="仿宋" w:eastAsia="仿宋" w:cs="仿宋"/>
          <w:spacing w:val="0"/>
          <w:w w:val="100"/>
          <w:kern w:val="0"/>
          <w:sz w:val="32"/>
          <w:szCs w:val="32"/>
        </w:rPr>
        <w:t>草</w:t>
      </w: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森防指有关文件</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组织落实</w:t>
      </w: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森防指各项工作部署</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组织修订</w:t>
      </w: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森林火灾应急预案</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协调处理森林防灭火重大事项</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协调开展森林火灾的应急处置</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承办</w:t>
      </w: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森防指交办的其他工作。</w:t>
      </w:r>
    </w:p>
    <w:p>
      <w:pPr>
        <w:numPr>
          <w:ilvl w:val="0"/>
          <w:numId w:val="2"/>
        </w:numPr>
        <w:bidi w:val="0"/>
        <w:rPr>
          <w:b/>
          <w:bCs/>
        </w:rPr>
      </w:pPr>
      <w:r>
        <w:rPr>
          <w:rFonts w:hint="eastAsia"/>
          <w:b/>
          <w:bCs/>
          <w:lang w:val="en-US" w:eastAsia="zh-CN"/>
        </w:rPr>
        <w:t>镇</w:t>
      </w:r>
      <w:r>
        <w:rPr>
          <w:b/>
          <w:bCs/>
        </w:rPr>
        <w:t>森防指成员单位及职责</w:t>
      </w:r>
    </w:p>
    <w:p>
      <w:pPr>
        <w:keepNext w:val="0"/>
        <w:keepLines w:val="0"/>
        <w:pageBreakBefore w:val="0"/>
        <w:widowControl w:val="0"/>
        <w:kinsoku/>
        <w:wordWrap/>
        <w:overflowPunct/>
        <w:topLinePunct w:val="0"/>
        <w:autoSpaceDE/>
        <w:autoSpaceDN/>
        <w:bidi w:val="0"/>
        <w:adjustRightInd/>
        <w:snapToGrid/>
        <w:spacing w:before="192" w:line="360" w:lineRule="auto"/>
        <w:ind w:left="0" w:leftChars="0" w:firstLine="640" w:firstLineChars="200"/>
        <w:textAlignment w:val="auto"/>
        <w:rPr>
          <w:rFonts w:ascii="仿宋" w:hAnsi="仿宋" w:eastAsia="仿宋" w:cs="仿宋"/>
          <w:spacing w:val="0"/>
          <w:w w:val="100"/>
          <w:kern w:val="0"/>
          <w:sz w:val="32"/>
          <w:szCs w:val="32"/>
        </w:rPr>
      </w:pP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森防指成员单位是</w:t>
      </w: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森林防灭火组织领导体系的重要组成部分</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按照</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管行业必须管安全、管业务必须管安全、管生产经营必须管安</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的原则</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依据职责分工</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各司其职、各负其责、密切协作</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确保各项森林防灭火工作任务顺利完成。</w:t>
      </w:r>
    </w:p>
    <w:p>
      <w:pPr>
        <w:keepNext w:val="0"/>
        <w:keepLines w:val="0"/>
        <w:pageBreakBefore w:val="0"/>
        <w:widowControl w:val="0"/>
        <w:kinsoku/>
        <w:wordWrap/>
        <w:overflowPunct/>
        <w:topLinePunct w:val="0"/>
        <w:autoSpaceDE/>
        <w:autoSpaceDN/>
        <w:bidi w:val="0"/>
        <w:adjustRightInd/>
        <w:snapToGrid/>
        <w:spacing w:before="15" w:line="360" w:lineRule="auto"/>
        <w:ind w:left="0" w:leftChars="0" w:firstLine="640" w:firstLineChars="200"/>
        <w:textAlignment w:val="auto"/>
        <w:rPr>
          <w:rFonts w:ascii="仿宋" w:hAnsi="仿宋" w:eastAsia="仿宋" w:cs="仿宋"/>
          <w:spacing w:val="0"/>
          <w:w w:val="100"/>
          <w:kern w:val="0"/>
          <w:sz w:val="32"/>
          <w:szCs w:val="32"/>
        </w:rPr>
      </w:pPr>
      <w:r>
        <w:rPr>
          <w:rFonts w:ascii="仿宋" w:hAnsi="仿宋" w:eastAsia="仿宋" w:cs="仿宋"/>
          <w:spacing w:val="0"/>
          <w:w w:val="100"/>
          <w:kern w:val="0"/>
          <w:sz w:val="32"/>
          <w:szCs w:val="32"/>
        </w:rPr>
        <w:t>各成员单位及主要职责</w:t>
      </w:r>
      <w:r>
        <w:rPr>
          <w:rFonts w:hint="eastAsia" w:ascii="仿宋" w:hAnsi="仿宋" w:eastAsia="仿宋" w:cs="仿宋"/>
          <w:spacing w:val="0"/>
          <w:w w:val="100"/>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before="192" w:line="360" w:lineRule="auto"/>
        <w:ind w:left="0" w:leftChars="0" w:firstLine="640" w:firstLineChars="200"/>
        <w:textAlignment w:val="auto"/>
        <w:rPr>
          <w:rFonts w:ascii="仿宋" w:hAnsi="仿宋" w:eastAsia="仿宋" w:cs="仿宋"/>
          <w:spacing w:val="0"/>
          <w:w w:val="100"/>
          <w:kern w:val="0"/>
          <w:sz w:val="32"/>
          <w:szCs w:val="32"/>
        </w:rPr>
      </w:pP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林业</w:t>
      </w:r>
      <w:r>
        <w:rPr>
          <w:rFonts w:hint="eastAsia" w:ascii="仿宋" w:hAnsi="仿宋" w:eastAsia="仿宋" w:cs="仿宋"/>
          <w:spacing w:val="0"/>
          <w:w w:val="100"/>
          <w:kern w:val="0"/>
          <w:sz w:val="32"/>
          <w:szCs w:val="32"/>
          <w:lang w:val="en-US" w:eastAsia="zh-CN"/>
        </w:rPr>
        <w:t>站：</w:t>
      </w:r>
      <w:r>
        <w:rPr>
          <w:rFonts w:ascii="仿宋" w:hAnsi="仿宋" w:eastAsia="仿宋" w:cs="仿宋"/>
          <w:spacing w:val="0"/>
          <w:w w:val="100"/>
          <w:kern w:val="0"/>
          <w:sz w:val="32"/>
          <w:szCs w:val="32"/>
        </w:rPr>
        <w:t>负责落实综合防灾减灾规划相关要求</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履行森林防灭火工作行业管理责任</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具体负责森林火灾预防相关工作</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开展防火巡护、火源管理、日常检查、宣传教育、防火队伍装备和设施建设等</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负责森林火灾的早期处理相关工作。</w:t>
      </w:r>
    </w:p>
    <w:p>
      <w:pPr>
        <w:keepNext w:val="0"/>
        <w:keepLines w:val="0"/>
        <w:pageBreakBefore w:val="0"/>
        <w:widowControl w:val="0"/>
        <w:kinsoku/>
        <w:wordWrap/>
        <w:overflowPunct/>
        <w:topLinePunct w:val="0"/>
        <w:autoSpaceDE/>
        <w:autoSpaceDN/>
        <w:bidi w:val="0"/>
        <w:adjustRightInd/>
        <w:snapToGrid/>
        <w:spacing w:before="29" w:line="360" w:lineRule="auto"/>
        <w:ind w:left="0" w:leftChars="0" w:firstLine="640" w:firstLineChars="200"/>
        <w:textAlignment w:val="auto"/>
        <w:rPr>
          <w:rFonts w:ascii="仿宋" w:hAnsi="仿宋" w:eastAsia="仿宋" w:cs="仿宋"/>
          <w:spacing w:val="0"/>
          <w:w w:val="100"/>
          <w:kern w:val="0"/>
          <w:sz w:val="32"/>
          <w:szCs w:val="32"/>
        </w:rPr>
      </w:pPr>
      <w:r>
        <w:rPr>
          <w:rFonts w:hint="eastAsia" w:ascii="仿宋" w:hAnsi="仿宋" w:eastAsia="仿宋" w:cs="仿宋"/>
          <w:spacing w:val="0"/>
          <w:w w:val="100"/>
          <w:kern w:val="0"/>
          <w:sz w:val="32"/>
          <w:szCs w:val="32"/>
          <w:lang w:val="en-US" w:eastAsia="zh-CN"/>
        </w:rPr>
        <w:t>镇派出所：</w:t>
      </w:r>
      <w:r>
        <w:rPr>
          <w:rFonts w:ascii="仿宋" w:hAnsi="仿宋" w:eastAsia="仿宋" w:cs="仿宋"/>
          <w:spacing w:val="0"/>
          <w:w w:val="100"/>
          <w:kern w:val="0"/>
          <w:sz w:val="32"/>
          <w:szCs w:val="32"/>
        </w:rPr>
        <w:t>负责维护森林火灾现场的治安秩序</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实施必要的安全保卫和交通管制</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保证森林火灾扑救工作顺利进行</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负责森林火灾案件的查处</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协同有关部门开展防火宣传、火灾隐患排查、重点区域巡护、违法用火处罚等工作。</w:t>
      </w:r>
    </w:p>
    <w:p>
      <w:pPr>
        <w:keepNext w:val="0"/>
        <w:keepLines w:val="0"/>
        <w:pageBreakBefore w:val="0"/>
        <w:widowControl w:val="0"/>
        <w:kinsoku/>
        <w:wordWrap/>
        <w:overflowPunct/>
        <w:topLinePunct w:val="0"/>
        <w:autoSpaceDE/>
        <w:autoSpaceDN/>
        <w:bidi w:val="0"/>
        <w:adjustRightInd/>
        <w:snapToGrid/>
        <w:spacing w:before="19" w:line="360" w:lineRule="auto"/>
        <w:ind w:left="0" w:leftChars="0" w:right="31" w:firstLine="640" w:firstLineChars="200"/>
        <w:textAlignment w:val="auto"/>
        <w:rPr>
          <w:rFonts w:ascii="仿宋" w:hAnsi="仿宋" w:eastAsia="仿宋" w:cs="仿宋"/>
          <w:spacing w:val="0"/>
          <w:w w:val="100"/>
          <w:kern w:val="0"/>
          <w:sz w:val="32"/>
          <w:szCs w:val="32"/>
        </w:rPr>
      </w:pP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消防救援</w:t>
      </w:r>
      <w:r>
        <w:rPr>
          <w:rFonts w:hint="eastAsia" w:ascii="仿宋" w:hAnsi="仿宋" w:eastAsia="仿宋" w:cs="仿宋"/>
          <w:spacing w:val="0"/>
          <w:w w:val="100"/>
          <w:kern w:val="0"/>
          <w:sz w:val="32"/>
          <w:szCs w:val="32"/>
          <w:lang w:val="en-US" w:eastAsia="zh-CN"/>
        </w:rPr>
        <w:t>中</w:t>
      </w:r>
      <w:r>
        <w:rPr>
          <w:rFonts w:ascii="仿宋" w:hAnsi="仿宋" w:eastAsia="仿宋" w:cs="仿宋"/>
          <w:spacing w:val="0"/>
          <w:w w:val="100"/>
          <w:kern w:val="0"/>
          <w:sz w:val="32"/>
          <w:szCs w:val="32"/>
        </w:rPr>
        <w:t>队</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做好扑救森林火灾的有关准备工作</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组织有关力量完成森林火灾扑救任务</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保障周边居民区及重要设施安全。</w:t>
      </w:r>
    </w:p>
    <w:p>
      <w:pPr>
        <w:keepNext w:val="0"/>
        <w:keepLines w:val="0"/>
        <w:pageBreakBefore w:val="0"/>
        <w:widowControl w:val="0"/>
        <w:kinsoku/>
        <w:wordWrap/>
        <w:overflowPunct/>
        <w:topLinePunct w:val="0"/>
        <w:autoSpaceDE/>
        <w:autoSpaceDN/>
        <w:bidi w:val="0"/>
        <w:adjustRightInd/>
        <w:snapToGrid/>
        <w:spacing w:before="19" w:line="360" w:lineRule="auto"/>
        <w:ind w:left="0" w:leftChars="0" w:right="31" w:firstLine="640" w:firstLineChars="200"/>
        <w:textAlignment w:val="auto"/>
        <w:rPr>
          <w:rFonts w:hint="eastAsia" w:ascii="仿宋" w:hAnsi="仿宋" w:eastAsia="仿宋" w:cs="仿宋"/>
          <w:spacing w:val="0"/>
          <w:w w:val="100"/>
          <w:kern w:val="0"/>
          <w:sz w:val="32"/>
          <w:szCs w:val="32"/>
          <w:lang w:val="en-US" w:eastAsia="zh-CN"/>
        </w:rPr>
      </w:pPr>
      <w:r>
        <w:rPr>
          <w:rFonts w:hint="eastAsia" w:ascii="仿宋" w:hAnsi="仿宋" w:eastAsia="仿宋" w:cs="仿宋"/>
          <w:spacing w:val="0"/>
          <w:w w:val="100"/>
          <w:kern w:val="0"/>
          <w:sz w:val="32"/>
          <w:szCs w:val="32"/>
          <w:lang w:val="en-US" w:eastAsia="zh-CN"/>
        </w:rPr>
        <w:t>镇村建所：为扑火人员和应急物资快速运输提供支持保障;做好公路两侧树木的护林防火工作;做好森林防灭火车辆公路通行保障。</w:t>
      </w:r>
    </w:p>
    <w:p>
      <w:pPr>
        <w:keepNext w:val="0"/>
        <w:keepLines w:val="0"/>
        <w:pageBreakBefore w:val="0"/>
        <w:widowControl w:val="0"/>
        <w:kinsoku/>
        <w:wordWrap/>
        <w:overflowPunct/>
        <w:topLinePunct w:val="0"/>
        <w:autoSpaceDE/>
        <w:autoSpaceDN/>
        <w:bidi w:val="0"/>
        <w:adjustRightInd/>
        <w:snapToGrid/>
        <w:spacing w:before="192" w:line="360" w:lineRule="auto"/>
        <w:ind w:left="0" w:leftChars="0" w:firstLine="640" w:firstLineChars="200"/>
        <w:textAlignment w:val="auto"/>
        <w:rPr>
          <w:rFonts w:ascii="仿宋" w:hAnsi="仿宋" w:eastAsia="仿宋" w:cs="仿宋"/>
          <w:spacing w:val="0"/>
          <w:w w:val="100"/>
          <w:kern w:val="0"/>
          <w:sz w:val="32"/>
          <w:szCs w:val="32"/>
        </w:rPr>
      </w:pP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水务</w:t>
      </w:r>
      <w:r>
        <w:rPr>
          <w:rFonts w:hint="eastAsia" w:ascii="仿宋" w:hAnsi="仿宋" w:eastAsia="仿宋" w:cs="仿宋"/>
          <w:spacing w:val="0"/>
          <w:w w:val="100"/>
          <w:kern w:val="0"/>
          <w:sz w:val="32"/>
          <w:szCs w:val="32"/>
          <w:lang w:val="en-US" w:eastAsia="zh-CN"/>
        </w:rPr>
        <w:t>所：</w:t>
      </w:r>
      <w:r>
        <w:rPr>
          <w:rFonts w:ascii="仿宋" w:hAnsi="仿宋" w:eastAsia="仿宋" w:cs="仿宋"/>
          <w:spacing w:val="0"/>
          <w:w w:val="100"/>
          <w:kern w:val="0"/>
          <w:sz w:val="32"/>
          <w:szCs w:val="32"/>
        </w:rPr>
        <w:t>组织成立相应的森林防灭火领导机构</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制定相应的森林防灭火应急预案</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落实防灭火措施</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配备防火设备</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负责管理区域的森林防灭火工作。</w:t>
      </w:r>
    </w:p>
    <w:p>
      <w:pPr>
        <w:keepNext w:val="0"/>
        <w:keepLines w:val="0"/>
        <w:pageBreakBefore w:val="0"/>
        <w:widowControl w:val="0"/>
        <w:kinsoku/>
        <w:wordWrap/>
        <w:overflowPunct/>
        <w:topLinePunct w:val="0"/>
        <w:autoSpaceDE/>
        <w:autoSpaceDN/>
        <w:bidi w:val="0"/>
        <w:adjustRightInd/>
        <w:snapToGrid/>
        <w:spacing w:before="1" w:line="360" w:lineRule="auto"/>
        <w:ind w:left="0" w:leftChars="0" w:right="30" w:firstLine="640" w:firstLineChars="200"/>
        <w:textAlignment w:val="auto"/>
        <w:rPr>
          <w:rFonts w:ascii="仿宋" w:hAnsi="仿宋" w:eastAsia="仿宋" w:cs="仿宋"/>
          <w:spacing w:val="0"/>
          <w:w w:val="100"/>
          <w:kern w:val="0"/>
          <w:sz w:val="33"/>
          <w:szCs w:val="33"/>
        </w:rPr>
      </w:pPr>
      <w:r>
        <w:rPr>
          <w:rFonts w:hint="eastAsia" w:ascii="仿宋" w:hAnsi="仿宋" w:eastAsia="仿宋" w:cs="仿宋"/>
          <w:spacing w:val="0"/>
          <w:w w:val="100"/>
          <w:kern w:val="0"/>
          <w:sz w:val="32"/>
          <w:szCs w:val="32"/>
          <w:lang w:val="en-US" w:eastAsia="zh-CN"/>
        </w:rPr>
        <w:t>镇</w:t>
      </w:r>
      <w:r>
        <w:rPr>
          <w:rFonts w:ascii="仿宋" w:hAnsi="仿宋" w:eastAsia="仿宋" w:cs="仿宋"/>
          <w:spacing w:val="0"/>
          <w:w w:val="100"/>
          <w:kern w:val="0"/>
          <w:sz w:val="32"/>
          <w:szCs w:val="32"/>
        </w:rPr>
        <w:t>卫生</w:t>
      </w:r>
      <w:r>
        <w:rPr>
          <w:rFonts w:hint="eastAsia" w:ascii="仿宋" w:hAnsi="仿宋" w:eastAsia="仿宋" w:cs="仿宋"/>
          <w:spacing w:val="0"/>
          <w:w w:val="100"/>
          <w:kern w:val="0"/>
          <w:sz w:val="32"/>
          <w:szCs w:val="32"/>
          <w:lang w:val="en-US" w:eastAsia="zh-CN"/>
        </w:rPr>
        <w:t>院：</w:t>
      </w:r>
      <w:r>
        <w:rPr>
          <w:rFonts w:ascii="仿宋" w:hAnsi="仿宋" w:eastAsia="仿宋" w:cs="仿宋"/>
          <w:spacing w:val="0"/>
          <w:w w:val="100"/>
          <w:kern w:val="0"/>
          <w:sz w:val="32"/>
          <w:szCs w:val="32"/>
        </w:rPr>
        <w:t>组织、调配医疗救援力量</w:t>
      </w:r>
      <w:r>
        <w:rPr>
          <w:rFonts w:hint="eastAsia" w:ascii="仿宋" w:hAnsi="仿宋" w:eastAsia="仿宋" w:cs="仿宋"/>
          <w:spacing w:val="0"/>
          <w:w w:val="100"/>
          <w:kern w:val="0"/>
          <w:sz w:val="32"/>
          <w:szCs w:val="32"/>
          <w:lang w:eastAsia="zh-CN"/>
        </w:rPr>
        <w:t>，</w:t>
      </w:r>
      <w:r>
        <w:rPr>
          <w:rFonts w:ascii="仿宋" w:hAnsi="仿宋" w:eastAsia="仿宋" w:cs="仿宋"/>
          <w:spacing w:val="0"/>
          <w:w w:val="100"/>
          <w:kern w:val="0"/>
          <w:sz w:val="32"/>
          <w:szCs w:val="32"/>
        </w:rPr>
        <w:t>做好卫生防疫和受伤人员的医疗救治工作。</w:t>
      </w:r>
    </w:p>
    <w:p>
      <w:pPr>
        <w:keepNext w:val="0"/>
        <w:keepLines w:val="0"/>
        <w:pageBreakBefore w:val="0"/>
        <w:widowControl w:val="0"/>
        <w:kinsoku/>
        <w:wordWrap/>
        <w:overflowPunct/>
        <w:topLinePunct w:val="0"/>
        <w:autoSpaceDE/>
        <w:autoSpaceDN/>
        <w:bidi w:val="0"/>
        <w:adjustRightInd/>
        <w:snapToGrid/>
        <w:spacing w:before="1" w:line="360" w:lineRule="auto"/>
        <w:ind w:left="0" w:leftChars="0" w:right="31" w:firstLine="660" w:firstLineChars="200"/>
        <w:textAlignment w:val="auto"/>
        <w:rPr>
          <w:rFonts w:ascii="仿宋" w:hAnsi="仿宋" w:eastAsia="仿宋" w:cs="仿宋"/>
          <w:spacing w:val="0"/>
          <w:w w:val="100"/>
          <w:kern w:val="0"/>
          <w:sz w:val="33"/>
          <w:szCs w:val="33"/>
        </w:rPr>
      </w:pPr>
      <w:r>
        <w:rPr>
          <w:rFonts w:ascii="仿宋" w:hAnsi="仿宋" w:eastAsia="仿宋" w:cs="仿宋"/>
          <w:spacing w:val="0"/>
          <w:w w:val="100"/>
          <w:kern w:val="0"/>
          <w:sz w:val="33"/>
          <w:szCs w:val="33"/>
        </w:rPr>
        <w:t>事发地</w:t>
      </w:r>
      <w:r>
        <w:rPr>
          <w:rFonts w:hint="eastAsia" w:ascii="仿宋" w:hAnsi="仿宋" w:eastAsia="仿宋" w:cs="仿宋"/>
          <w:spacing w:val="0"/>
          <w:w w:val="100"/>
          <w:kern w:val="0"/>
          <w:sz w:val="33"/>
          <w:szCs w:val="33"/>
          <w:lang w:val="en-US" w:eastAsia="zh-CN"/>
        </w:rPr>
        <w:t>村（居）委：</w:t>
      </w:r>
      <w:r>
        <w:rPr>
          <w:rFonts w:ascii="仿宋" w:hAnsi="仿宋" w:eastAsia="仿宋" w:cs="仿宋"/>
          <w:spacing w:val="0"/>
          <w:w w:val="100"/>
          <w:kern w:val="0"/>
          <w:sz w:val="33"/>
          <w:szCs w:val="33"/>
        </w:rPr>
        <w:t>负责本区域的应急救援</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并做好群众疏散、安置及善后工作</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提供相应后勤保障。</w:t>
      </w:r>
    </w:p>
    <w:p>
      <w:pPr>
        <w:keepNext w:val="0"/>
        <w:keepLines w:val="0"/>
        <w:pageBreakBefore w:val="0"/>
        <w:widowControl w:val="0"/>
        <w:kinsoku/>
        <w:wordWrap/>
        <w:overflowPunct/>
        <w:topLinePunct w:val="0"/>
        <w:autoSpaceDE/>
        <w:autoSpaceDN/>
        <w:bidi w:val="0"/>
        <w:adjustRightInd/>
        <w:snapToGrid/>
        <w:spacing w:before="1" w:line="360" w:lineRule="auto"/>
        <w:ind w:left="0" w:leftChars="0" w:right="4" w:firstLine="660" w:firstLineChars="200"/>
        <w:textAlignment w:val="auto"/>
        <w:rPr>
          <w:rFonts w:ascii="仿宋" w:hAnsi="仿宋" w:eastAsia="仿宋" w:cs="仿宋"/>
          <w:spacing w:val="0"/>
          <w:w w:val="100"/>
          <w:kern w:val="0"/>
          <w:sz w:val="33"/>
          <w:szCs w:val="33"/>
        </w:rPr>
      </w:pPr>
      <w:r>
        <w:rPr>
          <w:rFonts w:ascii="仿宋" w:hAnsi="仿宋" w:eastAsia="仿宋" w:cs="仿宋"/>
          <w:spacing w:val="0"/>
          <w:w w:val="100"/>
          <w:kern w:val="0"/>
          <w:sz w:val="33"/>
          <w:szCs w:val="33"/>
        </w:rPr>
        <w:t>其他相关单位</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按照</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谁分管、谁负责</w:t>
      </w:r>
      <w:r>
        <w:rPr>
          <w:rFonts w:hint="eastAsia" w:ascii="仿宋" w:hAnsi="仿宋" w:eastAsia="仿宋" w:cs="仿宋"/>
          <w:spacing w:val="0"/>
          <w:w w:val="100"/>
          <w:kern w:val="0"/>
          <w:sz w:val="33"/>
          <w:szCs w:val="33"/>
          <w:lang w:eastAsia="zh-CN"/>
        </w:rPr>
        <w:t>”</w:t>
      </w:r>
      <w:r>
        <w:rPr>
          <w:rFonts w:ascii="仿宋" w:hAnsi="仿宋" w:eastAsia="仿宋" w:cs="仿宋"/>
          <w:spacing w:val="0"/>
          <w:w w:val="100"/>
          <w:kern w:val="0"/>
          <w:sz w:val="33"/>
          <w:szCs w:val="33"/>
        </w:rPr>
        <w:t>的原则承担森林防灭火与应急处置工作。</w:t>
      </w:r>
    </w:p>
    <w:p>
      <w:pPr>
        <w:keepNext w:val="0"/>
        <w:keepLines w:val="0"/>
        <w:pageBreakBefore w:val="0"/>
        <w:widowControl w:val="0"/>
        <w:kinsoku/>
        <w:wordWrap/>
        <w:overflowPunct/>
        <w:topLinePunct w:val="0"/>
        <w:autoSpaceDE/>
        <w:autoSpaceDN/>
        <w:bidi w:val="0"/>
        <w:adjustRightInd/>
        <w:snapToGrid/>
        <w:spacing w:before="1" w:line="360" w:lineRule="auto"/>
        <w:ind w:left="0" w:leftChars="0" w:right="31" w:firstLine="660" w:firstLineChars="200"/>
        <w:textAlignment w:val="auto"/>
        <w:rPr>
          <w:rFonts w:ascii="仿宋" w:hAnsi="仿宋" w:eastAsia="仿宋" w:cs="仿宋"/>
          <w:spacing w:val="0"/>
          <w:w w:val="100"/>
          <w:kern w:val="0"/>
          <w:sz w:val="33"/>
          <w:szCs w:val="33"/>
        </w:rPr>
      </w:pPr>
    </w:p>
    <w:p>
      <w:pPr>
        <w:pageBreakBefore w:val="0"/>
        <w:kinsoku/>
        <w:wordWrap/>
        <w:overflowPunct/>
        <w:topLinePunct w:val="0"/>
        <w:autoSpaceDE/>
        <w:autoSpaceDN/>
        <w:bidi w:val="0"/>
        <w:adjustRightInd/>
        <w:snapToGrid/>
        <w:spacing w:before="167" w:line="360" w:lineRule="auto"/>
        <w:ind w:left="0" w:leftChars="0" w:right="1" w:firstLine="0" w:firstLineChars="0"/>
        <w:textAlignment w:val="auto"/>
        <w:rPr>
          <w:rFonts w:hint="default" w:ascii="宋体" w:hAnsi="宋体" w:cs="宋体"/>
          <w:spacing w:val="0"/>
          <w:w w:val="100"/>
          <w:kern w:val="0"/>
          <w:sz w:val="28"/>
          <w:szCs w:val="28"/>
          <w:lang w:val="en-US" w:eastAsia="zh-CN"/>
        </w:rPr>
      </w:pPr>
    </w:p>
    <w:sectPr>
      <w:footerReference r:id="rId7" w:type="default"/>
      <w:pgSz w:w="11906" w:h="16838"/>
      <w:pgMar w:top="1440" w:right="1800" w:bottom="1440" w:left="1800" w:header="851" w:footer="992" w:gutter="0"/>
      <w:pgNumType w:fmt="decimal"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left="560"/>
      </w:pPr>
      <w:r>
        <w:separator/>
      </w:r>
    </w:p>
  </w:endnote>
  <w:endnote w:type="continuationSeparator" w:id="1">
    <w:p>
      <w:pPr>
        <w:ind w:left="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华康仿宋体W3-A">
    <w:panose1 w:val="02020300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w:t>
                          </w:r>
                          <w:r>
                            <w:fldChar w:fldCharType="begin"/>
                          </w:r>
                          <w:r>
                            <w:instrText xml:space="preserve"> PAGE  \* MERGEFORMAT </w:instrText>
                          </w:r>
                          <w:r>
                            <w:fldChar w:fldCharType="separate"/>
                          </w:r>
                          <w:r>
                            <w:t>1</w:t>
                          </w:r>
                          <w:r>
                            <w:fldChar w:fldCharType="end"/>
                          </w:r>
                          <w:r>
                            <w:t>—</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6"/>
                    </w:pPr>
                    <w:r>
                      <w:t>—</w:t>
                    </w:r>
                    <w:r>
                      <w:fldChar w:fldCharType="begin"/>
                    </w:r>
                    <w:r>
                      <w:instrText xml:space="preserve"> PAGE  \* MERGEFORMAT </w:instrText>
                    </w:r>
                    <w:r>
                      <w:fldChar w:fldCharType="separate"/>
                    </w:r>
                    <w:r>
                      <w:t>1</w:t>
                    </w:r>
                    <w:r>
                      <w:fldChar w:fldCharType="end"/>
                    </w:r>
                    <w: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exact"/>
      <w:ind w:firstLine="4385"/>
      <w:rPr>
        <w:rFonts w:ascii="仿宋" w:hAnsi="仿宋" w:eastAsia="仿宋" w:cs="仿宋"/>
        <w:sz w:val="24"/>
        <w:szCs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w:t>
                          </w:r>
                          <w:r>
                            <w:fldChar w:fldCharType="begin"/>
                          </w:r>
                          <w:r>
                            <w:instrText xml:space="preserve"> PAGE  \* MERGEFORMAT </w:instrText>
                          </w:r>
                          <w:r>
                            <w:fldChar w:fldCharType="separate"/>
                          </w:r>
                          <w:r>
                            <w:t>1</w:t>
                          </w:r>
                          <w:r>
                            <w:fldChar w:fldCharType="end"/>
                          </w:r>
                          <w:r>
                            <w:t>—</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6"/>
                    </w:pPr>
                    <w:r>
                      <w:t>—</w:t>
                    </w:r>
                    <w:r>
                      <w:fldChar w:fldCharType="begin"/>
                    </w:r>
                    <w:r>
                      <w:instrText xml:space="preserve"> PAGE  \* MERGEFORMAT </w:instrText>
                    </w:r>
                    <w:r>
                      <w:fldChar w:fldCharType="separate"/>
                    </w:r>
                    <w:r>
                      <w:t>1</w:t>
                    </w:r>
                    <w:r>
                      <w:fldChar w:fldCharType="end"/>
                    </w:r>
                    <w: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left="560"/>
      </w:pPr>
      <w:r>
        <w:separator/>
      </w:r>
    </w:p>
  </w:footnote>
  <w:footnote w:type="continuationSeparator" w:id="1">
    <w:p>
      <w:pPr>
        <w:ind w:left="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0857D1"/>
    <w:multiLevelType w:val="multilevel"/>
    <w:tmpl w:val="420857D1"/>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50020E98"/>
    <w:multiLevelType w:val="singleLevel"/>
    <w:tmpl w:val="50020E98"/>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ZkNDg3NjQ0MTIzZjI2N2JkNTU0YjgzZTVlZGZmZDkifQ=="/>
  </w:docVars>
  <w:rsids>
    <w:rsidRoot w:val="60925715"/>
    <w:rsid w:val="049C5468"/>
    <w:rsid w:val="0B0531CB"/>
    <w:rsid w:val="19355CC5"/>
    <w:rsid w:val="20AA51EA"/>
    <w:rsid w:val="21422F5E"/>
    <w:rsid w:val="240E783E"/>
    <w:rsid w:val="2AE54022"/>
    <w:rsid w:val="31700615"/>
    <w:rsid w:val="52E32B55"/>
    <w:rsid w:val="5B866653"/>
    <w:rsid w:val="60925715"/>
    <w:rsid w:val="627518DE"/>
    <w:rsid w:val="7FFFBE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leftChars="200"/>
      <w:jc w:val="both"/>
    </w:pPr>
    <w:rPr>
      <w:rFonts w:eastAsia="宋体" w:asciiTheme="minorAscii" w:hAnsiTheme="minorAscii" w:cstheme="minorBidi"/>
      <w:kern w:val="2"/>
      <w:sz w:val="28"/>
      <w:szCs w:val="24"/>
      <w:lang w:val="en-US" w:eastAsia="zh-CN" w:bidi="ar-SA"/>
    </w:rPr>
  </w:style>
  <w:style w:type="paragraph" w:styleId="2">
    <w:name w:val="heading 1"/>
    <w:basedOn w:val="1"/>
    <w:next w:val="1"/>
    <w:link w:val="13"/>
    <w:qFormat/>
    <w:uiPriority w:val="0"/>
    <w:pPr>
      <w:keepNext/>
      <w:keepLines/>
      <w:spacing w:before="100" w:beforeLines="0" w:beforeAutospacing="0" w:after="90" w:afterLines="0" w:afterAutospacing="0" w:line="240" w:lineRule="auto"/>
      <w:ind w:leftChars="0"/>
      <w:outlineLvl w:val="0"/>
    </w:pPr>
    <w:rPr>
      <w:rFonts w:eastAsia="黑体"/>
      <w:kern w:val="44"/>
      <w:sz w:val="32"/>
    </w:rPr>
  </w:style>
  <w:style w:type="paragraph" w:styleId="3">
    <w:name w:val="heading 2"/>
    <w:basedOn w:val="1"/>
    <w:next w:val="1"/>
    <w:link w:val="12"/>
    <w:unhideWhenUsed/>
    <w:qFormat/>
    <w:uiPriority w:val="0"/>
    <w:pPr>
      <w:keepNext/>
      <w:keepLines/>
      <w:spacing w:before="140" w:beforeLines="0" w:beforeAutospacing="0" w:after="140" w:afterLines="0" w:afterAutospacing="0" w:line="240" w:lineRule="auto"/>
      <w:ind w:leftChars="0"/>
      <w:outlineLvl w:val="1"/>
    </w:pPr>
    <w:rPr>
      <w:rFonts w:ascii="Arial" w:hAnsi="Arial" w:eastAsia="楷体"/>
      <w:sz w:val="30"/>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ind w:leftChars="0"/>
      <w:outlineLvl w:val="2"/>
    </w:p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5">
    <w:name w:val="toc 3"/>
    <w:basedOn w:val="1"/>
    <w:next w:val="1"/>
    <w:qFormat/>
    <w:uiPriority w:val="0"/>
    <w:pPr>
      <w:ind w:left="840" w:leftChars="400"/>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toc 1"/>
    <w:basedOn w:val="1"/>
    <w:next w:val="1"/>
    <w:qFormat/>
    <w:uiPriority w:val="0"/>
  </w:style>
  <w:style w:type="paragraph" w:styleId="9">
    <w:name w:val="toc 2"/>
    <w:basedOn w:val="1"/>
    <w:next w:val="1"/>
    <w:qFormat/>
    <w:uiPriority w:val="0"/>
    <w:pPr>
      <w:ind w:left="420" w:leftChars="200"/>
    </w:pPr>
  </w:style>
  <w:style w:type="character" w:customStyle="1" w:styleId="12">
    <w:name w:val="标题 2 Char"/>
    <w:link w:val="3"/>
    <w:qFormat/>
    <w:uiPriority w:val="0"/>
    <w:rPr>
      <w:rFonts w:ascii="Arial" w:hAnsi="Arial" w:eastAsia="楷体"/>
      <w:sz w:val="30"/>
    </w:rPr>
  </w:style>
  <w:style w:type="character" w:customStyle="1" w:styleId="13">
    <w:name w:val="标题 1 Char"/>
    <w:link w:val="2"/>
    <w:qFormat/>
    <w:uiPriority w:val="0"/>
    <w:rPr>
      <w:rFonts w:eastAsia="黑体"/>
      <w:kern w:val="44"/>
      <w:sz w:val="32"/>
    </w:rPr>
  </w:style>
  <w:style w:type="paragraph" w:customStyle="1" w:styleId="14">
    <w:name w:val="WPSOffice手动目录 1"/>
    <w:qFormat/>
    <w:uiPriority w:val="0"/>
    <w:pPr>
      <w:ind w:leftChars="0"/>
    </w:pPr>
    <w:rPr>
      <w:rFonts w:asciiTheme="minorHAnsi" w:hAnsiTheme="minorHAnsi" w:eastAsiaTheme="minorEastAsia" w:cstheme="minorBidi"/>
      <w:sz w:val="20"/>
      <w:szCs w:val="20"/>
    </w:rPr>
  </w:style>
  <w:style w:type="paragraph" w:customStyle="1" w:styleId="15">
    <w:name w:val="WPSOffice手动目录 2"/>
    <w:qFormat/>
    <w:uiPriority w:val="0"/>
    <w:pPr>
      <w:ind w:leftChars="200"/>
    </w:pPr>
    <w:rPr>
      <w:rFonts w:asciiTheme="minorHAnsi" w:hAnsiTheme="minorHAnsi" w:eastAsiaTheme="minorEastAsia" w:cstheme="minorBidi"/>
      <w:sz w:val="20"/>
      <w:szCs w:val="20"/>
    </w:rPr>
  </w:style>
  <w:style w:type="paragraph" w:customStyle="1" w:styleId="16">
    <w:name w:val="WPSOffice手动目录 3"/>
    <w:qFormat/>
    <w:uiPriority w:val="0"/>
    <w:pPr>
      <w:ind w:leftChars="400"/>
    </w:pPr>
    <w:rPr>
      <w:rFonts w:asciiTheme="minorHAnsi" w:hAnsiTheme="minorHAnsi" w:eastAsiaTheme="minorEastAsia" w:cstheme="minorBidi"/>
      <w:sz w:val="20"/>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Pages>
  <Words>7593</Words>
  <Characters>7838</Characters>
  <Lines>0</Lines>
  <Paragraphs>0</Paragraphs>
  <TotalTime>4421</TotalTime>
  <ScaleCrop>false</ScaleCrop>
  <LinksUpToDate>false</LinksUpToDate>
  <CharactersWithSpaces>8477</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2022-06-29T15:42:00Z</dcterms:created>
  <dc:creator>WPS_1584694005</dc:creator>
  <cp:lastModifiedBy>user</cp:lastModifiedBy>
  <cp:lastPrinted>2022-08-04T12:30:00Z</cp:lastPrinted>
  <dcterms:modified xsi:type="dcterms:W3CDTF">2022-09-23T15:30:15Z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EBC9326635724D2386A914A0087E2A28</vt:lpwstr>
  </property>
</Properties>
</file>