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B85" w:rsidRDefault="00E94B85">
      <w:pPr>
        <w:tabs>
          <w:tab w:val="left" w:pos="2205"/>
        </w:tabs>
        <w:spacing w:line="360" w:lineRule="auto"/>
        <w:jc w:val="left"/>
        <w:rPr>
          <w:rFonts w:ascii="黑体" w:eastAsia="黑体"/>
          <w:sz w:val="30"/>
          <w:szCs w:val="30"/>
        </w:rPr>
      </w:pPr>
    </w:p>
    <w:p w:rsidR="00E94B85" w:rsidRDefault="00E94B85">
      <w:pPr>
        <w:spacing w:line="360" w:lineRule="auto"/>
        <w:jc w:val="center"/>
        <w:rPr>
          <w:rFonts w:ascii="黑体" w:eastAsia="黑体"/>
          <w:sz w:val="30"/>
          <w:szCs w:val="30"/>
        </w:rPr>
      </w:pPr>
    </w:p>
    <w:p w:rsidR="00E94B85" w:rsidRDefault="00E94B85">
      <w:pPr>
        <w:spacing w:line="360" w:lineRule="auto"/>
        <w:jc w:val="center"/>
        <w:rPr>
          <w:rFonts w:ascii="黑体" w:eastAsia="黑体"/>
          <w:sz w:val="30"/>
          <w:szCs w:val="30"/>
        </w:rPr>
      </w:pPr>
    </w:p>
    <w:p w:rsidR="00E94B85" w:rsidRDefault="00E94B85">
      <w:pPr>
        <w:spacing w:line="360" w:lineRule="auto"/>
        <w:jc w:val="center"/>
        <w:rPr>
          <w:rFonts w:ascii="黑体" w:eastAsia="黑体"/>
          <w:sz w:val="30"/>
          <w:szCs w:val="30"/>
        </w:rPr>
      </w:pPr>
    </w:p>
    <w:p w:rsidR="00E94B85" w:rsidRDefault="00E94B85">
      <w:pPr>
        <w:spacing w:line="360" w:lineRule="auto"/>
        <w:rPr>
          <w:rFonts w:ascii="黑体" w:eastAsia="黑体"/>
          <w:sz w:val="30"/>
          <w:szCs w:val="30"/>
        </w:rPr>
      </w:pPr>
    </w:p>
    <w:p w:rsidR="00E94B85" w:rsidRDefault="00427A3D">
      <w:pPr>
        <w:spacing w:line="360" w:lineRule="auto"/>
        <w:jc w:val="center"/>
        <w:rPr>
          <w:rFonts w:ascii="华文中宋" w:eastAsia="华文中宋" w:hAnsi="华文中宋"/>
          <w:b/>
          <w:color w:val="000000"/>
          <w:sz w:val="72"/>
          <w:szCs w:val="72"/>
        </w:rPr>
      </w:pPr>
      <w:r>
        <w:rPr>
          <w:rFonts w:ascii="华文中宋" w:eastAsia="华文中宋" w:hAnsi="华文中宋" w:hint="eastAsia"/>
          <w:b/>
          <w:color w:val="000000"/>
          <w:sz w:val="72"/>
          <w:szCs w:val="72"/>
        </w:rPr>
        <w:t>上海市</w:t>
      </w:r>
      <w:proofErr w:type="gramStart"/>
      <w:r>
        <w:rPr>
          <w:rFonts w:ascii="华文中宋" w:eastAsia="华文中宋" w:hAnsi="华文中宋" w:hint="eastAsia"/>
          <w:b/>
          <w:color w:val="000000"/>
          <w:sz w:val="72"/>
          <w:szCs w:val="72"/>
        </w:rPr>
        <w:t>崇明区海塘</w:t>
      </w:r>
      <w:proofErr w:type="gramEnd"/>
      <w:r>
        <w:rPr>
          <w:rFonts w:ascii="华文中宋" w:eastAsia="华文中宋" w:hAnsi="华文中宋" w:hint="eastAsia"/>
          <w:b/>
          <w:color w:val="000000"/>
          <w:sz w:val="72"/>
          <w:szCs w:val="72"/>
        </w:rPr>
        <w:t>管理所</w:t>
      </w:r>
    </w:p>
    <w:p w:rsidR="00E94B85" w:rsidRDefault="00427A3D">
      <w:pPr>
        <w:spacing w:line="360" w:lineRule="auto"/>
        <w:jc w:val="center"/>
        <w:outlineLvl w:val="0"/>
        <w:rPr>
          <w:rFonts w:ascii="华文中宋" w:eastAsia="华文中宋" w:hAnsi="华文中宋"/>
          <w:b/>
          <w:color w:val="000000"/>
          <w:sz w:val="72"/>
          <w:szCs w:val="72"/>
        </w:rPr>
      </w:pPr>
      <w:r>
        <w:rPr>
          <w:rFonts w:ascii="华文中宋" w:eastAsia="华文中宋" w:hAnsi="华文中宋" w:hint="eastAsia"/>
          <w:b/>
          <w:color w:val="000000"/>
          <w:sz w:val="72"/>
          <w:szCs w:val="72"/>
        </w:rPr>
        <w:t>2017年度决算</w:t>
      </w:r>
    </w:p>
    <w:p w:rsidR="00E94B85" w:rsidRDefault="00E94B85">
      <w:pPr>
        <w:spacing w:line="360" w:lineRule="auto"/>
        <w:jc w:val="center"/>
        <w:rPr>
          <w:rFonts w:ascii="黑体" w:eastAsia="黑体"/>
          <w:sz w:val="84"/>
          <w:szCs w:val="84"/>
        </w:rPr>
      </w:pPr>
    </w:p>
    <w:p w:rsidR="00E94B85" w:rsidRDefault="00427A3D">
      <w:pPr>
        <w:spacing w:line="360" w:lineRule="auto"/>
        <w:jc w:val="center"/>
        <w:rPr>
          <w:rFonts w:ascii="黑体" w:eastAsia="黑体" w:hAnsi="华文中宋"/>
          <w:b/>
          <w:sz w:val="32"/>
          <w:szCs w:val="32"/>
        </w:rPr>
      </w:pPr>
      <w:r>
        <w:rPr>
          <w:rFonts w:ascii="华文中宋" w:eastAsia="华文中宋" w:hAnsi="华文中宋"/>
          <w:b/>
          <w:sz w:val="44"/>
          <w:szCs w:val="44"/>
        </w:rPr>
        <w:br w:type="page"/>
      </w:r>
      <w:r>
        <w:rPr>
          <w:rFonts w:ascii="黑体" w:eastAsia="黑体" w:hAnsi="华文中宋" w:hint="eastAsia"/>
          <w:b/>
          <w:sz w:val="32"/>
          <w:szCs w:val="32"/>
        </w:rPr>
        <w:lastRenderedPageBreak/>
        <w:t>目  录</w:t>
      </w:r>
    </w:p>
    <w:p w:rsidR="00E94B85" w:rsidRDefault="00E94B85">
      <w:pPr>
        <w:spacing w:line="360" w:lineRule="auto"/>
        <w:jc w:val="center"/>
        <w:rPr>
          <w:rFonts w:ascii="华文中宋" w:eastAsia="华文中宋" w:hAnsi="华文中宋"/>
          <w:b/>
          <w:sz w:val="36"/>
        </w:rPr>
      </w:pPr>
    </w:p>
    <w:p w:rsidR="00E94B85" w:rsidRDefault="00427A3D">
      <w:pPr>
        <w:spacing w:line="360" w:lineRule="auto"/>
        <w:rPr>
          <w:rFonts w:ascii="黑体" w:eastAsia="黑体"/>
          <w:color w:val="000000"/>
          <w:sz w:val="30"/>
          <w:szCs w:val="30"/>
        </w:rPr>
      </w:pPr>
      <w:r>
        <w:rPr>
          <w:rFonts w:ascii="黑体" w:eastAsia="黑体" w:hint="eastAsia"/>
          <w:color w:val="000000"/>
          <w:sz w:val="30"/>
          <w:szCs w:val="30"/>
        </w:rPr>
        <w:t>第一部分 上海市</w:t>
      </w:r>
      <w:proofErr w:type="gramStart"/>
      <w:r>
        <w:rPr>
          <w:rFonts w:ascii="黑体" w:eastAsia="黑体" w:hint="eastAsia"/>
          <w:color w:val="000000"/>
          <w:sz w:val="30"/>
          <w:szCs w:val="30"/>
        </w:rPr>
        <w:t>崇明区海塘</w:t>
      </w:r>
      <w:proofErr w:type="gramEnd"/>
      <w:r>
        <w:rPr>
          <w:rFonts w:ascii="黑体" w:eastAsia="黑体" w:hint="eastAsia"/>
          <w:color w:val="000000"/>
          <w:sz w:val="30"/>
          <w:szCs w:val="30"/>
        </w:rPr>
        <w:t>管理所概况</w:t>
      </w:r>
    </w:p>
    <w:p w:rsidR="00E94B85" w:rsidRDefault="00427A3D">
      <w:pPr>
        <w:spacing w:line="360" w:lineRule="auto"/>
        <w:rPr>
          <w:rFonts w:ascii="黑体" w:eastAsia="黑体"/>
          <w:color w:val="000000"/>
          <w:sz w:val="30"/>
          <w:szCs w:val="30"/>
        </w:rPr>
      </w:pPr>
      <w:r>
        <w:rPr>
          <w:rFonts w:ascii="楷体_GB2312" w:eastAsia="楷体_GB2312" w:hint="eastAsia"/>
          <w:color w:val="000000"/>
          <w:sz w:val="30"/>
          <w:szCs w:val="30"/>
        </w:rPr>
        <w:t>一、主要职能</w:t>
      </w:r>
    </w:p>
    <w:p w:rsidR="00E94B85" w:rsidRDefault="00427A3D">
      <w:pPr>
        <w:spacing w:line="360" w:lineRule="auto"/>
        <w:rPr>
          <w:rFonts w:ascii="黑体" w:eastAsia="黑体"/>
          <w:color w:val="000000"/>
          <w:sz w:val="30"/>
          <w:szCs w:val="30"/>
        </w:rPr>
      </w:pPr>
      <w:r>
        <w:rPr>
          <w:rFonts w:ascii="楷体_GB2312" w:eastAsia="楷体_GB2312" w:hint="eastAsia"/>
          <w:color w:val="000000"/>
          <w:sz w:val="30"/>
          <w:szCs w:val="30"/>
        </w:rPr>
        <w:t>二、机构设置</w:t>
      </w:r>
    </w:p>
    <w:p w:rsidR="00E94B85" w:rsidRDefault="00427A3D">
      <w:pPr>
        <w:spacing w:line="360" w:lineRule="auto"/>
        <w:rPr>
          <w:rFonts w:ascii="黑体" w:eastAsia="黑体"/>
          <w:color w:val="000000"/>
          <w:sz w:val="30"/>
          <w:szCs w:val="30"/>
        </w:rPr>
      </w:pPr>
      <w:r>
        <w:rPr>
          <w:rFonts w:ascii="黑体" w:eastAsia="黑体" w:hint="eastAsia"/>
          <w:color w:val="000000"/>
          <w:sz w:val="30"/>
          <w:szCs w:val="30"/>
        </w:rPr>
        <w:t>第二部分 上海市</w:t>
      </w:r>
      <w:proofErr w:type="gramStart"/>
      <w:r>
        <w:rPr>
          <w:rFonts w:ascii="黑体" w:eastAsia="黑体" w:hint="eastAsia"/>
          <w:color w:val="000000"/>
          <w:sz w:val="30"/>
          <w:szCs w:val="30"/>
        </w:rPr>
        <w:t>崇明区海塘</w:t>
      </w:r>
      <w:proofErr w:type="gramEnd"/>
      <w:r>
        <w:rPr>
          <w:rFonts w:ascii="黑体" w:eastAsia="黑体" w:hint="eastAsia"/>
          <w:color w:val="000000"/>
          <w:sz w:val="30"/>
          <w:szCs w:val="30"/>
        </w:rPr>
        <w:t>管理所2017年度决算表</w:t>
      </w:r>
    </w:p>
    <w:p w:rsidR="00E94B85" w:rsidRDefault="00427A3D">
      <w:pPr>
        <w:spacing w:line="360" w:lineRule="auto"/>
        <w:rPr>
          <w:rFonts w:ascii="黑体" w:eastAsia="黑体"/>
          <w:color w:val="000000"/>
          <w:sz w:val="30"/>
          <w:szCs w:val="30"/>
        </w:rPr>
      </w:pPr>
      <w:r>
        <w:rPr>
          <w:rFonts w:ascii="楷体_GB2312" w:eastAsia="楷体_GB2312" w:hint="eastAsia"/>
          <w:color w:val="000000"/>
          <w:sz w:val="30"/>
          <w:szCs w:val="30"/>
        </w:rPr>
        <w:t>一、收入支出决算总表</w:t>
      </w:r>
    </w:p>
    <w:p w:rsidR="00E94B85" w:rsidRDefault="00427A3D">
      <w:pPr>
        <w:spacing w:line="360" w:lineRule="auto"/>
        <w:rPr>
          <w:rFonts w:ascii="黑体" w:eastAsia="黑体"/>
          <w:color w:val="000000"/>
          <w:sz w:val="30"/>
          <w:szCs w:val="30"/>
        </w:rPr>
      </w:pPr>
      <w:r>
        <w:rPr>
          <w:rFonts w:ascii="楷体_GB2312" w:eastAsia="楷体_GB2312" w:hint="eastAsia"/>
          <w:color w:val="000000"/>
          <w:sz w:val="30"/>
          <w:szCs w:val="30"/>
        </w:rPr>
        <w:t>二、收入决算表</w:t>
      </w:r>
    </w:p>
    <w:p w:rsidR="00E94B85" w:rsidRDefault="00427A3D">
      <w:pPr>
        <w:spacing w:line="360" w:lineRule="auto"/>
        <w:rPr>
          <w:rFonts w:ascii="黑体" w:eastAsia="黑体"/>
          <w:color w:val="000000"/>
          <w:sz w:val="30"/>
          <w:szCs w:val="30"/>
        </w:rPr>
      </w:pPr>
      <w:r>
        <w:rPr>
          <w:rFonts w:ascii="楷体_GB2312" w:eastAsia="楷体_GB2312" w:hint="eastAsia"/>
          <w:color w:val="000000"/>
          <w:sz w:val="30"/>
          <w:szCs w:val="30"/>
        </w:rPr>
        <w:t>三、支出决算表</w:t>
      </w:r>
    </w:p>
    <w:p w:rsidR="00E94B85" w:rsidRDefault="00427A3D">
      <w:pPr>
        <w:spacing w:line="360" w:lineRule="auto"/>
        <w:rPr>
          <w:rFonts w:ascii="黑体" w:eastAsia="黑体"/>
          <w:color w:val="000000"/>
          <w:sz w:val="30"/>
          <w:szCs w:val="30"/>
        </w:rPr>
      </w:pPr>
      <w:r>
        <w:rPr>
          <w:rFonts w:ascii="楷体_GB2312" w:eastAsia="楷体_GB2312" w:hint="eastAsia"/>
          <w:color w:val="000000"/>
          <w:sz w:val="30"/>
          <w:szCs w:val="30"/>
        </w:rPr>
        <w:t>四、财政拨款收入支出决算总表</w:t>
      </w:r>
    </w:p>
    <w:p w:rsidR="00E94B85" w:rsidRDefault="00427A3D">
      <w:pPr>
        <w:spacing w:line="360" w:lineRule="auto"/>
        <w:rPr>
          <w:rFonts w:ascii="黑体" w:eastAsia="黑体"/>
          <w:color w:val="000000"/>
          <w:sz w:val="30"/>
          <w:szCs w:val="30"/>
        </w:rPr>
      </w:pPr>
      <w:r>
        <w:rPr>
          <w:rFonts w:ascii="楷体_GB2312" w:eastAsia="楷体_GB2312" w:hint="eastAsia"/>
          <w:color w:val="000000"/>
          <w:sz w:val="30"/>
          <w:szCs w:val="30"/>
        </w:rPr>
        <w:t>五、一般公共预算财政拨款支出决算表</w:t>
      </w:r>
    </w:p>
    <w:p w:rsidR="00E94B85" w:rsidRDefault="00427A3D">
      <w:pPr>
        <w:spacing w:line="360" w:lineRule="auto"/>
        <w:rPr>
          <w:rFonts w:ascii="黑体" w:eastAsia="黑体"/>
          <w:color w:val="000000"/>
          <w:sz w:val="30"/>
          <w:szCs w:val="30"/>
        </w:rPr>
      </w:pPr>
      <w:r>
        <w:rPr>
          <w:rFonts w:ascii="楷体_GB2312" w:eastAsia="楷体_GB2312" w:hint="eastAsia"/>
          <w:color w:val="000000"/>
          <w:sz w:val="30"/>
          <w:szCs w:val="30"/>
        </w:rPr>
        <w:t>六、一般公共预算财政拨款基本支出决算表</w:t>
      </w:r>
    </w:p>
    <w:p w:rsidR="00E94B85" w:rsidRDefault="00427A3D">
      <w:pPr>
        <w:spacing w:line="360" w:lineRule="auto"/>
        <w:rPr>
          <w:rFonts w:ascii="楷体_GB2312" w:eastAsia="楷体_GB2312"/>
          <w:color w:val="000000"/>
          <w:sz w:val="30"/>
          <w:szCs w:val="30"/>
        </w:rPr>
      </w:pPr>
      <w:r>
        <w:rPr>
          <w:rFonts w:ascii="楷体_GB2312" w:eastAsia="楷体_GB2312" w:hint="eastAsia"/>
          <w:color w:val="000000"/>
          <w:sz w:val="30"/>
          <w:szCs w:val="30"/>
        </w:rPr>
        <w:t>七、一般公共预算财政拨款“三公”经费及机关运行经费支出决算表</w:t>
      </w:r>
    </w:p>
    <w:p w:rsidR="00E94B85" w:rsidRDefault="00427A3D">
      <w:pPr>
        <w:spacing w:line="360" w:lineRule="auto"/>
        <w:rPr>
          <w:rFonts w:ascii="黑体" w:eastAsia="黑体"/>
          <w:color w:val="000000"/>
          <w:sz w:val="30"/>
          <w:szCs w:val="30"/>
        </w:rPr>
      </w:pPr>
      <w:r>
        <w:rPr>
          <w:rFonts w:ascii="楷体_GB2312" w:eastAsia="楷体_GB2312" w:hint="eastAsia"/>
          <w:color w:val="000000"/>
          <w:sz w:val="30"/>
          <w:szCs w:val="30"/>
        </w:rPr>
        <w:t>八、政府性基金预算财政拨款支出决算表</w:t>
      </w:r>
    </w:p>
    <w:p w:rsidR="00E94B85" w:rsidRDefault="00427A3D">
      <w:pPr>
        <w:spacing w:line="360" w:lineRule="auto"/>
        <w:rPr>
          <w:rFonts w:ascii="黑体" w:eastAsia="黑体"/>
          <w:color w:val="000000"/>
          <w:sz w:val="30"/>
          <w:szCs w:val="30"/>
        </w:rPr>
      </w:pPr>
      <w:r>
        <w:rPr>
          <w:rFonts w:ascii="黑体" w:eastAsia="黑体" w:hint="eastAsia"/>
          <w:color w:val="000000"/>
          <w:sz w:val="30"/>
          <w:szCs w:val="30"/>
        </w:rPr>
        <w:t>第三部分 上海市</w:t>
      </w:r>
      <w:proofErr w:type="gramStart"/>
      <w:r>
        <w:rPr>
          <w:rFonts w:ascii="黑体" w:eastAsia="黑体" w:hint="eastAsia"/>
          <w:color w:val="000000"/>
          <w:sz w:val="30"/>
          <w:szCs w:val="30"/>
        </w:rPr>
        <w:t>崇明区海塘</w:t>
      </w:r>
      <w:proofErr w:type="gramEnd"/>
      <w:r>
        <w:rPr>
          <w:rFonts w:ascii="黑体" w:eastAsia="黑体" w:hint="eastAsia"/>
          <w:color w:val="000000"/>
          <w:sz w:val="30"/>
          <w:szCs w:val="30"/>
        </w:rPr>
        <w:t>管理所2017年度决算情况说明</w:t>
      </w:r>
    </w:p>
    <w:p w:rsidR="00E94B85" w:rsidRDefault="00427A3D">
      <w:pPr>
        <w:spacing w:line="360" w:lineRule="auto"/>
        <w:rPr>
          <w:rFonts w:ascii="黑体" w:eastAsia="黑体"/>
          <w:color w:val="000000"/>
          <w:sz w:val="30"/>
          <w:szCs w:val="30"/>
        </w:rPr>
      </w:pPr>
      <w:r>
        <w:rPr>
          <w:rFonts w:ascii="黑体" w:eastAsia="黑体" w:hint="eastAsia"/>
          <w:color w:val="000000"/>
          <w:sz w:val="30"/>
          <w:szCs w:val="30"/>
        </w:rPr>
        <w:t>第四部分 名词解释</w:t>
      </w:r>
    </w:p>
    <w:p w:rsidR="00E94B85" w:rsidRDefault="00E94B85">
      <w:pPr>
        <w:spacing w:line="360" w:lineRule="auto"/>
        <w:rPr>
          <w:rFonts w:ascii="黑体" w:eastAsia="黑体"/>
          <w:sz w:val="30"/>
          <w:szCs w:val="30"/>
        </w:rPr>
      </w:pPr>
    </w:p>
    <w:p w:rsidR="00E94B85" w:rsidRDefault="00427A3D">
      <w:pPr>
        <w:jc w:val="center"/>
        <w:rPr>
          <w:rFonts w:ascii="华文中宋" w:eastAsia="华文中宋" w:hAnsi="华文中宋"/>
          <w:b/>
          <w:sz w:val="36"/>
        </w:rPr>
      </w:pPr>
      <w:r>
        <w:rPr>
          <w:rFonts w:ascii="华文中宋" w:eastAsia="华文中宋" w:hAnsi="华文中宋"/>
          <w:b/>
          <w:sz w:val="36"/>
        </w:rPr>
        <w:br w:type="page"/>
      </w:r>
      <w:r>
        <w:rPr>
          <w:rFonts w:ascii="黑体" w:eastAsia="黑体" w:hint="eastAsia"/>
          <w:sz w:val="30"/>
          <w:szCs w:val="30"/>
        </w:rPr>
        <w:lastRenderedPageBreak/>
        <w:t>第一部分    上海市</w:t>
      </w:r>
      <w:proofErr w:type="gramStart"/>
      <w:r>
        <w:rPr>
          <w:rFonts w:ascii="黑体" w:eastAsia="黑体" w:hint="eastAsia"/>
          <w:sz w:val="30"/>
          <w:szCs w:val="30"/>
        </w:rPr>
        <w:t>崇明区海塘</w:t>
      </w:r>
      <w:proofErr w:type="gramEnd"/>
      <w:r>
        <w:rPr>
          <w:rFonts w:ascii="黑体" w:eastAsia="黑体" w:hint="eastAsia"/>
          <w:sz w:val="30"/>
          <w:szCs w:val="30"/>
        </w:rPr>
        <w:t>管理所概况</w:t>
      </w:r>
    </w:p>
    <w:p w:rsidR="00E94B85" w:rsidRDefault="00E94B85">
      <w:pPr>
        <w:jc w:val="center"/>
        <w:rPr>
          <w:rFonts w:ascii="黑体" w:eastAsia="黑体"/>
          <w:sz w:val="30"/>
          <w:szCs w:val="30"/>
        </w:rPr>
      </w:pPr>
    </w:p>
    <w:p w:rsidR="00E94B85" w:rsidRDefault="00427A3D">
      <w:pPr>
        <w:ind w:firstLineChars="200" w:firstLine="602"/>
        <w:outlineLvl w:val="0"/>
        <w:rPr>
          <w:rFonts w:ascii="楷体_GB2312" w:eastAsia="楷体_GB2312"/>
          <w:b/>
          <w:sz w:val="30"/>
          <w:szCs w:val="30"/>
        </w:rPr>
      </w:pPr>
      <w:r>
        <w:rPr>
          <w:rFonts w:ascii="楷体_GB2312" w:eastAsia="楷体_GB2312" w:hint="eastAsia"/>
          <w:b/>
          <w:sz w:val="30"/>
          <w:szCs w:val="30"/>
        </w:rPr>
        <w:t>一、主要职能</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上海市</w:t>
      </w:r>
      <w:proofErr w:type="gramStart"/>
      <w:r>
        <w:rPr>
          <w:rFonts w:ascii="仿宋_GB2312" w:eastAsia="仿宋_GB2312" w:hint="eastAsia"/>
          <w:sz w:val="30"/>
          <w:szCs w:val="30"/>
        </w:rPr>
        <w:t>崇明区海塘</w:t>
      </w:r>
      <w:proofErr w:type="gramEnd"/>
      <w:r>
        <w:rPr>
          <w:rFonts w:ascii="仿宋_GB2312" w:eastAsia="仿宋_GB2312" w:hint="eastAsia"/>
          <w:sz w:val="30"/>
          <w:szCs w:val="30"/>
        </w:rPr>
        <w:t>管理所是</w:t>
      </w:r>
      <w:proofErr w:type="gramStart"/>
      <w:r>
        <w:rPr>
          <w:rFonts w:ascii="仿宋_GB2312" w:eastAsia="仿宋_GB2312" w:hint="eastAsia"/>
          <w:sz w:val="30"/>
          <w:szCs w:val="30"/>
        </w:rPr>
        <w:t>崇明区水务局所属自</w:t>
      </w:r>
      <w:proofErr w:type="gramEnd"/>
      <w:r>
        <w:rPr>
          <w:rFonts w:ascii="仿宋_GB2312" w:eastAsia="仿宋_GB2312" w:hint="eastAsia"/>
          <w:sz w:val="30"/>
          <w:szCs w:val="30"/>
        </w:rPr>
        <w:t>收自支全民事业单位，负责全县水闸通航、水质水位的调控及堤岸、滩涂、涵洞等防汛设施的管理和维护。</w:t>
      </w:r>
    </w:p>
    <w:p w:rsidR="00E94B85" w:rsidRDefault="00427A3D">
      <w:pPr>
        <w:ind w:firstLineChars="200" w:firstLine="602"/>
        <w:outlineLvl w:val="0"/>
        <w:rPr>
          <w:rFonts w:ascii="楷体_GB2312" w:eastAsia="楷体_GB2312"/>
          <w:b/>
          <w:sz w:val="30"/>
          <w:szCs w:val="30"/>
        </w:rPr>
      </w:pPr>
      <w:r>
        <w:rPr>
          <w:rFonts w:ascii="楷体_GB2312" w:eastAsia="楷体_GB2312" w:hint="eastAsia"/>
          <w:b/>
          <w:sz w:val="30"/>
          <w:szCs w:val="30"/>
        </w:rPr>
        <w:t>二、机构设置</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根据上述职责，上</w:t>
      </w:r>
      <w:r>
        <w:rPr>
          <w:rFonts w:ascii="仿宋_GB2312" w:eastAsia="仿宋_GB2312" w:hAnsi="仿宋_GB2312" w:cs="仿宋_GB2312" w:hint="eastAsia"/>
          <w:color w:val="000000"/>
          <w:kern w:val="0"/>
          <w:sz w:val="30"/>
          <w:szCs w:val="30"/>
          <w:lang w:bidi="ar"/>
        </w:rPr>
        <w:t>海市</w:t>
      </w:r>
      <w:proofErr w:type="gramStart"/>
      <w:r>
        <w:rPr>
          <w:rFonts w:ascii="仿宋_GB2312" w:eastAsia="仿宋_GB2312" w:hAnsi="仿宋_GB2312" w:cs="仿宋_GB2312" w:hint="eastAsia"/>
          <w:color w:val="000000"/>
          <w:kern w:val="0"/>
          <w:sz w:val="30"/>
          <w:szCs w:val="30"/>
          <w:lang w:bidi="ar"/>
        </w:rPr>
        <w:t>崇明区海塘</w:t>
      </w:r>
      <w:proofErr w:type="gramEnd"/>
      <w:r>
        <w:rPr>
          <w:rFonts w:ascii="仿宋_GB2312" w:eastAsia="仿宋_GB2312" w:hAnsi="仿宋_GB2312" w:cs="仿宋_GB2312" w:hint="eastAsia"/>
          <w:color w:val="000000"/>
          <w:kern w:val="0"/>
          <w:sz w:val="30"/>
          <w:szCs w:val="30"/>
          <w:lang w:bidi="ar"/>
        </w:rPr>
        <w:t>管理所设七个内设机构，包括：办公室、组织人事科、财物管理科、</w:t>
      </w:r>
      <w:proofErr w:type="gramStart"/>
      <w:r>
        <w:rPr>
          <w:rFonts w:ascii="仿宋_GB2312" w:eastAsia="仿宋_GB2312" w:hAnsi="仿宋_GB2312" w:cs="仿宋_GB2312" w:hint="eastAsia"/>
          <w:color w:val="000000"/>
          <w:kern w:val="0"/>
          <w:sz w:val="30"/>
          <w:szCs w:val="30"/>
          <w:lang w:bidi="ar"/>
        </w:rPr>
        <w:t>海塘管</w:t>
      </w:r>
      <w:proofErr w:type="gramEnd"/>
      <w:r>
        <w:rPr>
          <w:rFonts w:ascii="仿宋_GB2312" w:eastAsia="仿宋_GB2312" w:hAnsi="仿宋_GB2312" w:cs="仿宋_GB2312" w:hint="eastAsia"/>
          <w:color w:val="000000"/>
          <w:kern w:val="0"/>
          <w:sz w:val="30"/>
          <w:szCs w:val="30"/>
          <w:lang w:bidi="ar"/>
        </w:rPr>
        <w:t>理科、工程技术科、综合治理办、水闸管理科。除七个内设机构外，基层设有八个中心堤闸管理站、分别管理25个堤闸管理分站。</w:t>
      </w: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E94B85">
      <w:pPr>
        <w:ind w:firstLineChars="200" w:firstLine="600"/>
        <w:rPr>
          <w:rFonts w:ascii="仿宋_GB2312" w:eastAsia="仿宋_GB2312"/>
          <w:sz w:val="30"/>
          <w:szCs w:val="30"/>
        </w:rPr>
      </w:pPr>
    </w:p>
    <w:p w:rsidR="00E94B85" w:rsidRDefault="00427A3D">
      <w:pPr>
        <w:jc w:val="center"/>
        <w:rPr>
          <w:rFonts w:ascii="黑体" w:eastAsia="黑体"/>
          <w:color w:val="C00000"/>
          <w:sz w:val="30"/>
          <w:szCs w:val="30"/>
        </w:rPr>
      </w:pPr>
      <w:r>
        <w:rPr>
          <w:rFonts w:ascii="黑体" w:eastAsia="黑体" w:hint="eastAsia"/>
          <w:sz w:val="30"/>
          <w:szCs w:val="30"/>
        </w:rPr>
        <w:t>第二部分    上海市</w:t>
      </w:r>
      <w:proofErr w:type="gramStart"/>
      <w:r>
        <w:rPr>
          <w:rFonts w:ascii="黑体" w:eastAsia="黑体" w:hint="eastAsia"/>
          <w:sz w:val="30"/>
          <w:szCs w:val="30"/>
        </w:rPr>
        <w:t>崇明区海塘</w:t>
      </w:r>
      <w:proofErr w:type="gramEnd"/>
      <w:r>
        <w:rPr>
          <w:rFonts w:ascii="黑体" w:eastAsia="黑体" w:hint="eastAsia"/>
          <w:sz w:val="30"/>
          <w:szCs w:val="30"/>
        </w:rPr>
        <w:t>管理所2017年度决算表</w:t>
      </w:r>
    </w:p>
    <w:p w:rsidR="00E94B85" w:rsidRDefault="00427A3D">
      <w:pPr>
        <w:autoSpaceDE w:val="0"/>
        <w:autoSpaceDN w:val="0"/>
        <w:adjustRightInd w:val="0"/>
        <w:jc w:val="center"/>
        <w:outlineLvl w:val="0"/>
        <w:rPr>
          <w:rFonts w:ascii="宋体" w:hAnsi="宋体"/>
          <w:szCs w:val="21"/>
        </w:rPr>
      </w:pPr>
      <w:r>
        <w:rPr>
          <w:rFonts w:ascii="宋体" w:hAnsi="宋体" w:hint="eastAsia"/>
          <w:szCs w:val="21"/>
        </w:rPr>
        <w:t>2017年度收入支出决算总表</w:t>
      </w:r>
    </w:p>
    <w:p w:rsidR="00E94B85" w:rsidRDefault="00427A3D">
      <w:pPr>
        <w:autoSpaceDE w:val="0"/>
        <w:autoSpaceDN w:val="0"/>
        <w:adjustRightInd w:val="0"/>
        <w:jc w:val="right"/>
        <w:rPr>
          <w:rFonts w:ascii="宋体" w:hAnsi="宋体"/>
          <w:b/>
          <w:szCs w:val="21"/>
        </w:rPr>
      </w:pPr>
      <w:r>
        <w:rPr>
          <w:rFonts w:ascii="宋体" w:hAnsi="宋体" w:hint="eastAsia"/>
          <w:szCs w:val="21"/>
        </w:rPr>
        <w:t>单位：万元</w:t>
      </w:r>
    </w:p>
    <w:tbl>
      <w:tblPr>
        <w:tblW w:w="8690" w:type="dxa"/>
        <w:jc w:val="center"/>
        <w:tblInd w:w="-321" w:type="dxa"/>
        <w:tblLayout w:type="fixed"/>
        <w:tblLook w:val="04A0" w:firstRow="1" w:lastRow="0" w:firstColumn="1" w:lastColumn="0" w:noHBand="0" w:noVBand="1"/>
      </w:tblPr>
      <w:tblGrid>
        <w:gridCol w:w="2930"/>
        <w:gridCol w:w="1402"/>
        <w:gridCol w:w="2918"/>
        <w:gridCol w:w="1440"/>
      </w:tblGrid>
      <w:tr w:rsidR="00E94B85">
        <w:trPr>
          <w:trHeight w:val="324"/>
          <w:jc w:val="center"/>
        </w:trPr>
        <w:tc>
          <w:tcPr>
            <w:tcW w:w="4332" w:type="dxa"/>
            <w:gridSpan w:val="2"/>
            <w:tcBorders>
              <w:top w:val="single" w:sz="4" w:space="0" w:color="auto"/>
              <w:left w:val="single" w:sz="4" w:space="0" w:color="auto"/>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收入</w:t>
            </w:r>
          </w:p>
        </w:tc>
        <w:tc>
          <w:tcPr>
            <w:tcW w:w="4358" w:type="dxa"/>
            <w:gridSpan w:val="2"/>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支出</w:t>
            </w:r>
          </w:p>
        </w:tc>
      </w:tr>
      <w:tr w:rsidR="00E94B85">
        <w:trPr>
          <w:trHeight w:val="324"/>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项目</w:t>
            </w:r>
          </w:p>
        </w:tc>
        <w:tc>
          <w:tcPr>
            <w:tcW w:w="1402"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决算数</w:t>
            </w:r>
          </w:p>
        </w:tc>
        <w:tc>
          <w:tcPr>
            <w:tcW w:w="2918"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项目</w:t>
            </w:r>
          </w:p>
        </w:tc>
        <w:tc>
          <w:tcPr>
            <w:tcW w:w="1440"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决算数</w:t>
            </w: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一、财政拨款收入</w:t>
            </w:r>
          </w:p>
        </w:tc>
        <w:tc>
          <w:tcPr>
            <w:tcW w:w="1402"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2430.71</w:t>
            </w: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一、一般公共服务支出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其中：政府性基金预算财政拨款</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二、外交支出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二、上级补助收入</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三、国防支出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三、事业收入</w:t>
            </w:r>
          </w:p>
        </w:tc>
        <w:tc>
          <w:tcPr>
            <w:tcW w:w="1402"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2224.38</w:t>
            </w: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四、公共安全支出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四、经营收入</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五、教育支出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五、附属单位上缴收入</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六、科学技术支出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六、其他收入</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七、文化体育与传媒支出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八、社会保障和就业支出</w:t>
            </w:r>
          </w:p>
        </w:tc>
        <w:tc>
          <w:tcPr>
            <w:tcW w:w="1440"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399.21</w:t>
            </w: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九、医疗卫生与计划生育支出</w:t>
            </w:r>
          </w:p>
        </w:tc>
        <w:tc>
          <w:tcPr>
            <w:tcW w:w="1440"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142.58</w:t>
            </w: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十、节能环保支出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十一、城乡社区支出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十二、农林水支出</w:t>
            </w:r>
          </w:p>
        </w:tc>
        <w:tc>
          <w:tcPr>
            <w:tcW w:w="1440"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3949.15</w:t>
            </w: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十三、交通运输支出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十四、资源勘探信息等支出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十五、商业服务业等支出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十六、金融支出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十七、援助其他地区支出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十八、国土海洋气象等支出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十九、住房保障支出</w:t>
            </w:r>
          </w:p>
        </w:tc>
        <w:tc>
          <w:tcPr>
            <w:tcW w:w="1440"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164.11</w:t>
            </w: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二十、粮油物资储备支出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3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二十一、其他支出</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4655.09</w:t>
            </w:r>
          </w:p>
        </w:tc>
        <w:tc>
          <w:tcPr>
            <w:tcW w:w="2918"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本年支出合计</w:t>
            </w:r>
          </w:p>
        </w:tc>
        <w:tc>
          <w:tcPr>
            <w:tcW w:w="1440"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4655.05</w:t>
            </w: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结余分配</w:t>
            </w:r>
          </w:p>
        </w:tc>
        <w:tc>
          <w:tcPr>
            <w:tcW w:w="1440" w:type="dxa"/>
            <w:tcBorders>
              <w:top w:val="single" w:sz="4" w:space="0" w:color="auto"/>
              <w:left w:val="nil"/>
              <w:bottom w:val="single" w:sz="4" w:space="0" w:color="auto"/>
              <w:right w:val="single" w:sz="4" w:space="0" w:color="auto"/>
            </w:tcBorders>
            <w:vAlign w:val="center"/>
          </w:tcPr>
          <w:p w:rsidR="00E94B85" w:rsidRDefault="00E94B85">
            <w:pPr>
              <w:jc w:val="center"/>
              <w:rPr>
                <w:rFonts w:ascii="宋体" w:hAnsi="宋体"/>
                <w:szCs w:val="21"/>
              </w:rPr>
            </w:pP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lastRenderedPageBreak/>
              <w:t>年初结转和结余</w:t>
            </w:r>
          </w:p>
        </w:tc>
        <w:tc>
          <w:tcPr>
            <w:tcW w:w="1402"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0.25</w:t>
            </w:r>
          </w:p>
        </w:tc>
        <w:tc>
          <w:tcPr>
            <w:tcW w:w="2918" w:type="dxa"/>
            <w:tcBorders>
              <w:top w:val="single" w:sz="4" w:space="0" w:color="auto"/>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年末结转和结余</w:t>
            </w:r>
          </w:p>
        </w:tc>
        <w:tc>
          <w:tcPr>
            <w:tcW w:w="1440"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0.29</w:t>
            </w:r>
          </w:p>
        </w:tc>
      </w:tr>
      <w:tr w:rsidR="00E94B85">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总计</w:t>
            </w:r>
          </w:p>
        </w:tc>
        <w:tc>
          <w:tcPr>
            <w:tcW w:w="1402"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4655.34</w:t>
            </w:r>
          </w:p>
        </w:tc>
        <w:tc>
          <w:tcPr>
            <w:tcW w:w="2918"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总计</w:t>
            </w:r>
          </w:p>
        </w:tc>
        <w:tc>
          <w:tcPr>
            <w:tcW w:w="1440" w:type="dxa"/>
            <w:tcBorders>
              <w:top w:val="single" w:sz="4" w:space="0" w:color="auto"/>
              <w:left w:val="nil"/>
              <w:bottom w:val="single" w:sz="4" w:space="0" w:color="auto"/>
              <w:right w:val="single" w:sz="4" w:space="0" w:color="auto"/>
            </w:tcBorders>
            <w:vAlign w:val="center"/>
          </w:tcPr>
          <w:p w:rsidR="00E94B85" w:rsidRDefault="00427A3D">
            <w:pPr>
              <w:jc w:val="center"/>
              <w:rPr>
                <w:rFonts w:ascii="宋体" w:hAnsi="宋体"/>
                <w:szCs w:val="21"/>
              </w:rPr>
            </w:pPr>
            <w:r>
              <w:rPr>
                <w:rFonts w:ascii="宋体" w:hAnsi="宋体" w:hint="eastAsia"/>
                <w:szCs w:val="21"/>
              </w:rPr>
              <w:t>4655.34</w:t>
            </w:r>
          </w:p>
        </w:tc>
      </w:tr>
    </w:tbl>
    <w:p w:rsidR="00E94B85" w:rsidRDefault="00E94B85">
      <w:pPr>
        <w:autoSpaceDE w:val="0"/>
        <w:autoSpaceDN w:val="0"/>
        <w:adjustRightInd w:val="0"/>
        <w:rPr>
          <w:rFonts w:ascii="宋体" w:hAnsi="宋体"/>
          <w:szCs w:val="21"/>
        </w:rPr>
        <w:sectPr w:rsidR="00E94B85">
          <w:footerReference w:type="default" r:id="rId9"/>
          <w:pgSz w:w="11906" w:h="16838"/>
          <w:pgMar w:top="1440" w:right="1797" w:bottom="1440" w:left="1797" w:header="851" w:footer="992" w:gutter="0"/>
          <w:cols w:space="425"/>
          <w:docGrid w:type="lines" w:linePitch="312"/>
        </w:sectPr>
      </w:pPr>
    </w:p>
    <w:p w:rsidR="00E94B85" w:rsidRDefault="00427A3D">
      <w:pPr>
        <w:autoSpaceDE w:val="0"/>
        <w:autoSpaceDN w:val="0"/>
        <w:adjustRightInd w:val="0"/>
        <w:jc w:val="center"/>
        <w:outlineLvl w:val="0"/>
        <w:rPr>
          <w:rFonts w:ascii="宋体" w:hAnsi="宋体"/>
          <w:szCs w:val="21"/>
        </w:rPr>
      </w:pPr>
      <w:r>
        <w:rPr>
          <w:rFonts w:ascii="宋体" w:hAnsi="宋体" w:hint="eastAsia"/>
          <w:szCs w:val="21"/>
        </w:rPr>
        <w:lastRenderedPageBreak/>
        <w:t>2017年度收入决算表</w:t>
      </w:r>
    </w:p>
    <w:p w:rsidR="00E94B85" w:rsidRDefault="00427A3D">
      <w:pPr>
        <w:autoSpaceDE w:val="0"/>
        <w:autoSpaceDN w:val="0"/>
        <w:adjustRightInd w:val="0"/>
        <w:ind w:right="360"/>
        <w:jc w:val="right"/>
        <w:rPr>
          <w:rFonts w:ascii="宋体" w:hAnsi="宋体"/>
          <w:szCs w:val="21"/>
        </w:rPr>
      </w:pPr>
      <w:r>
        <w:rPr>
          <w:rFonts w:ascii="宋体" w:hAnsi="宋体" w:hint="eastAsia"/>
          <w:szCs w:val="21"/>
        </w:rPr>
        <w:t>单位：万元</w:t>
      </w:r>
    </w:p>
    <w:tbl>
      <w:tblPr>
        <w:tblW w:w="14488" w:type="dxa"/>
        <w:tblInd w:w="93" w:type="dxa"/>
        <w:tblLayout w:type="fixed"/>
        <w:tblLook w:val="04A0" w:firstRow="1" w:lastRow="0" w:firstColumn="1" w:lastColumn="0" w:noHBand="0" w:noVBand="1"/>
      </w:tblPr>
      <w:tblGrid>
        <w:gridCol w:w="593"/>
        <w:gridCol w:w="469"/>
        <w:gridCol w:w="469"/>
        <w:gridCol w:w="2744"/>
        <w:gridCol w:w="1459"/>
        <w:gridCol w:w="1459"/>
        <w:gridCol w:w="1459"/>
        <w:gridCol w:w="1372"/>
        <w:gridCol w:w="1546"/>
        <w:gridCol w:w="1459"/>
        <w:gridCol w:w="1459"/>
      </w:tblGrid>
      <w:tr w:rsidR="00E94B85">
        <w:trPr>
          <w:trHeight w:val="450"/>
        </w:trPr>
        <w:tc>
          <w:tcPr>
            <w:tcW w:w="427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项目</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本年收入合计</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财政拨款收入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上级补助收入</w:t>
            </w:r>
          </w:p>
        </w:tc>
        <w:tc>
          <w:tcPr>
            <w:tcW w:w="1372"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事业收入</w:t>
            </w:r>
          </w:p>
        </w:tc>
        <w:tc>
          <w:tcPr>
            <w:tcW w:w="1546"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经营收入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附属单位上缴收入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其他收入</w:t>
            </w:r>
          </w:p>
        </w:tc>
      </w:tr>
      <w:tr w:rsidR="00E94B85">
        <w:trPr>
          <w:trHeight w:val="675"/>
        </w:trPr>
        <w:tc>
          <w:tcPr>
            <w:tcW w:w="153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功能分类</w:t>
            </w:r>
            <w:r>
              <w:rPr>
                <w:rFonts w:ascii="宋体" w:hAnsi="宋体" w:cs="宋体" w:hint="eastAsia"/>
                <w:kern w:val="0"/>
                <w:szCs w:val="21"/>
              </w:rPr>
              <w:br/>
              <w:t>科目编码</w:t>
            </w:r>
          </w:p>
        </w:tc>
        <w:tc>
          <w:tcPr>
            <w:tcW w:w="2744" w:type="dxa"/>
            <w:vMerge w:val="restart"/>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科目名称</w:t>
            </w: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372"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546"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r>
      <w:tr w:rsidR="00E94B85">
        <w:trPr>
          <w:trHeight w:val="450"/>
        </w:trPr>
        <w:tc>
          <w:tcPr>
            <w:tcW w:w="1531" w:type="dxa"/>
            <w:gridSpan w:val="3"/>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2744" w:type="dxa"/>
            <w:vMerge/>
            <w:tcBorders>
              <w:top w:val="nil"/>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372"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546"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类</w:t>
            </w:r>
          </w:p>
        </w:tc>
        <w:tc>
          <w:tcPr>
            <w:tcW w:w="469"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款</w:t>
            </w:r>
          </w:p>
        </w:tc>
        <w:tc>
          <w:tcPr>
            <w:tcW w:w="469"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项</w:t>
            </w: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合计</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4655.09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2430.71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372"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2224.38</w:t>
            </w:r>
          </w:p>
        </w:tc>
        <w:tc>
          <w:tcPr>
            <w:tcW w:w="1546"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社会保障和就业支出</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399.21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399.21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37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546"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rPr>
                <w:rFonts w:ascii="宋体" w:hAnsi="宋体" w:cs="宋体"/>
                <w:kern w:val="0"/>
                <w:szCs w:val="21"/>
              </w:rPr>
            </w:pPr>
            <w:r>
              <w:rPr>
                <w:rFonts w:ascii="宋体" w:hAnsi="宋体" w:cs="宋体" w:hint="eastAsia"/>
                <w:kern w:val="0"/>
                <w:szCs w:val="21"/>
              </w:rPr>
              <w:t>行政事业单位离退休</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399.21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399.21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37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546"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05</w:t>
            </w: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285.15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285.15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37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546"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05　</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06　</w:t>
            </w: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114.06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114.06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37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546"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医疗卫生与计划生育支出</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142.58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142.58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37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546"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行政事业单位医疗</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142.58</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142.58</w:t>
            </w: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372"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546"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02</w:t>
            </w: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事业单位医疗</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142.58</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142.58</w:t>
            </w: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372"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546"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213</w:t>
            </w:r>
          </w:p>
        </w:tc>
        <w:tc>
          <w:tcPr>
            <w:tcW w:w="46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农林水支出</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3949.19</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1724.81</w:t>
            </w: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372"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2224.38</w:t>
            </w:r>
          </w:p>
        </w:tc>
        <w:tc>
          <w:tcPr>
            <w:tcW w:w="1546"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213</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03</w:t>
            </w:r>
          </w:p>
        </w:tc>
        <w:tc>
          <w:tcPr>
            <w:tcW w:w="46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水利</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3949.19</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1724.81</w:t>
            </w: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372"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2224.38</w:t>
            </w:r>
          </w:p>
        </w:tc>
        <w:tc>
          <w:tcPr>
            <w:tcW w:w="1546"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213</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03</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06</w:t>
            </w: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水利工程运行和维护</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3949.19</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1724.81</w:t>
            </w: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372"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2224.38</w:t>
            </w:r>
          </w:p>
        </w:tc>
        <w:tc>
          <w:tcPr>
            <w:tcW w:w="1546"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住房保障支出</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164.11</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164.11</w:t>
            </w: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372"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546"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lastRenderedPageBreak/>
              <w:t>221</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住房改革支出</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164.11</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164.11</w:t>
            </w: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372"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546"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59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住房公积金</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164.11</w:t>
            </w:r>
          </w:p>
        </w:tc>
        <w:tc>
          <w:tcPr>
            <w:tcW w:w="1459"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164.11</w:t>
            </w: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372"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546"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bl>
    <w:p w:rsidR="00E94B85" w:rsidRDefault="00E94B85">
      <w:pPr>
        <w:autoSpaceDE w:val="0"/>
        <w:autoSpaceDN w:val="0"/>
        <w:adjustRightInd w:val="0"/>
        <w:rPr>
          <w:rFonts w:ascii="宋体" w:hAnsi="宋体"/>
          <w:szCs w:val="21"/>
        </w:rPr>
      </w:pPr>
    </w:p>
    <w:p w:rsidR="00E94B85" w:rsidRDefault="00427A3D">
      <w:pPr>
        <w:autoSpaceDE w:val="0"/>
        <w:autoSpaceDN w:val="0"/>
        <w:adjustRightInd w:val="0"/>
        <w:jc w:val="center"/>
        <w:rPr>
          <w:rFonts w:ascii="宋体" w:hAnsi="宋体"/>
          <w:szCs w:val="21"/>
        </w:rPr>
      </w:pPr>
      <w:r>
        <w:rPr>
          <w:rFonts w:ascii="宋体" w:hAnsi="宋体"/>
          <w:szCs w:val="21"/>
        </w:rPr>
        <w:br w:type="page"/>
      </w:r>
      <w:r>
        <w:rPr>
          <w:rFonts w:ascii="宋体" w:hAnsi="宋体" w:hint="eastAsia"/>
          <w:szCs w:val="21"/>
        </w:rPr>
        <w:lastRenderedPageBreak/>
        <w:t>2017年度支出决算表</w:t>
      </w:r>
    </w:p>
    <w:p w:rsidR="00E94B85" w:rsidRDefault="00427A3D">
      <w:pPr>
        <w:autoSpaceDE w:val="0"/>
        <w:autoSpaceDN w:val="0"/>
        <w:adjustRightInd w:val="0"/>
        <w:ind w:right="360"/>
        <w:jc w:val="right"/>
        <w:rPr>
          <w:rFonts w:ascii="宋体" w:hAnsi="宋体"/>
          <w:szCs w:val="21"/>
        </w:rPr>
      </w:pPr>
      <w:r>
        <w:rPr>
          <w:rFonts w:ascii="宋体" w:hAnsi="宋体" w:hint="eastAsia"/>
          <w:szCs w:val="21"/>
        </w:rPr>
        <w:t>单位：万元</w:t>
      </w:r>
    </w:p>
    <w:tbl>
      <w:tblPr>
        <w:tblW w:w="14058" w:type="dxa"/>
        <w:tblInd w:w="93" w:type="dxa"/>
        <w:tblLayout w:type="fixed"/>
        <w:tblLook w:val="04A0" w:firstRow="1" w:lastRow="0" w:firstColumn="1" w:lastColumn="0" w:noHBand="0" w:noVBand="1"/>
      </w:tblPr>
      <w:tblGrid>
        <w:gridCol w:w="614"/>
        <w:gridCol w:w="490"/>
        <w:gridCol w:w="489"/>
        <w:gridCol w:w="2607"/>
        <w:gridCol w:w="1643"/>
        <w:gridCol w:w="1643"/>
        <w:gridCol w:w="1643"/>
        <w:gridCol w:w="1643"/>
        <w:gridCol w:w="1643"/>
        <w:gridCol w:w="1643"/>
      </w:tblGrid>
      <w:tr w:rsidR="00E94B85">
        <w:trPr>
          <w:trHeight w:val="450"/>
        </w:trPr>
        <w:tc>
          <w:tcPr>
            <w:tcW w:w="420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对附属单位补助支出</w:t>
            </w:r>
          </w:p>
        </w:tc>
      </w:tr>
      <w:tr w:rsidR="00E94B85">
        <w:trPr>
          <w:trHeight w:val="450"/>
        </w:trPr>
        <w:tc>
          <w:tcPr>
            <w:tcW w:w="1593"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功能分类</w:t>
            </w:r>
            <w:r>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r>
      <w:tr w:rsidR="00E94B85">
        <w:trPr>
          <w:trHeight w:val="450"/>
        </w:trPr>
        <w:tc>
          <w:tcPr>
            <w:tcW w:w="1593" w:type="dxa"/>
            <w:gridSpan w:val="3"/>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94B85" w:rsidRDefault="00E94B85">
            <w:pPr>
              <w:widowControl/>
              <w:jc w:val="left"/>
              <w:rPr>
                <w:rFonts w:ascii="宋体" w:hAnsi="宋体" w:cs="宋体"/>
                <w:kern w:val="0"/>
                <w:szCs w:val="21"/>
              </w:rPr>
            </w:pP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类</w:t>
            </w:r>
          </w:p>
        </w:tc>
        <w:tc>
          <w:tcPr>
            <w:tcW w:w="490"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款</w:t>
            </w:r>
          </w:p>
        </w:tc>
        <w:tc>
          <w:tcPr>
            <w:tcW w:w="489"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项</w:t>
            </w: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4655.05</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4655.05</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社会保障和就业支出</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399.21</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399.21</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rPr>
                <w:rFonts w:ascii="宋体" w:hAnsi="宋体" w:cs="宋体"/>
                <w:kern w:val="0"/>
                <w:szCs w:val="21"/>
              </w:rPr>
            </w:pPr>
            <w:r>
              <w:rPr>
                <w:rFonts w:ascii="宋体" w:hAnsi="宋体" w:cs="宋体" w:hint="eastAsia"/>
                <w:kern w:val="0"/>
                <w:szCs w:val="21"/>
              </w:rPr>
              <w:t>行政事业单位离退休</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399.21</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399.21</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05</w:t>
            </w: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285.15</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285.15</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05　</w:t>
            </w:r>
          </w:p>
        </w:tc>
        <w:tc>
          <w:tcPr>
            <w:tcW w:w="48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06　</w:t>
            </w: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114.06</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114.06</w:t>
            </w: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医疗卫生与计划生育支出</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142.58</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142.58</w:t>
            </w: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行政事业单位医疗</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142.58</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142.58</w:t>
            </w: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9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02</w:t>
            </w: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事业单位医疗</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142.58</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142.58</w:t>
            </w: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213</w:t>
            </w:r>
          </w:p>
        </w:tc>
        <w:tc>
          <w:tcPr>
            <w:tcW w:w="490"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农林水支出</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3949.15</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3949.15</w:t>
            </w: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213</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03</w:t>
            </w:r>
          </w:p>
        </w:tc>
        <w:tc>
          <w:tcPr>
            <w:tcW w:w="48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水利</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3949.15</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3949.15</w:t>
            </w: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213</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03</w:t>
            </w:r>
          </w:p>
        </w:tc>
        <w:tc>
          <w:tcPr>
            <w:tcW w:w="48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06</w:t>
            </w: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水利工程运行和维护</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3949.15</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3949.15</w:t>
            </w: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住房保障支出</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164.11</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164.11</w:t>
            </w: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50"/>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lastRenderedPageBreak/>
              <w:t>221</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住房改革支出</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164.11</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164.11</w:t>
            </w: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center"/>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vAlign w:val="center"/>
          </w:tcPr>
          <w:p w:rsidR="00E94B85" w:rsidRDefault="00E94B85">
            <w:pPr>
              <w:widowControl/>
              <w:jc w:val="right"/>
              <w:rPr>
                <w:rFonts w:ascii="宋体" w:hAnsi="宋体" w:cs="宋体"/>
                <w:kern w:val="0"/>
                <w:szCs w:val="21"/>
              </w:rPr>
            </w:pPr>
          </w:p>
        </w:tc>
      </w:tr>
      <w:tr w:rsidR="00E94B85">
        <w:trPr>
          <w:trHeight w:val="405"/>
        </w:trPr>
        <w:tc>
          <w:tcPr>
            <w:tcW w:w="614"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住房公积金</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164.11</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164.11</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bl>
    <w:p w:rsidR="00E94B85" w:rsidRDefault="00E94B85">
      <w:pPr>
        <w:autoSpaceDE w:val="0"/>
        <w:autoSpaceDN w:val="0"/>
        <w:adjustRightInd w:val="0"/>
        <w:rPr>
          <w:rFonts w:ascii="宋体" w:hAnsi="宋体"/>
          <w:szCs w:val="21"/>
        </w:rPr>
      </w:pPr>
    </w:p>
    <w:p w:rsidR="00E94B85" w:rsidRDefault="00E94B85">
      <w:pPr>
        <w:autoSpaceDE w:val="0"/>
        <w:autoSpaceDN w:val="0"/>
        <w:adjustRightInd w:val="0"/>
        <w:jc w:val="center"/>
        <w:rPr>
          <w:rFonts w:ascii="宋体" w:hAnsi="宋体"/>
          <w:szCs w:val="21"/>
        </w:rPr>
        <w:sectPr w:rsidR="00E94B85">
          <w:pgSz w:w="16838" w:h="11906" w:orient="landscape"/>
          <w:pgMar w:top="1797" w:right="1440" w:bottom="1797" w:left="1440" w:header="851" w:footer="992" w:gutter="0"/>
          <w:cols w:space="425"/>
          <w:docGrid w:type="linesAndChars" w:linePitch="312"/>
        </w:sectPr>
      </w:pPr>
    </w:p>
    <w:p w:rsidR="00E94B85" w:rsidRDefault="00427A3D">
      <w:pPr>
        <w:autoSpaceDE w:val="0"/>
        <w:autoSpaceDN w:val="0"/>
        <w:adjustRightInd w:val="0"/>
        <w:jc w:val="center"/>
        <w:outlineLvl w:val="0"/>
        <w:rPr>
          <w:rFonts w:ascii="宋体" w:hAnsi="宋体"/>
          <w:szCs w:val="21"/>
        </w:rPr>
      </w:pPr>
      <w:r>
        <w:rPr>
          <w:rFonts w:ascii="宋体" w:hAnsi="宋体" w:hint="eastAsia"/>
          <w:szCs w:val="21"/>
        </w:rPr>
        <w:lastRenderedPageBreak/>
        <w:t>2017年度财政拨款收入支出决算总表</w:t>
      </w:r>
    </w:p>
    <w:p w:rsidR="00E94B85" w:rsidRDefault="00427A3D">
      <w:pPr>
        <w:autoSpaceDE w:val="0"/>
        <w:autoSpaceDN w:val="0"/>
        <w:adjustRightInd w:val="0"/>
        <w:ind w:right="360"/>
        <w:jc w:val="right"/>
        <w:rPr>
          <w:rFonts w:ascii="宋体" w:hAnsi="宋体"/>
          <w:szCs w:val="21"/>
        </w:rPr>
      </w:pPr>
      <w:r>
        <w:rPr>
          <w:rFonts w:ascii="宋体" w:hAnsi="宋体" w:hint="eastAsia"/>
          <w:szCs w:val="21"/>
        </w:rPr>
        <w:t>单位：万元</w:t>
      </w:r>
    </w:p>
    <w:tbl>
      <w:tblPr>
        <w:tblW w:w="13875" w:type="dxa"/>
        <w:tblInd w:w="93" w:type="dxa"/>
        <w:tblLayout w:type="fixed"/>
        <w:tblLook w:val="04A0" w:firstRow="1" w:lastRow="0" w:firstColumn="1" w:lastColumn="0" w:noHBand="0" w:noVBand="1"/>
      </w:tblPr>
      <w:tblGrid>
        <w:gridCol w:w="3883"/>
        <w:gridCol w:w="1892"/>
        <w:gridCol w:w="3126"/>
        <w:gridCol w:w="1734"/>
        <w:gridCol w:w="1620"/>
        <w:gridCol w:w="1620"/>
      </w:tblGrid>
      <w:tr w:rsidR="00E94B85">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收入</w:t>
            </w:r>
          </w:p>
        </w:tc>
        <w:tc>
          <w:tcPr>
            <w:tcW w:w="8100" w:type="dxa"/>
            <w:gridSpan w:val="4"/>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支出</w:t>
            </w:r>
          </w:p>
        </w:tc>
      </w:tr>
      <w:tr w:rsidR="00E94B85">
        <w:trPr>
          <w:trHeight w:val="630"/>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政府性基金预算财政拨款</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2430.71</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一、一般公共服务支出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二、外交支出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三、国防支出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四、公共安全支出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五、教育支出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六、科学技术支出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七、文化体育与传媒支出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八、社会保障和就业支出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399.21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399.21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九、医疗卫生与计划生育支出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142.58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142.58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十、节能环保支出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十一、城乡社区支出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十二、农林水支出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1724.81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1724.81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十三、交通运输支出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十四、资源勘探信息等支出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nil"/>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十五、商业服务业等支出</w:t>
            </w:r>
          </w:p>
        </w:tc>
        <w:tc>
          <w:tcPr>
            <w:tcW w:w="1734"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十八、国土海洋气象等支出</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164.11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164.11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二十一、其他支出</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bCs/>
                <w:kern w:val="0"/>
                <w:szCs w:val="21"/>
              </w:rPr>
            </w:pPr>
            <w:r>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2430.71</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bCs/>
                <w:kern w:val="0"/>
                <w:szCs w:val="21"/>
              </w:rPr>
            </w:pPr>
            <w:r>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2430.71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2430.71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bCs/>
                <w:kern w:val="0"/>
                <w:szCs w:val="21"/>
              </w:rPr>
            </w:pPr>
            <w:r>
              <w:rPr>
                <w:rFonts w:ascii="宋体" w:hAnsi="宋体" w:cs="宋体" w:hint="eastAsia"/>
                <w:bCs/>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一般公共预算财政拨款</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政府性基金预算财政拨款</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right"/>
              <w:rPr>
                <w:rFonts w:ascii="宋体" w:hAnsi="宋体" w:cs="宋体"/>
                <w:kern w:val="0"/>
                <w:szCs w:val="21"/>
              </w:rPr>
            </w:pPr>
            <w:r>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kern w:val="0"/>
                <w:szCs w:val="21"/>
              </w:rPr>
            </w:pPr>
            <w:r>
              <w:rPr>
                <w:rFonts w:ascii="宋体" w:hAnsi="宋体" w:cs="宋体" w:hint="eastAsia"/>
                <w:kern w:val="0"/>
                <w:szCs w:val="21"/>
              </w:rPr>
              <w:t xml:space="preserve">　</w:t>
            </w:r>
          </w:p>
        </w:tc>
      </w:tr>
      <w:tr w:rsidR="00E94B85">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bCs/>
                <w:kern w:val="0"/>
                <w:szCs w:val="21"/>
              </w:rPr>
            </w:pPr>
            <w:r>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2430.71</w:t>
            </w:r>
          </w:p>
        </w:tc>
        <w:tc>
          <w:tcPr>
            <w:tcW w:w="3126"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bCs/>
                <w:kern w:val="0"/>
                <w:szCs w:val="21"/>
              </w:rPr>
            </w:pPr>
            <w:r>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2430.71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 xml:space="preserve">2430.71　</w:t>
            </w:r>
          </w:p>
        </w:tc>
        <w:tc>
          <w:tcPr>
            <w:tcW w:w="1620" w:type="dxa"/>
            <w:tcBorders>
              <w:top w:val="single" w:sz="8" w:space="0" w:color="auto"/>
              <w:left w:val="nil"/>
              <w:bottom w:val="single" w:sz="8" w:space="0" w:color="auto"/>
              <w:right w:val="single" w:sz="8" w:space="0" w:color="auto"/>
            </w:tcBorders>
            <w:shd w:val="clear" w:color="auto" w:fill="auto"/>
            <w:vAlign w:val="center"/>
          </w:tcPr>
          <w:p w:rsidR="00E94B85" w:rsidRDefault="00427A3D">
            <w:pPr>
              <w:widowControl/>
              <w:jc w:val="left"/>
              <w:rPr>
                <w:rFonts w:ascii="宋体" w:hAnsi="宋体" w:cs="宋体"/>
                <w:bCs/>
                <w:kern w:val="0"/>
                <w:szCs w:val="21"/>
              </w:rPr>
            </w:pPr>
            <w:r>
              <w:rPr>
                <w:rFonts w:ascii="宋体" w:hAnsi="宋体" w:cs="宋体" w:hint="eastAsia"/>
                <w:bCs/>
                <w:kern w:val="0"/>
                <w:szCs w:val="21"/>
              </w:rPr>
              <w:t xml:space="preserve">　</w:t>
            </w:r>
          </w:p>
        </w:tc>
      </w:tr>
    </w:tbl>
    <w:p w:rsidR="00E94B85" w:rsidRDefault="00E94B85">
      <w:pPr>
        <w:autoSpaceDE w:val="0"/>
        <w:autoSpaceDN w:val="0"/>
        <w:adjustRightInd w:val="0"/>
        <w:rPr>
          <w:rFonts w:ascii="宋体" w:hAnsi="宋体"/>
          <w:szCs w:val="21"/>
        </w:rPr>
      </w:pPr>
    </w:p>
    <w:p w:rsidR="00E94B85" w:rsidRDefault="00E94B85">
      <w:pPr>
        <w:autoSpaceDE w:val="0"/>
        <w:autoSpaceDN w:val="0"/>
        <w:adjustRightInd w:val="0"/>
        <w:jc w:val="center"/>
        <w:rPr>
          <w:rFonts w:ascii="宋体" w:hAnsi="宋体"/>
          <w:szCs w:val="21"/>
        </w:rPr>
        <w:sectPr w:rsidR="00E94B85">
          <w:pgSz w:w="16838" w:h="11906" w:orient="landscape"/>
          <w:pgMar w:top="1797" w:right="1440" w:bottom="1797" w:left="1440" w:header="851" w:footer="992" w:gutter="0"/>
          <w:cols w:space="425"/>
          <w:docGrid w:linePitch="312"/>
        </w:sectPr>
      </w:pPr>
    </w:p>
    <w:p w:rsidR="00E94B85" w:rsidRDefault="00427A3D">
      <w:pPr>
        <w:autoSpaceDE w:val="0"/>
        <w:autoSpaceDN w:val="0"/>
        <w:adjustRightInd w:val="0"/>
        <w:jc w:val="center"/>
        <w:outlineLvl w:val="0"/>
        <w:rPr>
          <w:rFonts w:ascii="宋体" w:hAnsi="宋体"/>
          <w:szCs w:val="21"/>
        </w:rPr>
      </w:pPr>
      <w:r>
        <w:rPr>
          <w:rFonts w:ascii="宋体" w:hAnsi="宋体" w:hint="eastAsia"/>
          <w:szCs w:val="21"/>
        </w:rPr>
        <w:lastRenderedPageBreak/>
        <w:t>2017年度一般公共预算财政拨款支出决算表</w:t>
      </w:r>
    </w:p>
    <w:p w:rsidR="00E94B85" w:rsidRDefault="00427A3D">
      <w:pPr>
        <w:autoSpaceDE w:val="0"/>
        <w:autoSpaceDN w:val="0"/>
        <w:adjustRightInd w:val="0"/>
        <w:ind w:right="360"/>
        <w:jc w:val="right"/>
        <w:rPr>
          <w:rFonts w:ascii="宋体" w:hAnsi="宋体"/>
          <w:szCs w:val="21"/>
        </w:rPr>
      </w:pPr>
      <w:r>
        <w:rPr>
          <w:rFonts w:ascii="宋体" w:hAnsi="宋体" w:hint="eastAsia"/>
          <w:szCs w:val="21"/>
        </w:rPr>
        <w:t>单位：万元</w:t>
      </w:r>
    </w:p>
    <w:tbl>
      <w:tblPr>
        <w:tblW w:w="7823" w:type="dxa"/>
        <w:jc w:val="center"/>
        <w:tblInd w:w="-133" w:type="dxa"/>
        <w:tblLayout w:type="fixed"/>
        <w:tblLook w:val="04A0" w:firstRow="1" w:lastRow="0" w:firstColumn="1" w:lastColumn="0" w:noHBand="0" w:noVBand="1"/>
      </w:tblPr>
      <w:tblGrid>
        <w:gridCol w:w="576"/>
        <w:gridCol w:w="443"/>
        <w:gridCol w:w="443"/>
        <w:gridCol w:w="2255"/>
        <w:gridCol w:w="1230"/>
        <w:gridCol w:w="1281"/>
        <w:gridCol w:w="1595"/>
      </w:tblGrid>
      <w:tr w:rsidR="00E94B85">
        <w:trPr>
          <w:trHeight w:val="480"/>
          <w:jc w:val="center"/>
        </w:trPr>
        <w:tc>
          <w:tcPr>
            <w:tcW w:w="3717" w:type="dxa"/>
            <w:gridSpan w:val="4"/>
            <w:tcBorders>
              <w:top w:val="single" w:sz="4" w:space="0" w:color="auto"/>
              <w:left w:val="single" w:sz="4" w:space="0" w:color="auto"/>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项目</w:t>
            </w:r>
          </w:p>
        </w:tc>
        <w:tc>
          <w:tcPr>
            <w:tcW w:w="1230" w:type="dxa"/>
            <w:vMerge w:val="restart"/>
            <w:tcBorders>
              <w:top w:val="single" w:sz="4" w:space="0" w:color="auto"/>
              <w:left w:val="nil"/>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合计</w:t>
            </w:r>
          </w:p>
        </w:tc>
        <w:tc>
          <w:tcPr>
            <w:tcW w:w="1281" w:type="dxa"/>
            <w:vMerge w:val="restart"/>
            <w:tcBorders>
              <w:top w:val="single" w:sz="4" w:space="0" w:color="auto"/>
              <w:left w:val="nil"/>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基本支出</w:t>
            </w:r>
          </w:p>
        </w:tc>
        <w:tc>
          <w:tcPr>
            <w:tcW w:w="1595" w:type="dxa"/>
            <w:vMerge w:val="restart"/>
            <w:tcBorders>
              <w:top w:val="single" w:sz="4" w:space="0" w:color="auto"/>
              <w:left w:val="nil"/>
              <w:right w:val="single" w:sz="4" w:space="0" w:color="auto"/>
            </w:tcBorders>
            <w:vAlign w:val="center"/>
          </w:tcPr>
          <w:p w:rsidR="00E94B85" w:rsidRDefault="00427A3D">
            <w:pPr>
              <w:jc w:val="center"/>
              <w:rPr>
                <w:rFonts w:ascii="宋体" w:hAnsi="宋体"/>
                <w:szCs w:val="21"/>
              </w:rPr>
            </w:pPr>
            <w:r>
              <w:rPr>
                <w:rFonts w:ascii="宋体" w:hAnsi="宋体" w:hint="eastAsia"/>
                <w:szCs w:val="21"/>
              </w:rPr>
              <w:t>项目支出</w:t>
            </w:r>
          </w:p>
        </w:tc>
      </w:tr>
      <w:tr w:rsidR="00E94B85">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功能分类</w:t>
            </w:r>
          </w:p>
          <w:p w:rsidR="00E94B85" w:rsidRDefault="00427A3D">
            <w:pPr>
              <w:widowControl/>
              <w:jc w:val="center"/>
              <w:rPr>
                <w:rFonts w:ascii="宋体" w:hAnsi="宋体"/>
                <w:szCs w:val="21"/>
              </w:rPr>
            </w:pPr>
            <w:r>
              <w:rPr>
                <w:rFonts w:ascii="宋体" w:hAnsi="宋体" w:hint="eastAsia"/>
                <w:szCs w:val="21"/>
              </w:rPr>
              <w:t>科目编码</w:t>
            </w:r>
          </w:p>
        </w:tc>
        <w:tc>
          <w:tcPr>
            <w:tcW w:w="2255" w:type="dxa"/>
            <w:vMerge w:val="restart"/>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科目名称</w:t>
            </w:r>
          </w:p>
        </w:tc>
        <w:tc>
          <w:tcPr>
            <w:tcW w:w="1230" w:type="dxa"/>
            <w:vMerge/>
            <w:tcBorders>
              <w:left w:val="single" w:sz="4" w:space="0" w:color="auto"/>
              <w:right w:val="single" w:sz="4" w:space="0" w:color="auto"/>
            </w:tcBorders>
            <w:vAlign w:val="center"/>
          </w:tcPr>
          <w:p w:rsidR="00E94B85" w:rsidRDefault="00E94B85">
            <w:pPr>
              <w:widowControl/>
              <w:jc w:val="center"/>
              <w:rPr>
                <w:rFonts w:ascii="宋体" w:hAnsi="宋体"/>
                <w:szCs w:val="21"/>
              </w:rPr>
            </w:pPr>
          </w:p>
        </w:tc>
        <w:tc>
          <w:tcPr>
            <w:tcW w:w="1281" w:type="dxa"/>
            <w:vMerge/>
            <w:tcBorders>
              <w:left w:val="single" w:sz="4" w:space="0" w:color="auto"/>
              <w:right w:val="single" w:sz="4" w:space="0" w:color="auto"/>
            </w:tcBorders>
            <w:vAlign w:val="center"/>
          </w:tcPr>
          <w:p w:rsidR="00E94B85" w:rsidRDefault="00E94B85">
            <w:pPr>
              <w:widowControl/>
              <w:jc w:val="center"/>
              <w:rPr>
                <w:rFonts w:ascii="宋体" w:hAnsi="宋体"/>
                <w:szCs w:val="21"/>
              </w:rPr>
            </w:pPr>
          </w:p>
        </w:tc>
        <w:tc>
          <w:tcPr>
            <w:tcW w:w="1595" w:type="dxa"/>
            <w:vMerge/>
            <w:tcBorders>
              <w:left w:val="single" w:sz="4" w:space="0" w:color="auto"/>
              <w:right w:val="single" w:sz="4" w:space="0" w:color="auto"/>
            </w:tcBorders>
            <w:vAlign w:val="center"/>
          </w:tcPr>
          <w:p w:rsidR="00E94B85" w:rsidRDefault="00E94B85">
            <w:pPr>
              <w:widowControl/>
              <w:jc w:val="center"/>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项</w:t>
            </w:r>
          </w:p>
        </w:tc>
        <w:tc>
          <w:tcPr>
            <w:tcW w:w="2255" w:type="dxa"/>
            <w:vMerge/>
            <w:tcBorders>
              <w:top w:val="nil"/>
              <w:left w:val="single" w:sz="4" w:space="0" w:color="auto"/>
              <w:bottom w:val="single" w:sz="4" w:space="0" w:color="auto"/>
              <w:right w:val="single" w:sz="4" w:space="0" w:color="auto"/>
            </w:tcBorders>
            <w:vAlign w:val="center"/>
          </w:tcPr>
          <w:p w:rsidR="00E94B85" w:rsidRDefault="00E94B85">
            <w:pPr>
              <w:widowControl/>
              <w:rPr>
                <w:rFonts w:ascii="宋体" w:hAnsi="宋体"/>
                <w:szCs w:val="21"/>
              </w:rPr>
            </w:pPr>
          </w:p>
        </w:tc>
        <w:tc>
          <w:tcPr>
            <w:tcW w:w="1230" w:type="dxa"/>
            <w:vMerge/>
            <w:tcBorders>
              <w:left w:val="single" w:sz="4" w:space="0" w:color="auto"/>
              <w:bottom w:val="single" w:sz="4" w:space="0" w:color="auto"/>
              <w:right w:val="single" w:sz="4" w:space="0" w:color="auto"/>
            </w:tcBorders>
            <w:vAlign w:val="center"/>
          </w:tcPr>
          <w:p w:rsidR="00E94B85" w:rsidRDefault="00E94B85">
            <w:pPr>
              <w:widowControl/>
              <w:rPr>
                <w:rFonts w:ascii="宋体" w:hAnsi="宋体"/>
                <w:szCs w:val="21"/>
              </w:rPr>
            </w:pPr>
          </w:p>
        </w:tc>
        <w:tc>
          <w:tcPr>
            <w:tcW w:w="1281" w:type="dxa"/>
            <w:vMerge/>
            <w:tcBorders>
              <w:left w:val="single" w:sz="4" w:space="0" w:color="auto"/>
              <w:bottom w:val="single" w:sz="4" w:space="0" w:color="auto"/>
              <w:right w:val="single" w:sz="4" w:space="0" w:color="auto"/>
            </w:tcBorders>
            <w:vAlign w:val="center"/>
          </w:tcPr>
          <w:p w:rsidR="00E94B85" w:rsidRDefault="00E94B85">
            <w:pPr>
              <w:widowControl/>
              <w:rPr>
                <w:rFonts w:ascii="宋体" w:hAnsi="宋体"/>
                <w:szCs w:val="21"/>
              </w:rPr>
            </w:pPr>
          </w:p>
        </w:tc>
        <w:tc>
          <w:tcPr>
            <w:tcW w:w="1595" w:type="dxa"/>
            <w:vMerge/>
            <w:tcBorders>
              <w:left w:val="single" w:sz="4" w:space="0" w:color="auto"/>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 xml:space="preserve">　</w:t>
            </w: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社会保障和就业支出</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399.21</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399.21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 xml:space="preserve">　</w:t>
            </w:r>
          </w:p>
        </w:tc>
        <w:tc>
          <w:tcPr>
            <w:tcW w:w="2255" w:type="dxa"/>
            <w:tcBorders>
              <w:top w:val="nil"/>
              <w:left w:val="nil"/>
              <w:bottom w:val="single" w:sz="4" w:space="0" w:color="auto"/>
              <w:right w:val="single" w:sz="4" w:space="0" w:color="auto"/>
            </w:tcBorders>
            <w:vAlign w:val="center"/>
          </w:tcPr>
          <w:p w:rsidR="00E94B85" w:rsidRDefault="00427A3D">
            <w:pPr>
              <w:widowControl/>
              <w:rPr>
                <w:rFonts w:ascii="宋体" w:hAnsi="宋体" w:cs="宋体"/>
                <w:szCs w:val="21"/>
              </w:rPr>
            </w:pPr>
            <w:r>
              <w:rPr>
                <w:rFonts w:ascii="宋体" w:hAnsi="宋体" w:cs="宋体" w:hint="eastAsia"/>
                <w:kern w:val="0"/>
                <w:szCs w:val="21"/>
              </w:rPr>
              <w:t>行政事业单位离退休</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399.21</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399.21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05</w:t>
            </w: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机关事业单位基本养老保险缴费支出</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285.15</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285.11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rPr>
                <w:rFonts w:ascii="宋体" w:hAnsi="宋体" w:cs="宋体"/>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 xml:space="preserve">05　</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 xml:space="preserve">06　</w:t>
            </w: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机关事业单位职业年金缴费支出</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114.06</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114.06</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 xml:space="preserve">　</w:t>
            </w: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医疗卫生与计划生育支出</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142.58</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142.58</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E94B85" w:rsidRDefault="00E94B85">
            <w:pPr>
              <w:widowControl/>
              <w:jc w:val="center"/>
              <w:rPr>
                <w:rFonts w:ascii="宋体" w:hAnsi="宋体" w:cs="宋体"/>
                <w:szCs w:val="21"/>
              </w:rPr>
            </w:pP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行政事业单位医疗</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142.58</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142.58</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02</w:t>
            </w: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事业单位医疗</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142.58</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142.58</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213</w:t>
            </w:r>
          </w:p>
        </w:tc>
        <w:tc>
          <w:tcPr>
            <w:tcW w:w="443" w:type="dxa"/>
            <w:tcBorders>
              <w:top w:val="nil"/>
              <w:left w:val="nil"/>
              <w:bottom w:val="single" w:sz="4" w:space="0" w:color="auto"/>
              <w:right w:val="single" w:sz="4" w:space="0" w:color="auto"/>
            </w:tcBorders>
            <w:vAlign w:val="center"/>
          </w:tcPr>
          <w:p w:rsidR="00E94B85" w:rsidRDefault="00E94B85">
            <w:pPr>
              <w:widowControl/>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E94B85" w:rsidRDefault="00E94B85">
            <w:pPr>
              <w:widowControl/>
              <w:jc w:val="center"/>
              <w:rPr>
                <w:rFonts w:ascii="宋体" w:hAnsi="宋体" w:cs="宋体"/>
                <w:szCs w:val="21"/>
              </w:rPr>
            </w:pP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农林水支出</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1724.81</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1724.81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213</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03</w:t>
            </w:r>
          </w:p>
        </w:tc>
        <w:tc>
          <w:tcPr>
            <w:tcW w:w="443" w:type="dxa"/>
            <w:tcBorders>
              <w:top w:val="nil"/>
              <w:left w:val="nil"/>
              <w:bottom w:val="single" w:sz="4" w:space="0" w:color="auto"/>
              <w:right w:val="single" w:sz="4" w:space="0" w:color="auto"/>
            </w:tcBorders>
            <w:vAlign w:val="center"/>
          </w:tcPr>
          <w:p w:rsidR="00E94B85" w:rsidRDefault="00E94B85">
            <w:pPr>
              <w:widowControl/>
              <w:jc w:val="center"/>
              <w:rPr>
                <w:rFonts w:ascii="宋体" w:hAnsi="宋体" w:cs="宋体"/>
                <w:szCs w:val="21"/>
              </w:rPr>
            </w:pP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水利</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1724.81</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1724.81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213</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03</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06</w:t>
            </w: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水利工程运行和维护</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1724.81</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1724.81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E94B85" w:rsidRDefault="00E94B85">
            <w:pPr>
              <w:widowControl/>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E94B85" w:rsidRDefault="00E94B85">
            <w:pPr>
              <w:widowControl/>
              <w:jc w:val="center"/>
              <w:rPr>
                <w:rFonts w:ascii="宋体" w:hAnsi="宋体" w:cs="宋体"/>
                <w:szCs w:val="21"/>
              </w:rPr>
            </w:pP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住房保障支出</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164.11</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164.11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E94B85" w:rsidRDefault="00E94B85">
            <w:pPr>
              <w:widowControl/>
              <w:jc w:val="center"/>
              <w:rPr>
                <w:rFonts w:ascii="宋体" w:hAnsi="宋体" w:cs="宋体"/>
                <w:szCs w:val="21"/>
              </w:rPr>
            </w:pP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住房改革支出</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164.11</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164.11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76"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szCs w:val="21"/>
              </w:rPr>
            </w:pPr>
            <w:r>
              <w:rPr>
                <w:rFonts w:ascii="宋体" w:hAnsi="宋体" w:cs="宋体" w:hint="eastAsia"/>
                <w:kern w:val="0"/>
                <w:szCs w:val="21"/>
              </w:rPr>
              <w:t>01</w:t>
            </w:r>
          </w:p>
        </w:tc>
        <w:tc>
          <w:tcPr>
            <w:tcW w:w="2255" w:type="dxa"/>
            <w:tcBorders>
              <w:top w:val="nil"/>
              <w:left w:val="nil"/>
              <w:bottom w:val="single" w:sz="4" w:space="0" w:color="auto"/>
              <w:right w:val="single" w:sz="4" w:space="0" w:color="auto"/>
            </w:tcBorders>
            <w:vAlign w:val="center"/>
          </w:tcPr>
          <w:p w:rsidR="00E94B85" w:rsidRDefault="00427A3D">
            <w:pPr>
              <w:widowControl/>
              <w:jc w:val="left"/>
              <w:rPr>
                <w:rFonts w:ascii="宋体" w:hAnsi="宋体" w:cs="宋体"/>
                <w:szCs w:val="21"/>
              </w:rPr>
            </w:pPr>
            <w:r>
              <w:rPr>
                <w:rFonts w:ascii="宋体" w:hAnsi="宋体" w:cs="宋体" w:hint="eastAsia"/>
                <w:kern w:val="0"/>
                <w:szCs w:val="21"/>
              </w:rPr>
              <w:t>住房公积金</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164.11</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164.11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3717" w:type="dxa"/>
            <w:gridSpan w:val="4"/>
            <w:tcBorders>
              <w:top w:val="single" w:sz="4" w:space="0" w:color="auto"/>
              <w:left w:val="single" w:sz="4" w:space="0" w:color="auto"/>
              <w:bottom w:val="single" w:sz="4" w:space="0" w:color="auto"/>
              <w:right w:val="single" w:sz="4" w:space="0" w:color="000000"/>
            </w:tcBorders>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合计</w:t>
            </w:r>
          </w:p>
        </w:tc>
        <w:tc>
          <w:tcPr>
            <w:tcW w:w="123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2430.71</w:t>
            </w:r>
          </w:p>
        </w:tc>
        <w:tc>
          <w:tcPr>
            <w:tcW w:w="1281"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2430.71</w:t>
            </w:r>
          </w:p>
        </w:tc>
        <w:tc>
          <w:tcPr>
            <w:tcW w:w="1595" w:type="dxa"/>
            <w:tcBorders>
              <w:top w:val="nil"/>
              <w:left w:val="nil"/>
              <w:bottom w:val="single" w:sz="4" w:space="0" w:color="auto"/>
              <w:right w:val="single" w:sz="4" w:space="0" w:color="auto"/>
            </w:tcBorders>
            <w:vAlign w:val="center"/>
          </w:tcPr>
          <w:p w:rsidR="00E94B85" w:rsidRDefault="00E94B85">
            <w:pPr>
              <w:widowControl/>
              <w:rPr>
                <w:rFonts w:ascii="宋体" w:hAnsi="宋体" w:cs="宋体"/>
                <w:kern w:val="0"/>
                <w:szCs w:val="21"/>
              </w:rPr>
            </w:pPr>
          </w:p>
        </w:tc>
      </w:tr>
    </w:tbl>
    <w:p w:rsidR="00E94B85" w:rsidRDefault="00E94B85">
      <w:pPr>
        <w:autoSpaceDE w:val="0"/>
        <w:autoSpaceDN w:val="0"/>
        <w:adjustRightInd w:val="0"/>
        <w:rPr>
          <w:rFonts w:ascii="宋体" w:hAnsi="宋体"/>
          <w:szCs w:val="21"/>
        </w:rPr>
      </w:pPr>
    </w:p>
    <w:p w:rsidR="00E94B85" w:rsidRDefault="00427A3D">
      <w:pPr>
        <w:autoSpaceDE w:val="0"/>
        <w:autoSpaceDN w:val="0"/>
        <w:adjustRightInd w:val="0"/>
        <w:rPr>
          <w:rFonts w:ascii="宋体" w:hAnsi="宋体"/>
          <w:szCs w:val="21"/>
        </w:rPr>
      </w:pPr>
      <w:r>
        <w:rPr>
          <w:rFonts w:ascii="宋体" w:hAnsi="宋体"/>
          <w:szCs w:val="21"/>
        </w:rPr>
        <w:br w:type="page"/>
      </w:r>
    </w:p>
    <w:p w:rsidR="00E94B85" w:rsidRDefault="00427A3D">
      <w:pPr>
        <w:autoSpaceDE w:val="0"/>
        <w:autoSpaceDN w:val="0"/>
        <w:adjustRightInd w:val="0"/>
        <w:jc w:val="center"/>
        <w:rPr>
          <w:rFonts w:ascii="宋体" w:hAnsi="宋体"/>
          <w:szCs w:val="21"/>
        </w:rPr>
      </w:pPr>
      <w:r>
        <w:rPr>
          <w:rFonts w:ascii="宋体" w:hAnsi="宋体" w:hint="eastAsia"/>
          <w:szCs w:val="21"/>
        </w:rPr>
        <w:lastRenderedPageBreak/>
        <w:t>2017年度一般公共预算财政拨款基本支出决算表</w:t>
      </w:r>
    </w:p>
    <w:p w:rsidR="00E94B85" w:rsidRDefault="00427A3D">
      <w:pPr>
        <w:autoSpaceDE w:val="0"/>
        <w:autoSpaceDN w:val="0"/>
        <w:adjustRightInd w:val="0"/>
        <w:jc w:val="right"/>
        <w:rPr>
          <w:rFonts w:ascii="宋体" w:hAnsi="宋体"/>
          <w:szCs w:val="21"/>
        </w:rPr>
      </w:pPr>
      <w:r>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604"/>
        <w:gridCol w:w="2863"/>
        <w:gridCol w:w="1622"/>
        <w:gridCol w:w="1353"/>
        <w:gridCol w:w="1416"/>
      </w:tblGrid>
      <w:tr w:rsidR="00E94B85">
        <w:trPr>
          <w:trHeight w:val="285"/>
          <w:jc w:val="center"/>
        </w:trPr>
        <w:tc>
          <w:tcPr>
            <w:tcW w:w="4072" w:type="dxa"/>
            <w:gridSpan w:val="3"/>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项目</w:t>
            </w:r>
          </w:p>
        </w:tc>
        <w:tc>
          <w:tcPr>
            <w:tcW w:w="1622" w:type="dxa"/>
            <w:vMerge w:val="restart"/>
            <w:vAlign w:val="center"/>
          </w:tcPr>
          <w:p w:rsidR="00E94B85" w:rsidRDefault="00427A3D">
            <w:pPr>
              <w:jc w:val="center"/>
              <w:rPr>
                <w:rFonts w:ascii="宋体" w:hAnsi="宋体" w:cs="宋体"/>
                <w:kern w:val="0"/>
                <w:szCs w:val="21"/>
              </w:rPr>
            </w:pPr>
            <w:r>
              <w:rPr>
                <w:rFonts w:ascii="宋体" w:hAnsi="宋体" w:hint="eastAsia"/>
                <w:szCs w:val="21"/>
              </w:rPr>
              <w:t>合计</w:t>
            </w:r>
          </w:p>
        </w:tc>
        <w:tc>
          <w:tcPr>
            <w:tcW w:w="1353" w:type="dxa"/>
            <w:vMerge w:val="restart"/>
            <w:vAlign w:val="center"/>
          </w:tcPr>
          <w:p w:rsidR="00E94B85" w:rsidRDefault="00427A3D">
            <w:pPr>
              <w:jc w:val="center"/>
              <w:rPr>
                <w:rFonts w:ascii="宋体" w:hAnsi="宋体" w:cs="宋体"/>
                <w:kern w:val="0"/>
                <w:szCs w:val="21"/>
              </w:rPr>
            </w:pPr>
            <w:r>
              <w:rPr>
                <w:rFonts w:ascii="宋体" w:hAnsi="宋体" w:cs="宋体" w:hint="eastAsia"/>
                <w:kern w:val="0"/>
                <w:szCs w:val="21"/>
              </w:rPr>
              <w:t>人员经费</w:t>
            </w:r>
          </w:p>
        </w:tc>
        <w:tc>
          <w:tcPr>
            <w:tcW w:w="1416" w:type="dxa"/>
            <w:vMerge w:val="restart"/>
            <w:vAlign w:val="center"/>
          </w:tcPr>
          <w:p w:rsidR="00E94B85" w:rsidRDefault="00427A3D">
            <w:pPr>
              <w:jc w:val="center"/>
              <w:rPr>
                <w:rFonts w:ascii="宋体" w:hAnsi="宋体" w:cs="宋体"/>
                <w:kern w:val="0"/>
                <w:szCs w:val="21"/>
              </w:rPr>
            </w:pPr>
            <w:r>
              <w:rPr>
                <w:rFonts w:ascii="宋体" w:hAnsi="宋体" w:cs="宋体" w:hint="eastAsia"/>
                <w:kern w:val="0"/>
                <w:szCs w:val="21"/>
              </w:rPr>
              <w:t>公用经费</w:t>
            </w:r>
          </w:p>
        </w:tc>
      </w:tr>
      <w:tr w:rsidR="00E94B85">
        <w:trPr>
          <w:trHeight w:val="628"/>
          <w:jc w:val="center"/>
        </w:trPr>
        <w:tc>
          <w:tcPr>
            <w:tcW w:w="1209" w:type="dxa"/>
            <w:gridSpan w:val="2"/>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经济分类</w:t>
            </w:r>
          </w:p>
          <w:p w:rsidR="00E94B85" w:rsidRDefault="00427A3D">
            <w:pPr>
              <w:widowControl/>
              <w:jc w:val="center"/>
              <w:rPr>
                <w:rFonts w:ascii="宋体" w:hAnsi="宋体" w:cs="宋体"/>
                <w:kern w:val="0"/>
                <w:szCs w:val="21"/>
              </w:rPr>
            </w:pPr>
            <w:r>
              <w:rPr>
                <w:rFonts w:ascii="宋体" w:hAnsi="宋体" w:cs="宋体" w:hint="eastAsia"/>
                <w:kern w:val="0"/>
                <w:szCs w:val="21"/>
              </w:rPr>
              <w:t>科目编码</w:t>
            </w:r>
          </w:p>
        </w:tc>
        <w:tc>
          <w:tcPr>
            <w:tcW w:w="2863" w:type="dxa"/>
            <w:vMerge w:val="restart"/>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科目名称</w:t>
            </w:r>
          </w:p>
        </w:tc>
        <w:tc>
          <w:tcPr>
            <w:tcW w:w="1622" w:type="dxa"/>
            <w:vMerge/>
            <w:vAlign w:val="center"/>
          </w:tcPr>
          <w:p w:rsidR="00E94B85" w:rsidRDefault="00E94B85">
            <w:pPr>
              <w:jc w:val="center"/>
              <w:rPr>
                <w:rFonts w:ascii="宋体" w:hAnsi="宋体" w:cs="宋体"/>
                <w:kern w:val="0"/>
                <w:szCs w:val="21"/>
              </w:rPr>
            </w:pPr>
          </w:p>
        </w:tc>
        <w:tc>
          <w:tcPr>
            <w:tcW w:w="1353" w:type="dxa"/>
            <w:vMerge/>
            <w:vAlign w:val="center"/>
          </w:tcPr>
          <w:p w:rsidR="00E94B85" w:rsidRDefault="00E94B85">
            <w:pPr>
              <w:jc w:val="center"/>
              <w:rPr>
                <w:rFonts w:ascii="宋体" w:hAnsi="宋体" w:cs="宋体"/>
                <w:kern w:val="0"/>
                <w:szCs w:val="21"/>
              </w:rPr>
            </w:pPr>
          </w:p>
        </w:tc>
        <w:tc>
          <w:tcPr>
            <w:tcW w:w="1416" w:type="dxa"/>
            <w:vMerge/>
            <w:vAlign w:val="center"/>
          </w:tcPr>
          <w:p w:rsidR="00E94B85" w:rsidRDefault="00E94B85">
            <w:pPr>
              <w:jc w:val="center"/>
              <w:rPr>
                <w:rFonts w:ascii="宋体" w:hAnsi="宋体" w:cs="宋体"/>
                <w:kern w:val="0"/>
                <w:szCs w:val="21"/>
              </w:rPr>
            </w:pPr>
          </w:p>
        </w:tc>
      </w:tr>
      <w:tr w:rsidR="00E94B85">
        <w:trPr>
          <w:trHeight w:val="285"/>
          <w:jc w:val="center"/>
        </w:trPr>
        <w:tc>
          <w:tcPr>
            <w:tcW w:w="605" w:type="dxa"/>
            <w:vAlign w:val="center"/>
          </w:tcPr>
          <w:p w:rsidR="00E94B85" w:rsidRDefault="00427A3D">
            <w:pPr>
              <w:jc w:val="center"/>
              <w:rPr>
                <w:rFonts w:ascii="宋体" w:hAnsi="宋体"/>
                <w:szCs w:val="21"/>
              </w:rPr>
            </w:pPr>
            <w:r>
              <w:rPr>
                <w:rFonts w:ascii="宋体" w:hAnsi="宋体" w:hint="eastAsia"/>
                <w:szCs w:val="21"/>
              </w:rPr>
              <w:t>类</w:t>
            </w:r>
          </w:p>
        </w:tc>
        <w:tc>
          <w:tcPr>
            <w:tcW w:w="604" w:type="dxa"/>
            <w:vAlign w:val="center"/>
          </w:tcPr>
          <w:p w:rsidR="00E94B85" w:rsidRDefault="00427A3D">
            <w:pPr>
              <w:jc w:val="center"/>
              <w:rPr>
                <w:rFonts w:ascii="宋体" w:hAnsi="宋体"/>
                <w:szCs w:val="21"/>
              </w:rPr>
            </w:pPr>
            <w:r>
              <w:rPr>
                <w:rFonts w:ascii="宋体" w:hAnsi="宋体" w:hint="eastAsia"/>
                <w:szCs w:val="21"/>
              </w:rPr>
              <w:t>款</w:t>
            </w:r>
          </w:p>
        </w:tc>
        <w:tc>
          <w:tcPr>
            <w:tcW w:w="2863" w:type="dxa"/>
            <w:vMerge/>
            <w:vAlign w:val="center"/>
          </w:tcPr>
          <w:p w:rsidR="00E94B85" w:rsidRDefault="00E94B85">
            <w:pPr>
              <w:rPr>
                <w:rFonts w:ascii="宋体" w:hAnsi="宋体"/>
                <w:szCs w:val="21"/>
              </w:rPr>
            </w:pPr>
          </w:p>
        </w:tc>
        <w:tc>
          <w:tcPr>
            <w:tcW w:w="1622" w:type="dxa"/>
            <w:vMerge/>
            <w:vAlign w:val="center"/>
          </w:tcPr>
          <w:p w:rsidR="00E94B85" w:rsidRDefault="00E94B85">
            <w:pPr>
              <w:widowControl/>
              <w:jc w:val="right"/>
              <w:rPr>
                <w:rFonts w:ascii="宋体" w:hAnsi="宋体" w:cs="宋体"/>
                <w:color w:val="000000"/>
                <w:kern w:val="0"/>
                <w:szCs w:val="21"/>
              </w:rPr>
            </w:pPr>
          </w:p>
        </w:tc>
        <w:tc>
          <w:tcPr>
            <w:tcW w:w="1353" w:type="dxa"/>
            <w:vMerge/>
            <w:vAlign w:val="center"/>
          </w:tcPr>
          <w:p w:rsidR="00E94B85" w:rsidRDefault="00E94B85">
            <w:pPr>
              <w:widowControl/>
              <w:jc w:val="right"/>
              <w:rPr>
                <w:rFonts w:ascii="宋体" w:hAnsi="宋体" w:cs="宋体"/>
                <w:color w:val="000000"/>
                <w:kern w:val="0"/>
                <w:szCs w:val="21"/>
              </w:rPr>
            </w:pPr>
          </w:p>
        </w:tc>
        <w:tc>
          <w:tcPr>
            <w:tcW w:w="1416" w:type="dxa"/>
            <w:vMerge/>
            <w:vAlign w:val="center"/>
          </w:tcPr>
          <w:p w:rsidR="00E94B85" w:rsidRDefault="00E94B85">
            <w:pPr>
              <w:widowControl/>
              <w:jc w:val="right"/>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E94B85">
            <w:pPr>
              <w:jc w:val="center"/>
              <w:rPr>
                <w:rFonts w:ascii="宋体" w:hAnsi="宋体" w:cs="Arial"/>
                <w:szCs w:val="21"/>
              </w:rPr>
            </w:pPr>
          </w:p>
        </w:tc>
        <w:tc>
          <w:tcPr>
            <w:tcW w:w="2863" w:type="dxa"/>
            <w:vAlign w:val="center"/>
          </w:tcPr>
          <w:p w:rsidR="00E94B85" w:rsidRDefault="00427A3D">
            <w:pPr>
              <w:rPr>
                <w:rFonts w:ascii="宋体" w:hAnsi="宋体" w:cs="宋体"/>
                <w:szCs w:val="21"/>
              </w:rPr>
            </w:pPr>
            <w:r>
              <w:rPr>
                <w:rFonts w:ascii="宋体" w:hAnsi="宋体" w:hint="eastAsia"/>
                <w:szCs w:val="21"/>
              </w:rPr>
              <w:t>工资福利支出</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1822.14</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1822.14</w:t>
            </w:r>
          </w:p>
        </w:tc>
        <w:tc>
          <w:tcPr>
            <w:tcW w:w="1416" w:type="dxa"/>
            <w:vAlign w:val="center"/>
          </w:tcPr>
          <w:p w:rsidR="00E94B85" w:rsidRDefault="00E94B85">
            <w:pPr>
              <w:widowControl/>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01</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基本工资</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447.98</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447.98</w:t>
            </w: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02</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津贴补贴</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376.93</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376.93</w:t>
            </w: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03</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奖金</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04</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其他社会保障缴费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06</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伙食补助费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07</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绩效工资</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598.02</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598.02</w:t>
            </w: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08</w:t>
            </w:r>
          </w:p>
        </w:tc>
        <w:tc>
          <w:tcPr>
            <w:tcW w:w="2863" w:type="dxa"/>
            <w:vAlign w:val="center"/>
          </w:tcPr>
          <w:p w:rsidR="00E94B85" w:rsidRDefault="00427A3D">
            <w:pPr>
              <w:ind w:firstLineChars="100" w:firstLine="210"/>
              <w:rPr>
                <w:rFonts w:ascii="宋体" w:hAnsi="宋体"/>
                <w:szCs w:val="21"/>
              </w:rPr>
            </w:pPr>
            <w:r>
              <w:rPr>
                <w:rFonts w:ascii="宋体" w:hAnsi="宋体" w:hint="eastAsia"/>
                <w:szCs w:val="21"/>
              </w:rPr>
              <w:t>机关事业单位基本养老保险缴费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285.15</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285.15</w:t>
            </w: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09</w:t>
            </w:r>
          </w:p>
        </w:tc>
        <w:tc>
          <w:tcPr>
            <w:tcW w:w="2863" w:type="dxa"/>
            <w:vAlign w:val="center"/>
          </w:tcPr>
          <w:p w:rsidR="00E94B85" w:rsidRDefault="00427A3D">
            <w:pPr>
              <w:ind w:firstLineChars="100" w:firstLine="210"/>
              <w:rPr>
                <w:rFonts w:ascii="宋体" w:hAnsi="宋体"/>
                <w:szCs w:val="21"/>
              </w:rPr>
            </w:pPr>
            <w:r>
              <w:rPr>
                <w:rFonts w:ascii="宋体" w:hAnsi="宋体" w:hint="eastAsia"/>
                <w:szCs w:val="21"/>
              </w:rPr>
              <w:t>职业年金缴费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`114.06</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114.06</w:t>
            </w: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301</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99</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其他工资福利支出</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E94B85">
            <w:pPr>
              <w:jc w:val="center"/>
              <w:rPr>
                <w:rFonts w:ascii="宋体" w:hAnsi="宋体" w:cs="Arial"/>
                <w:szCs w:val="21"/>
              </w:rPr>
            </w:pPr>
          </w:p>
        </w:tc>
        <w:tc>
          <w:tcPr>
            <w:tcW w:w="2863" w:type="dxa"/>
            <w:vAlign w:val="center"/>
          </w:tcPr>
          <w:p w:rsidR="00E94B85" w:rsidRDefault="00427A3D">
            <w:pPr>
              <w:rPr>
                <w:rFonts w:ascii="宋体" w:hAnsi="宋体" w:cs="宋体"/>
                <w:szCs w:val="21"/>
              </w:rPr>
            </w:pPr>
            <w:r>
              <w:rPr>
                <w:rFonts w:ascii="宋体" w:hAnsi="宋体" w:hint="eastAsia"/>
                <w:szCs w:val="21"/>
              </w:rPr>
              <w:t>商品和服务支出</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301.88</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301.88</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01</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办公费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35.25</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35.25</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02</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印刷费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03</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咨询费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04</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手续费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05</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水费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3.43</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3.43</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06</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电费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21.19</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21.19</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07</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邮电费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45.32</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45.32</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08</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取暖费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09</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物业管理费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11</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差旅费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4.49</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4.49</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12</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因公出国（境）费用 </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13</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维修（护）费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49.54</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49.54</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14</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租赁费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15</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会议费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7.34</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7.34</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16</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培训费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3.98</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3.98</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17</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公务接待费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2.61</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2.61</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18</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专用材料费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24</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被装购置费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25</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专用燃料费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26</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劳务费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27</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委托业务费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28</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工会经费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29</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福利费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31</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公务用车运行维护费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17.78</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17.78</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39</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其他交通费用</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110.94</w:t>
            </w: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110.94</w:t>
            </w: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40</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税金及附加费用</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302</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99</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其他商品和服务支出</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E94B85">
            <w:pPr>
              <w:jc w:val="center"/>
              <w:rPr>
                <w:rFonts w:ascii="宋体" w:hAnsi="宋体" w:cs="Arial"/>
                <w:szCs w:val="21"/>
              </w:rPr>
            </w:pPr>
          </w:p>
        </w:tc>
        <w:tc>
          <w:tcPr>
            <w:tcW w:w="2863" w:type="dxa"/>
            <w:vAlign w:val="center"/>
          </w:tcPr>
          <w:p w:rsidR="00E94B85" w:rsidRDefault="00427A3D">
            <w:pPr>
              <w:rPr>
                <w:rFonts w:ascii="宋体" w:hAnsi="宋体" w:cs="宋体"/>
                <w:szCs w:val="21"/>
              </w:rPr>
            </w:pPr>
            <w:r>
              <w:rPr>
                <w:rFonts w:ascii="宋体" w:hAnsi="宋体" w:hint="eastAsia"/>
                <w:szCs w:val="21"/>
              </w:rPr>
              <w:t>对个人和家庭的补助</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306.69</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306.69</w:t>
            </w: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01</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离休费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lastRenderedPageBreak/>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02</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退休费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03</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退职（役）费</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04</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抚恤金</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05</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生活补助</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07</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医疗费</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142.58</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142.58</w:t>
            </w: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08</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助学金</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09</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奖励金</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11</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住房公积金</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164.11</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164.11</w:t>
            </w: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12</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提租补贴</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13</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购房补贴</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303</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99</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其他对个人和家庭的补助支出</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310</w:t>
            </w:r>
          </w:p>
        </w:tc>
        <w:tc>
          <w:tcPr>
            <w:tcW w:w="604" w:type="dxa"/>
            <w:vAlign w:val="center"/>
          </w:tcPr>
          <w:p w:rsidR="00E94B85" w:rsidRDefault="00E94B85">
            <w:pPr>
              <w:jc w:val="center"/>
              <w:rPr>
                <w:rFonts w:ascii="宋体" w:hAnsi="宋体" w:cs="Arial"/>
                <w:szCs w:val="21"/>
              </w:rPr>
            </w:pPr>
          </w:p>
        </w:tc>
        <w:tc>
          <w:tcPr>
            <w:tcW w:w="2863" w:type="dxa"/>
            <w:vAlign w:val="center"/>
          </w:tcPr>
          <w:p w:rsidR="00E94B85" w:rsidRDefault="00427A3D">
            <w:pPr>
              <w:rPr>
                <w:rFonts w:ascii="宋体" w:hAnsi="宋体" w:cs="宋体"/>
                <w:szCs w:val="21"/>
              </w:rPr>
            </w:pPr>
            <w:r>
              <w:rPr>
                <w:rFonts w:ascii="宋体" w:hAnsi="宋体" w:hint="eastAsia"/>
                <w:szCs w:val="21"/>
              </w:rPr>
              <w:t>其他资本性支出</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310</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02</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办公设备购置</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310</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03</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专用设备购置</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310</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07</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信息网络及软件购置更新</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310</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13</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公务用车购置</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310</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19</w:t>
            </w:r>
          </w:p>
        </w:tc>
        <w:tc>
          <w:tcPr>
            <w:tcW w:w="2863" w:type="dxa"/>
            <w:vAlign w:val="center"/>
          </w:tcPr>
          <w:p w:rsidR="00E94B85" w:rsidRDefault="00427A3D">
            <w:pPr>
              <w:rPr>
                <w:rFonts w:ascii="宋体" w:hAnsi="宋体"/>
                <w:szCs w:val="21"/>
              </w:rPr>
            </w:pPr>
            <w:r>
              <w:rPr>
                <w:rFonts w:ascii="宋体" w:hAnsi="宋体" w:hint="eastAsia"/>
                <w:szCs w:val="21"/>
              </w:rPr>
              <w:t xml:space="preserve">  其他交通工具购置</w:t>
            </w:r>
          </w:p>
        </w:tc>
        <w:tc>
          <w:tcPr>
            <w:tcW w:w="1622" w:type="dxa"/>
            <w:vAlign w:val="center"/>
          </w:tcPr>
          <w:p w:rsidR="00E94B85" w:rsidRDefault="00E94B85">
            <w:pPr>
              <w:jc w:val="center"/>
              <w:rPr>
                <w:rFonts w:ascii="宋体" w:hAnsi="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605" w:type="dxa"/>
            <w:vAlign w:val="center"/>
          </w:tcPr>
          <w:p w:rsidR="00E94B85" w:rsidRDefault="00427A3D">
            <w:pPr>
              <w:jc w:val="center"/>
              <w:rPr>
                <w:rFonts w:ascii="宋体" w:hAnsi="宋体" w:cs="Arial"/>
                <w:szCs w:val="21"/>
              </w:rPr>
            </w:pPr>
            <w:r>
              <w:rPr>
                <w:rFonts w:ascii="宋体" w:hAnsi="宋体" w:cs="Arial" w:hint="eastAsia"/>
                <w:szCs w:val="21"/>
              </w:rPr>
              <w:t>310</w:t>
            </w:r>
          </w:p>
        </w:tc>
        <w:tc>
          <w:tcPr>
            <w:tcW w:w="604" w:type="dxa"/>
            <w:vAlign w:val="center"/>
          </w:tcPr>
          <w:p w:rsidR="00E94B85" w:rsidRDefault="00427A3D">
            <w:pPr>
              <w:jc w:val="center"/>
              <w:rPr>
                <w:rFonts w:ascii="宋体" w:hAnsi="宋体" w:cs="Arial"/>
                <w:szCs w:val="21"/>
              </w:rPr>
            </w:pPr>
            <w:r>
              <w:rPr>
                <w:rFonts w:ascii="宋体" w:hAnsi="宋体" w:cs="Arial" w:hint="eastAsia"/>
                <w:szCs w:val="21"/>
              </w:rPr>
              <w:t>99</w:t>
            </w:r>
          </w:p>
        </w:tc>
        <w:tc>
          <w:tcPr>
            <w:tcW w:w="2863" w:type="dxa"/>
            <w:vAlign w:val="center"/>
          </w:tcPr>
          <w:p w:rsidR="00E94B85" w:rsidRDefault="00427A3D">
            <w:pPr>
              <w:rPr>
                <w:rFonts w:ascii="宋体" w:hAnsi="宋体" w:cs="宋体"/>
                <w:szCs w:val="21"/>
              </w:rPr>
            </w:pPr>
            <w:r>
              <w:rPr>
                <w:rFonts w:ascii="宋体" w:hAnsi="宋体" w:hint="eastAsia"/>
                <w:szCs w:val="21"/>
              </w:rPr>
              <w:t xml:space="preserve">  其他资本性支出</w:t>
            </w:r>
          </w:p>
        </w:tc>
        <w:tc>
          <w:tcPr>
            <w:tcW w:w="1622" w:type="dxa"/>
            <w:vAlign w:val="center"/>
          </w:tcPr>
          <w:p w:rsidR="00E94B85" w:rsidRDefault="00E94B85">
            <w:pPr>
              <w:jc w:val="center"/>
              <w:rPr>
                <w:rFonts w:ascii="宋体" w:hAnsi="宋体" w:cs="宋体"/>
                <w:szCs w:val="21"/>
              </w:rPr>
            </w:pPr>
          </w:p>
        </w:tc>
        <w:tc>
          <w:tcPr>
            <w:tcW w:w="1353" w:type="dxa"/>
            <w:vAlign w:val="center"/>
          </w:tcPr>
          <w:p w:rsidR="00E94B85" w:rsidRDefault="00E94B85">
            <w:pPr>
              <w:widowControl/>
              <w:jc w:val="center"/>
              <w:rPr>
                <w:rFonts w:ascii="宋体" w:hAnsi="宋体" w:cs="宋体"/>
                <w:color w:val="000000"/>
                <w:kern w:val="0"/>
                <w:szCs w:val="21"/>
              </w:rPr>
            </w:pPr>
          </w:p>
        </w:tc>
        <w:tc>
          <w:tcPr>
            <w:tcW w:w="1416" w:type="dxa"/>
            <w:vAlign w:val="center"/>
          </w:tcPr>
          <w:p w:rsidR="00E94B85" w:rsidRDefault="00E94B85">
            <w:pPr>
              <w:widowControl/>
              <w:jc w:val="center"/>
              <w:rPr>
                <w:rFonts w:ascii="宋体" w:hAnsi="宋体" w:cs="宋体"/>
                <w:color w:val="000000"/>
                <w:kern w:val="0"/>
                <w:szCs w:val="21"/>
              </w:rPr>
            </w:pPr>
          </w:p>
        </w:tc>
      </w:tr>
      <w:tr w:rsidR="00E94B85">
        <w:trPr>
          <w:trHeight w:val="285"/>
          <w:jc w:val="center"/>
        </w:trPr>
        <w:tc>
          <w:tcPr>
            <w:tcW w:w="4072" w:type="dxa"/>
            <w:gridSpan w:val="3"/>
            <w:vAlign w:val="center"/>
          </w:tcPr>
          <w:p w:rsidR="00E94B85" w:rsidRDefault="00427A3D">
            <w:pPr>
              <w:jc w:val="center"/>
              <w:rPr>
                <w:rFonts w:ascii="宋体" w:hAnsi="宋体" w:cs="宋体"/>
                <w:color w:val="000000"/>
                <w:kern w:val="0"/>
                <w:szCs w:val="21"/>
              </w:rPr>
            </w:pPr>
            <w:r>
              <w:rPr>
                <w:rFonts w:ascii="宋体" w:hAnsi="宋体" w:hint="eastAsia"/>
                <w:szCs w:val="21"/>
              </w:rPr>
              <w:t>合计</w:t>
            </w:r>
          </w:p>
        </w:tc>
        <w:tc>
          <w:tcPr>
            <w:tcW w:w="1622" w:type="dxa"/>
            <w:vAlign w:val="center"/>
          </w:tcPr>
          <w:p w:rsidR="00E94B85" w:rsidRDefault="00427A3D">
            <w:pPr>
              <w:jc w:val="center"/>
              <w:rPr>
                <w:rFonts w:ascii="宋体" w:hAnsi="宋体" w:cs="宋体"/>
                <w:szCs w:val="21"/>
              </w:rPr>
            </w:pPr>
            <w:r>
              <w:rPr>
                <w:rFonts w:ascii="宋体" w:hAnsi="宋体" w:cs="宋体" w:hint="eastAsia"/>
                <w:szCs w:val="21"/>
              </w:rPr>
              <w:t>2430.71</w:t>
            </w:r>
          </w:p>
        </w:tc>
        <w:tc>
          <w:tcPr>
            <w:tcW w:w="1353"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2128.83</w:t>
            </w:r>
          </w:p>
        </w:tc>
        <w:tc>
          <w:tcPr>
            <w:tcW w:w="1416" w:type="dxa"/>
            <w:vAlign w:val="center"/>
          </w:tcPr>
          <w:p w:rsidR="00E94B85" w:rsidRDefault="00427A3D">
            <w:pPr>
              <w:widowControl/>
              <w:jc w:val="center"/>
              <w:rPr>
                <w:rFonts w:ascii="宋体" w:hAnsi="宋体" w:cs="宋体"/>
                <w:color w:val="000000"/>
                <w:kern w:val="0"/>
                <w:szCs w:val="21"/>
              </w:rPr>
            </w:pPr>
            <w:r>
              <w:rPr>
                <w:rFonts w:ascii="宋体" w:hAnsi="宋体" w:cs="宋体" w:hint="eastAsia"/>
                <w:color w:val="000000"/>
                <w:kern w:val="0"/>
                <w:szCs w:val="21"/>
              </w:rPr>
              <w:t>301.88</w:t>
            </w:r>
          </w:p>
        </w:tc>
      </w:tr>
    </w:tbl>
    <w:p w:rsidR="00E94B85" w:rsidRDefault="00E94B85">
      <w:pPr>
        <w:autoSpaceDE w:val="0"/>
        <w:autoSpaceDN w:val="0"/>
        <w:adjustRightInd w:val="0"/>
        <w:rPr>
          <w:rFonts w:ascii="宋体" w:hAnsi="宋体"/>
          <w:szCs w:val="21"/>
        </w:rPr>
      </w:pPr>
    </w:p>
    <w:p w:rsidR="00E94B85" w:rsidRDefault="00E94B85">
      <w:pPr>
        <w:autoSpaceDE w:val="0"/>
        <w:autoSpaceDN w:val="0"/>
        <w:adjustRightInd w:val="0"/>
        <w:rPr>
          <w:rFonts w:ascii="宋体" w:hAnsi="宋体"/>
          <w:szCs w:val="21"/>
        </w:rPr>
        <w:sectPr w:rsidR="00E94B85">
          <w:pgSz w:w="11906" w:h="16838"/>
          <w:pgMar w:top="1440" w:right="1797" w:bottom="1440" w:left="1797" w:header="851" w:footer="992" w:gutter="0"/>
          <w:cols w:space="425"/>
          <w:docGrid w:linePitch="312"/>
        </w:sectPr>
      </w:pPr>
    </w:p>
    <w:p w:rsidR="00E94B85" w:rsidRDefault="00427A3D">
      <w:pPr>
        <w:autoSpaceDE w:val="0"/>
        <w:autoSpaceDN w:val="0"/>
        <w:adjustRightInd w:val="0"/>
        <w:jc w:val="center"/>
        <w:outlineLvl w:val="0"/>
        <w:rPr>
          <w:rFonts w:ascii="宋体" w:hAnsi="宋体"/>
          <w:szCs w:val="21"/>
        </w:rPr>
      </w:pPr>
      <w:r>
        <w:rPr>
          <w:rFonts w:ascii="宋体" w:hAnsi="宋体" w:hint="eastAsia"/>
          <w:szCs w:val="21"/>
        </w:rPr>
        <w:lastRenderedPageBreak/>
        <w:t>2017年度一般公共预算财政拨款“三公”经费及机关运行经费支出决算表</w:t>
      </w:r>
    </w:p>
    <w:p w:rsidR="00E94B85" w:rsidRDefault="00427A3D">
      <w:pPr>
        <w:autoSpaceDE w:val="0"/>
        <w:autoSpaceDN w:val="0"/>
        <w:adjustRightInd w:val="0"/>
        <w:ind w:right="360"/>
        <w:jc w:val="right"/>
        <w:rPr>
          <w:rFonts w:ascii="宋体" w:hAnsi="宋体"/>
          <w:szCs w:val="21"/>
        </w:rPr>
      </w:pPr>
      <w:r>
        <w:rPr>
          <w:rFonts w:ascii="宋体" w:hAnsi="宋体"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20"/>
        <w:gridCol w:w="1020"/>
        <w:gridCol w:w="1019"/>
        <w:gridCol w:w="1019"/>
        <w:gridCol w:w="1019"/>
        <w:gridCol w:w="1019"/>
        <w:gridCol w:w="1019"/>
        <w:gridCol w:w="1019"/>
        <w:gridCol w:w="1019"/>
        <w:gridCol w:w="1019"/>
        <w:gridCol w:w="1019"/>
        <w:gridCol w:w="1019"/>
        <w:gridCol w:w="1331"/>
      </w:tblGrid>
      <w:tr w:rsidR="00E94B85">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hint="eastAsia"/>
                <w:szCs w:val="21"/>
              </w:rPr>
              <w:t>一般公共预算财政拨款</w:t>
            </w:r>
            <w:r>
              <w:rPr>
                <w:rFonts w:ascii="宋体" w:hAnsi="宋体" w:cs="宋体"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94B85" w:rsidRDefault="00427A3D">
            <w:pPr>
              <w:widowControl/>
              <w:jc w:val="center"/>
              <w:rPr>
                <w:rFonts w:ascii="宋体" w:hAnsi="宋体"/>
                <w:szCs w:val="21"/>
              </w:rPr>
            </w:pPr>
            <w:r>
              <w:rPr>
                <w:rFonts w:ascii="宋体" w:hAnsi="宋体" w:hint="eastAsia"/>
                <w:szCs w:val="21"/>
              </w:rPr>
              <w:t>机关运行</w:t>
            </w:r>
          </w:p>
          <w:p w:rsidR="00E94B85" w:rsidRDefault="00427A3D">
            <w:pPr>
              <w:widowControl/>
              <w:jc w:val="center"/>
              <w:rPr>
                <w:rFonts w:ascii="宋体" w:hAnsi="宋体"/>
                <w:szCs w:val="21"/>
              </w:rPr>
            </w:pPr>
            <w:r>
              <w:rPr>
                <w:rFonts w:ascii="宋体" w:hAnsi="宋体" w:hint="eastAsia"/>
                <w:szCs w:val="21"/>
              </w:rPr>
              <w:t>经费决算数</w:t>
            </w:r>
          </w:p>
        </w:tc>
      </w:tr>
      <w:tr w:rsidR="00E94B85">
        <w:trPr>
          <w:trHeight w:val="285"/>
          <w:jc w:val="center"/>
        </w:trPr>
        <w:tc>
          <w:tcPr>
            <w:tcW w:w="2040" w:type="dxa"/>
            <w:gridSpan w:val="2"/>
            <w:vMerge w:val="restart"/>
            <w:tcBorders>
              <w:top w:val="single" w:sz="6" w:space="0" w:color="auto"/>
              <w:left w:val="single" w:sz="6"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合计</w:t>
            </w:r>
          </w:p>
        </w:tc>
        <w:tc>
          <w:tcPr>
            <w:tcW w:w="2038" w:type="dxa"/>
            <w:gridSpan w:val="2"/>
            <w:vMerge w:val="restart"/>
            <w:tcBorders>
              <w:top w:val="single" w:sz="6"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因公出国</w:t>
            </w:r>
          </w:p>
          <w:p w:rsidR="00E94B85" w:rsidRDefault="00427A3D">
            <w:pPr>
              <w:widowControl/>
              <w:jc w:val="center"/>
              <w:rPr>
                <w:rFonts w:ascii="宋体" w:hAnsi="宋体" w:cs="宋体"/>
                <w:kern w:val="0"/>
                <w:szCs w:val="21"/>
              </w:rPr>
            </w:pPr>
            <w:r>
              <w:rPr>
                <w:rFonts w:ascii="宋体" w:hAnsi="宋体" w:cs="宋体" w:hint="eastAsia"/>
                <w:kern w:val="0"/>
                <w:szCs w:val="21"/>
              </w:rPr>
              <w:t>（境）费</w:t>
            </w:r>
          </w:p>
        </w:tc>
        <w:tc>
          <w:tcPr>
            <w:tcW w:w="6114" w:type="dxa"/>
            <w:gridSpan w:val="6"/>
            <w:tcBorders>
              <w:top w:val="single" w:sz="6"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公务用车购置及运行费</w:t>
            </w:r>
          </w:p>
        </w:tc>
        <w:tc>
          <w:tcPr>
            <w:tcW w:w="2038" w:type="dxa"/>
            <w:gridSpan w:val="2"/>
            <w:vMerge w:val="restart"/>
            <w:tcBorders>
              <w:top w:val="single" w:sz="6"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E94B85" w:rsidRDefault="00E94B85">
            <w:pPr>
              <w:widowControl/>
              <w:jc w:val="left"/>
              <w:rPr>
                <w:rFonts w:ascii="宋体" w:hAnsi="宋体"/>
                <w:szCs w:val="21"/>
              </w:rPr>
            </w:pPr>
          </w:p>
        </w:tc>
      </w:tr>
      <w:tr w:rsidR="00E94B85">
        <w:trPr>
          <w:trHeight w:val="731"/>
          <w:jc w:val="center"/>
        </w:trPr>
        <w:tc>
          <w:tcPr>
            <w:tcW w:w="2040" w:type="dxa"/>
            <w:gridSpan w:val="2"/>
            <w:vMerge/>
            <w:tcBorders>
              <w:top w:val="single" w:sz="6" w:space="0" w:color="auto"/>
              <w:left w:val="single" w:sz="6" w:space="0" w:color="auto"/>
              <w:bottom w:val="single" w:sz="6" w:space="0" w:color="auto"/>
            </w:tcBorders>
            <w:shd w:val="clear" w:color="auto" w:fill="auto"/>
            <w:vAlign w:val="center"/>
          </w:tcPr>
          <w:p w:rsidR="00E94B85" w:rsidRDefault="00E94B85">
            <w:pPr>
              <w:widowControl/>
              <w:jc w:val="left"/>
              <w:rPr>
                <w:rFonts w:ascii="宋体" w:hAnsi="宋体" w:cs="宋体"/>
                <w:kern w:val="0"/>
                <w:szCs w:val="21"/>
              </w:rPr>
            </w:pPr>
          </w:p>
        </w:tc>
        <w:tc>
          <w:tcPr>
            <w:tcW w:w="2038" w:type="dxa"/>
            <w:gridSpan w:val="2"/>
            <w:vMerge/>
            <w:tcBorders>
              <w:top w:val="single" w:sz="6" w:space="0" w:color="auto"/>
              <w:bottom w:val="single" w:sz="6" w:space="0" w:color="auto"/>
            </w:tcBorders>
            <w:shd w:val="clear" w:color="auto" w:fill="auto"/>
            <w:vAlign w:val="center"/>
          </w:tcPr>
          <w:p w:rsidR="00E94B85" w:rsidRDefault="00E94B85">
            <w:pPr>
              <w:widowControl/>
              <w:jc w:val="left"/>
              <w:rPr>
                <w:rFonts w:ascii="宋体" w:hAnsi="宋体" w:cs="宋体"/>
                <w:kern w:val="0"/>
                <w:szCs w:val="21"/>
              </w:rPr>
            </w:pPr>
          </w:p>
        </w:tc>
        <w:tc>
          <w:tcPr>
            <w:tcW w:w="2038" w:type="dxa"/>
            <w:gridSpan w:val="2"/>
            <w:tcBorders>
              <w:top w:val="single" w:sz="6"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小计</w:t>
            </w:r>
          </w:p>
        </w:tc>
        <w:tc>
          <w:tcPr>
            <w:tcW w:w="2038" w:type="dxa"/>
            <w:gridSpan w:val="2"/>
            <w:tcBorders>
              <w:top w:val="single" w:sz="6"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公务用车</w:t>
            </w:r>
          </w:p>
          <w:p w:rsidR="00E94B85" w:rsidRDefault="00427A3D">
            <w:pPr>
              <w:widowControl/>
              <w:jc w:val="center"/>
              <w:rPr>
                <w:rFonts w:ascii="宋体" w:hAnsi="宋体" w:cs="宋体"/>
                <w:kern w:val="0"/>
                <w:szCs w:val="21"/>
              </w:rPr>
            </w:pPr>
            <w:r>
              <w:rPr>
                <w:rFonts w:ascii="宋体" w:hAnsi="宋体" w:cs="宋体" w:hint="eastAsia"/>
                <w:kern w:val="0"/>
                <w:szCs w:val="21"/>
              </w:rPr>
              <w:t>购置费</w:t>
            </w:r>
          </w:p>
        </w:tc>
        <w:tc>
          <w:tcPr>
            <w:tcW w:w="2038" w:type="dxa"/>
            <w:gridSpan w:val="2"/>
            <w:tcBorders>
              <w:top w:val="single" w:sz="6"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公务用车</w:t>
            </w:r>
          </w:p>
          <w:p w:rsidR="00E94B85" w:rsidRDefault="00427A3D">
            <w:pPr>
              <w:widowControl/>
              <w:jc w:val="center"/>
              <w:rPr>
                <w:rFonts w:ascii="宋体" w:hAnsi="宋体" w:cs="宋体"/>
                <w:kern w:val="0"/>
                <w:szCs w:val="21"/>
              </w:rPr>
            </w:pPr>
            <w:r>
              <w:rPr>
                <w:rFonts w:ascii="宋体" w:hAnsi="宋体" w:cs="宋体" w:hint="eastAsia"/>
                <w:kern w:val="0"/>
                <w:szCs w:val="21"/>
              </w:rPr>
              <w:t>运行费</w:t>
            </w:r>
          </w:p>
        </w:tc>
        <w:tc>
          <w:tcPr>
            <w:tcW w:w="2038" w:type="dxa"/>
            <w:gridSpan w:val="2"/>
            <w:vMerge/>
            <w:tcBorders>
              <w:top w:val="single" w:sz="6" w:space="0" w:color="auto"/>
              <w:bottom w:val="single" w:sz="6" w:space="0" w:color="auto"/>
            </w:tcBorders>
            <w:shd w:val="clear" w:color="auto" w:fill="auto"/>
            <w:vAlign w:val="center"/>
          </w:tcPr>
          <w:p w:rsidR="00E94B85" w:rsidRDefault="00E94B85">
            <w:pPr>
              <w:widowControl/>
              <w:jc w:val="left"/>
              <w:rPr>
                <w:rFonts w:ascii="宋体" w:hAnsi="宋体" w:cs="宋体"/>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E94B85" w:rsidRDefault="00E94B85">
            <w:pPr>
              <w:widowControl/>
              <w:jc w:val="left"/>
              <w:rPr>
                <w:rFonts w:ascii="宋体" w:hAnsi="宋体"/>
                <w:szCs w:val="21"/>
              </w:rPr>
            </w:pPr>
          </w:p>
        </w:tc>
      </w:tr>
      <w:tr w:rsidR="00E94B85">
        <w:trPr>
          <w:trHeight w:val="743"/>
          <w:jc w:val="center"/>
        </w:trPr>
        <w:tc>
          <w:tcPr>
            <w:tcW w:w="1020" w:type="dxa"/>
            <w:tcBorders>
              <w:top w:val="single" w:sz="6" w:space="0" w:color="auto"/>
              <w:left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年初预算数</w:t>
            </w:r>
          </w:p>
        </w:tc>
        <w:tc>
          <w:tcPr>
            <w:tcW w:w="1020"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E94B85" w:rsidRDefault="00427A3D">
            <w:pPr>
              <w:widowControl/>
              <w:jc w:val="center"/>
              <w:rPr>
                <w:rFonts w:ascii="宋体" w:hAnsi="宋体"/>
                <w:szCs w:val="21"/>
              </w:rPr>
            </w:pPr>
            <w:r>
              <w:rPr>
                <w:rFonts w:ascii="宋体" w:hAnsi="宋体" w:hint="eastAsia"/>
                <w:szCs w:val="21"/>
              </w:rPr>
              <w:t>0</w:t>
            </w:r>
          </w:p>
        </w:tc>
      </w:tr>
      <w:tr w:rsidR="00E94B85">
        <w:trPr>
          <w:trHeight w:val="300"/>
          <w:jc w:val="center"/>
        </w:trPr>
        <w:tc>
          <w:tcPr>
            <w:tcW w:w="1020" w:type="dxa"/>
            <w:tcBorders>
              <w:top w:val="single" w:sz="6" w:space="0" w:color="auto"/>
              <w:left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70.5</w:t>
            </w:r>
          </w:p>
        </w:tc>
        <w:tc>
          <w:tcPr>
            <w:tcW w:w="1020"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20.39</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40.5</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17.78</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40.5</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17.78</w:t>
            </w:r>
          </w:p>
        </w:tc>
        <w:tc>
          <w:tcPr>
            <w:tcW w:w="1019" w:type="dxa"/>
            <w:tcBorders>
              <w:top w:val="single" w:sz="6" w:space="0" w:color="auto"/>
              <w:bottom w:val="single" w:sz="6" w:space="0" w:color="auto"/>
              <w:right w:val="single" w:sz="4"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30</w:t>
            </w:r>
          </w:p>
        </w:tc>
        <w:tc>
          <w:tcPr>
            <w:tcW w:w="1019" w:type="dxa"/>
            <w:tcBorders>
              <w:top w:val="single" w:sz="6" w:space="0" w:color="auto"/>
              <w:left w:val="single" w:sz="4" w:space="0" w:color="auto"/>
              <w:bottom w:val="single" w:sz="6" w:space="0" w:color="auto"/>
            </w:tcBorders>
            <w:shd w:val="clear" w:color="auto" w:fill="auto"/>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2.61</w:t>
            </w:r>
          </w:p>
        </w:tc>
        <w:tc>
          <w:tcPr>
            <w:tcW w:w="1331" w:type="dxa"/>
            <w:vMerge/>
            <w:tcBorders>
              <w:bottom w:val="single" w:sz="6" w:space="0" w:color="auto"/>
              <w:right w:val="single" w:sz="6" w:space="0" w:color="auto"/>
            </w:tcBorders>
            <w:shd w:val="clear" w:color="auto" w:fill="auto"/>
          </w:tcPr>
          <w:p w:rsidR="00E94B85" w:rsidRDefault="00E94B85">
            <w:pPr>
              <w:widowControl/>
              <w:jc w:val="left"/>
              <w:rPr>
                <w:rFonts w:ascii="宋体" w:hAnsi="宋体"/>
                <w:szCs w:val="21"/>
              </w:rPr>
            </w:pPr>
          </w:p>
        </w:tc>
      </w:tr>
    </w:tbl>
    <w:p w:rsidR="00E94B85" w:rsidRDefault="00E94B85">
      <w:pPr>
        <w:autoSpaceDE w:val="0"/>
        <w:autoSpaceDN w:val="0"/>
        <w:adjustRightInd w:val="0"/>
        <w:rPr>
          <w:rFonts w:ascii="宋体" w:hAnsi="宋体"/>
          <w:szCs w:val="21"/>
        </w:rPr>
      </w:pPr>
    </w:p>
    <w:p w:rsidR="00E94B85" w:rsidRDefault="00E94B85">
      <w:pPr>
        <w:autoSpaceDE w:val="0"/>
        <w:autoSpaceDN w:val="0"/>
        <w:adjustRightInd w:val="0"/>
        <w:ind w:firstLineChars="200" w:firstLine="420"/>
        <w:rPr>
          <w:rFonts w:ascii="宋体" w:hAnsi="宋体"/>
          <w:szCs w:val="21"/>
        </w:rPr>
        <w:sectPr w:rsidR="00E94B85">
          <w:pgSz w:w="16838" w:h="11906" w:orient="landscape"/>
          <w:pgMar w:top="1797" w:right="1440" w:bottom="1797" w:left="1440" w:header="851" w:footer="992" w:gutter="0"/>
          <w:cols w:space="425"/>
          <w:docGrid w:linePitch="312"/>
        </w:sectPr>
      </w:pPr>
    </w:p>
    <w:p w:rsidR="00E94B85" w:rsidRDefault="00427A3D">
      <w:pPr>
        <w:autoSpaceDE w:val="0"/>
        <w:autoSpaceDN w:val="0"/>
        <w:adjustRightInd w:val="0"/>
        <w:jc w:val="center"/>
        <w:outlineLvl w:val="0"/>
        <w:rPr>
          <w:rFonts w:ascii="宋体" w:hAnsi="宋体"/>
          <w:szCs w:val="21"/>
        </w:rPr>
      </w:pPr>
      <w:r>
        <w:rPr>
          <w:rFonts w:ascii="宋体" w:hAnsi="宋体" w:hint="eastAsia"/>
          <w:szCs w:val="21"/>
        </w:rPr>
        <w:lastRenderedPageBreak/>
        <w:t>2017年度政府性基金预算财政拨款支出决算表</w:t>
      </w:r>
    </w:p>
    <w:p w:rsidR="00E94B85" w:rsidRDefault="00427A3D">
      <w:pPr>
        <w:autoSpaceDE w:val="0"/>
        <w:autoSpaceDN w:val="0"/>
        <w:adjustRightInd w:val="0"/>
        <w:ind w:right="360"/>
        <w:jc w:val="right"/>
        <w:rPr>
          <w:rFonts w:ascii="宋体" w:hAnsi="宋体"/>
          <w:szCs w:val="21"/>
        </w:rPr>
      </w:pPr>
      <w:r>
        <w:rPr>
          <w:rFonts w:ascii="宋体" w:hAnsi="宋体" w:hint="eastAsia"/>
          <w:szCs w:val="21"/>
        </w:rPr>
        <w:t>单位：万元</w:t>
      </w:r>
    </w:p>
    <w:tbl>
      <w:tblPr>
        <w:tblW w:w="7998" w:type="dxa"/>
        <w:jc w:val="center"/>
        <w:tblInd w:w="-313" w:type="dxa"/>
        <w:tblLayout w:type="fixed"/>
        <w:tblLook w:val="04A0" w:firstRow="1" w:lastRow="0" w:firstColumn="1" w:lastColumn="0" w:noHBand="0" w:noVBand="1"/>
      </w:tblPr>
      <w:tblGrid>
        <w:gridCol w:w="563"/>
        <w:gridCol w:w="540"/>
        <w:gridCol w:w="540"/>
        <w:gridCol w:w="1800"/>
        <w:gridCol w:w="1620"/>
        <w:gridCol w:w="1440"/>
        <w:gridCol w:w="1495"/>
      </w:tblGrid>
      <w:tr w:rsidR="00E94B85">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E94B85" w:rsidRDefault="00427A3D">
            <w:pPr>
              <w:jc w:val="center"/>
              <w:rPr>
                <w:rFonts w:ascii="宋体" w:hAnsi="宋体"/>
                <w:szCs w:val="21"/>
              </w:rPr>
            </w:pPr>
            <w:r>
              <w:rPr>
                <w:rFonts w:ascii="宋体" w:hAnsi="宋体" w:hint="eastAsia"/>
                <w:szCs w:val="21"/>
              </w:rPr>
              <w:t>项目支出</w:t>
            </w:r>
          </w:p>
        </w:tc>
      </w:tr>
      <w:tr w:rsidR="00E94B85">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功能分类</w:t>
            </w:r>
          </w:p>
          <w:p w:rsidR="00E94B85" w:rsidRDefault="00427A3D">
            <w:pPr>
              <w:widowControl/>
              <w:jc w:val="center"/>
              <w:rPr>
                <w:rFonts w:ascii="宋体" w:hAnsi="宋体"/>
                <w:szCs w:val="21"/>
              </w:rPr>
            </w:pPr>
            <w:r>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科目名称</w:t>
            </w:r>
          </w:p>
        </w:tc>
        <w:tc>
          <w:tcPr>
            <w:tcW w:w="1620" w:type="dxa"/>
            <w:vMerge/>
            <w:tcBorders>
              <w:left w:val="single" w:sz="4" w:space="0" w:color="auto"/>
              <w:right w:val="single" w:sz="4" w:space="0" w:color="auto"/>
            </w:tcBorders>
            <w:vAlign w:val="center"/>
          </w:tcPr>
          <w:p w:rsidR="00E94B85" w:rsidRDefault="00E94B85">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E94B85" w:rsidRDefault="00E94B85">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E94B85" w:rsidRDefault="00E94B85">
            <w:pPr>
              <w:widowControl/>
              <w:jc w:val="center"/>
              <w:rPr>
                <w:rFonts w:ascii="宋体" w:hAnsi="宋体"/>
                <w:szCs w:val="21"/>
              </w:rPr>
            </w:pPr>
          </w:p>
        </w:tc>
      </w:tr>
      <w:tr w:rsidR="00E94B85">
        <w:trPr>
          <w:trHeight w:val="480"/>
          <w:jc w:val="center"/>
        </w:trPr>
        <w:tc>
          <w:tcPr>
            <w:tcW w:w="563" w:type="dxa"/>
            <w:tcBorders>
              <w:top w:val="nil"/>
              <w:left w:val="single" w:sz="4" w:space="0" w:color="auto"/>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E94B85" w:rsidRDefault="00427A3D">
            <w:pPr>
              <w:widowControl/>
              <w:jc w:val="center"/>
              <w:rPr>
                <w:rFonts w:ascii="宋体" w:hAnsi="宋体"/>
                <w:szCs w:val="21"/>
              </w:rPr>
            </w:pPr>
            <w:r>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E94B85" w:rsidRDefault="00E94B85">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E94B85" w:rsidRDefault="00E94B85">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E94B85" w:rsidRDefault="00E94B85">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63" w:type="dxa"/>
            <w:tcBorders>
              <w:top w:val="nil"/>
              <w:left w:val="single" w:sz="4" w:space="0" w:color="auto"/>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229</w:t>
            </w:r>
          </w:p>
        </w:tc>
        <w:tc>
          <w:tcPr>
            <w:tcW w:w="540" w:type="dxa"/>
            <w:tcBorders>
              <w:top w:val="nil"/>
              <w:left w:val="nil"/>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 xml:space="preserve">　</w:t>
            </w:r>
          </w:p>
        </w:tc>
        <w:tc>
          <w:tcPr>
            <w:tcW w:w="540" w:type="dxa"/>
            <w:tcBorders>
              <w:top w:val="nil"/>
              <w:left w:val="nil"/>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 xml:space="preserve">　</w:t>
            </w:r>
          </w:p>
        </w:tc>
        <w:tc>
          <w:tcPr>
            <w:tcW w:w="1800" w:type="dxa"/>
            <w:tcBorders>
              <w:top w:val="nil"/>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其他支出</w:t>
            </w:r>
          </w:p>
        </w:tc>
        <w:tc>
          <w:tcPr>
            <w:tcW w:w="1620"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63" w:type="dxa"/>
            <w:tcBorders>
              <w:top w:val="nil"/>
              <w:left w:val="single" w:sz="4" w:space="0" w:color="auto"/>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229</w:t>
            </w:r>
          </w:p>
        </w:tc>
        <w:tc>
          <w:tcPr>
            <w:tcW w:w="540" w:type="dxa"/>
            <w:tcBorders>
              <w:top w:val="nil"/>
              <w:left w:val="nil"/>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08</w:t>
            </w:r>
          </w:p>
        </w:tc>
        <w:tc>
          <w:tcPr>
            <w:tcW w:w="540" w:type="dxa"/>
            <w:tcBorders>
              <w:top w:val="nil"/>
              <w:left w:val="nil"/>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 xml:space="preserve">　</w:t>
            </w:r>
          </w:p>
        </w:tc>
        <w:tc>
          <w:tcPr>
            <w:tcW w:w="1800" w:type="dxa"/>
            <w:tcBorders>
              <w:top w:val="nil"/>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彩票发行销售机构业务费安排的支出</w:t>
            </w:r>
          </w:p>
        </w:tc>
        <w:tc>
          <w:tcPr>
            <w:tcW w:w="1620"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63" w:type="dxa"/>
            <w:tcBorders>
              <w:top w:val="nil"/>
              <w:left w:val="single" w:sz="4" w:space="0" w:color="auto"/>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229</w:t>
            </w:r>
          </w:p>
        </w:tc>
        <w:tc>
          <w:tcPr>
            <w:tcW w:w="540" w:type="dxa"/>
            <w:tcBorders>
              <w:top w:val="nil"/>
              <w:left w:val="nil"/>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08</w:t>
            </w:r>
          </w:p>
        </w:tc>
        <w:tc>
          <w:tcPr>
            <w:tcW w:w="540" w:type="dxa"/>
            <w:tcBorders>
              <w:top w:val="nil"/>
              <w:left w:val="nil"/>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04</w:t>
            </w:r>
          </w:p>
        </w:tc>
        <w:tc>
          <w:tcPr>
            <w:tcW w:w="1800" w:type="dxa"/>
            <w:tcBorders>
              <w:top w:val="nil"/>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福利彩票销售机构的业务费支出</w:t>
            </w:r>
          </w:p>
        </w:tc>
        <w:tc>
          <w:tcPr>
            <w:tcW w:w="1620"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563" w:type="dxa"/>
            <w:tcBorders>
              <w:top w:val="nil"/>
              <w:left w:val="single" w:sz="4" w:space="0" w:color="auto"/>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w:t>
            </w:r>
          </w:p>
        </w:tc>
        <w:tc>
          <w:tcPr>
            <w:tcW w:w="540" w:type="dxa"/>
            <w:tcBorders>
              <w:top w:val="nil"/>
              <w:left w:val="nil"/>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w:t>
            </w:r>
          </w:p>
        </w:tc>
        <w:tc>
          <w:tcPr>
            <w:tcW w:w="540" w:type="dxa"/>
            <w:tcBorders>
              <w:top w:val="nil"/>
              <w:left w:val="nil"/>
              <w:bottom w:val="single" w:sz="4" w:space="0" w:color="auto"/>
              <w:right w:val="single" w:sz="4" w:space="0" w:color="auto"/>
            </w:tcBorders>
            <w:vAlign w:val="center"/>
          </w:tcPr>
          <w:p w:rsidR="00E94B85" w:rsidRDefault="00427A3D">
            <w:pPr>
              <w:jc w:val="center"/>
              <w:rPr>
                <w:rFonts w:ascii="宋体" w:hAnsi="宋体" w:cs="宋体"/>
                <w:szCs w:val="21"/>
              </w:rPr>
            </w:pPr>
            <w:r>
              <w:rPr>
                <w:rFonts w:ascii="宋体" w:hAnsi="宋体" w:hint="eastAsia"/>
                <w:szCs w:val="21"/>
              </w:rPr>
              <w:t>…</w:t>
            </w:r>
          </w:p>
        </w:tc>
        <w:tc>
          <w:tcPr>
            <w:tcW w:w="1800" w:type="dxa"/>
            <w:tcBorders>
              <w:top w:val="nil"/>
              <w:left w:val="nil"/>
              <w:bottom w:val="single" w:sz="4" w:space="0" w:color="auto"/>
              <w:right w:val="single" w:sz="4" w:space="0" w:color="auto"/>
            </w:tcBorders>
            <w:vAlign w:val="center"/>
          </w:tcPr>
          <w:p w:rsidR="00E94B85" w:rsidRDefault="00427A3D">
            <w:pPr>
              <w:rPr>
                <w:rFonts w:ascii="宋体" w:hAnsi="宋体" w:cs="宋体"/>
                <w:szCs w:val="21"/>
              </w:rPr>
            </w:pPr>
            <w:r>
              <w:rPr>
                <w:rFonts w:ascii="宋体" w:hAnsi="宋体" w:hint="eastAsia"/>
                <w:szCs w:val="21"/>
              </w:rPr>
              <w:t>…</w:t>
            </w:r>
          </w:p>
        </w:tc>
        <w:tc>
          <w:tcPr>
            <w:tcW w:w="1620"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E94B85" w:rsidRDefault="00E94B85">
            <w:pPr>
              <w:widowControl/>
              <w:rPr>
                <w:rFonts w:ascii="宋体" w:hAnsi="宋体"/>
                <w:szCs w:val="21"/>
              </w:rPr>
            </w:pPr>
          </w:p>
        </w:tc>
      </w:tr>
      <w:tr w:rsidR="00E94B85">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E94B85" w:rsidRDefault="00427A3D">
            <w:pPr>
              <w:widowControl/>
              <w:jc w:val="center"/>
              <w:rPr>
                <w:rFonts w:ascii="宋体" w:hAnsi="宋体" w:cs="宋体"/>
                <w:kern w:val="0"/>
                <w:szCs w:val="21"/>
              </w:rPr>
            </w:pPr>
            <w:r>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E94B85" w:rsidRDefault="00E94B85">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E94B85" w:rsidRDefault="00E94B85">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E94B85" w:rsidRDefault="00E94B85">
            <w:pPr>
              <w:widowControl/>
              <w:rPr>
                <w:rFonts w:ascii="宋体" w:hAnsi="宋体" w:cs="宋体"/>
                <w:kern w:val="0"/>
                <w:szCs w:val="21"/>
              </w:rPr>
            </w:pPr>
          </w:p>
        </w:tc>
      </w:tr>
    </w:tbl>
    <w:p w:rsidR="00E94B85" w:rsidRDefault="00427A3D">
      <w:pPr>
        <w:rPr>
          <w:rFonts w:ascii="宋体" w:hAnsi="宋体"/>
          <w:szCs w:val="21"/>
        </w:rPr>
      </w:pPr>
      <w:r>
        <w:rPr>
          <w:rFonts w:ascii="宋体" w:hAnsi="宋体" w:hint="eastAsia"/>
          <w:szCs w:val="21"/>
        </w:rPr>
        <w:t>注：上海市</w:t>
      </w:r>
      <w:proofErr w:type="gramStart"/>
      <w:r>
        <w:rPr>
          <w:rFonts w:ascii="宋体" w:hAnsi="宋体" w:hint="eastAsia"/>
          <w:szCs w:val="21"/>
        </w:rPr>
        <w:t>崇明区海塘</w:t>
      </w:r>
      <w:proofErr w:type="gramEnd"/>
      <w:r>
        <w:rPr>
          <w:rFonts w:ascii="宋体" w:hAnsi="宋体" w:hint="eastAsia"/>
          <w:szCs w:val="21"/>
        </w:rPr>
        <w:t>管理所2017年度无政府性基金预算财政拨款支出，故本表无数据。</w:t>
      </w:r>
    </w:p>
    <w:p w:rsidR="00E94B85" w:rsidRDefault="00427A3D">
      <w:pPr>
        <w:jc w:val="center"/>
        <w:rPr>
          <w:rFonts w:ascii="宋体" w:hAnsi="宋体"/>
          <w:szCs w:val="21"/>
        </w:rPr>
      </w:pPr>
      <w:r>
        <w:rPr>
          <w:rFonts w:ascii="宋体" w:hAnsi="宋体"/>
          <w:szCs w:val="21"/>
        </w:rPr>
        <w:br w:type="page"/>
      </w:r>
      <w:r>
        <w:rPr>
          <w:rFonts w:ascii="黑体" w:eastAsia="黑体" w:hint="eastAsia"/>
          <w:sz w:val="30"/>
          <w:szCs w:val="30"/>
        </w:rPr>
        <w:lastRenderedPageBreak/>
        <w:t>第三部分  上海市</w:t>
      </w:r>
      <w:proofErr w:type="gramStart"/>
      <w:r>
        <w:rPr>
          <w:rFonts w:ascii="黑体" w:eastAsia="黑体" w:hint="eastAsia"/>
          <w:sz w:val="30"/>
          <w:szCs w:val="30"/>
        </w:rPr>
        <w:t>崇明区海塘</w:t>
      </w:r>
      <w:proofErr w:type="gramEnd"/>
      <w:r>
        <w:rPr>
          <w:rFonts w:ascii="黑体" w:eastAsia="黑体" w:hint="eastAsia"/>
          <w:sz w:val="30"/>
          <w:szCs w:val="30"/>
        </w:rPr>
        <w:t>管理所2017年度决算情况说明</w:t>
      </w:r>
    </w:p>
    <w:p w:rsidR="00E94B85" w:rsidRDefault="00E94B85">
      <w:pPr>
        <w:jc w:val="center"/>
        <w:rPr>
          <w:rFonts w:ascii="黑体" w:eastAsia="黑体"/>
          <w:sz w:val="30"/>
          <w:szCs w:val="30"/>
        </w:rPr>
      </w:pPr>
    </w:p>
    <w:p w:rsidR="00E94B85" w:rsidRDefault="00427A3D">
      <w:pPr>
        <w:ind w:firstLineChars="200" w:firstLine="602"/>
        <w:outlineLvl w:val="0"/>
        <w:rPr>
          <w:rFonts w:ascii="楷体_GB2312" w:eastAsia="楷体_GB2312"/>
          <w:b/>
          <w:sz w:val="30"/>
          <w:szCs w:val="30"/>
        </w:rPr>
      </w:pPr>
      <w:r>
        <w:rPr>
          <w:rFonts w:ascii="楷体_GB2312" w:eastAsia="楷体_GB2312" w:hint="eastAsia"/>
          <w:b/>
          <w:sz w:val="30"/>
          <w:szCs w:val="30"/>
        </w:rPr>
        <w:t>一、关于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崇明区海塘</w:t>
      </w:r>
      <w:proofErr w:type="gramEnd"/>
      <w:r>
        <w:rPr>
          <w:rFonts w:ascii="楷体_GB2312" w:eastAsia="楷体_GB2312" w:hAnsi="宋体" w:hint="eastAsia"/>
          <w:b/>
          <w:sz w:val="30"/>
          <w:szCs w:val="30"/>
        </w:rPr>
        <w:t>管理所</w:t>
      </w:r>
      <w:r>
        <w:rPr>
          <w:rFonts w:ascii="楷体_GB2312" w:eastAsia="楷体_GB2312" w:hint="eastAsia"/>
          <w:b/>
          <w:sz w:val="30"/>
          <w:szCs w:val="30"/>
        </w:rPr>
        <w:t>2017年度收入支出决算总体情况说明</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2017年度收入总计为4655.34万元、支出总计为4655.34万元。与2016年度相比，收入、支出总计各</w:t>
      </w:r>
      <w:r w:rsidR="00431D7B">
        <w:rPr>
          <w:rFonts w:ascii="仿宋_GB2312" w:eastAsia="仿宋_GB2312" w:hint="eastAsia"/>
          <w:sz w:val="30"/>
          <w:szCs w:val="30"/>
        </w:rPr>
        <w:t>减少1057.76</w:t>
      </w:r>
      <w:r>
        <w:rPr>
          <w:rFonts w:ascii="仿宋_GB2312" w:eastAsia="仿宋_GB2312" w:hint="eastAsia"/>
          <w:sz w:val="30"/>
          <w:szCs w:val="30"/>
        </w:rPr>
        <w:t>万元。主要原因：</w:t>
      </w:r>
      <w:r w:rsidR="008F547B">
        <w:rPr>
          <w:rFonts w:ascii="仿宋_GB2312" w:eastAsia="仿宋_GB2312" w:hint="eastAsia"/>
          <w:sz w:val="30"/>
          <w:szCs w:val="30"/>
        </w:rPr>
        <w:t>事业收入</w:t>
      </w:r>
      <w:r>
        <w:rPr>
          <w:rFonts w:ascii="仿宋_GB2312" w:eastAsia="仿宋_GB2312" w:hint="eastAsia"/>
          <w:sz w:val="30"/>
          <w:szCs w:val="30"/>
        </w:rPr>
        <w:t>与2016年度相比</w:t>
      </w:r>
      <w:r w:rsidR="008F547B">
        <w:rPr>
          <w:rFonts w:ascii="仿宋_GB2312" w:eastAsia="仿宋_GB2312" w:hint="eastAsia"/>
          <w:sz w:val="30"/>
          <w:szCs w:val="30"/>
        </w:rPr>
        <w:t>减少较多</w:t>
      </w:r>
      <w:r>
        <w:rPr>
          <w:rFonts w:ascii="仿宋_GB2312" w:eastAsia="仿宋_GB2312" w:hint="eastAsia"/>
          <w:sz w:val="30"/>
          <w:szCs w:val="30"/>
        </w:rPr>
        <w:t xml:space="preserve">。 </w:t>
      </w:r>
    </w:p>
    <w:p w:rsidR="00E94B85" w:rsidRDefault="00427A3D">
      <w:pPr>
        <w:ind w:firstLineChars="200" w:firstLine="602"/>
        <w:outlineLvl w:val="0"/>
        <w:rPr>
          <w:rFonts w:ascii="楷体_GB2312" w:eastAsia="楷体_GB2312"/>
          <w:b/>
          <w:sz w:val="30"/>
          <w:szCs w:val="30"/>
        </w:rPr>
      </w:pPr>
      <w:r>
        <w:rPr>
          <w:rFonts w:ascii="楷体_GB2312" w:eastAsia="楷体_GB2312" w:hint="eastAsia"/>
          <w:b/>
          <w:sz w:val="30"/>
          <w:szCs w:val="30"/>
        </w:rPr>
        <w:t>二、关于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崇明区海塘</w:t>
      </w:r>
      <w:proofErr w:type="gramEnd"/>
      <w:r>
        <w:rPr>
          <w:rFonts w:ascii="楷体_GB2312" w:eastAsia="楷体_GB2312" w:hAnsi="宋体" w:hint="eastAsia"/>
          <w:b/>
          <w:sz w:val="30"/>
          <w:szCs w:val="30"/>
        </w:rPr>
        <w:t>管理所</w:t>
      </w:r>
      <w:r>
        <w:rPr>
          <w:rFonts w:ascii="楷体_GB2312" w:eastAsia="楷体_GB2312" w:hint="eastAsia"/>
          <w:b/>
          <w:sz w:val="30"/>
          <w:szCs w:val="30"/>
        </w:rPr>
        <w:t>2017年度收入决算情况说明</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收入合计4655.09万元，其中：财政拨款收入2430.71万元，占52.22%；事业收入2224.38万元，占47.78%。</w:t>
      </w:r>
    </w:p>
    <w:p w:rsidR="00E94B85" w:rsidRDefault="00427A3D">
      <w:pPr>
        <w:ind w:firstLineChars="200" w:firstLine="602"/>
        <w:outlineLvl w:val="0"/>
        <w:rPr>
          <w:rFonts w:ascii="楷体_GB2312" w:eastAsia="楷体_GB2312"/>
          <w:b/>
          <w:sz w:val="30"/>
          <w:szCs w:val="30"/>
        </w:rPr>
      </w:pPr>
      <w:r>
        <w:rPr>
          <w:rFonts w:ascii="楷体_GB2312" w:eastAsia="楷体_GB2312" w:hint="eastAsia"/>
          <w:b/>
          <w:sz w:val="30"/>
          <w:szCs w:val="30"/>
        </w:rPr>
        <w:t>三、关于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崇明区海塘</w:t>
      </w:r>
      <w:proofErr w:type="gramEnd"/>
      <w:r>
        <w:rPr>
          <w:rFonts w:ascii="楷体_GB2312" w:eastAsia="楷体_GB2312" w:hAnsi="宋体" w:hint="eastAsia"/>
          <w:b/>
          <w:sz w:val="30"/>
          <w:szCs w:val="30"/>
        </w:rPr>
        <w:t>管理所</w:t>
      </w:r>
      <w:r>
        <w:rPr>
          <w:rFonts w:ascii="楷体_GB2312" w:eastAsia="楷体_GB2312" w:hint="eastAsia"/>
          <w:b/>
          <w:sz w:val="30"/>
          <w:szCs w:val="30"/>
        </w:rPr>
        <w:t>2017年度支出决算情况说明</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支出合计4655.05万元，其中：基本支出4655.05万元，占100%。</w:t>
      </w:r>
    </w:p>
    <w:p w:rsidR="00E94B85" w:rsidRDefault="00427A3D">
      <w:pPr>
        <w:ind w:firstLineChars="200" w:firstLine="602"/>
        <w:outlineLvl w:val="0"/>
        <w:rPr>
          <w:rFonts w:ascii="楷体_GB2312" w:eastAsia="楷体_GB2312"/>
          <w:b/>
          <w:sz w:val="30"/>
          <w:szCs w:val="30"/>
        </w:rPr>
      </w:pPr>
      <w:r>
        <w:rPr>
          <w:rFonts w:ascii="楷体_GB2312" w:eastAsia="楷体_GB2312" w:hint="eastAsia"/>
          <w:b/>
          <w:sz w:val="30"/>
          <w:szCs w:val="30"/>
        </w:rPr>
        <w:t>四、关于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崇明区海塘</w:t>
      </w:r>
      <w:proofErr w:type="gramEnd"/>
      <w:r>
        <w:rPr>
          <w:rFonts w:ascii="楷体_GB2312" w:eastAsia="楷体_GB2312" w:hAnsi="宋体" w:hint="eastAsia"/>
          <w:b/>
          <w:sz w:val="30"/>
          <w:szCs w:val="30"/>
        </w:rPr>
        <w:t>管理所</w:t>
      </w:r>
      <w:r>
        <w:rPr>
          <w:rFonts w:ascii="楷体_GB2312" w:eastAsia="楷体_GB2312" w:hint="eastAsia"/>
          <w:b/>
          <w:sz w:val="30"/>
          <w:szCs w:val="30"/>
        </w:rPr>
        <w:t>2017年度财政拨款收入支出总体情况说明</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2017年度财政拨款收支总决算2430.71万元。与2016年度相比，财政拨款收、支总计各增加944.1万元，增长63.51%。主要原因：比2016年度年初预算编排在预算内人员经费比重增大。</w:t>
      </w:r>
    </w:p>
    <w:p w:rsidR="00E94B85" w:rsidRDefault="00427A3D">
      <w:pPr>
        <w:ind w:firstLineChars="200" w:firstLine="602"/>
        <w:outlineLvl w:val="0"/>
        <w:rPr>
          <w:rFonts w:ascii="楷体_GB2312" w:eastAsia="楷体_GB2312"/>
          <w:b/>
          <w:sz w:val="30"/>
          <w:szCs w:val="30"/>
        </w:rPr>
      </w:pPr>
      <w:r>
        <w:rPr>
          <w:rFonts w:ascii="楷体_GB2312" w:eastAsia="楷体_GB2312" w:hint="eastAsia"/>
          <w:b/>
          <w:sz w:val="30"/>
          <w:szCs w:val="30"/>
        </w:rPr>
        <w:lastRenderedPageBreak/>
        <w:t>五、关于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崇明区海塘</w:t>
      </w:r>
      <w:proofErr w:type="gramEnd"/>
      <w:r>
        <w:rPr>
          <w:rFonts w:ascii="楷体_GB2312" w:eastAsia="楷体_GB2312" w:hAnsi="宋体" w:hint="eastAsia"/>
          <w:b/>
          <w:sz w:val="30"/>
          <w:szCs w:val="30"/>
        </w:rPr>
        <w:t>管理所</w:t>
      </w:r>
      <w:r>
        <w:rPr>
          <w:rFonts w:ascii="楷体_GB2312" w:eastAsia="楷体_GB2312" w:hint="eastAsia"/>
          <w:b/>
          <w:sz w:val="30"/>
          <w:szCs w:val="30"/>
        </w:rPr>
        <w:t>2017年度一般公共预算财政拨款支出决算情况说明</w:t>
      </w:r>
    </w:p>
    <w:p w:rsidR="00E94B85" w:rsidRDefault="00427A3D">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t>（一）一般公共预算财政拨款支出决算总体情况</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2017年度一般公共预算财政拨款支出2430.71万元，占本年支出合计的52.22%。与2016年度相比，一般公共预算财政拨款支出增加944.1万元，增长63.51%。主要原因：比2016年度年初预算编排在预算内人员经费比重增大。</w:t>
      </w:r>
    </w:p>
    <w:p w:rsidR="00E94B85" w:rsidRDefault="00427A3D">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t>（二）一般公共预算财政拨款支出决算结构情况</w:t>
      </w:r>
    </w:p>
    <w:p w:rsidR="00E94B85" w:rsidRDefault="00427A3D">
      <w:pPr>
        <w:ind w:firstLineChars="200" w:firstLine="600"/>
        <w:rPr>
          <w:rFonts w:ascii="仿宋_GB2312" w:eastAsia="仿宋_GB2312" w:hAnsi="宋体"/>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2017年度一般公共预算财政拨款支出2430.71万元，主要用于以下方面:社会保障和就业支出（类） 399.21万元，占16.42%；医疗卫生与计划生育支出（类）142.58万元，占5.87%；农林水支出（类）1724.81万元，占70.96%；住房保障支出（类）164.11,占6.75%。</w:t>
      </w:r>
    </w:p>
    <w:p w:rsidR="00E94B85" w:rsidRDefault="00427A3D">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t>（三）一般公共预算财政拨款支出决算具体情况</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2017年度一般公共预算财政拨款支出年初预算为2460.43万元，支出决算为2430.71万元，完成年初预算的98.79%。决算数小于预算数的主要原因：2017年度人员退休及工作调动导致人员经费的略有减少。其中：</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1、社会保障和就业支出（类）行政事业单位离退休（款）机关事业单位基本养老保险缴费支出（项）。主要用于：基本养老保险缴费。年初预算为285.15万元，支出决算为285.15万元。</w:t>
      </w:r>
    </w:p>
    <w:p w:rsidR="008F547B" w:rsidRDefault="00427A3D">
      <w:pPr>
        <w:ind w:firstLineChars="200" w:firstLine="600"/>
        <w:rPr>
          <w:rFonts w:ascii="仿宋_GB2312" w:eastAsia="仿宋_GB2312" w:hint="eastAsia"/>
          <w:sz w:val="30"/>
          <w:szCs w:val="30"/>
        </w:rPr>
      </w:pPr>
      <w:r>
        <w:rPr>
          <w:rFonts w:ascii="仿宋_GB2312" w:eastAsia="仿宋_GB2312" w:hint="eastAsia"/>
          <w:sz w:val="30"/>
          <w:szCs w:val="30"/>
        </w:rPr>
        <w:lastRenderedPageBreak/>
        <w:t>2、社会保障和就业支出（类）行政事业单位离退休（款）机关事业单位职业年金缴费支出（项）</w:t>
      </w:r>
      <w:r w:rsidR="008F547B">
        <w:rPr>
          <w:rFonts w:ascii="仿宋_GB2312" w:eastAsia="仿宋_GB2312" w:hint="eastAsia"/>
          <w:sz w:val="30"/>
          <w:szCs w:val="30"/>
        </w:rPr>
        <w:t>。</w:t>
      </w:r>
      <w:r>
        <w:rPr>
          <w:rFonts w:ascii="仿宋_GB2312" w:eastAsia="仿宋_GB2312" w:hint="eastAsia"/>
          <w:sz w:val="30"/>
          <w:szCs w:val="30"/>
        </w:rPr>
        <w:t>主要用于：职业年金缴费。年初预算为114.06万元，支出决算为114.06万元。</w:t>
      </w:r>
    </w:p>
    <w:p w:rsidR="008F547B" w:rsidRDefault="00427A3D">
      <w:pPr>
        <w:ind w:firstLineChars="200" w:firstLine="600"/>
        <w:rPr>
          <w:rFonts w:ascii="仿宋_GB2312" w:eastAsia="仿宋_GB2312" w:hint="eastAsia"/>
          <w:sz w:val="30"/>
          <w:szCs w:val="30"/>
        </w:rPr>
      </w:pPr>
      <w:r>
        <w:rPr>
          <w:rFonts w:ascii="仿宋_GB2312" w:eastAsia="仿宋_GB2312" w:hint="eastAsia"/>
          <w:sz w:val="30"/>
          <w:szCs w:val="30"/>
        </w:rPr>
        <w:t>3、医疗卫生与计划生育支出（类）行政事业单位医疗（款）事业单位医疗（项）</w:t>
      </w:r>
      <w:r w:rsidR="008F547B">
        <w:rPr>
          <w:rFonts w:ascii="仿宋_GB2312" w:eastAsia="仿宋_GB2312" w:hint="eastAsia"/>
          <w:sz w:val="30"/>
          <w:szCs w:val="30"/>
        </w:rPr>
        <w:t>。</w:t>
      </w:r>
      <w:r>
        <w:rPr>
          <w:rFonts w:ascii="仿宋_GB2312" w:eastAsia="仿宋_GB2312" w:hint="eastAsia"/>
          <w:sz w:val="30"/>
          <w:szCs w:val="30"/>
        </w:rPr>
        <w:t>主要用于：医疗费支出。年初预算为142.58万元，支出决算为142.58万元。</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4、农林水支出（类）水利（款）水利工程运行与维护（项）</w:t>
      </w:r>
      <w:r w:rsidR="008F547B">
        <w:rPr>
          <w:rFonts w:ascii="仿宋_GB2312" w:eastAsia="仿宋_GB2312" w:hint="eastAsia"/>
          <w:sz w:val="30"/>
          <w:szCs w:val="30"/>
        </w:rPr>
        <w:t>。</w:t>
      </w:r>
      <w:r>
        <w:rPr>
          <w:rFonts w:ascii="仿宋_GB2312" w:eastAsia="仿宋_GB2312" w:hint="eastAsia"/>
          <w:sz w:val="30"/>
          <w:szCs w:val="30"/>
        </w:rPr>
        <w:t>主要用于：基本人员经费及公用经费支出。年初预算为1769.15万元，支出决算为1724.81万元。决算数小于预算数的主要原因：2017年度人员退休及工作调动导致人员经费略有减少。</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5、住房保障支出（类）住房改革支出（款）住房公积金（项）</w:t>
      </w:r>
      <w:r w:rsidR="008F547B">
        <w:rPr>
          <w:rFonts w:ascii="仿宋_GB2312" w:eastAsia="仿宋_GB2312" w:hint="eastAsia"/>
          <w:sz w:val="30"/>
          <w:szCs w:val="30"/>
        </w:rPr>
        <w:t>。</w:t>
      </w:r>
      <w:r>
        <w:rPr>
          <w:rFonts w:ascii="仿宋_GB2312" w:eastAsia="仿宋_GB2312" w:hint="eastAsia"/>
          <w:sz w:val="30"/>
          <w:szCs w:val="30"/>
        </w:rPr>
        <w:t>主要用于</w:t>
      </w:r>
      <w:r w:rsidR="008F547B">
        <w:rPr>
          <w:rFonts w:ascii="仿宋_GB2312" w:eastAsia="仿宋_GB2312" w:hint="eastAsia"/>
          <w:sz w:val="30"/>
          <w:szCs w:val="30"/>
        </w:rPr>
        <w:t>：</w:t>
      </w:r>
      <w:r>
        <w:rPr>
          <w:rFonts w:ascii="仿宋_GB2312" w:eastAsia="仿宋_GB2312" w:hint="eastAsia"/>
          <w:sz w:val="30"/>
          <w:szCs w:val="30"/>
        </w:rPr>
        <w:t>住房公积金的支出。年初预算为149.5 万元，支出决算为164.11万元</w:t>
      </w:r>
      <w:r w:rsidR="008F547B">
        <w:rPr>
          <w:rFonts w:ascii="仿宋_GB2312" w:eastAsia="仿宋_GB2312" w:hint="eastAsia"/>
          <w:sz w:val="30"/>
          <w:szCs w:val="30"/>
        </w:rPr>
        <w:t>。</w:t>
      </w:r>
      <w:r>
        <w:rPr>
          <w:rFonts w:ascii="仿宋_GB2312" w:eastAsia="仿宋_GB2312" w:hint="eastAsia"/>
          <w:sz w:val="30"/>
          <w:szCs w:val="30"/>
        </w:rPr>
        <w:t>决算数大于预算数的主要原因：2017年度公积金基数调增导致经费增加。</w:t>
      </w:r>
    </w:p>
    <w:p w:rsidR="00E94B85" w:rsidRDefault="00427A3D">
      <w:pPr>
        <w:ind w:firstLineChars="200" w:firstLine="602"/>
        <w:outlineLvl w:val="0"/>
        <w:rPr>
          <w:rFonts w:ascii="楷体_GB2312" w:eastAsia="楷体_GB2312"/>
          <w:b/>
          <w:sz w:val="30"/>
          <w:szCs w:val="30"/>
        </w:rPr>
      </w:pPr>
      <w:r>
        <w:rPr>
          <w:rFonts w:ascii="楷体_GB2312" w:eastAsia="楷体_GB2312" w:hint="eastAsia"/>
          <w:b/>
          <w:sz w:val="30"/>
          <w:szCs w:val="30"/>
        </w:rPr>
        <w:t>六、关于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崇明区海塘</w:t>
      </w:r>
      <w:proofErr w:type="gramEnd"/>
      <w:r>
        <w:rPr>
          <w:rFonts w:ascii="楷体_GB2312" w:eastAsia="楷体_GB2312" w:hAnsi="宋体" w:hint="eastAsia"/>
          <w:b/>
          <w:sz w:val="30"/>
          <w:szCs w:val="30"/>
        </w:rPr>
        <w:t>管理所</w:t>
      </w:r>
      <w:r>
        <w:rPr>
          <w:rFonts w:ascii="楷体_GB2312" w:eastAsia="楷体_GB2312" w:hint="eastAsia"/>
          <w:b/>
          <w:sz w:val="30"/>
          <w:szCs w:val="30"/>
        </w:rPr>
        <w:t>2017年度一般公共预算财政拨款基本支出决算情况说明</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2017年度一般公共预算财政拨款基本支出2430.71万元，包括人员经费2128.83万元，公用经费301.88万元。基本支出中：</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1、工资福利支出1822.14万元，主要用于：基本工资、津贴补贴、绩效工资、机关事业单位基本养老保险费缴费、职业年金缴费。</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lastRenderedPageBreak/>
        <w:t>2、商品和服务支出301.88万元，主要用于：办公费、水费、电费、邮电费、差旅费、维修（护）费、会议费、培训费、公务接待费、公务用车运行维护费、其他交通费用。</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3、对个人和家庭补助支出306.69，主要用于：医疗费、住房公积金。</w:t>
      </w:r>
    </w:p>
    <w:p w:rsidR="00E94B85" w:rsidRDefault="00427A3D">
      <w:pPr>
        <w:ind w:firstLineChars="200" w:firstLine="602"/>
        <w:outlineLvl w:val="0"/>
        <w:rPr>
          <w:rFonts w:ascii="楷体_GB2312" w:eastAsia="楷体_GB2312"/>
          <w:b/>
          <w:sz w:val="30"/>
          <w:szCs w:val="30"/>
        </w:rPr>
      </w:pPr>
      <w:r>
        <w:rPr>
          <w:rFonts w:ascii="楷体_GB2312" w:eastAsia="楷体_GB2312" w:hint="eastAsia"/>
          <w:b/>
          <w:sz w:val="30"/>
          <w:szCs w:val="30"/>
        </w:rPr>
        <w:t>七、关于上海市</w:t>
      </w:r>
      <w:proofErr w:type="gramStart"/>
      <w:r>
        <w:rPr>
          <w:rFonts w:ascii="楷体_GB2312" w:eastAsia="楷体_GB2312" w:hint="eastAsia"/>
          <w:b/>
          <w:sz w:val="30"/>
          <w:szCs w:val="30"/>
        </w:rPr>
        <w:t>崇明区海塘</w:t>
      </w:r>
      <w:proofErr w:type="gramEnd"/>
      <w:r>
        <w:rPr>
          <w:rFonts w:ascii="楷体_GB2312" w:eastAsia="楷体_GB2312" w:hint="eastAsia"/>
          <w:b/>
          <w:sz w:val="30"/>
          <w:szCs w:val="30"/>
        </w:rPr>
        <w:t>管理所2017年度一般公共预算财政拨款“三公”经费支出决算情况说明</w:t>
      </w:r>
    </w:p>
    <w:p w:rsidR="00E94B85" w:rsidRDefault="00427A3D">
      <w:pPr>
        <w:ind w:firstLineChars="200" w:firstLine="602"/>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三公”经费财政拨款支出年初预算为70.5万元，支出决算20.39万元，完成预算的28.92%，其中：因公出国（境）费决算为0万元，完成预算的0%；公务用车购置及运行维护费支出决算为17.78万元，完成预算的43.9%;公务接待费支出决算为2.61万元，完成预算的8.7%。2017年度“三公”经费支出决算数小于预算数的主要原因：严格遵守“八项规定”，节约开支。</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2017年度“三公”经费财政拨款支出决算数比2016年度增加4.78万元，增长30.62%，其中：因公出国（境）费支出决算0万元；公务用车购置及运行维护费支出决算增加4.22万元，增长31.12%；公务接待费支出决算增加0.56万元，增长27.31%。因公出国（境）费决算支出为零。公务用车购置及运行维护费支出增加的主要原因是个别公务车相对老化，车辆修理费用逐年增加。公务接待费支出增加的主要原因是2017年公务接待费次数</w:t>
      </w:r>
      <w:r>
        <w:rPr>
          <w:rFonts w:ascii="仿宋_GB2312" w:eastAsia="仿宋_GB2312" w:hint="eastAsia"/>
          <w:sz w:val="30"/>
          <w:szCs w:val="30"/>
        </w:rPr>
        <w:lastRenderedPageBreak/>
        <w:t>略有增加导致公务接待费有所增加。</w:t>
      </w:r>
    </w:p>
    <w:p w:rsidR="00E94B85" w:rsidRDefault="00427A3D">
      <w:pPr>
        <w:ind w:firstLineChars="200" w:firstLine="602"/>
        <w:outlineLvl w:val="0"/>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E94B85" w:rsidRDefault="00427A3D">
      <w:pPr>
        <w:ind w:firstLineChars="200" w:firstLine="600"/>
        <w:rPr>
          <w:rFonts w:ascii="楷体_GB2312" w:eastAsia="楷体_GB2312"/>
          <w:b/>
          <w:sz w:val="30"/>
          <w:szCs w:val="30"/>
        </w:rPr>
      </w:pPr>
      <w:r>
        <w:rPr>
          <w:rFonts w:ascii="仿宋_GB2312" w:eastAsia="仿宋_GB2312" w:hint="eastAsia"/>
          <w:sz w:val="30"/>
          <w:szCs w:val="30"/>
        </w:rPr>
        <w:t>2017年度“三公”经费财政拨款支出决算中，因公出国（境）费支出决算0万元，占0%；公务用车购置及运行维护费支出决算17.78万元，占87.20%；公务接待费支出决算2.61万元，占12.8%。具体情况如下：</w:t>
      </w:r>
    </w:p>
    <w:p w:rsidR="00E94B85" w:rsidRDefault="00427A3D">
      <w:pPr>
        <w:ind w:firstLineChars="200" w:firstLine="600"/>
        <w:rPr>
          <w:rFonts w:ascii="仿宋_GB2312" w:eastAsia="仿宋_GB2312" w:hAnsi="华文中宋"/>
          <w:sz w:val="30"/>
          <w:szCs w:val="30"/>
        </w:rPr>
      </w:pPr>
      <w:r>
        <w:rPr>
          <w:rFonts w:ascii="仿宋_GB2312" w:eastAsia="仿宋_GB2312" w:hint="eastAsia"/>
          <w:sz w:val="30"/>
          <w:szCs w:val="30"/>
        </w:rPr>
        <w:t>1、因公出国（境）费支出0万元。全年安排因公出国（境）团组0个、累计0人次</w:t>
      </w:r>
      <w:r>
        <w:rPr>
          <w:rFonts w:ascii="仿宋_GB2312" w:eastAsia="仿宋_GB2312" w:hAnsi="华文中宋" w:hint="eastAsia"/>
          <w:sz w:val="30"/>
          <w:szCs w:val="30"/>
        </w:rPr>
        <w:t>。</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2、公务用车购置及运行维护费支出17.78万元。其中：</w:t>
      </w:r>
    </w:p>
    <w:p w:rsidR="00E94B85" w:rsidRDefault="00427A3D">
      <w:pPr>
        <w:ind w:firstLineChars="200" w:firstLine="600"/>
        <w:rPr>
          <w:rFonts w:eastAsia="仿宋_GB2312"/>
          <w:sz w:val="30"/>
          <w:szCs w:val="30"/>
        </w:rPr>
      </w:pPr>
      <w:r>
        <w:rPr>
          <w:rFonts w:ascii="仿宋_GB2312" w:eastAsia="仿宋_GB2312" w:hint="eastAsia"/>
          <w:sz w:val="30"/>
          <w:szCs w:val="30"/>
        </w:rPr>
        <w:t>公务用车购置支出为0万元。</w:t>
      </w:r>
    </w:p>
    <w:p w:rsidR="00E94B85" w:rsidRDefault="00427A3D">
      <w:pPr>
        <w:ind w:firstLineChars="200" w:firstLine="600"/>
        <w:rPr>
          <w:rFonts w:eastAsia="仿宋_GB2312"/>
          <w:sz w:val="30"/>
          <w:szCs w:val="30"/>
        </w:rPr>
      </w:pPr>
      <w:r>
        <w:rPr>
          <w:rFonts w:eastAsia="仿宋_GB2312"/>
          <w:sz w:val="30"/>
          <w:szCs w:val="30"/>
        </w:rPr>
        <w:t>公务用车运行维护支出</w:t>
      </w:r>
      <w:r>
        <w:rPr>
          <w:rFonts w:eastAsia="仿宋_GB2312" w:hint="eastAsia"/>
          <w:sz w:val="30"/>
          <w:szCs w:val="30"/>
        </w:rPr>
        <w:t>17.78</w:t>
      </w:r>
      <w:r>
        <w:rPr>
          <w:rFonts w:eastAsia="仿宋_GB2312"/>
          <w:sz w:val="30"/>
          <w:szCs w:val="30"/>
        </w:rPr>
        <w:t>万元。主要用于</w:t>
      </w:r>
      <w:r>
        <w:rPr>
          <w:rFonts w:eastAsia="仿宋_GB2312" w:hint="eastAsia"/>
          <w:sz w:val="30"/>
          <w:szCs w:val="30"/>
        </w:rPr>
        <w:t>公务车辆修理、日常燃油费、保险费等</w:t>
      </w:r>
      <w:r>
        <w:rPr>
          <w:rFonts w:eastAsia="仿宋_GB2312"/>
          <w:sz w:val="30"/>
          <w:szCs w:val="30"/>
        </w:rPr>
        <w:t>。</w:t>
      </w:r>
      <w:r>
        <w:rPr>
          <w:rFonts w:eastAsia="仿宋_GB2312"/>
          <w:sz w:val="30"/>
          <w:szCs w:val="30"/>
        </w:rPr>
        <w:t>2017</w:t>
      </w:r>
      <w:r>
        <w:rPr>
          <w:rFonts w:eastAsia="仿宋_GB2312"/>
          <w:sz w:val="30"/>
          <w:szCs w:val="30"/>
        </w:rPr>
        <w:t>年，上海市</w:t>
      </w:r>
      <w:proofErr w:type="gramStart"/>
      <w:r>
        <w:rPr>
          <w:rFonts w:eastAsia="仿宋_GB2312"/>
          <w:sz w:val="30"/>
          <w:szCs w:val="30"/>
        </w:rPr>
        <w:t>崇明区</w:t>
      </w:r>
      <w:r>
        <w:rPr>
          <w:rFonts w:eastAsia="仿宋_GB2312" w:hint="eastAsia"/>
          <w:sz w:val="30"/>
          <w:szCs w:val="30"/>
        </w:rPr>
        <w:t>海塘</w:t>
      </w:r>
      <w:proofErr w:type="gramEnd"/>
      <w:r>
        <w:rPr>
          <w:rFonts w:eastAsia="仿宋_GB2312" w:hint="eastAsia"/>
          <w:sz w:val="30"/>
          <w:szCs w:val="30"/>
        </w:rPr>
        <w:t>管理所</w:t>
      </w:r>
      <w:r>
        <w:rPr>
          <w:rFonts w:eastAsia="仿宋_GB2312"/>
          <w:sz w:val="30"/>
          <w:szCs w:val="30"/>
        </w:rPr>
        <w:t>财政拨款的公务用车保有量为</w:t>
      </w:r>
      <w:r>
        <w:rPr>
          <w:rFonts w:eastAsia="仿宋_GB2312" w:hint="eastAsia"/>
          <w:sz w:val="30"/>
          <w:szCs w:val="30"/>
        </w:rPr>
        <w:t>9</w:t>
      </w:r>
      <w:r>
        <w:rPr>
          <w:rFonts w:eastAsia="仿宋_GB2312"/>
          <w:sz w:val="30"/>
          <w:szCs w:val="30"/>
        </w:rPr>
        <w:t>辆。</w:t>
      </w:r>
    </w:p>
    <w:p w:rsidR="00E94B85" w:rsidRDefault="00427A3D">
      <w:pPr>
        <w:ind w:firstLine="600"/>
        <w:rPr>
          <w:rFonts w:ascii="仿宋_GB2312" w:eastAsia="仿宋_GB2312"/>
          <w:sz w:val="30"/>
          <w:szCs w:val="30"/>
        </w:rPr>
      </w:pPr>
      <w:r>
        <w:rPr>
          <w:rFonts w:ascii="仿宋_GB2312" w:eastAsia="仿宋_GB2312" w:hint="eastAsia"/>
          <w:sz w:val="30"/>
          <w:szCs w:val="30"/>
        </w:rPr>
        <w:t>3、公务接待费支出2.61万元。其中：</w:t>
      </w:r>
    </w:p>
    <w:p w:rsidR="00E94B85" w:rsidRDefault="00427A3D">
      <w:pPr>
        <w:ind w:firstLine="600"/>
        <w:rPr>
          <w:rFonts w:ascii="仿宋_GB2312" w:eastAsia="仿宋_GB2312"/>
          <w:sz w:val="30"/>
          <w:szCs w:val="30"/>
        </w:rPr>
      </w:pPr>
      <w:r>
        <w:rPr>
          <w:rFonts w:ascii="仿宋_GB2312" w:eastAsia="仿宋_GB2312" w:hint="eastAsia"/>
          <w:sz w:val="30"/>
          <w:szCs w:val="30"/>
        </w:rPr>
        <w:t>国内公务接待支出2.61万（含外宾接待支出0万元）。主要用于公务接待的工作餐费，公务接待22批次、430人次，其中：接待外宾0批次、0人次。</w:t>
      </w:r>
    </w:p>
    <w:p w:rsidR="00E94B85" w:rsidRDefault="00427A3D">
      <w:pPr>
        <w:ind w:firstLineChars="200" w:firstLine="602"/>
        <w:outlineLvl w:val="0"/>
        <w:rPr>
          <w:rFonts w:ascii="仿宋_GB2312" w:eastAsia="仿宋_GB2312"/>
          <w:sz w:val="30"/>
          <w:szCs w:val="30"/>
        </w:rPr>
      </w:pPr>
      <w:r>
        <w:rPr>
          <w:rFonts w:ascii="楷体_GB2312" w:eastAsia="楷体_GB2312" w:hint="eastAsia"/>
          <w:b/>
          <w:sz w:val="30"/>
          <w:szCs w:val="30"/>
        </w:rPr>
        <w:t>八、关于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崇明区海塘</w:t>
      </w:r>
      <w:proofErr w:type="gramEnd"/>
      <w:r>
        <w:rPr>
          <w:rFonts w:ascii="楷体_GB2312" w:eastAsia="楷体_GB2312" w:hAnsi="宋体" w:hint="eastAsia"/>
          <w:b/>
          <w:sz w:val="30"/>
          <w:szCs w:val="30"/>
        </w:rPr>
        <w:t>管理所</w:t>
      </w:r>
      <w:r>
        <w:rPr>
          <w:rFonts w:ascii="楷体_GB2312" w:eastAsia="楷体_GB2312" w:hint="eastAsia"/>
          <w:b/>
          <w:sz w:val="30"/>
          <w:szCs w:val="30"/>
        </w:rPr>
        <w:t>2017年度政府性基金预算财政拨款支出决算情况说明</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2017年度无政府性基金预算财政拨款支出。</w:t>
      </w:r>
    </w:p>
    <w:p w:rsidR="00E94B85" w:rsidRDefault="00427A3D">
      <w:pPr>
        <w:ind w:firstLineChars="200" w:firstLine="602"/>
        <w:outlineLvl w:val="0"/>
        <w:rPr>
          <w:rFonts w:ascii="仿宋_GB2312" w:eastAsia="仿宋_GB2312" w:hAnsi="宋体"/>
          <w:sz w:val="30"/>
          <w:szCs w:val="30"/>
        </w:rPr>
      </w:pPr>
      <w:r>
        <w:rPr>
          <w:rFonts w:ascii="楷体_GB2312" w:eastAsia="楷体_GB2312" w:hint="eastAsia"/>
          <w:b/>
          <w:sz w:val="30"/>
          <w:szCs w:val="30"/>
        </w:rPr>
        <w:t>九、国有资本经营预算财政拨款情况说明</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lastRenderedPageBreak/>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2017年度无国有资本经营预算财政拨款支出。</w:t>
      </w:r>
    </w:p>
    <w:p w:rsidR="00E94B85" w:rsidRDefault="00427A3D">
      <w:pPr>
        <w:ind w:firstLine="600"/>
        <w:outlineLvl w:val="0"/>
        <w:rPr>
          <w:rFonts w:ascii="楷体_GB2312" w:eastAsia="楷体_GB2312"/>
          <w:b/>
          <w:sz w:val="30"/>
          <w:szCs w:val="30"/>
        </w:rPr>
      </w:pPr>
      <w:r>
        <w:rPr>
          <w:rFonts w:ascii="楷体_GB2312" w:eastAsia="楷体_GB2312" w:hint="eastAsia"/>
          <w:b/>
          <w:sz w:val="30"/>
          <w:szCs w:val="30"/>
        </w:rPr>
        <w:t>十、其他重要事项的情况说明</w:t>
      </w:r>
    </w:p>
    <w:p w:rsidR="00E94B85" w:rsidRDefault="00427A3D">
      <w:pPr>
        <w:ind w:firstLine="600"/>
        <w:outlineLvl w:val="0"/>
        <w:rPr>
          <w:rFonts w:ascii="仿宋_GB2312" w:eastAsia="仿宋_GB2312"/>
          <w:sz w:val="30"/>
          <w:szCs w:val="30"/>
        </w:rPr>
      </w:pPr>
      <w:r>
        <w:rPr>
          <w:rFonts w:ascii="楷体_GB2312" w:eastAsia="楷体_GB2312" w:hint="eastAsia"/>
          <w:b/>
          <w:sz w:val="30"/>
          <w:szCs w:val="30"/>
        </w:rPr>
        <w:t>（一）机关运行经费支出情况</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w:t>
      </w:r>
      <w:proofErr w:type="gramStart"/>
      <w:r>
        <w:rPr>
          <w:rFonts w:ascii="仿宋_GB2312" w:eastAsia="仿宋_GB2312" w:hint="eastAsia"/>
          <w:sz w:val="30"/>
          <w:szCs w:val="30"/>
        </w:rPr>
        <w:t>无机关</w:t>
      </w:r>
      <w:proofErr w:type="gramEnd"/>
      <w:r>
        <w:rPr>
          <w:rFonts w:ascii="仿宋_GB2312" w:eastAsia="仿宋_GB2312" w:hint="eastAsia"/>
          <w:sz w:val="30"/>
          <w:szCs w:val="30"/>
        </w:rPr>
        <w:t>运行经费支出。</w:t>
      </w:r>
    </w:p>
    <w:p w:rsidR="00E94B85" w:rsidRDefault="00427A3D">
      <w:pPr>
        <w:ind w:firstLineChars="200" w:firstLine="602"/>
        <w:outlineLvl w:val="0"/>
        <w:rPr>
          <w:rFonts w:ascii="仿宋_GB2312" w:eastAsia="仿宋_GB2312"/>
          <w:sz w:val="30"/>
          <w:szCs w:val="30"/>
        </w:rPr>
      </w:pPr>
      <w:r>
        <w:rPr>
          <w:rFonts w:ascii="楷体_GB2312" w:eastAsia="楷体_GB2312" w:hAnsi="宋体" w:cs="楷体" w:hint="eastAsia"/>
          <w:b/>
          <w:bCs/>
          <w:color w:val="000000"/>
          <w:sz w:val="30"/>
          <w:szCs w:val="30"/>
        </w:rPr>
        <w:t>（二）政府采购支出情</w:t>
      </w:r>
    </w:p>
    <w:p w:rsidR="00E94B85" w:rsidRDefault="00427A3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崇明区海塘</w:t>
      </w:r>
      <w:proofErr w:type="gramEnd"/>
      <w:r>
        <w:rPr>
          <w:rFonts w:ascii="仿宋_GB2312" w:eastAsia="仿宋_GB2312" w:hAnsi="宋体" w:hint="eastAsia"/>
          <w:sz w:val="30"/>
          <w:szCs w:val="30"/>
        </w:rPr>
        <w:t>管理所</w:t>
      </w:r>
      <w:r>
        <w:rPr>
          <w:rFonts w:ascii="仿宋_GB2312" w:eastAsia="仿宋_GB2312" w:hint="eastAsia"/>
          <w:sz w:val="30"/>
          <w:szCs w:val="30"/>
        </w:rPr>
        <w:t>2017年度无政府采购支出。</w:t>
      </w:r>
    </w:p>
    <w:p w:rsidR="00E94B85" w:rsidRDefault="00427A3D">
      <w:pPr>
        <w:ind w:firstLineChars="198" w:firstLine="596"/>
        <w:outlineLvl w:val="0"/>
        <w:rPr>
          <w:rFonts w:ascii="楷体_GB2312" w:eastAsia="楷体_GB2312"/>
          <w:color w:val="000000"/>
        </w:rPr>
      </w:pPr>
      <w:r>
        <w:rPr>
          <w:rFonts w:ascii="楷体_GB2312" w:eastAsia="楷体_GB2312" w:hAnsi="宋体" w:cs="楷体" w:hint="eastAsia"/>
          <w:b/>
          <w:bCs/>
          <w:color w:val="000000"/>
          <w:sz w:val="30"/>
          <w:szCs w:val="30"/>
        </w:rPr>
        <w:t>（三）国有资产占有使用情况</w:t>
      </w:r>
    </w:p>
    <w:p w:rsidR="00E94B85" w:rsidRDefault="00427A3D">
      <w:pPr>
        <w:widowControl/>
        <w:ind w:firstLineChars="200" w:firstLine="600"/>
        <w:jc w:val="left"/>
        <w:rPr>
          <w:rFonts w:ascii="Times New Roman" w:eastAsia="仿宋_GB2312" w:hAnsi="Times New Roman" w:cs="Times New Roman"/>
          <w:color w:val="000000"/>
          <w:sz w:val="30"/>
          <w:szCs w:val="30"/>
        </w:rPr>
      </w:pPr>
      <w:r>
        <w:rPr>
          <w:rFonts w:ascii="Times New Roman" w:eastAsia="仿宋_GB2312" w:hAnsi="Times New Roman" w:cs="Times New Roman"/>
          <w:color w:val="000000"/>
          <w:sz w:val="30"/>
          <w:szCs w:val="30"/>
        </w:rPr>
        <w:t>截至</w:t>
      </w:r>
      <w:r>
        <w:rPr>
          <w:rFonts w:ascii="Times New Roman" w:eastAsia="仿宋_GB2312" w:hAnsi="Times New Roman" w:cs="Times New Roman"/>
          <w:color w:val="000000"/>
          <w:sz w:val="30"/>
          <w:szCs w:val="30"/>
        </w:rPr>
        <w:t>201</w:t>
      </w:r>
      <w:r>
        <w:rPr>
          <w:rFonts w:ascii="Times New Roman" w:eastAsia="仿宋_GB2312" w:hAnsi="Times New Roman" w:cs="Times New Roman" w:hint="eastAsia"/>
          <w:color w:val="000000"/>
          <w:sz w:val="30"/>
          <w:szCs w:val="30"/>
        </w:rPr>
        <w:t>7</w:t>
      </w:r>
      <w:r>
        <w:rPr>
          <w:rFonts w:ascii="Times New Roman" w:eastAsia="仿宋_GB2312" w:hAnsi="Times New Roman" w:cs="Times New Roman"/>
          <w:color w:val="000000"/>
          <w:sz w:val="30"/>
          <w:szCs w:val="30"/>
        </w:rPr>
        <w:t>年</w:t>
      </w:r>
      <w:r>
        <w:rPr>
          <w:rFonts w:ascii="Times New Roman" w:eastAsia="仿宋_GB2312" w:hAnsi="Times New Roman" w:cs="Times New Roman"/>
          <w:color w:val="000000"/>
          <w:sz w:val="30"/>
          <w:szCs w:val="30"/>
        </w:rPr>
        <w:t>12</w:t>
      </w:r>
      <w:r>
        <w:rPr>
          <w:rFonts w:ascii="Times New Roman" w:eastAsia="仿宋_GB2312" w:hAnsi="Times New Roman" w:cs="Times New Roman"/>
          <w:color w:val="000000"/>
          <w:sz w:val="30"/>
          <w:szCs w:val="30"/>
        </w:rPr>
        <w:t>月</w:t>
      </w:r>
      <w:r>
        <w:rPr>
          <w:rFonts w:ascii="Times New Roman" w:eastAsia="仿宋_GB2312" w:hAnsi="Times New Roman" w:cs="Times New Roman"/>
          <w:color w:val="000000"/>
          <w:sz w:val="30"/>
          <w:szCs w:val="30"/>
        </w:rPr>
        <w:t>31</w:t>
      </w:r>
      <w:r>
        <w:rPr>
          <w:rFonts w:ascii="Times New Roman" w:eastAsia="仿宋_GB2312" w:hAnsi="Times New Roman" w:cs="Times New Roman"/>
          <w:color w:val="000000"/>
          <w:sz w:val="30"/>
          <w:szCs w:val="30"/>
        </w:rPr>
        <w:t>日，上海市</w:t>
      </w:r>
      <w:proofErr w:type="gramStart"/>
      <w:r>
        <w:rPr>
          <w:rFonts w:ascii="Times New Roman" w:eastAsia="仿宋_GB2312" w:hAnsi="Times New Roman" w:cs="Times New Roman"/>
          <w:color w:val="000000"/>
          <w:sz w:val="30"/>
          <w:szCs w:val="30"/>
        </w:rPr>
        <w:t>崇明区</w:t>
      </w:r>
      <w:r>
        <w:rPr>
          <w:rFonts w:ascii="Times New Roman" w:eastAsia="仿宋_GB2312" w:hAnsi="Times New Roman" w:cs="Times New Roman" w:hint="eastAsia"/>
          <w:color w:val="000000"/>
          <w:sz w:val="30"/>
          <w:szCs w:val="30"/>
        </w:rPr>
        <w:t>海塘</w:t>
      </w:r>
      <w:proofErr w:type="gramEnd"/>
      <w:r>
        <w:rPr>
          <w:rFonts w:ascii="Times New Roman" w:eastAsia="仿宋_GB2312" w:hAnsi="Times New Roman" w:cs="Times New Roman" w:hint="eastAsia"/>
          <w:color w:val="000000"/>
          <w:sz w:val="30"/>
          <w:szCs w:val="30"/>
        </w:rPr>
        <w:t>管理所</w:t>
      </w:r>
      <w:r>
        <w:rPr>
          <w:rFonts w:ascii="Times New Roman" w:eastAsia="仿宋_GB2312" w:hAnsi="Times New Roman" w:cs="Times New Roman"/>
          <w:color w:val="000000"/>
          <w:sz w:val="30"/>
          <w:szCs w:val="30"/>
        </w:rPr>
        <w:t>共有车辆</w:t>
      </w:r>
      <w:r>
        <w:rPr>
          <w:rFonts w:ascii="Times New Roman" w:eastAsia="仿宋_GB2312" w:hAnsi="Times New Roman" w:cs="Times New Roman" w:hint="eastAsia"/>
          <w:color w:val="000000"/>
          <w:sz w:val="30"/>
          <w:szCs w:val="30"/>
        </w:rPr>
        <w:t>19</w:t>
      </w:r>
      <w:r>
        <w:rPr>
          <w:rFonts w:ascii="Times New Roman" w:eastAsia="仿宋_GB2312" w:hAnsi="Times New Roman" w:cs="Times New Roman"/>
          <w:color w:val="000000"/>
          <w:sz w:val="30"/>
          <w:szCs w:val="30"/>
        </w:rPr>
        <w:t>辆，其中，一般公务用车</w:t>
      </w:r>
      <w:r>
        <w:rPr>
          <w:rFonts w:ascii="Times New Roman" w:eastAsia="仿宋_GB2312" w:hAnsi="Times New Roman" w:cs="Times New Roman" w:hint="eastAsia"/>
          <w:color w:val="000000"/>
          <w:sz w:val="30"/>
          <w:szCs w:val="30"/>
        </w:rPr>
        <w:t>19</w:t>
      </w:r>
      <w:r>
        <w:rPr>
          <w:rFonts w:ascii="Times New Roman" w:eastAsia="仿宋_GB2312" w:hAnsi="Times New Roman" w:cs="Times New Roman"/>
          <w:color w:val="000000"/>
          <w:sz w:val="30"/>
          <w:szCs w:val="30"/>
        </w:rPr>
        <w:t>辆、一般执法执勤用车</w:t>
      </w:r>
      <w:r>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辆、特种专业技术用车</w:t>
      </w:r>
      <w:r>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辆、其他用车</w:t>
      </w:r>
      <w:r>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w:t>
      </w:r>
      <w:r>
        <w:rPr>
          <w:rFonts w:ascii="Times New Roman" w:eastAsia="仿宋_GB2312" w:hAnsi="Times New Roman" w:cs="Times New Roman" w:hint="eastAsia"/>
          <w:color w:val="000000"/>
          <w:sz w:val="30"/>
          <w:szCs w:val="30"/>
        </w:rPr>
        <w:t>。</w:t>
      </w:r>
      <w:r>
        <w:rPr>
          <w:rFonts w:ascii="Times New Roman" w:eastAsia="仿宋_GB2312" w:hAnsi="Times New Roman" w:cs="Times New Roman"/>
          <w:color w:val="000000"/>
          <w:sz w:val="30"/>
          <w:szCs w:val="30"/>
        </w:rPr>
        <w:t>单位价值</w:t>
      </w:r>
      <w:r>
        <w:rPr>
          <w:rFonts w:ascii="Times New Roman" w:eastAsia="仿宋_GB2312" w:hAnsi="Times New Roman" w:cs="Times New Roman"/>
          <w:color w:val="000000"/>
          <w:sz w:val="30"/>
          <w:szCs w:val="30"/>
        </w:rPr>
        <w:t>50</w:t>
      </w:r>
      <w:r>
        <w:rPr>
          <w:rFonts w:ascii="Times New Roman" w:eastAsia="仿宋_GB2312" w:hAnsi="Times New Roman" w:cs="Times New Roman"/>
          <w:color w:val="000000"/>
          <w:sz w:val="30"/>
          <w:szCs w:val="30"/>
        </w:rPr>
        <w:t>万元以上通用设备</w:t>
      </w:r>
      <w:r>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台（套），单位价值</w:t>
      </w:r>
      <w:r>
        <w:rPr>
          <w:rFonts w:ascii="Times New Roman" w:eastAsia="仿宋_GB2312" w:hAnsi="Times New Roman" w:cs="Times New Roman"/>
          <w:color w:val="000000"/>
          <w:sz w:val="30"/>
          <w:szCs w:val="30"/>
        </w:rPr>
        <w:t>100</w:t>
      </w:r>
      <w:r>
        <w:rPr>
          <w:rFonts w:ascii="Times New Roman" w:eastAsia="仿宋_GB2312" w:hAnsi="Times New Roman" w:cs="Times New Roman"/>
          <w:color w:val="000000"/>
          <w:sz w:val="30"/>
          <w:szCs w:val="30"/>
        </w:rPr>
        <w:t>万元以上专用设备</w:t>
      </w:r>
      <w:r>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台（套）。</w:t>
      </w:r>
    </w:p>
    <w:p w:rsidR="00E94B85" w:rsidRDefault="00427A3D">
      <w:pPr>
        <w:widowControl/>
        <w:ind w:firstLineChars="200" w:firstLine="602"/>
        <w:jc w:val="left"/>
        <w:outlineLvl w:val="0"/>
        <w:rPr>
          <w:rFonts w:ascii="宋体" w:hAnsi="宋体" w:cs="宋体"/>
          <w:color w:val="000000"/>
          <w:kern w:val="0"/>
          <w:sz w:val="24"/>
        </w:rPr>
      </w:pPr>
      <w:r>
        <w:rPr>
          <w:rFonts w:ascii="楷体_GB2312" w:eastAsia="楷体_GB2312" w:hAnsi="宋体" w:cs="楷体" w:hint="eastAsia"/>
          <w:b/>
          <w:bCs/>
          <w:color w:val="000000"/>
          <w:kern w:val="0"/>
          <w:sz w:val="30"/>
          <w:szCs w:val="30"/>
        </w:rPr>
        <w:t>（四）预算绩效管理情况</w:t>
      </w:r>
    </w:p>
    <w:p w:rsidR="00EE7B87" w:rsidRDefault="00EE7B87" w:rsidP="00EE7B87">
      <w:pPr>
        <w:pStyle w:val="Default"/>
        <w:ind w:firstLineChars="200" w:firstLine="600"/>
        <w:jc w:val="both"/>
        <w:rPr>
          <w:rFonts w:ascii="仿宋_GB2312" w:eastAsia="仿宋_GB2312" w:hint="eastAsia"/>
          <w:sz w:val="30"/>
          <w:szCs w:val="30"/>
        </w:rPr>
      </w:pPr>
      <w:r>
        <w:rPr>
          <w:rFonts w:ascii="仿宋_GB2312" w:eastAsia="仿宋_GB2312" w:hint="eastAsia"/>
          <w:sz w:val="30"/>
          <w:szCs w:val="30"/>
        </w:rPr>
        <w:t>上海市</w:t>
      </w:r>
      <w:proofErr w:type="gramStart"/>
      <w:r>
        <w:rPr>
          <w:rFonts w:ascii="仿宋_GB2312" w:eastAsia="仿宋_GB2312" w:hint="eastAsia"/>
          <w:sz w:val="30"/>
          <w:szCs w:val="30"/>
        </w:rPr>
        <w:t>崇明区</w:t>
      </w:r>
      <w:r>
        <w:rPr>
          <w:rFonts w:eastAsia="仿宋_GB2312" w:hint="eastAsia"/>
          <w:sz w:val="30"/>
          <w:szCs w:val="30"/>
        </w:rPr>
        <w:t>海塘</w:t>
      </w:r>
      <w:proofErr w:type="gramEnd"/>
      <w:r>
        <w:rPr>
          <w:rFonts w:eastAsia="仿宋_GB2312" w:hint="eastAsia"/>
          <w:sz w:val="30"/>
          <w:szCs w:val="30"/>
        </w:rPr>
        <w:t>管理所</w:t>
      </w:r>
      <w:r w:rsidRPr="001D62F4">
        <w:rPr>
          <w:rFonts w:ascii="仿宋_GB2312" w:eastAsia="仿宋_GB2312" w:hint="eastAsia"/>
          <w:sz w:val="30"/>
          <w:szCs w:val="30"/>
        </w:rPr>
        <w:t>2017年度预算绩效管理工作开展情况如下：本</w:t>
      </w:r>
      <w:r>
        <w:rPr>
          <w:rFonts w:ascii="仿宋_GB2312" w:eastAsia="仿宋_GB2312" w:hint="eastAsia"/>
          <w:sz w:val="30"/>
          <w:szCs w:val="30"/>
        </w:rPr>
        <w:t>单位尚未建立预算绩效管理制度和预算绩效管理工作机制</w:t>
      </w:r>
      <w:r w:rsidRPr="001D62F4">
        <w:rPr>
          <w:rFonts w:ascii="仿宋_GB2312" w:eastAsia="仿宋_GB2312" w:hint="eastAsia"/>
          <w:sz w:val="30"/>
          <w:szCs w:val="30"/>
        </w:rPr>
        <w:t>；全过程绩效管理实施情况：绩效跟踪项目</w:t>
      </w:r>
      <w:r>
        <w:rPr>
          <w:rFonts w:ascii="仿宋_GB2312" w:eastAsia="仿宋_GB2312" w:hint="eastAsia"/>
          <w:sz w:val="30"/>
          <w:szCs w:val="30"/>
        </w:rPr>
        <w:t>0</w:t>
      </w:r>
      <w:r w:rsidRPr="001D62F4">
        <w:rPr>
          <w:rFonts w:ascii="仿宋_GB2312" w:eastAsia="仿宋_GB2312" w:hint="eastAsia"/>
          <w:sz w:val="30"/>
          <w:szCs w:val="30"/>
        </w:rPr>
        <w:t>个，涉及预算金额</w:t>
      </w:r>
      <w:r>
        <w:rPr>
          <w:rFonts w:ascii="仿宋_GB2312" w:eastAsia="仿宋_GB2312" w:hint="eastAsia"/>
          <w:sz w:val="30"/>
          <w:szCs w:val="30"/>
        </w:rPr>
        <w:t>0</w:t>
      </w:r>
      <w:r w:rsidRPr="001D62F4">
        <w:rPr>
          <w:rFonts w:ascii="仿宋_GB2312" w:eastAsia="仿宋_GB2312" w:hint="eastAsia"/>
          <w:sz w:val="30"/>
          <w:szCs w:val="30"/>
        </w:rPr>
        <w:t>万元；绩效评价项目</w:t>
      </w:r>
      <w:r>
        <w:rPr>
          <w:rFonts w:ascii="仿宋_GB2312" w:eastAsia="仿宋_GB2312" w:hint="eastAsia"/>
          <w:sz w:val="30"/>
          <w:szCs w:val="30"/>
        </w:rPr>
        <w:t>0</w:t>
      </w:r>
      <w:r w:rsidRPr="001D62F4">
        <w:rPr>
          <w:rFonts w:ascii="仿宋_GB2312" w:eastAsia="仿宋_GB2312" w:hint="eastAsia"/>
          <w:sz w:val="30"/>
          <w:szCs w:val="30"/>
        </w:rPr>
        <w:t>个，涉及预算金额</w:t>
      </w:r>
      <w:r>
        <w:rPr>
          <w:rFonts w:ascii="仿宋_GB2312" w:eastAsia="仿宋_GB2312" w:hint="eastAsia"/>
          <w:sz w:val="30"/>
          <w:szCs w:val="30"/>
        </w:rPr>
        <w:t>0</w:t>
      </w:r>
      <w:r w:rsidRPr="001D62F4">
        <w:rPr>
          <w:rFonts w:ascii="仿宋_GB2312" w:eastAsia="仿宋_GB2312" w:hint="eastAsia"/>
          <w:sz w:val="30"/>
          <w:szCs w:val="30"/>
        </w:rPr>
        <w:t>万元</w:t>
      </w:r>
      <w:r>
        <w:rPr>
          <w:rFonts w:ascii="仿宋_GB2312" w:eastAsia="仿宋_GB2312" w:hint="eastAsia"/>
          <w:sz w:val="30"/>
          <w:szCs w:val="30"/>
        </w:rPr>
        <w:t>，</w:t>
      </w:r>
      <w:r w:rsidRPr="005C64CC">
        <w:rPr>
          <w:rFonts w:ascii="仿宋_GB2312" w:eastAsia="仿宋_GB2312" w:hint="eastAsia"/>
          <w:sz w:val="30"/>
          <w:szCs w:val="30"/>
        </w:rPr>
        <w:t>平均得分</w:t>
      </w:r>
      <w:r>
        <w:rPr>
          <w:rFonts w:ascii="仿宋_GB2312" w:eastAsia="仿宋_GB2312" w:hint="eastAsia"/>
          <w:sz w:val="30"/>
          <w:szCs w:val="30"/>
        </w:rPr>
        <w:t>0</w:t>
      </w:r>
      <w:r w:rsidRPr="005C64CC">
        <w:rPr>
          <w:rFonts w:ascii="仿宋_GB2312" w:eastAsia="仿宋_GB2312" w:hint="eastAsia"/>
          <w:sz w:val="30"/>
          <w:szCs w:val="30"/>
        </w:rPr>
        <w:t>分</w:t>
      </w:r>
      <w:r>
        <w:rPr>
          <w:rFonts w:ascii="仿宋_GB2312" w:eastAsia="仿宋_GB2312" w:hint="eastAsia"/>
          <w:sz w:val="30"/>
          <w:szCs w:val="30"/>
        </w:rPr>
        <w:t>（其中，</w:t>
      </w:r>
      <w:r w:rsidRPr="005C64CC">
        <w:rPr>
          <w:rFonts w:ascii="仿宋_GB2312" w:eastAsia="仿宋_GB2312" w:hint="eastAsia"/>
          <w:sz w:val="30"/>
          <w:szCs w:val="30"/>
        </w:rPr>
        <w:t>绩效评级为“优”的项目</w:t>
      </w:r>
      <w:r>
        <w:rPr>
          <w:rFonts w:ascii="仿宋_GB2312" w:eastAsia="仿宋_GB2312" w:hint="eastAsia"/>
          <w:sz w:val="30"/>
          <w:szCs w:val="30"/>
        </w:rPr>
        <w:t>0</w:t>
      </w:r>
      <w:r w:rsidRPr="005C64CC">
        <w:rPr>
          <w:rFonts w:ascii="仿宋_GB2312" w:eastAsia="仿宋_GB2312" w:hint="eastAsia"/>
          <w:sz w:val="30"/>
          <w:szCs w:val="30"/>
        </w:rPr>
        <w:t>个；绩效评级为“良”的项目</w:t>
      </w:r>
      <w:r>
        <w:rPr>
          <w:rFonts w:ascii="仿宋_GB2312" w:eastAsia="仿宋_GB2312" w:hint="eastAsia"/>
          <w:sz w:val="30"/>
          <w:szCs w:val="30"/>
        </w:rPr>
        <w:t>0</w:t>
      </w:r>
      <w:r w:rsidRPr="005C64CC">
        <w:rPr>
          <w:rFonts w:ascii="仿宋_GB2312" w:eastAsia="仿宋_GB2312" w:hint="eastAsia"/>
          <w:sz w:val="30"/>
          <w:szCs w:val="30"/>
        </w:rPr>
        <w:t>个；绩效评级为“合格”的项目</w:t>
      </w:r>
      <w:r>
        <w:rPr>
          <w:rFonts w:ascii="仿宋_GB2312" w:eastAsia="仿宋_GB2312" w:hint="eastAsia"/>
          <w:sz w:val="30"/>
          <w:szCs w:val="30"/>
        </w:rPr>
        <w:t>0</w:t>
      </w:r>
      <w:r w:rsidRPr="005C64CC">
        <w:rPr>
          <w:rFonts w:ascii="仿宋_GB2312" w:eastAsia="仿宋_GB2312" w:hint="eastAsia"/>
          <w:sz w:val="30"/>
          <w:szCs w:val="30"/>
        </w:rPr>
        <w:t>个；绩效评级为“不合格”的项目</w:t>
      </w:r>
      <w:r>
        <w:rPr>
          <w:rFonts w:ascii="仿宋_GB2312" w:eastAsia="仿宋_GB2312" w:hint="eastAsia"/>
          <w:sz w:val="30"/>
          <w:szCs w:val="30"/>
        </w:rPr>
        <w:t>0</w:t>
      </w:r>
      <w:r w:rsidRPr="005C64CC">
        <w:rPr>
          <w:rFonts w:ascii="仿宋_GB2312" w:eastAsia="仿宋_GB2312" w:hint="eastAsia"/>
          <w:sz w:val="30"/>
          <w:szCs w:val="30"/>
        </w:rPr>
        <w:t>个</w:t>
      </w:r>
      <w:r>
        <w:rPr>
          <w:rFonts w:ascii="仿宋_GB2312" w:eastAsia="仿宋_GB2312" w:hint="eastAsia"/>
          <w:sz w:val="30"/>
          <w:szCs w:val="30"/>
        </w:rPr>
        <w:t>）</w:t>
      </w:r>
      <w:r w:rsidRPr="005C64CC">
        <w:rPr>
          <w:rFonts w:ascii="仿宋_GB2312" w:eastAsia="仿宋_GB2312" w:hint="eastAsia"/>
          <w:sz w:val="30"/>
          <w:szCs w:val="30"/>
        </w:rPr>
        <w:t>。</w:t>
      </w:r>
    </w:p>
    <w:p w:rsidR="00EE7B87" w:rsidRPr="00222CFC" w:rsidRDefault="00EE7B87" w:rsidP="00EE7B87">
      <w:pPr>
        <w:widowControl/>
        <w:jc w:val="center"/>
        <w:rPr>
          <w:rFonts w:ascii="仿宋_GB2312" w:eastAsia="仿宋_GB2312" w:hAnsi="宋体" w:cs="仿宋_GB2312"/>
          <w:color w:val="000000"/>
          <w:kern w:val="0"/>
          <w:sz w:val="30"/>
          <w:szCs w:val="30"/>
        </w:rPr>
      </w:pPr>
      <w:r w:rsidRPr="00222CFC">
        <w:rPr>
          <w:rFonts w:ascii="仿宋_GB2312" w:eastAsia="仿宋_GB2312" w:hAnsi="宋体" w:cs="仿宋_GB2312" w:hint="eastAsia"/>
          <w:color w:val="000000"/>
          <w:kern w:val="0"/>
          <w:sz w:val="30"/>
          <w:szCs w:val="30"/>
        </w:rPr>
        <w:t>绩效评价结果信息表</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6074"/>
      </w:tblGrid>
      <w:tr w:rsidR="00EE7B87" w:rsidRPr="002108C7" w:rsidTr="00A22D4B">
        <w:tc>
          <w:tcPr>
            <w:tcW w:w="2448"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项目名称</w:t>
            </w:r>
          </w:p>
        </w:tc>
        <w:tc>
          <w:tcPr>
            <w:tcW w:w="6074"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EE7B87" w:rsidRPr="002108C7" w:rsidTr="00A22D4B">
        <w:tc>
          <w:tcPr>
            <w:tcW w:w="2448"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lastRenderedPageBreak/>
              <w:t>预算金额</w:t>
            </w:r>
          </w:p>
        </w:tc>
        <w:tc>
          <w:tcPr>
            <w:tcW w:w="6074"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0</w:t>
            </w:r>
            <w:r w:rsidRPr="002108C7">
              <w:rPr>
                <w:rFonts w:ascii="仿宋_GB2312" w:eastAsia="仿宋_GB2312" w:hAnsi="宋体" w:cs="宋体" w:hint="eastAsia"/>
                <w:color w:val="000000"/>
                <w:kern w:val="0"/>
                <w:sz w:val="30"/>
                <w:szCs w:val="30"/>
              </w:rPr>
              <w:t>万元</w:t>
            </w:r>
          </w:p>
        </w:tc>
      </w:tr>
      <w:tr w:rsidR="00EE7B87" w:rsidRPr="002108C7" w:rsidTr="00A22D4B">
        <w:tc>
          <w:tcPr>
            <w:tcW w:w="2448"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评价分值</w:t>
            </w:r>
          </w:p>
        </w:tc>
        <w:tc>
          <w:tcPr>
            <w:tcW w:w="6074"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EE7B87" w:rsidRPr="002108C7" w:rsidTr="00A22D4B">
        <w:tc>
          <w:tcPr>
            <w:tcW w:w="2448"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评价结论</w:t>
            </w:r>
          </w:p>
        </w:tc>
        <w:tc>
          <w:tcPr>
            <w:tcW w:w="6074"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EE7B87" w:rsidRPr="002108C7" w:rsidTr="00A22D4B">
        <w:tc>
          <w:tcPr>
            <w:tcW w:w="2448"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主要绩效</w:t>
            </w:r>
          </w:p>
        </w:tc>
        <w:tc>
          <w:tcPr>
            <w:tcW w:w="6074"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EE7B87" w:rsidRPr="002108C7" w:rsidTr="00A22D4B">
        <w:tc>
          <w:tcPr>
            <w:tcW w:w="2448"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存在问题</w:t>
            </w:r>
          </w:p>
        </w:tc>
        <w:tc>
          <w:tcPr>
            <w:tcW w:w="6074"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EE7B87" w:rsidRPr="002108C7" w:rsidTr="00A22D4B">
        <w:tc>
          <w:tcPr>
            <w:tcW w:w="2448"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整改建议</w:t>
            </w:r>
          </w:p>
        </w:tc>
        <w:tc>
          <w:tcPr>
            <w:tcW w:w="6074"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EE7B87" w:rsidRPr="002108C7" w:rsidTr="00A22D4B">
        <w:tc>
          <w:tcPr>
            <w:tcW w:w="2448"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整改情况</w:t>
            </w:r>
          </w:p>
        </w:tc>
        <w:tc>
          <w:tcPr>
            <w:tcW w:w="6074" w:type="dxa"/>
          </w:tcPr>
          <w:p w:rsidR="00EE7B87" w:rsidRPr="002108C7" w:rsidRDefault="00EE7B87" w:rsidP="00A22D4B">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bl>
    <w:p w:rsidR="00E94B85" w:rsidRDefault="00E94B85">
      <w:pPr>
        <w:pStyle w:val="Default"/>
        <w:ind w:firstLineChars="200" w:firstLine="600"/>
        <w:jc w:val="both"/>
        <w:rPr>
          <w:rFonts w:ascii="仿宋_GB2312" w:eastAsia="仿宋_GB2312"/>
          <w:sz w:val="30"/>
          <w:szCs w:val="30"/>
        </w:rPr>
      </w:pPr>
    </w:p>
    <w:p w:rsidR="00E94B85" w:rsidRDefault="00E94B85">
      <w:pPr>
        <w:widowControl/>
        <w:ind w:firstLineChars="200" w:firstLine="600"/>
        <w:jc w:val="left"/>
        <w:rPr>
          <w:rFonts w:ascii="Times New Roman" w:eastAsia="仿宋_GB2312" w:hAnsi="Times New Roman" w:cs="Times New Roman"/>
          <w:color w:val="000000"/>
          <w:sz w:val="30"/>
          <w:szCs w:val="30"/>
        </w:rPr>
      </w:pPr>
    </w:p>
    <w:p w:rsidR="00E94B85" w:rsidRDefault="00427A3D">
      <w:pPr>
        <w:jc w:val="center"/>
        <w:rPr>
          <w:rFonts w:ascii="黑体" w:eastAsia="黑体"/>
          <w:sz w:val="30"/>
          <w:szCs w:val="30"/>
        </w:rPr>
      </w:pPr>
      <w:r>
        <w:rPr>
          <w:rFonts w:ascii="黑体" w:eastAsia="黑体"/>
          <w:sz w:val="30"/>
          <w:szCs w:val="30"/>
        </w:rPr>
        <w:br w:type="page"/>
      </w:r>
      <w:r>
        <w:rPr>
          <w:rFonts w:ascii="黑体" w:eastAsia="黑体" w:hint="eastAsia"/>
          <w:sz w:val="30"/>
          <w:szCs w:val="30"/>
        </w:rPr>
        <w:lastRenderedPageBreak/>
        <w:t>第四部分    名词解释</w:t>
      </w:r>
    </w:p>
    <w:p w:rsidR="00E94B85" w:rsidRDefault="00E94B85">
      <w:pPr>
        <w:rPr>
          <w:rFonts w:ascii="仿宋_GB2312" w:eastAsia="仿宋_GB2312" w:hAnsi="宋体" w:cs="仿宋_GB2312"/>
          <w:color w:val="000000"/>
          <w:sz w:val="30"/>
          <w:szCs w:val="30"/>
        </w:rPr>
      </w:pP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一、财政拨款收入：指单位本年度从本级财政部门取得的财政拨款，包括一般公共预算财政拨款和政府性基金预算财政拨款。</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二、事业收入：指事业单位开展专业业务活动及其辅助活动取得的收入。主要是：土地一次性补偿收入等</w:t>
      </w:r>
      <w:r w:rsidR="00EE7B87">
        <w:rPr>
          <w:rFonts w:ascii="仿宋_GB2312" w:eastAsia="仿宋_GB2312" w:hint="eastAsia"/>
          <w:sz w:val="30"/>
          <w:szCs w:val="30"/>
        </w:rPr>
        <w:t>。</w:t>
      </w:r>
      <w:bookmarkStart w:id="0" w:name="_GoBack"/>
      <w:bookmarkEnd w:id="0"/>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三、经营收入：指事业单位在专业业务活动及其辅助活动之外开展非独立核算经营活动取得的收入。</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四、其他收入：指单位取得的除“财政拨款收入”、“事业收入”、“经营收入”等以外的收入。主要是：银行利息收入等。</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五、年初结转和结余：指以前年度尚未完成、结转到本年按有关规定继续使用的资金。</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七、基本支出：指单位为保障机构正常运转、完成日常工作任务而发生的各项支出。</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八、项目支出：指单位为完成特定的行政工作任务或事业发展目标，在基本支出之外发生的各项支出。</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九、经营支出：指事业单位在专业活动及辅助活动之外开展非独立核算经营活动发生的支出。</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十、“三公”经费：指单位使用本级财政拨款安排的因公出</w:t>
      </w:r>
      <w:r>
        <w:rPr>
          <w:rFonts w:ascii="仿宋_GB2312" w:eastAsia="仿宋_GB2312" w:hint="eastAsia"/>
          <w:sz w:val="30"/>
          <w:szCs w:val="30"/>
        </w:rPr>
        <w:lastRenderedPageBreak/>
        <w:t>国（境）费、公务用车购置及运行维护费和公务接待费。其中:因公出国（境）</w:t>
      </w:r>
      <w:proofErr w:type="gramStart"/>
      <w:r>
        <w:rPr>
          <w:rFonts w:ascii="仿宋_GB2312" w:eastAsia="仿宋_GB2312" w:hint="eastAsia"/>
          <w:sz w:val="30"/>
          <w:szCs w:val="30"/>
        </w:rPr>
        <w:t>费反映</w:t>
      </w:r>
      <w:proofErr w:type="gramEnd"/>
      <w:r>
        <w:rPr>
          <w:rFonts w:ascii="仿宋_GB2312" w:eastAsia="仿宋_GB2312" w:hint="eastAsia"/>
          <w:sz w:val="30"/>
          <w:szCs w:val="30"/>
        </w:rPr>
        <w:t>单位参加国际合作交流、重大项目洽谈、境外培训研修等的国际旅费、国外城市间交通费、住宿费、伙食费、培训费、公杂费等支出；公务接待</w:t>
      </w:r>
      <w:proofErr w:type="gramStart"/>
      <w:r>
        <w:rPr>
          <w:rFonts w:ascii="仿宋_GB2312" w:eastAsia="仿宋_GB2312" w:hint="eastAsia"/>
          <w:sz w:val="30"/>
          <w:szCs w:val="30"/>
        </w:rPr>
        <w:t>费反映</w:t>
      </w:r>
      <w:proofErr w:type="gramEnd"/>
      <w:r>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E94B85" w:rsidRDefault="00427A3D">
      <w:pPr>
        <w:ind w:firstLineChars="200" w:firstLine="600"/>
        <w:rPr>
          <w:rFonts w:ascii="仿宋_GB2312" w:eastAsia="仿宋_GB2312"/>
          <w:sz w:val="30"/>
          <w:szCs w:val="30"/>
        </w:rPr>
      </w:pPr>
      <w:r>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E94B85" w:rsidRDefault="00E94B85">
      <w:pPr>
        <w:ind w:firstLineChars="200" w:firstLine="600"/>
        <w:rPr>
          <w:rFonts w:ascii="仿宋_GB2312" w:eastAsia="仿宋_GB2312"/>
          <w:sz w:val="30"/>
          <w:szCs w:val="30"/>
        </w:rPr>
      </w:pPr>
    </w:p>
    <w:sectPr w:rsidR="00E94B85">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436" w:rsidRDefault="00671436">
      <w:r>
        <w:separator/>
      </w:r>
    </w:p>
  </w:endnote>
  <w:endnote w:type="continuationSeparator" w:id="0">
    <w:p w:rsidR="00671436" w:rsidRDefault="0067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A3D" w:rsidRDefault="00427A3D">
    <w:pPr>
      <w:pStyle w:val="a5"/>
      <w:jc w:val="center"/>
    </w:pPr>
    <w:r>
      <w:fldChar w:fldCharType="begin"/>
    </w:r>
    <w:r>
      <w:instrText>PAGE   \* MERGEFORMAT</w:instrText>
    </w:r>
    <w:r>
      <w:fldChar w:fldCharType="separate"/>
    </w:r>
    <w:r w:rsidR="00EE7B87" w:rsidRPr="00EE7B87">
      <w:rPr>
        <w:noProof/>
        <w:lang w:val="zh-CN"/>
      </w:rPr>
      <w:t>25</w:t>
    </w:r>
    <w:r>
      <w:fldChar w:fldCharType="end"/>
    </w:r>
  </w:p>
  <w:p w:rsidR="00427A3D" w:rsidRDefault="00427A3D">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436" w:rsidRDefault="00671436">
      <w:r>
        <w:separator/>
      </w:r>
    </w:p>
  </w:footnote>
  <w:footnote w:type="continuationSeparator" w:id="0">
    <w:p w:rsidR="00671436" w:rsidRDefault="00671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E27C1"/>
    <w:multiLevelType w:val="multilevel"/>
    <w:tmpl w:val="722E27C1"/>
    <w:lvl w:ilvl="0">
      <w:start w:val="1"/>
      <w:numFmt w:val="japaneseCounting"/>
      <w:pStyle w:val="1"/>
      <w:lvlText w:val="第%1章"/>
      <w:lvlJc w:val="left"/>
      <w:pPr>
        <w:tabs>
          <w:tab w:val="left" w:pos="3199"/>
        </w:tabs>
        <w:ind w:left="3199" w:hanging="720"/>
      </w:pPr>
    </w:lvl>
    <w:lvl w:ilvl="1">
      <w:start w:val="1"/>
      <w:numFmt w:val="decimal"/>
      <w:pStyle w:val="2"/>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F9C"/>
    <w:rsid w:val="000010A2"/>
    <w:rsid w:val="00002988"/>
    <w:rsid w:val="00002ED2"/>
    <w:rsid w:val="00003679"/>
    <w:rsid w:val="00004E72"/>
    <w:rsid w:val="000064FD"/>
    <w:rsid w:val="00006C3B"/>
    <w:rsid w:val="00007041"/>
    <w:rsid w:val="000101D4"/>
    <w:rsid w:val="00012850"/>
    <w:rsid w:val="000165D1"/>
    <w:rsid w:val="00020097"/>
    <w:rsid w:val="000208A2"/>
    <w:rsid w:val="00023598"/>
    <w:rsid w:val="00031247"/>
    <w:rsid w:val="000317F2"/>
    <w:rsid w:val="0003212E"/>
    <w:rsid w:val="00033C55"/>
    <w:rsid w:val="00035D35"/>
    <w:rsid w:val="00035E5A"/>
    <w:rsid w:val="0003612C"/>
    <w:rsid w:val="00037B07"/>
    <w:rsid w:val="00041AC9"/>
    <w:rsid w:val="00043425"/>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6932"/>
    <w:rsid w:val="000A78EC"/>
    <w:rsid w:val="000B1A3C"/>
    <w:rsid w:val="000B4E9B"/>
    <w:rsid w:val="000B50DE"/>
    <w:rsid w:val="000B6FD7"/>
    <w:rsid w:val="000B7F8A"/>
    <w:rsid w:val="000C42F2"/>
    <w:rsid w:val="000C4733"/>
    <w:rsid w:val="000C4A28"/>
    <w:rsid w:val="000C4DA0"/>
    <w:rsid w:val="000C676E"/>
    <w:rsid w:val="000C708D"/>
    <w:rsid w:val="000C7E6D"/>
    <w:rsid w:val="000D0016"/>
    <w:rsid w:val="000D06BF"/>
    <w:rsid w:val="000D097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3478"/>
    <w:rsid w:val="001036F6"/>
    <w:rsid w:val="00103D6C"/>
    <w:rsid w:val="00103EBF"/>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303B"/>
    <w:rsid w:val="00143A17"/>
    <w:rsid w:val="00143AD4"/>
    <w:rsid w:val="001446B1"/>
    <w:rsid w:val="00146084"/>
    <w:rsid w:val="0014660F"/>
    <w:rsid w:val="001508EE"/>
    <w:rsid w:val="001515AA"/>
    <w:rsid w:val="001534D6"/>
    <w:rsid w:val="001554E0"/>
    <w:rsid w:val="00156432"/>
    <w:rsid w:val="0016209F"/>
    <w:rsid w:val="0016220D"/>
    <w:rsid w:val="00164147"/>
    <w:rsid w:val="001656C0"/>
    <w:rsid w:val="00172F09"/>
    <w:rsid w:val="001766FA"/>
    <w:rsid w:val="001769B1"/>
    <w:rsid w:val="00176A90"/>
    <w:rsid w:val="00180D9A"/>
    <w:rsid w:val="00183ED7"/>
    <w:rsid w:val="00186F8E"/>
    <w:rsid w:val="001872EB"/>
    <w:rsid w:val="00191774"/>
    <w:rsid w:val="00191A67"/>
    <w:rsid w:val="00194642"/>
    <w:rsid w:val="00195455"/>
    <w:rsid w:val="0019579F"/>
    <w:rsid w:val="001968DB"/>
    <w:rsid w:val="001A07BB"/>
    <w:rsid w:val="001A1F2C"/>
    <w:rsid w:val="001A3BE8"/>
    <w:rsid w:val="001A5EFD"/>
    <w:rsid w:val="001B11F6"/>
    <w:rsid w:val="001B26E7"/>
    <w:rsid w:val="001B3D4C"/>
    <w:rsid w:val="001B4775"/>
    <w:rsid w:val="001B7C79"/>
    <w:rsid w:val="001C1F26"/>
    <w:rsid w:val="001C29DF"/>
    <w:rsid w:val="001C3948"/>
    <w:rsid w:val="001C47B5"/>
    <w:rsid w:val="001C62E9"/>
    <w:rsid w:val="001D4EC8"/>
    <w:rsid w:val="001E067D"/>
    <w:rsid w:val="001E1779"/>
    <w:rsid w:val="001E34DB"/>
    <w:rsid w:val="001E44A8"/>
    <w:rsid w:val="001E5F9A"/>
    <w:rsid w:val="001E7BB7"/>
    <w:rsid w:val="001F089A"/>
    <w:rsid w:val="001F189C"/>
    <w:rsid w:val="001F28D4"/>
    <w:rsid w:val="001F3273"/>
    <w:rsid w:val="001F3370"/>
    <w:rsid w:val="001F5B1E"/>
    <w:rsid w:val="001F62A6"/>
    <w:rsid w:val="001F67C6"/>
    <w:rsid w:val="001F6BEB"/>
    <w:rsid w:val="001F6D88"/>
    <w:rsid w:val="002013A7"/>
    <w:rsid w:val="0020162E"/>
    <w:rsid w:val="00204081"/>
    <w:rsid w:val="0020409B"/>
    <w:rsid w:val="00206707"/>
    <w:rsid w:val="002103CF"/>
    <w:rsid w:val="002108C7"/>
    <w:rsid w:val="00210D32"/>
    <w:rsid w:val="00214C1E"/>
    <w:rsid w:val="00214E14"/>
    <w:rsid w:val="002165D2"/>
    <w:rsid w:val="00221D71"/>
    <w:rsid w:val="002228A3"/>
    <w:rsid w:val="00223425"/>
    <w:rsid w:val="00223685"/>
    <w:rsid w:val="00223C4E"/>
    <w:rsid w:val="00225BB8"/>
    <w:rsid w:val="00227812"/>
    <w:rsid w:val="002314E8"/>
    <w:rsid w:val="00231A4A"/>
    <w:rsid w:val="002344B4"/>
    <w:rsid w:val="00234FBA"/>
    <w:rsid w:val="00237C89"/>
    <w:rsid w:val="0024009E"/>
    <w:rsid w:val="002407B5"/>
    <w:rsid w:val="0024300B"/>
    <w:rsid w:val="0024343A"/>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A6E"/>
    <w:rsid w:val="00293D9E"/>
    <w:rsid w:val="00294309"/>
    <w:rsid w:val="0029507A"/>
    <w:rsid w:val="00296A54"/>
    <w:rsid w:val="002A30F6"/>
    <w:rsid w:val="002B0E91"/>
    <w:rsid w:val="002B4FF1"/>
    <w:rsid w:val="002B7DCF"/>
    <w:rsid w:val="002C3898"/>
    <w:rsid w:val="002C3AF8"/>
    <w:rsid w:val="002C57AC"/>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26C5"/>
    <w:rsid w:val="002F38C1"/>
    <w:rsid w:val="002F4CC6"/>
    <w:rsid w:val="002F6A75"/>
    <w:rsid w:val="002F6F58"/>
    <w:rsid w:val="00301C60"/>
    <w:rsid w:val="0030375D"/>
    <w:rsid w:val="003050E9"/>
    <w:rsid w:val="0030523D"/>
    <w:rsid w:val="003064AF"/>
    <w:rsid w:val="00307829"/>
    <w:rsid w:val="00311EDB"/>
    <w:rsid w:val="0031266F"/>
    <w:rsid w:val="003225E3"/>
    <w:rsid w:val="00322C22"/>
    <w:rsid w:val="003251C0"/>
    <w:rsid w:val="00325745"/>
    <w:rsid w:val="00335376"/>
    <w:rsid w:val="00336006"/>
    <w:rsid w:val="00341AF7"/>
    <w:rsid w:val="00344132"/>
    <w:rsid w:val="00345385"/>
    <w:rsid w:val="003459F6"/>
    <w:rsid w:val="00345F2B"/>
    <w:rsid w:val="00346621"/>
    <w:rsid w:val="003509C9"/>
    <w:rsid w:val="00351D77"/>
    <w:rsid w:val="0035377F"/>
    <w:rsid w:val="003544FF"/>
    <w:rsid w:val="00354B78"/>
    <w:rsid w:val="003618C7"/>
    <w:rsid w:val="00361DE7"/>
    <w:rsid w:val="00363F02"/>
    <w:rsid w:val="00364532"/>
    <w:rsid w:val="00374A62"/>
    <w:rsid w:val="00376E08"/>
    <w:rsid w:val="00380C62"/>
    <w:rsid w:val="00380D67"/>
    <w:rsid w:val="003816B7"/>
    <w:rsid w:val="00382637"/>
    <w:rsid w:val="0038380C"/>
    <w:rsid w:val="003854B6"/>
    <w:rsid w:val="00387CF1"/>
    <w:rsid w:val="00393705"/>
    <w:rsid w:val="00395102"/>
    <w:rsid w:val="003959CF"/>
    <w:rsid w:val="00397453"/>
    <w:rsid w:val="0039774D"/>
    <w:rsid w:val="003A01E9"/>
    <w:rsid w:val="003A124D"/>
    <w:rsid w:val="003A2371"/>
    <w:rsid w:val="003A27A9"/>
    <w:rsid w:val="003A374B"/>
    <w:rsid w:val="003A3E6F"/>
    <w:rsid w:val="003A4F06"/>
    <w:rsid w:val="003B30B1"/>
    <w:rsid w:val="003B4921"/>
    <w:rsid w:val="003B5A5E"/>
    <w:rsid w:val="003B60AE"/>
    <w:rsid w:val="003B7339"/>
    <w:rsid w:val="003C1187"/>
    <w:rsid w:val="003C154D"/>
    <w:rsid w:val="003C22A3"/>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4BF2"/>
    <w:rsid w:val="003F6045"/>
    <w:rsid w:val="00402F78"/>
    <w:rsid w:val="0040496A"/>
    <w:rsid w:val="00404C24"/>
    <w:rsid w:val="0041179B"/>
    <w:rsid w:val="004120F9"/>
    <w:rsid w:val="004137D5"/>
    <w:rsid w:val="00413BA4"/>
    <w:rsid w:val="00413BD6"/>
    <w:rsid w:val="00414CCC"/>
    <w:rsid w:val="004207EA"/>
    <w:rsid w:val="00425053"/>
    <w:rsid w:val="00427A3D"/>
    <w:rsid w:val="00427FED"/>
    <w:rsid w:val="004302CC"/>
    <w:rsid w:val="00431D7B"/>
    <w:rsid w:val="00434279"/>
    <w:rsid w:val="004343EE"/>
    <w:rsid w:val="00434CF0"/>
    <w:rsid w:val="00436DA8"/>
    <w:rsid w:val="00437475"/>
    <w:rsid w:val="00441ECE"/>
    <w:rsid w:val="004432A1"/>
    <w:rsid w:val="004442FE"/>
    <w:rsid w:val="004570C9"/>
    <w:rsid w:val="00457B7A"/>
    <w:rsid w:val="00463D8B"/>
    <w:rsid w:val="00464C8F"/>
    <w:rsid w:val="00465A04"/>
    <w:rsid w:val="00465D76"/>
    <w:rsid w:val="00470E43"/>
    <w:rsid w:val="00470F08"/>
    <w:rsid w:val="00474D24"/>
    <w:rsid w:val="00482129"/>
    <w:rsid w:val="00482729"/>
    <w:rsid w:val="00483358"/>
    <w:rsid w:val="0048515D"/>
    <w:rsid w:val="00485D5A"/>
    <w:rsid w:val="00487460"/>
    <w:rsid w:val="00487BEB"/>
    <w:rsid w:val="00492643"/>
    <w:rsid w:val="00493622"/>
    <w:rsid w:val="004A0B67"/>
    <w:rsid w:val="004A1499"/>
    <w:rsid w:val="004A3478"/>
    <w:rsid w:val="004A4DAA"/>
    <w:rsid w:val="004A66A7"/>
    <w:rsid w:val="004B292F"/>
    <w:rsid w:val="004B5BEE"/>
    <w:rsid w:val="004B6C28"/>
    <w:rsid w:val="004C0988"/>
    <w:rsid w:val="004C0EF4"/>
    <w:rsid w:val="004C1E66"/>
    <w:rsid w:val="004C3858"/>
    <w:rsid w:val="004C546F"/>
    <w:rsid w:val="004D2C36"/>
    <w:rsid w:val="004D2E66"/>
    <w:rsid w:val="004D48D2"/>
    <w:rsid w:val="004D4B0D"/>
    <w:rsid w:val="004D6F06"/>
    <w:rsid w:val="004D7177"/>
    <w:rsid w:val="004E025D"/>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3378E"/>
    <w:rsid w:val="005357B4"/>
    <w:rsid w:val="00535A17"/>
    <w:rsid w:val="00535F61"/>
    <w:rsid w:val="005408B6"/>
    <w:rsid w:val="005428F8"/>
    <w:rsid w:val="00542E35"/>
    <w:rsid w:val="005446B5"/>
    <w:rsid w:val="00544BF2"/>
    <w:rsid w:val="00545F63"/>
    <w:rsid w:val="00553F8F"/>
    <w:rsid w:val="00555346"/>
    <w:rsid w:val="005560DA"/>
    <w:rsid w:val="00556A72"/>
    <w:rsid w:val="00556B86"/>
    <w:rsid w:val="005571D0"/>
    <w:rsid w:val="00557E5D"/>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B0B3A"/>
    <w:rsid w:val="005B1441"/>
    <w:rsid w:val="005B46B8"/>
    <w:rsid w:val="005B4833"/>
    <w:rsid w:val="005C1A05"/>
    <w:rsid w:val="005C46F6"/>
    <w:rsid w:val="005C64CC"/>
    <w:rsid w:val="005D4C55"/>
    <w:rsid w:val="005E0BCB"/>
    <w:rsid w:val="005E10A1"/>
    <w:rsid w:val="005E14D1"/>
    <w:rsid w:val="005E4687"/>
    <w:rsid w:val="005E4B94"/>
    <w:rsid w:val="005F0A33"/>
    <w:rsid w:val="005F1AED"/>
    <w:rsid w:val="005F76C0"/>
    <w:rsid w:val="006002E8"/>
    <w:rsid w:val="00600344"/>
    <w:rsid w:val="00601472"/>
    <w:rsid w:val="00602B15"/>
    <w:rsid w:val="00606C5B"/>
    <w:rsid w:val="00610435"/>
    <w:rsid w:val="00612CE0"/>
    <w:rsid w:val="006132C0"/>
    <w:rsid w:val="00615A27"/>
    <w:rsid w:val="0061795B"/>
    <w:rsid w:val="006220CA"/>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7016"/>
    <w:rsid w:val="00657230"/>
    <w:rsid w:val="00657383"/>
    <w:rsid w:val="00662A32"/>
    <w:rsid w:val="00663A92"/>
    <w:rsid w:val="00665F63"/>
    <w:rsid w:val="0066776E"/>
    <w:rsid w:val="006701A0"/>
    <w:rsid w:val="00671436"/>
    <w:rsid w:val="00671768"/>
    <w:rsid w:val="00671AE6"/>
    <w:rsid w:val="00672FEE"/>
    <w:rsid w:val="00673AD5"/>
    <w:rsid w:val="00677858"/>
    <w:rsid w:val="006811DF"/>
    <w:rsid w:val="00684933"/>
    <w:rsid w:val="006863B9"/>
    <w:rsid w:val="00686771"/>
    <w:rsid w:val="0068711A"/>
    <w:rsid w:val="00690628"/>
    <w:rsid w:val="006955D4"/>
    <w:rsid w:val="00697C41"/>
    <w:rsid w:val="006A12B3"/>
    <w:rsid w:val="006A14EA"/>
    <w:rsid w:val="006A1E39"/>
    <w:rsid w:val="006B2BF8"/>
    <w:rsid w:val="006B5701"/>
    <w:rsid w:val="006B6FEF"/>
    <w:rsid w:val="006B7AB8"/>
    <w:rsid w:val="006C132F"/>
    <w:rsid w:val="006C1BB7"/>
    <w:rsid w:val="006C5F19"/>
    <w:rsid w:val="006C6A9C"/>
    <w:rsid w:val="006C6D80"/>
    <w:rsid w:val="006D607B"/>
    <w:rsid w:val="006D779F"/>
    <w:rsid w:val="006D78BB"/>
    <w:rsid w:val="006D7E31"/>
    <w:rsid w:val="006E2AC0"/>
    <w:rsid w:val="006E477E"/>
    <w:rsid w:val="006E5C32"/>
    <w:rsid w:val="006E6E2C"/>
    <w:rsid w:val="006E72AD"/>
    <w:rsid w:val="006E7B8B"/>
    <w:rsid w:val="006F099C"/>
    <w:rsid w:val="006F19A0"/>
    <w:rsid w:val="006F1B15"/>
    <w:rsid w:val="006F2704"/>
    <w:rsid w:val="006F4120"/>
    <w:rsid w:val="006F7034"/>
    <w:rsid w:val="00701E27"/>
    <w:rsid w:val="00701E32"/>
    <w:rsid w:val="00706E08"/>
    <w:rsid w:val="00711701"/>
    <w:rsid w:val="00713CB1"/>
    <w:rsid w:val="00715E0C"/>
    <w:rsid w:val="00717003"/>
    <w:rsid w:val="0072067E"/>
    <w:rsid w:val="00723235"/>
    <w:rsid w:val="00730B0B"/>
    <w:rsid w:val="00735856"/>
    <w:rsid w:val="0073637A"/>
    <w:rsid w:val="00737FFA"/>
    <w:rsid w:val="00740376"/>
    <w:rsid w:val="0074219A"/>
    <w:rsid w:val="00743163"/>
    <w:rsid w:val="0074334A"/>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3C26"/>
    <w:rsid w:val="00774345"/>
    <w:rsid w:val="00775230"/>
    <w:rsid w:val="007772D8"/>
    <w:rsid w:val="00777883"/>
    <w:rsid w:val="00780072"/>
    <w:rsid w:val="00782AD5"/>
    <w:rsid w:val="007832B8"/>
    <w:rsid w:val="00784315"/>
    <w:rsid w:val="007843D6"/>
    <w:rsid w:val="00787084"/>
    <w:rsid w:val="00790BC1"/>
    <w:rsid w:val="0079179F"/>
    <w:rsid w:val="00792264"/>
    <w:rsid w:val="00793282"/>
    <w:rsid w:val="007939B0"/>
    <w:rsid w:val="00794237"/>
    <w:rsid w:val="00796E78"/>
    <w:rsid w:val="007975EA"/>
    <w:rsid w:val="007A57D2"/>
    <w:rsid w:val="007A5E08"/>
    <w:rsid w:val="007A5EF7"/>
    <w:rsid w:val="007A64F9"/>
    <w:rsid w:val="007A6E80"/>
    <w:rsid w:val="007B129B"/>
    <w:rsid w:val="007B19DF"/>
    <w:rsid w:val="007B2FD6"/>
    <w:rsid w:val="007B341B"/>
    <w:rsid w:val="007B35AC"/>
    <w:rsid w:val="007B7938"/>
    <w:rsid w:val="007C0CC3"/>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802FD7"/>
    <w:rsid w:val="008074D9"/>
    <w:rsid w:val="008118BE"/>
    <w:rsid w:val="00811912"/>
    <w:rsid w:val="00812348"/>
    <w:rsid w:val="00813884"/>
    <w:rsid w:val="008142F2"/>
    <w:rsid w:val="0081504F"/>
    <w:rsid w:val="008157B8"/>
    <w:rsid w:val="00817F2F"/>
    <w:rsid w:val="00821538"/>
    <w:rsid w:val="0082303D"/>
    <w:rsid w:val="00823D1F"/>
    <w:rsid w:val="00826175"/>
    <w:rsid w:val="008263AC"/>
    <w:rsid w:val="00831368"/>
    <w:rsid w:val="008316F6"/>
    <w:rsid w:val="00831EE3"/>
    <w:rsid w:val="00833FB6"/>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20DC"/>
    <w:rsid w:val="008C5680"/>
    <w:rsid w:val="008C6E1D"/>
    <w:rsid w:val="008C720F"/>
    <w:rsid w:val="008D026A"/>
    <w:rsid w:val="008D385C"/>
    <w:rsid w:val="008E058C"/>
    <w:rsid w:val="008E3365"/>
    <w:rsid w:val="008E4209"/>
    <w:rsid w:val="008E4602"/>
    <w:rsid w:val="008E532E"/>
    <w:rsid w:val="008E6027"/>
    <w:rsid w:val="008F10A6"/>
    <w:rsid w:val="008F3771"/>
    <w:rsid w:val="008F424C"/>
    <w:rsid w:val="008F4E32"/>
    <w:rsid w:val="008F547B"/>
    <w:rsid w:val="009003B1"/>
    <w:rsid w:val="00901744"/>
    <w:rsid w:val="009018DD"/>
    <w:rsid w:val="009031B0"/>
    <w:rsid w:val="00903FA8"/>
    <w:rsid w:val="00905D53"/>
    <w:rsid w:val="00910553"/>
    <w:rsid w:val="009118CC"/>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1DFA"/>
    <w:rsid w:val="009370AD"/>
    <w:rsid w:val="0093722D"/>
    <w:rsid w:val="0094251D"/>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CE7"/>
    <w:rsid w:val="0099474C"/>
    <w:rsid w:val="00994907"/>
    <w:rsid w:val="009951C0"/>
    <w:rsid w:val="0099686B"/>
    <w:rsid w:val="009973E0"/>
    <w:rsid w:val="009A0FCC"/>
    <w:rsid w:val="009B11CA"/>
    <w:rsid w:val="009B3814"/>
    <w:rsid w:val="009B3ECF"/>
    <w:rsid w:val="009B7A61"/>
    <w:rsid w:val="009B7F6F"/>
    <w:rsid w:val="009C3894"/>
    <w:rsid w:val="009C693E"/>
    <w:rsid w:val="009D1777"/>
    <w:rsid w:val="009D29E8"/>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15E7D"/>
    <w:rsid w:val="00A216BB"/>
    <w:rsid w:val="00A22017"/>
    <w:rsid w:val="00A23F02"/>
    <w:rsid w:val="00A26C14"/>
    <w:rsid w:val="00A26D9C"/>
    <w:rsid w:val="00A31171"/>
    <w:rsid w:val="00A3117E"/>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250B"/>
    <w:rsid w:val="00A6493B"/>
    <w:rsid w:val="00A64946"/>
    <w:rsid w:val="00A64E4E"/>
    <w:rsid w:val="00A67674"/>
    <w:rsid w:val="00A7286A"/>
    <w:rsid w:val="00A72EA4"/>
    <w:rsid w:val="00A76008"/>
    <w:rsid w:val="00A762EB"/>
    <w:rsid w:val="00A7640D"/>
    <w:rsid w:val="00A807A7"/>
    <w:rsid w:val="00A807DD"/>
    <w:rsid w:val="00A80DC6"/>
    <w:rsid w:val="00A82C6B"/>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05A"/>
    <w:rsid w:val="00AB53F6"/>
    <w:rsid w:val="00AC13D0"/>
    <w:rsid w:val="00AC1B90"/>
    <w:rsid w:val="00AC24C6"/>
    <w:rsid w:val="00AC46DF"/>
    <w:rsid w:val="00AD3D7B"/>
    <w:rsid w:val="00AD5158"/>
    <w:rsid w:val="00AD77E2"/>
    <w:rsid w:val="00AE0B41"/>
    <w:rsid w:val="00AE35CD"/>
    <w:rsid w:val="00AE6937"/>
    <w:rsid w:val="00AE70CA"/>
    <w:rsid w:val="00AE725B"/>
    <w:rsid w:val="00AE7584"/>
    <w:rsid w:val="00AF199A"/>
    <w:rsid w:val="00AF1AD0"/>
    <w:rsid w:val="00AF27C6"/>
    <w:rsid w:val="00AF4862"/>
    <w:rsid w:val="00B00B01"/>
    <w:rsid w:val="00B014FD"/>
    <w:rsid w:val="00B036C7"/>
    <w:rsid w:val="00B068A3"/>
    <w:rsid w:val="00B1067D"/>
    <w:rsid w:val="00B11312"/>
    <w:rsid w:val="00B11417"/>
    <w:rsid w:val="00B11C7C"/>
    <w:rsid w:val="00B11D95"/>
    <w:rsid w:val="00B11EAB"/>
    <w:rsid w:val="00B12422"/>
    <w:rsid w:val="00B131AC"/>
    <w:rsid w:val="00B13ECC"/>
    <w:rsid w:val="00B175C9"/>
    <w:rsid w:val="00B25DC6"/>
    <w:rsid w:val="00B34F56"/>
    <w:rsid w:val="00B35AD7"/>
    <w:rsid w:val="00B35DA3"/>
    <w:rsid w:val="00B35DE7"/>
    <w:rsid w:val="00B405D1"/>
    <w:rsid w:val="00B45EA2"/>
    <w:rsid w:val="00B46FD5"/>
    <w:rsid w:val="00B47395"/>
    <w:rsid w:val="00B508E6"/>
    <w:rsid w:val="00B510FF"/>
    <w:rsid w:val="00B51417"/>
    <w:rsid w:val="00B52BFD"/>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346B"/>
    <w:rsid w:val="00B954A7"/>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63A2"/>
    <w:rsid w:val="00BD661F"/>
    <w:rsid w:val="00BD7F91"/>
    <w:rsid w:val="00BE0C64"/>
    <w:rsid w:val="00BE2127"/>
    <w:rsid w:val="00BE29F3"/>
    <w:rsid w:val="00BE4344"/>
    <w:rsid w:val="00BE77D1"/>
    <w:rsid w:val="00BF0602"/>
    <w:rsid w:val="00BF0F33"/>
    <w:rsid w:val="00BF12DF"/>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6D24"/>
    <w:rsid w:val="00C8787E"/>
    <w:rsid w:val="00C90434"/>
    <w:rsid w:val="00C95048"/>
    <w:rsid w:val="00C959DA"/>
    <w:rsid w:val="00C96A79"/>
    <w:rsid w:val="00CA3796"/>
    <w:rsid w:val="00CA56D0"/>
    <w:rsid w:val="00CA5797"/>
    <w:rsid w:val="00CB0D20"/>
    <w:rsid w:val="00CB1D8E"/>
    <w:rsid w:val="00CB4B59"/>
    <w:rsid w:val="00CB7159"/>
    <w:rsid w:val="00CC0F41"/>
    <w:rsid w:val="00CC2105"/>
    <w:rsid w:val="00CC2945"/>
    <w:rsid w:val="00CC4C41"/>
    <w:rsid w:val="00CC5601"/>
    <w:rsid w:val="00CC6780"/>
    <w:rsid w:val="00CC71C3"/>
    <w:rsid w:val="00CC7A9B"/>
    <w:rsid w:val="00CD1768"/>
    <w:rsid w:val="00CD181B"/>
    <w:rsid w:val="00CD1A44"/>
    <w:rsid w:val="00CD1C2F"/>
    <w:rsid w:val="00CD48CE"/>
    <w:rsid w:val="00CD4E04"/>
    <w:rsid w:val="00CD5D26"/>
    <w:rsid w:val="00CE4EAA"/>
    <w:rsid w:val="00CE66FE"/>
    <w:rsid w:val="00CE6F9B"/>
    <w:rsid w:val="00CF09BC"/>
    <w:rsid w:val="00CF3C29"/>
    <w:rsid w:val="00CF4508"/>
    <w:rsid w:val="00CF632D"/>
    <w:rsid w:val="00CF7AF6"/>
    <w:rsid w:val="00CF7E94"/>
    <w:rsid w:val="00D00D06"/>
    <w:rsid w:val="00D03123"/>
    <w:rsid w:val="00D1159B"/>
    <w:rsid w:val="00D11CAB"/>
    <w:rsid w:val="00D11D37"/>
    <w:rsid w:val="00D15057"/>
    <w:rsid w:val="00D150E8"/>
    <w:rsid w:val="00D17431"/>
    <w:rsid w:val="00D17E00"/>
    <w:rsid w:val="00D213AF"/>
    <w:rsid w:val="00D22F35"/>
    <w:rsid w:val="00D246EB"/>
    <w:rsid w:val="00D25F1F"/>
    <w:rsid w:val="00D27621"/>
    <w:rsid w:val="00D303E6"/>
    <w:rsid w:val="00D3203C"/>
    <w:rsid w:val="00D331F9"/>
    <w:rsid w:val="00D37014"/>
    <w:rsid w:val="00D409F5"/>
    <w:rsid w:val="00D40CD3"/>
    <w:rsid w:val="00D420B1"/>
    <w:rsid w:val="00D43462"/>
    <w:rsid w:val="00D50AD8"/>
    <w:rsid w:val="00D527B4"/>
    <w:rsid w:val="00D60172"/>
    <w:rsid w:val="00D60591"/>
    <w:rsid w:val="00D60ECC"/>
    <w:rsid w:val="00D62869"/>
    <w:rsid w:val="00D62DE2"/>
    <w:rsid w:val="00D63C1F"/>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434F"/>
    <w:rsid w:val="00DA5DAA"/>
    <w:rsid w:val="00DA6114"/>
    <w:rsid w:val="00DA7C8C"/>
    <w:rsid w:val="00DB03B0"/>
    <w:rsid w:val="00DB1A99"/>
    <w:rsid w:val="00DB1B4E"/>
    <w:rsid w:val="00DB27EF"/>
    <w:rsid w:val="00DB340C"/>
    <w:rsid w:val="00DB417E"/>
    <w:rsid w:val="00DB64BB"/>
    <w:rsid w:val="00DC1753"/>
    <w:rsid w:val="00DC2433"/>
    <w:rsid w:val="00DC34DA"/>
    <w:rsid w:val="00DD0334"/>
    <w:rsid w:val="00DD0CE1"/>
    <w:rsid w:val="00DD101C"/>
    <w:rsid w:val="00DD545F"/>
    <w:rsid w:val="00DD7EB6"/>
    <w:rsid w:val="00DD7FD5"/>
    <w:rsid w:val="00DE1AE2"/>
    <w:rsid w:val="00DE21F4"/>
    <w:rsid w:val="00DE2886"/>
    <w:rsid w:val="00DE2D3F"/>
    <w:rsid w:val="00DE3FD5"/>
    <w:rsid w:val="00DE68B8"/>
    <w:rsid w:val="00DF00FC"/>
    <w:rsid w:val="00DF0701"/>
    <w:rsid w:val="00DF1C03"/>
    <w:rsid w:val="00DF4C73"/>
    <w:rsid w:val="00DF667A"/>
    <w:rsid w:val="00DF689D"/>
    <w:rsid w:val="00DF7C2B"/>
    <w:rsid w:val="00E02B51"/>
    <w:rsid w:val="00E02CB5"/>
    <w:rsid w:val="00E03A90"/>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338"/>
    <w:rsid w:val="00E2757B"/>
    <w:rsid w:val="00E30E85"/>
    <w:rsid w:val="00E32913"/>
    <w:rsid w:val="00E332EE"/>
    <w:rsid w:val="00E33A2C"/>
    <w:rsid w:val="00E374AB"/>
    <w:rsid w:val="00E40790"/>
    <w:rsid w:val="00E40C8C"/>
    <w:rsid w:val="00E4134B"/>
    <w:rsid w:val="00E41DBE"/>
    <w:rsid w:val="00E420DC"/>
    <w:rsid w:val="00E5053E"/>
    <w:rsid w:val="00E51493"/>
    <w:rsid w:val="00E5267F"/>
    <w:rsid w:val="00E54950"/>
    <w:rsid w:val="00E55C8C"/>
    <w:rsid w:val="00E60246"/>
    <w:rsid w:val="00E60ECC"/>
    <w:rsid w:val="00E62322"/>
    <w:rsid w:val="00E649F9"/>
    <w:rsid w:val="00E67D3A"/>
    <w:rsid w:val="00E71161"/>
    <w:rsid w:val="00E72AEF"/>
    <w:rsid w:val="00E72C19"/>
    <w:rsid w:val="00E74242"/>
    <w:rsid w:val="00E752DD"/>
    <w:rsid w:val="00E7588E"/>
    <w:rsid w:val="00E77438"/>
    <w:rsid w:val="00E83108"/>
    <w:rsid w:val="00E833E1"/>
    <w:rsid w:val="00E86DF3"/>
    <w:rsid w:val="00E87691"/>
    <w:rsid w:val="00E9126B"/>
    <w:rsid w:val="00E925BB"/>
    <w:rsid w:val="00E93647"/>
    <w:rsid w:val="00E94B85"/>
    <w:rsid w:val="00E94E7F"/>
    <w:rsid w:val="00E95619"/>
    <w:rsid w:val="00E961A3"/>
    <w:rsid w:val="00E9769A"/>
    <w:rsid w:val="00EA3F71"/>
    <w:rsid w:val="00EA4E7C"/>
    <w:rsid w:val="00EA5774"/>
    <w:rsid w:val="00EA6D04"/>
    <w:rsid w:val="00EB51B6"/>
    <w:rsid w:val="00EB6D07"/>
    <w:rsid w:val="00EC2476"/>
    <w:rsid w:val="00ED0CDF"/>
    <w:rsid w:val="00ED1B3D"/>
    <w:rsid w:val="00ED33A7"/>
    <w:rsid w:val="00ED43FC"/>
    <w:rsid w:val="00ED4AF0"/>
    <w:rsid w:val="00ED4D94"/>
    <w:rsid w:val="00ED4E18"/>
    <w:rsid w:val="00ED5DE2"/>
    <w:rsid w:val="00ED7C14"/>
    <w:rsid w:val="00EE08B3"/>
    <w:rsid w:val="00EE0EF1"/>
    <w:rsid w:val="00EE7B87"/>
    <w:rsid w:val="00EF063C"/>
    <w:rsid w:val="00EF147E"/>
    <w:rsid w:val="00EF1575"/>
    <w:rsid w:val="00EF5A3B"/>
    <w:rsid w:val="00EF7194"/>
    <w:rsid w:val="00F05338"/>
    <w:rsid w:val="00F0694E"/>
    <w:rsid w:val="00F07A14"/>
    <w:rsid w:val="00F15D2D"/>
    <w:rsid w:val="00F16B1F"/>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1D39"/>
    <w:rsid w:val="00F73D78"/>
    <w:rsid w:val="00F750A4"/>
    <w:rsid w:val="00F759F9"/>
    <w:rsid w:val="00F76115"/>
    <w:rsid w:val="00F80CAF"/>
    <w:rsid w:val="00F82717"/>
    <w:rsid w:val="00F84C78"/>
    <w:rsid w:val="00F86CA4"/>
    <w:rsid w:val="00F87BBD"/>
    <w:rsid w:val="00F87DB5"/>
    <w:rsid w:val="00F91DDC"/>
    <w:rsid w:val="00F92196"/>
    <w:rsid w:val="00F92AB2"/>
    <w:rsid w:val="00F9535F"/>
    <w:rsid w:val="00F974A5"/>
    <w:rsid w:val="00F978D0"/>
    <w:rsid w:val="00F97F73"/>
    <w:rsid w:val="00FA1EFA"/>
    <w:rsid w:val="00FA4EE1"/>
    <w:rsid w:val="00FA54D8"/>
    <w:rsid w:val="00FB0B8D"/>
    <w:rsid w:val="00FB1178"/>
    <w:rsid w:val="00FB4F33"/>
    <w:rsid w:val="00FB763B"/>
    <w:rsid w:val="00FC166E"/>
    <w:rsid w:val="00FC1FA0"/>
    <w:rsid w:val="00FC20B4"/>
    <w:rsid w:val="00FC7952"/>
    <w:rsid w:val="00FD023D"/>
    <w:rsid w:val="00FD1A76"/>
    <w:rsid w:val="00FD45B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38F1"/>
    <w:rsid w:val="00FF4A5C"/>
    <w:rsid w:val="00FF4CB6"/>
    <w:rsid w:val="00FF5494"/>
    <w:rsid w:val="00FF61ED"/>
    <w:rsid w:val="00FF64B0"/>
    <w:rsid w:val="00FF74F8"/>
    <w:rsid w:val="059C20C2"/>
    <w:rsid w:val="098279C5"/>
    <w:rsid w:val="09B24639"/>
    <w:rsid w:val="09E93A09"/>
    <w:rsid w:val="0AC250A1"/>
    <w:rsid w:val="0C0E7DC6"/>
    <w:rsid w:val="0E800887"/>
    <w:rsid w:val="0ECF1685"/>
    <w:rsid w:val="0FFE2B42"/>
    <w:rsid w:val="16822507"/>
    <w:rsid w:val="18470A2B"/>
    <w:rsid w:val="185314C4"/>
    <w:rsid w:val="1A706328"/>
    <w:rsid w:val="1B3746E9"/>
    <w:rsid w:val="1BD40B54"/>
    <w:rsid w:val="1D9F335D"/>
    <w:rsid w:val="1F0C5E4D"/>
    <w:rsid w:val="25611FFA"/>
    <w:rsid w:val="296C1DF9"/>
    <w:rsid w:val="2BD5739F"/>
    <w:rsid w:val="33C17DAB"/>
    <w:rsid w:val="364D1DE5"/>
    <w:rsid w:val="374703D2"/>
    <w:rsid w:val="37D94AA5"/>
    <w:rsid w:val="40827B86"/>
    <w:rsid w:val="41972E5E"/>
    <w:rsid w:val="42B058DE"/>
    <w:rsid w:val="43B03DE3"/>
    <w:rsid w:val="4BCA7169"/>
    <w:rsid w:val="4C111230"/>
    <w:rsid w:val="4DF37BD2"/>
    <w:rsid w:val="511E0180"/>
    <w:rsid w:val="56E35E8E"/>
    <w:rsid w:val="5D047EDA"/>
    <w:rsid w:val="5F25084C"/>
    <w:rsid w:val="67201F07"/>
    <w:rsid w:val="67EC2591"/>
    <w:rsid w:val="683D5FBD"/>
    <w:rsid w:val="75A92E4B"/>
    <w:rsid w:val="778F486D"/>
    <w:rsid w:val="7B274D9E"/>
    <w:rsid w:val="7BCB1E4D"/>
    <w:rsid w:val="7CAB4A6B"/>
    <w:rsid w:val="7E016598"/>
    <w:rsid w:val="7E681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qFormat/>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8">
    <w:name w:val="page number"/>
    <w:basedOn w:val="a0"/>
    <w:qFormat/>
  </w:style>
  <w:style w:type="paragraph" w:customStyle="1" w:styleId="jq4">
    <w:name w:val="jq4图片注释"/>
    <w:next w:val="a"/>
    <w:link w:val="jq4Char"/>
    <w:qFormat/>
    <w:pPr>
      <w:spacing w:before="20" w:after="50" w:line="300" w:lineRule="auto"/>
      <w:ind w:firstLine="200"/>
      <w:jc w:val="center"/>
    </w:pPr>
    <w:rPr>
      <w:rFonts w:eastAsia="Times New Roman"/>
      <w:sz w:val="18"/>
      <w:szCs w:val="24"/>
    </w:rPr>
  </w:style>
  <w:style w:type="paragraph" w:customStyle="1" w:styleId="Default">
    <w:name w:val="Default"/>
    <w:pPr>
      <w:widowControl w:val="0"/>
      <w:autoSpaceDE w:val="0"/>
      <w:autoSpaceDN w:val="0"/>
      <w:adjustRightInd w:val="0"/>
    </w:pPr>
    <w:rPr>
      <w:color w:val="000000"/>
      <w:sz w:val="24"/>
      <w:szCs w:val="24"/>
    </w:rPr>
  </w:style>
  <w:style w:type="character" w:customStyle="1" w:styleId="1Char">
    <w:name w:val="标题 1 Char"/>
    <w:link w:val="1"/>
    <w:qFormat/>
    <w:rPr>
      <w:rFonts w:eastAsia="宋体"/>
      <w:b/>
      <w:bCs/>
      <w:kern w:val="44"/>
      <w:sz w:val="44"/>
      <w:szCs w:val="44"/>
      <w:lang w:val="en-US" w:eastAsia="zh-CN" w:bidi="ar-SA"/>
    </w:rPr>
  </w:style>
  <w:style w:type="character" w:customStyle="1" w:styleId="2Char">
    <w:name w:val="标题 2 Char"/>
    <w:link w:val="2"/>
    <w:qFormat/>
    <w:rPr>
      <w:rFonts w:ascii="Arial" w:eastAsia="黑体" w:hAnsi="Arial"/>
      <w:b/>
      <w:bCs/>
      <w:kern w:val="2"/>
      <w:sz w:val="32"/>
      <w:szCs w:val="32"/>
      <w:lang w:val="en-US" w:eastAsia="zh-CN" w:bidi="ar-SA"/>
    </w:rPr>
  </w:style>
  <w:style w:type="character" w:customStyle="1" w:styleId="jq4Char">
    <w:name w:val="jq4图片注释 Char"/>
    <w:link w:val="jq4"/>
    <w:qFormat/>
    <w:rPr>
      <w:rFonts w:eastAsia="Times New Roman"/>
      <w:sz w:val="18"/>
      <w:szCs w:val="24"/>
      <w:lang w:val="en-US" w:eastAsia="zh-CN" w:bidi="ar-SA"/>
    </w:rPr>
  </w:style>
  <w:style w:type="character" w:customStyle="1" w:styleId="Char">
    <w:name w:val="文档结构图 Char"/>
    <w:link w:val="a3"/>
    <w:rPr>
      <w:rFonts w:ascii="宋体" w:hAnsi="Calibri" w:cs="黑体"/>
      <w:kern w:val="2"/>
      <w:sz w:val="18"/>
      <w:szCs w:val="18"/>
    </w:rPr>
  </w:style>
  <w:style w:type="character" w:customStyle="1" w:styleId="Char2">
    <w:name w:val="页眉 Char"/>
    <w:link w:val="a6"/>
    <w:uiPriority w:val="99"/>
    <w:rPr>
      <w:rFonts w:ascii="Calibri" w:hAnsi="Calibri" w:cs="黑体"/>
      <w:kern w:val="2"/>
      <w:sz w:val="18"/>
      <w:szCs w:val="18"/>
    </w:rPr>
  </w:style>
  <w:style w:type="character" w:customStyle="1" w:styleId="Char1">
    <w:name w:val="页脚 Char"/>
    <w:link w:val="a5"/>
    <w:uiPriority w:val="99"/>
    <w:rPr>
      <w:rFonts w:ascii="Calibri" w:hAnsi="Calibri" w:cs="黑体"/>
      <w:kern w:val="2"/>
      <w:sz w:val="18"/>
      <w:szCs w:val="18"/>
    </w:rPr>
  </w:style>
  <w:style w:type="character" w:customStyle="1" w:styleId="Char0">
    <w:name w:val="批注框文本 Char"/>
    <w:link w:val="a4"/>
    <w:qFormat/>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qFormat/>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8">
    <w:name w:val="page number"/>
    <w:basedOn w:val="a0"/>
    <w:qFormat/>
  </w:style>
  <w:style w:type="paragraph" w:customStyle="1" w:styleId="jq4">
    <w:name w:val="jq4图片注释"/>
    <w:next w:val="a"/>
    <w:link w:val="jq4Char"/>
    <w:qFormat/>
    <w:pPr>
      <w:spacing w:before="20" w:after="50" w:line="300" w:lineRule="auto"/>
      <w:ind w:firstLine="200"/>
      <w:jc w:val="center"/>
    </w:pPr>
    <w:rPr>
      <w:rFonts w:eastAsia="Times New Roman"/>
      <w:sz w:val="18"/>
      <w:szCs w:val="24"/>
    </w:rPr>
  </w:style>
  <w:style w:type="paragraph" w:customStyle="1" w:styleId="Default">
    <w:name w:val="Default"/>
    <w:pPr>
      <w:widowControl w:val="0"/>
      <w:autoSpaceDE w:val="0"/>
      <w:autoSpaceDN w:val="0"/>
      <w:adjustRightInd w:val="0"/>
    </w:pPr>
    <w:rPr>
      <w:color w:val="000000"/>
      <w:sz w:val="24"/>
      <w:szCs w:val="24"/>
    </w:rPr>
  </w:style>
  <w:style w:type="character" w:customStyle="1" w:styleId="1Char">
    <w:name w:val="标题 1 Char"/>
    <w:link w:val="1"/>
    <w:qFormat/>
    <w:rPr>
      <w:rFonts w:eastAsia="宋体"/>
      <w:b/>
      <w:bCs/>
      <w:kern w:val="44"/>
      <w:sz w:val="44"/>
      <w:szCs w:val="44"/>
      <w:lang w:val="en-US" w:eastAsia="zh-CN" w:bidi="ar-SA"/>
    </w:rPr>
  </w:style>
  <w:style w:type="character" w:customStyle="1" w:styleId="2Char">
    <w:name w:val="标题 2 Char"/>
    <w:link w:val="2"/>
    <w:qFormat/>
    <w:rPr>
      <w:rFonts w:ascii="Arial" w:eastAsia="黑体" w:hAnsi="Arial"/>
      <w:b/>
      <w:bCs/>
      <w:kern w:val="2"/>
      <w:sz w:val="32"/>
      <w:szCs w:val="32"/>
      <w:lang w:val="en-US" w:eastAsia="zh-CN" w:bidi="ar-SA"/>
    </w:rPr>
  </w:style>
  <w:style w:type="character" w:customStyle="1" w:styleId="jq4Char">
    <w:name w:val="jq4图片注释 Char"/>
    <w:link w:val="jq4"/>
    <w:qFormat/>
    <w:rPr>
      <w:rFonts w:eastAsia="Times New Roman"/>
      <w:sz w:val="18"/>
      <w:szCs w:val="24"/>
      <w:lang w:val="en-US" w:eastAsia="zh-CN" w:bidi="ar-SA"/>
    </w:rPr>
  </w:style>
  <w:style w:type="character" w:customStyle="1" w:styleId="Char">
    <w:name w:val="文档结构图 Char"/>
    <w:link w:val="a3"/>
    <w:rPr>
      <w:rFonts w:ascii="宋体" w:hAnsi="Calibri" w:cs="黑体"/>
      <w:kern w:val="2"/>
      <w:sz w:val="18"/>
      <w:szCs w:val="18"/>
    </w:rPr>
  </w:style>
  <w:style w:type="character" w:customStyle="1" w:styleId="Char2">
    <w:name w:val="页眉 Char"/>
    <w:link w:val="a6"/>
    <w:uiPriority w:val="99"/>
    <w:rPr>
      <w:rFonts w:ascii="Calibri" w:hAnsi="Calibri" w:cs="黑体"/>
      <w:kern w:val="2"/>
      <w:sz w:val="18"/>
      <w:szCs w:val="18"/>
    </w:rPr>
  </w:style>
  <w:style w:type="character" w:customStyle="1" w:styleId="Char1">
    <w:name w:val="页脚 Char"/>
    <w:link w:val="a5"/>
    <w:uiPriority w:val="99"/>
    <w:rPr>
      <w:rFonts w:ascii="Calibri" w:hAnsi="Calibri" w:cs="黑体"/>
      <w:kern w:val="2"/>
      <w:sz w:val="18"/>
      <w:szCs w:val="18"/>
    </w:rPr>
  </w:style>
  <w:style w:type="character" w:customStyle="1" w:styleId="Char0">
    <w:name w:val="批注框文本 Char"/>
    <w:link w:val="a4"/>
    <w:qFormat/>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25</Pages>
  <Words>1436</Words>
  <Characters>8187</Characters>
  <Application>Microsoft Office Word</Application>
  <DocSecurity>0</DocSecurity>
  <Lines>68</Lines>
  <Paragraphs>19</Paragraphs>
  <ScaleCrop>false</ScaleCrop>
  <Company>czj</Company>
  <LinksUpToDate>false</LinksUpToDate>
  <CharactersWithSpaces>9604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cmcz</cp:lastModifiedBy>
  <cp:revision>254</cp:revision>
  <cp:lastPrinted>2018-06-07T01:36:00Z</cp:lastPrinted>
  <dcterms:created xsi:type="dcterms:W3CDTF">2017-05-12T05:12:00Z</dcterms:created>
  <dcterms:modified xsi:type="dcterms:W3CDTF">2018-09-28T01:19:00Z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