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0" w:firstLineChars="0"/>
        <w:jc w:val="center"/>
        <w:textAlignment w:val="auto"/>
        <w:outlineLvl w:val="9"/>
        <w:rPr>
          <w:rFonts w:hint="eastAsia" w:ascii="方正小标宋简体" w:hAnsi="宋体" w:eastAsia="方正小标宋简体" w:cs="宋体"/>
          <w:snapToGrid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snapToGrid/>
          <w:kern w:val="0"/>
          <w:sz w:val="44"/>
          <w:szCs w:val="44"/>
        </w:rPr>
        <w:t>崇明区公益林抚育项目验收办法（试行）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为确保</w:t>
      </w:r>
      <w:r>
        <w:rPr>
          <w:rFonts w:hint="eastAsia" w:hAnsi="仿宋" w:cs="仿宋"/>
          <w:snapToGrid/>
          <w:sz w:val="32"/>
          <w:szCs w:val="32"/>
          <w:lang w:eastAsia="zh-CN"/>
        </w:rPr>
        <w:t>本区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公益林抚育成效，强化检查验收管理，</w:t>
      </w:r>
      <w:r>
        <w:rPr>
          <w:rFonts w:hint="eastAsia" w:hAnsi="仿宋" w:cs="仿宋"/>
          <w:snapToGrid/>
          <w:sz w:val="32"/>
          <w:szCs w:val="32"/>
          <w:lang w:eastAsia="zh-CN"/>
        </w:rPr>
        <w:t>根据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《崇明区公益林抚育</w:t>
      </w:r>
      <w:r>
        <w:rPr>
          <w:rFonts w:hint="eastAsia" w:ascii="仿宋_GB2312" w:hAnsi="仿宋" w:eastAsia="仿宋_GB2312" w:cs="仿宋"/>
          <w:snapToGrid/>
          <w:sz w:val="32"/>
          <w:szCs w:val="32"/>
          <w:lang w:eastAsia="zh-CN"/>
        </w:rPr>
        <w:t>管理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意见（试行）》</w:t>
      </w:r>
      <w:r>
        <w:rPr>
          <w:rFonts w:hint="eastAsia" w:hAnsi="仿宋" w:cs="仿宋"/>
          <w:snapToGrid/>
          <w:sz w:val="32"/>
          <w:szCs w:val="32"/>
          <w:lang w:eastAsia="zh-CN"/>
        </w:rPr>
        <w:t>和《生态公益林养护标准（DG/TJ08-2096-2022）》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，特制定本办法。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一、验收范围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本办法适用于崇明区行政区域范围内</w:t>
      </w:r>
      <w:r>
        <w:rPr>
          <w:rFonts w:hint="eastAsia" w:hAnsi="仿宋" w:cs="仿宋"/>
          <w:snapToGrid/>
          <w:sz w:val="32"/>
          <w:szCs w:val="32"/>
          <w:lang w:eastAsia="zh-CN"/>
        </w:rPr>
        <w:t>纳入年度公益林抚育计划的项目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7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二、验收方式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7"/>
        <w:textAlignment w:val="auto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hAnsi="仿宋"/>
          <w:sz w:val="32"/>
          <w:szCs w:val="32"/>
        </w:rPr>
        <w:t>公益林</w:t>
      </w:r>
      <w:r>
        <w:rPr>
          <w:rFonts w:hint="eastAsia" w:hAnsi="仿宋"/>
          <w:sz w:val="32"/>
          <w:szCs w:val="32"/>
          <w:lang w:eastAsia="zh-CN"/>
        </w:rPr>
        <w:t>抚育</w:t>
      </w:r>
      <w:r>
        <w:rPr>
          <w:rFonts w:hint="eastAsia" w:hAnsi="仿宋"/>
          <w:sz w:val="32"/>
          <w:szCs w:val="32"/>
        </w:rPr>
        <w:t>项目验收由区林业主管部门组织完成。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三、验收内容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</w:rPr>
        <w:t>（一）档案材料检</w:t>
      </w:r>
      <w:bookmarkStart w:id="0" w:name="_GoBack"/>
      <w:bookmarkEnd w:id="0"/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</w:rPr>
        <w:t>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主要针对项目作业设计批复、政府采购或招标等建设程序，以及作业设计、植物检疫证书、抚育作业剩余物处置、竣工报告和其他过程中的相关材料的完整、规范性进行查阅。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highlight w:val="none"/>
          <w:shd w:val="clear" w:color="auto" w:fill="FFFFFF"/>
        </w:rPr>
      </w:pP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</w:rPr>
        <w:t>（二）抚</w:t>
      </w: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highlight w:val="none"/>
          <w:shd w:val="clear" w:color="auto" w:fill="FFFFFF"/>
        </w:rPr>
        <w:t>育成效核查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主要对项目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  <w:highlight w:val="none"/>
        </w:rPr>
        <w:t>号木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、伐除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、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补植、修枝情况、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基础设施建设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、采伐蓄积量、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抚育后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郁闭度、抚育后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平均胸径等相关配套技术措施情况等进行核查。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四、验收材料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建设单位提交至区林业主管部门的项目竣工验收材料：</w:t>
      </w:r>
      <w:r>
        <w:rPr>
          <w:rFonts w:hint="eastAsia"/>
          <w:sz w:val="32"/>
          <w:szCs w:val="32"/>
          <w:shd w:val="clear" w:color="auto" w:fill="FFFFFF"/>
          <w:lang w:eastAsia="zh-CN"/>
        </w:rPr>
        <w:t>实施方案审核意见、立项批复、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作业设计批复、作业设计变更材料、作业设计文本、招投标材料、植物检疫证、</w:t>
      </w:r>
      <w:r>
        <w:rPr>
          <w:rFonts w:hint="eastAsia"/>
          <w:sz w:val="32"/>
          <w:szCs w:val="32"/>
          <w:shd w:val="clear" w:color="auto" w:fill="FFFFFF"/>
          <w:lang w:eastAsia="zh-CN"/>
        </w:rPr>
        <w:t>苗木标签、林木种子生产经营许可证、苗木质量验收表、苗木质量抽检合格证明、植物检疫复检复查合格证明、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采伐行政许可手续、抚育作业剩余物处置证明</w:t>
      </w:r>
      <w:r>
        <w:rPr>
          <w:rFonts w:hint="eastAsia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竣工图</w:t>
      </w:r>
      <w:r>
        <w:rPr>
          <w:rFonts w:hint="eastAsia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竣工决算、竣工报告、监理报告、自查报告、工程总结、审计报告、抚育前后对比照片等有关材料。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五、评定标准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hAnsi="仿宋" w:cs="仿宋"/>
          <w:snapToGrid/>
          <w:sz w:val="32"/>
          <w:szCs w:val="32"/>
          <w:lang w:eastAsia="zh-CN"/>
        </w:rPr>
      </w:pPr>
      <w:r>
        <w:rPr>
          <w:rFonts w:hint="eastAsia" w:hAnsi="仿宋" w:cs="仿宋"/>
          <w:snapToGrid/>
          <w:sz w:val="32"/>
          <w:szCs w:val="32"/>
          <w:lang w:eastAsia="zh-CN"/>
        </w:rPr>
        <w:t>（一）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建设项目程序规范。符合《崇明区公益林抚育</w:t>
      </w:r>
      <w:r>
        <w:rPr>
          <w:rFonts w:hint="eastAsia" w:hAnsi="仿宋" w:cs="仿宋"/>
          <w:snapToGrid/>
          <w:sz w:val="32"/>
          <w:szCs w:val="32"/>
          <w:lang w:eastAsia="zh-CN"/>
        </w:rPr>
        <w:t>管理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意见（试行）》、</w:t>
      </w:r>
      <w:r>
        <w:rPr>
          <w:rFonts w:hint="eastAsia" w:hAnsi="仿宋" w:cs="仿宋"/>
          <w:snapToGrid/>
          <w:sz w:val="32"/>
          <w:szCs w:val="32"/>
          <w:lang w:eastAsia="zh-CN"/>
        </w:rPr>
        <w:t>《生态公益林养护标准（DG/TJ08-2096-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hAnsi="仿宋" w:cs="仿宋"/>
          <w:snapToGrid/>
          <w:sz w:val="32"/>
          <w:szCs w:val="32"/>
          <w:lang w:eastAsia="zh-CN"/>
        </w:rPr>
        <w:t>2022）》等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" w:eastAsia="仿宋_GB2312" w:cs="仿宋"/>
          <w:snapToGrid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hAnsi="仿宋" w:cs="仿宋"/>
          <w:snapToGrid/>
          <w:sz w:val="32"/>
          <w:szCs w:val="32"/>
          <w:lang w:eastAsia="zh-CN"/>
        </w:rPr>
        <w:t>（二）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抚育方式和工作量应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</w:rPr>
        <w:t>与作业设计一致，</w:t>
      </w:r>
      <w:r>
        <w:rPr>
          <w:rFonts w:hint="eastAsia" w:hAnsi="仿宋" w:cs="仿宋"/>
          <w:snapToGrid/>
          <w:color w:val="auto"/>
          <w:sz w:val="32"/>
          <w:szCs w:val="32"/>
          <w:lang w:eastAsia="zh-CN"/>
        </w:rPr>
        <w:t>变量应控制在</w:t>
      </w:r>
      <w:r>
        <w:rPr>
          <w:rFonts w:hint="eastAsia" w:hAnsi="仿宋" w:cs="仿宋"/>
          <w:snapToGrid/>
          <w:color w:val="auto"/>
          <w:sz w:val="32"/>
          <w:szCs w:val="32"/>
          <w:lang w:val="en-US" w:eastAsia="zh-CN"/>
        </w:rPr>
        <w:t>10%以</w:t>
      </w:r>
      <w:r>
        <w:rPr>
          <w:rFonts w:hint="eastAsia" w:hAnsi="仿宋" w:cs="仿宋"/>
          <w:snapToGrid/>
          <w:color w:val="auto"/>
          <w:sz w:val="32"/>
          <w:szCs w:val="32"/>
          <w:highlight w:val="none"/>
          <w:lang w:val="en-US" w:eastAsia="zh-CN"/>
        </w:rPr>
        <w:t>内。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  <w:highlight w:val="none"/>
        </w:rPr>
        <w:t>如有</w:t>
      </w:r>
      <w:r>
        <w:rPr>
          <w:rFonts w:hint="eastAsia" w:ascii="仿宋_GB2312" w:hAnsi="仿宋" w:eastAsia="仿宋_GB2312" w:cs="仿宋"/>
          <w:strike w:val="0"/>
          <w:dstrike w:val="0"/>
          <w:snapToGrid/>
          <w:color w:val="auto"/>
          <w:sz w:val="32"/>
          <w:szCs w:val="32"/>
          <w:highlight w:val="none"/>
        </w:rPr>
        <w:t>重大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  <w:highlight w:val="none"/>
        </w:rPr>
        <w:t>变更应有作业设计调整相关手续</w:t>
      </w:r>
      <w:r>
        <w:rPr>
          <w:rFonts w:hint="eastAsia" w:hAnsi="仿宋" w:cs="仿宋"/>
          <w:snapToGrid/>
          <w:color w:val="auto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hAnsi="仿宋" w:cs="仿宋"/>
          <w:snapToGrid/>
          <w:color w:val="auto"/>
          <w:sz w:val="32"/>
          <w:szCs w:val="32"/>
          <w:highlight w:val="none"/>
          <w:lang w:eastAsia="zh-CN"/>
        </w:rPr>
        <w:t>（三）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  <w:highlight w:val="none"/>
        </w:rPr>
        <w:t>对号木、伐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</w:rPr>
        <w:t>除作业、林木栽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植、抚育强度、抚育作业剩余物的处置、林地清理、基础设施建设等相关配套技术措施进行核查。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hAnsi="仿宋" w:cs="仿宋"/>
          <w:snapToGrid/>
          <w:sz w:val="32"/>
          <w:szCs w:val="32"/>
          <w:lang w:eastAsia="zh-CN"/>
        </w:rPr>
        <w:t>（四）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栽植的苗木严格执行《植物检疫条例》、《森林病虫害防治条例》、《植物检疫条例实施细则（林业部分）》文件的要求。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六、验收管理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snapToGrid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napToGrid/>
          <w:color w:val="auto"/>
          <w:sz w:val="32"/>
          <w:szCs w:val="32"/>
          <w:shd w:val="clear" w:color="auto" w:fill="FFFFFF"/>
          <w:lang w:eastAsia="zh-CN"/>
        </w:rPr>
        <w:t>（一）号木验收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/>
        <w:jc w:val="both"/>
        <w:textAlignment w:val="auto"/>
        <w:rPr>
          <w:rFonts w:hint="eastAsia" w:ascii="楷体" w:hAnsi="楷体" w:eastAsia="楷体" w:cs="楷体"/>
          <w:b w:val="0"/>
          <w:bCs w:val="0"/>
          <w:snapToGrid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  <w:highlight w:val="none"/>
        </w:rPr>
        <w:t>区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林业主管部门在收到建设单位的验收申请后，对项目号木准确率、采伐合理性等进行验收，形成号木验收报告。号木验收以林地小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班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为单位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进行实地抽样检测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，号木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验收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总抽样面积&gt;项日总面积的20%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。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错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号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率&gt;15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%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,则所在小班号木不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合格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。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项目中出现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3个及以上的小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班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号木不合格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则该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项目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号木验收不通过，应重新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号木并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验收</w:t>
      </w:r>
      <w:r>
        <w:rPr>
          <w:rFonts w:hint="eastAsia"/>
          <w:color w:val="auto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</w:rPr>
        <w:t>（</w:t>
      </w: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  <w:lang w:eastAsia="zh-CN"/>
        </w:rPr>
        <w:t>二</w:t>
      </w: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</w:rPr>
        <w:t>）自查</w:t>
      </w: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shd w:val="clear" w:color="auto" w:fill="FFFFFF"/>
          <w:lang w:eastAsia="zh-CN"/>
        </w:rPr>
        <w:t>验收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建设单位从程序规范、材料齐全、抚育成效等方面</w:t>
      </w:r>
      <w:r>
        <w:rPr>
          <w:rFonts w:hint="eastAsia" w:hAnsi="仿宋" w:cs="仿宋"/>
          <w:snapToGrid/>
          <w:sz w:val="32"/>
          <w:szCs w:val="32"/>
          <w:lang w:eastAsia="zh-CN"/>
        </w:rPr>
        <w:t>对项目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进行全面自查，形成自查报告，</w:t>
      </w:r>
      <w:r>
        <w:rPr>
          <w:rFonts w:hint="eastAsia" w:hAnsi="仿宋" w:cs="仿宋"/>
          <w:snapToGrid/>
          <w:sz w:val="32"/>
          <w:szCs w:val="32"/>
          <w:lang w:eastAsia="zh-CN"/>
        </w:rPr>
        <w:t>自查合格后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报区林业主管部门申请项目验收。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highlight w:val="none"/>
          <w:shd w:val="clear" w:color="auto" w:fill="FFFFFF"/>
        </w:rPr>
      </w:pP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highlight w:val="none"/>
          <w:shd w:val="clear" w:color="auto" w:fill="FFFFFF"/>
        </w:rPr>
        <w:t>（</w:t>
      </w: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highlight w:val="none"/>
          <w:shd w:val="clear" w:color="auto" w:fill="FFFFFF"/>
          <w:lang w:eastAsia="zh-CN"/>
        </w:rPr>
        <w:t>三</w:t>
      </w:r>
      <w:r>
        <w:rPr>
          <w:rFonts w:hint="eastAsia" w:ascii="楷体" w:hAnsi="楷体" w:eastAsia="楷体" w:cs="楷体"/>
          <w:b w:val="0"/>
          <w:bCs w:val="0"/>
          <w:snapToGrid/>
          <w:color w:val="auto"/>
          <w:sz w:val="32"/>
          <w:szCs w:val="32"/>
          <w:highlight w:val="none"/>
          <w:shd w:val="clear" w:color="auto" w:fill="FFFFFF"/>
        </w:rPr>
        <w:t>）</w:t>
      </w:r>
      <w:r>
        <w:rPr>
          <w:rFonts w:hint="eastAsia" w:ascii="楷体" w:hAnsi="楷体" w:eastAsia="楷体" w:cs="楷体"/>
          <w:b w:val="0"/>
          <w:bCs w:val="0"/>
          <w:snapToGrid/>
          <w:color w:val="auto"/>
          <w:sz w:val="32"/>
          <w:szCs w:val="32"/>
          <w:highlight w:val="none"/>
          <w:shd w:val="clear" w:color="auto" w:fill="FFFFFF"/>
          <w:lang w:eastAsia="zh-CN"/>
        </w:rPr>
        <w:t>竣工</w:t>
      </w:r>
      <w:r>
        <w:rPr>
          <w:rFonts w:hint="eastAsia" w:ascii="楷体" w:hAnsi="楷体" w:eastAsia="楷体" w:cs="楷体"/>
          <w:b w:val="0"/>
          <w:bCs w:val="0"/>
          <w:snapToGrid/>
          <w:color w:val="auto"/>
          <w:sz w:val="32"/>
          <w:szCs w:val="32"/>
          <w:highlight w:val="none"/>
          <w:shd w:val="clear" w:color="auto" w:fill="FFFFFF"/>
        </w:rPr>
        <w:t>验</w:t>
      </w:r>
      <w:r>
        <w:rPr>
          <w:rFonts w:hint="eastAsia" w:ascii="楷体" w:hAnsi="楷体" w:eastAsia="楷体" w:cs="楷体"/>
          <w:b w:val="0"/>
          <w:bCs w:val="0"/>
          <w:snapToGrid/>
          <w:sz w:val="32"/>
          <w:szCs w:val="32"/>
          <w:highlight w:val="none"/>
          <w:shd w:val="clear" w:color="auto" w:fill="FFFFFF"/>
        </w:rPr>
        <w:t>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区林业主管部门在收到建设单位的验收申请后，</w:t>
      </w:r>
      <w:r>
        <w:rPr>
          <w:rFonts w:hint="eastAsia" w:ascii="仿宋_GB2312" w:eastAsia="仿宋_GB2312"/>
          <w:sz w:val="32"/>
          <w:szCs w:val="32"/>
          <w:highlight w:val="none"/>
          <w:shd w:val="clear" w:color="auto" w:fill="FFFFFF"/>
          <w:lang w:eastAsia="zh-CN"/>
        </w:rPr>
        <w:t>对项目总体完成情况、施工质量、资金使用、项目管理程序和档案资料等进行验收，形成项目验收报告，并报市绿化市容局备案。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1</w:t>
      </w:r>
      <w:r>
        <w:rPr>
          <w:rFonts w:hint="eastAsia" w:hAnsi="仿宋" w:cs="仿宋"/>
          <w:snapToGrid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档案材料检查。按照抚育项目竣工验收自查情况对项目档案完整性进行检查。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" w:eastAsia="仿宋_GB2312" w:cs="仿宋"/>
          <w:snapToGrid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2</w:t>
      </w:r>
      <w:r>
        <w:rPr>
          <w:rFonts w:hint="eastAsia" w:hAnsi="仿宋" w:cs="仿宋"/>
          <w:snapToGrid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抚育成效核查。抚育成效核查采用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抽样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核查的方式，作业小班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数量＜</w:t>
      </w:r>
      <w:r>
        <w:rPr>
          <w:rFonts w:hint="eastAsia" w:hAnsi="仿宋" w:cs="仿宋"/>
          <w:snapToGrid/>
          <w:sz w:val="32"/>
          <w:szCs w:val="32"/>
          <w:highlight w:val="none"/>
          <w:lang w:val="en-US" w:eastAsia="zh-CN"/>
        </w:rPr>
        <w:t>30个，抽样数量≥5个（5个以下全查）；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作业小班数量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＞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30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个，</w:t>
      </w:r>
      <w:r>
        <w:rPr>
          <w:rFonts w:hint="eastAsia" w:hAnsi="仿宋" w:cs="仿宋"/>
          <w:snapToGrid/>
          <w:sz w:val="32"/>
          <w:szCs w:val="32"/>
          <w:highlight w:val="none"/>
          <w:lang w:val="en-US" w:eastAsia="zh-CN"/>
        </w:rPr>
        <w:t>抽样数量≥小班数的1</w:t>
      </w:r>
      <w:r>
        <w:rPr>
          <w:rFonts w:hint="eastAsia" w:ascii="仿宋_GB2312" w:hAnsi="仿宋" w:eastAsia="仿宋_GB2312" w:cs="仿宋"/>
          <w:snapToGrid/>
          <w:sz w:val="32"/>
          <w:szCs w:val="32"/>
          <w:highlight w:val="none"/>
        </w:rPr>
        <w:t>5%</w:t>
      </w:r>
      <w:r>
        <w:rPr>
          <w:rFonts w:hint="eastAsia" w:hAnsi="仿宋" w:cs="仿宋"/>
          <w:snapToGrid/>
          <w:sz w:val="32"/>
          <w:szCs w:val="32"/>
          <w:highlight w:val="none"/>
          <w:lang w:eastAsia="zh-CN"/>
        </w:rPr>
        <w:t>。项目验收总抽样面积＞项目总面积的</w:t>
      </w:r>
      <w:r>
        <w:rPr>
          <w:rFonts w:hint="eastAsia" w:hAnsi="仿宋" w:cs="仿宋"/>
          <w:snapToGrid/>
          <w:sz w:val="32"/>
          <w:szCs w:val="32"/>
          <w:highlight w:val="none"/>
          <w:lang w:val="en-US" w:eastAsia="zh-CN"/>
        </w:rPr>
        <w:t>5%。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七、验收结论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b/>
          <w:bCs/>
          <w:snapToGrid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区林业主管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</w:rPr>
        <w:t>部门将验收</w:t>
      </w:r>
      <w:r>
        <w:rPr>
          <w:rFonts w:hint="eastAsia" w:hAnsi="仿宋" w:cs="仿宋"/>
          <w:snapToGrid/>
          <w:color w:val="auto"/>
          <w:sz w:val="32"/>
          <w:szCs w:val="32"/>
          <w:lang w:eastAsia="zh-CN"/>
        </w:rPr>
        <w:t>意见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</w:rPr>
        <w:t>及时反馈各建设单位。验收</w:t>
      </w:r>
      <w:r>
        <w:rPr>
          <w:rFonts w:hint="eastAsia" w:hAnsi="仿宋" w:cs="仿宋"/>
          <w:snapToGrid/>
          <w:color w:val="auto"/>
          <w:sz w:val="32"/>
          <w:szCs w:val="32"/>
          <w:lang w:eastAsia="zh-CN"/>
        </w:rPr>
        <w:t>意见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</w:rPr>
        <w:t>包括通过验收、整改后通过验收和不通过验收。项目中</w:t>
      </w:r>
      <w:r>
        <w:rPr>
          <w:rFonts w:hint="eastAsia" w:ascii="仿宋_GB2312" w:hAnsi="仿宋" w:eastAsia="仿宋_GB2312" w:cs="仿宋"/>
          <w:b/>
          <w:bCs/>
          <w:snapToGrid/>
          <w:color w:val="auto"/>
          <w:sz w:val="32"/>
          <w:szCs w:val="32"/>
        </w:rPr>
        <w:t>存在图实严重不符、严重破</w:t>
      </w:r>
      <w:r>
        <w:rPr>
          <w:rFonts w:hint="eastAsia" w:ascii="仿宋_GB2312" w:hAnsi="仿宋" w:eastAsia="仿宋_GB2312" w:cs="仿宋"/>
          <w:b/>
          <w:bCs/>
          <w:snapToGrid/>
          <w:sz w:val="32"/>
          <w:szCs w:val="32"/>
        </w:rPr>
        <w:t>坏林地资源、滥砍乱伐、林业检疫性有害生物没能得到控制、以及弄虚作假等情况之一的不通过验收。</w:t>
      </w:r>
      <w:r>
        <w:rPr>
          <w:rFonts w:hint="eastAsia" w:ascii="仿宋_GB2312" w:hAnsi="仿宋" w:eastAsia="仿宋_GB2312" w:cs="仿宋"/>
          <w:snapToGrid/>
          <w:color w:val="auto"/>
          <w:sz w:val="32"/>
          <w:szCs w:val="32"/>
        </w:rPr>
        <w:t>区林业主管部门</w:t>
      </w:r>
      <w:r>
        <w:rPr>
          <w:rFonts w:hint="eastAsia" w:hAnsi="仿宋" w:cs="仿宋"/>
          <w:snapToGrid/>
          <w:color w:val="auto"/>
          <w:sz w:val="32"/>
          <w:szCs w:val="32"/>
          <w:lang w:eastAsia="zh-CN"/>
        </w:rPr>
        <w:t>在项目验收通过后形成验收报告。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" w:eastAsia="仿宋_GB2312" w:cs="仿宋"/>
          <w:snapToGrid/>
          <w:sz w:val="32"/>
          <w:szCs w:val="32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通过验收的项目可向区林业主管部门申请项目资金清算；整改后通过验收的项目应由建设单位抓紧组织落实整改措施，整改完成后上报整改报告，由区林业主管部门组织整改验收；不通过验收的项目应予以取消，并收回预拨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cs="仿宋_GB2312" w:asciiTheme="minorEastAsia" w:hAnsiTheme="minorEastAsia" w:eastAsiaTheme="min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" w:eastAsia="仿宋_GB2312" w:cs="仿宋"/>
          <w:snapToGrid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仿宋"/>
          <w:snapToGrid/>
          <w:sz w:val="32"/>
          <w:szCs w:val="32"/>
        </w:rPr>
        <w:t>附件：</w:t>
      </w:r>
      <w:r>
        <w:rPr>
          <w:rFonts w:hint="eastAsia" w:hAnsi="仿宋" w:cs="仿宋"/>
          <w:snapToGrid/>
          <w:sz w:val="32"/>
          <w:szCs w:val="32"/>
          <w:lang w:val="en-US" w:eastAsia="zh-CN"/>
        </w:rPr>
        <w:t>1.崇明区公益林抚育项目号木验收表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1600" w:firstLineChars="500"/>
        <w:jc w:val="both"/>
        <w:textAlignment w:val="auto"/>
        <w:outlineLvl w:val="9"/>
        <w:rPr>
          <w:rFonts w:hint="eastAsia" w:hAnsi="仿宋" w:eastAsia="仿宋_GB2312" w:cs="仿宋"/>
          <w:snapToGrid/>
          <w:sz w:val="32"/>
          <w:szCs w:val="32"/>
          <w:lang w:val="en-US" w:eastAsia="zh-CN"/>
        </w:rPr>
      </w:pPr>
      <w:r>
        <w:rPr>
          <w:rFonts w:hint="eastAsia" w:hAnsi="仿宋" w:cs="仿宋"/>
          <w:snapToGrid/>
          <w:sz w:val="32"/>
          <w:szCs w:val="32"/>
          <w:lang w:val="en-US" w:eastAsia="zh-CN"/>
        </w:rPr>
        <w:t>2.崇明区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公益林抚育项目竣工验收表</w:t>
      </w:r>
      <w:r>
        <w:rPr>
          <w:rFonts w:hint="eastAsia" w:hAnsi="仿宋" w:cs="仿宋"/>
          <w:snapToGrid/>
          <w:sz w:val="32"/>
          <w:szCs w:val="32"/>
          <w:lang w:eastAsia="zh-CN"/>
        </w:rPr>
        <w:t>（一）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1600" w:firstLineChars="500"/>
        <w:jc w:val="both"/>
        <w:textAlignment w:val="auto"/>
        <w:outlineLvl w:val="9"/>
        <w:rPr>
          <w:rFonts w:hint="eastAsia" w:hAnsi="仿宋" w:cs="仿宋"/>
          <w:snapToGrid/>
          <w:sz w:val="32"/>
          <w:szCs w:val="32"/>
          <w:lang w:eastAsia="zh-CN"/>
        </w:rPr>
      </w:pPr>
      <w:r>
        <w:rPr>
          <w:rFonts w:hint="eastAsia" w:hAnsi="仿宋" w:cs="仿宋"/>
          <w:snapToGrid/>
          <w:sz w:val="32"/>
          <w:szCs w:val="32"/>
          <w:lang w:val="en-US" w:eastAsia="zh-CN"/>
        </w:rPr>
        <w:t>3.崇明区</w:t>
      </w:r>
      <w:r>
        <w:rPr>
          <w:rFonts w:hint="eastAsia" w:ascii="仿宋_GB2312" w:hAnsi="仿宋" w:eastAsia="仿宋_GB2312" w:cs="仿宋"/>
          <w:snapToGrid/>
          <w:sz w:val="32"/>
          <w:szCs w:val="32"/>
        </w:rPr>
        <w:t>公益林抚育项目竣工验收表</w:t>
      </w:r>
      <w:r>
        <w:rPr>
          <w:rFonts w:hint="eastAsia" w:hAnsi="仿宋" w:cs="仿宋"/>
          <w:snapToGrid/>
          <w:sz w:val="32"/>
          <w:szCs w:val="32"/>
          <w:lang w:eastAsia="zh-CN"/>
        </w:rPr>
        <w:t>（二）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B61005"/>
    <w:rsid w:val="02652B19"/>
    <w:rsid w:val="06B71113"/>
    <w:rsid w:val="1667147C"/>
    <w:rsid w:val="187C1388"/>
    <w:rsid w:val="1DE82EA6"/>
    <w:rsid w:val="22184CEE"/>
    <w:rsid w:val="23787D87"/>
    <w:rsid w:val="25477365"/>
    <w:rsid w:val="34765F26"/>
    <w:rsid w:val="39341024"/>
    <w:rsid w:val="44873078"/>
    <w:rsid w:val="45232977"/>
    <w:rsid w:val="564B05F4"/>
    <w:rsid w:val="5CB4526E"/>
    <w:rsid w:val="60B61005"/>
    <w:rsid w:val="61D031C3"/>
    <w:rsid w:val="6ED17CAC"/>
    <w:rsid w:val="729B7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snapToGrid w:val="0"/>
      <w:kern w:val="2"/>
      <w:sz w:val="30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上海市崇明区绿化和市容管理局</Company>
  <Pages>1</Pages>
  <Words>0</Words>
  <Characters>0</Characters>
  <Lines>0</Lines>
  <Paragraphs>0</Paragraphs>
  <TotalTime>40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2023-12-27T00:51:00Z</dcterms:created>
  <dc:creator>三九</dc:creator>
  <cp:lastModifiedBy>三九</cp:lastModifiedBy>
  <cp:lastPrinted>2024-01-05T06:24:47Z</cp:lastPrinted>
  <dcterms:modified xsi:type="dcterms:W3CDTF">2024-01-05T06:25:12Z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