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tabs>
          <w:tab w:val="left" w:pos="142"/>
          <w:tab w:val="left" w:pos="28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820" w:lineRule="exact"/>
        <w:ind w:left="0" w:leftChars="0" w:right="0" w:rightChars="0" w:firstLine="0" w:firstLineChars="0"/>
        <w:jc w:val="distribute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0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</w:rPr>
        <w:t>上海市崇明区医疗保障</w:t>
      </w: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0"/>
          <w:sz w:val="72"/>
          <w:szCs w:val="72"/>
        </w:rPr>
        <w:t>局</w:t>
      </w:r>
    </w:p>
    <w:p>
      <w:pPr>
        <w:keepNext w:val="0"/>
        <w:keepLines w:val="0"/>
        <w:pageBreakBefore w:val="0"/>
        <w:widowControl/>
        <w:tabs>
          <w:tab w:val="left" w:pos="142"/>
          <w:tab w:val="left" w:pos="28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820" w:lineRule="exact"/>
        <w:ind w:left="0" w:leftChars="0" w:right="0" w:rightChars="0" w:firstLine="0" w:firstLineChars="0"/>
        <w:jc w:val="distribute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上海市崇明区教育局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上海市崇明区卫生健康委员会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上海市崇明区财政局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上海市崇明区民政局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spacing w:val="-45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spacing w:val="-45"/>
          <w:w w:val="92"/>
          <w:sz w:val="72"/>
          <w:szCs w:val="72"/>
          <w:lang w:eastAsia="zh-CN"/>
        </w:rPr>
        <w:t>国家税务总局上海市崇明区税务局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spacing w:val="-20"/>
          <w:w w:val="92"/>
          <w:sz w:val="72"/>
          <w:szCs w:val="72"/>
          <w:lang w:eastAsia="zh-CN"/>
        </w:rPr>
        <w:t>上海市崇明区残疾人联合会</w:t>
      </w:r>
    </w:p>
    <w:p>
      <w:pPr>
        <w:pStyle w:val="2"/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ind w:firstLine="2880" w:firstLineChars="900"/>
        <w:rPr>
          <w:rFonts w:hint="eastAsia" w:ascii="楷体" w:hAnsi="楷体" w:eastAsia="楷体" w:cs="楷体"/>
          <w:color w:val="auto"/>
          <w:spacing w:val="-12"/>
          <w:sz w:val="32"/>
          <w:szCs w:val="32"/>
        </w:rPr>
      </w:pPr>
      <w:r>
        <w:rPr>
          <w:rFonts w:hint="eastAsia" w:ascii="仿宋" w:hAnsi="仿宋" w:eastAsia="仿宋" w:cs="仿宋"/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86360</wp:posOffset>
                </wp:positionH>
                <wp:positionV relativeFrom="paragraph">
                  <wp:posOffset>354965</wp:posOffset>
                </wp:positionV>
                <wp:extent cx="5485765" cy="49530"/>
                <wp:effectExtent l="0" t="9525" r="635" b="17145"/>
                <wp:wrapNone/>
                <wp:docPr id="3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5485765" cy="49530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连接符 1" o:spid="_x0000_s1026" o:spt="32" type="#_x0000_t32" style="position:absolute;left:0pt;flip:y;margin-left:6.8pt;margin-top:27.95pt;height:3.9pt;width:431.95pt;z-index:251664384;mso-width-relative:page;mso-height-relative:page;" filled="f" stroked="t" coordsize="21600,21600" o:gfxdata="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FgAAAGRycy9QSwECFAAUAAAACACHTuJAk6itxdcAAAAIAQAADwAAAAAAAAABACAAAAA4&#10;AAAAZHJzL2Rvd25yZXYueG1sUEsBAhQAFAAAAAgAh07iQNrh5f71AQAAtAMAAA4AAAAAAAAAAQAg&#10;AAAAPAEAAGRycy9lMm9Eb2MueG1sUEsFBgAAAAAGAAYAWQEAAKMFAAAAAA==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eastAsia="仿宋_GB2312"/>
          <w:color w:val="auto"/>
          <w:spacing w:val="-12"/>
          <w:sz w:val="32"/>
          <w:szCs w:val="32"/>
        </w:rPr>
        <w:t>沪崇医保</w:t>
      </w:r>
      <w:r>
        <w:rPr>
          <w:rFonts w:hint="eastAsia" w:asciiTheme="minorEastAsia" w:hAnsiTheme="minorEastAsia"/>
          <w:color w:val="auto"/>
          <w:spacing w:val="-12"/>
          <w:sz w:val="32"/>
          <w:szCs w:val="32"/>
        </w:rPr>
        <w:t>〔</w:t>
      </w:r>
      <w:r>
        <w:rPr>
          <w:rFonts w:hint="eastAsia" w:ascii="仿宋_GB2312" w:eastAsia="仿宋_GB2312" w:hAnsiTheme="minorEastAsia"/>
          <w:color w:val="auto"/>
          <w:spacing w:val="-12"/>
          <w:sz w:val="32"/>
          <w:szCs w:val="32"/>
        </w:rPr>
        <w:t>20</w:t>
      </w:r>
      <w:r>
        <w:rPr>
          <w:rFonts w:hint="eastAsia" w:ascii="仿宋_GB2312" w:eastAsia="仿宋_GB2312" w:hAnsiTheme="minorEastAsia"/>
          <w:color w:val="auto"/>
          <w:spacing w:val="-12"/>
          <w:sz w:val="32"/>
          <w:szCs w:val="32"/>
          <w:lang w:val="en-US" w:eastAsia="zh-CN"/>
        </w:rPr>
        <w:t>2</w:t>
      </w:r>
      <w:r>
        <w:rPr>
          <w:rFonts w:hint="eastAsia" w:ascii="仿宋_GB2312" w:hAnsiTheme="minorEastAsia"/>
          <w:color w:val="auto"/>
          <w:spacing w:val="-12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color w:val="auto"/>
          <w:spacing w:val="-12"/>
          <w:sz w:val="32"/>
          <w:szCs w:val="32"/>
        </w:rPr>
        <w:t>〕</w:t>
      </w:r>
      <w:r>
        <w:rPr>
          <w:rFonts w:hint="eastAsia" w:ascii="仿宋_GB2312" w:hAnsiTheme="minorEastAsia"/>
          <w:color w:val="auto"/>
          <w:spacing w:val="-12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 w:hAnsiTheme="minorEastAsia"/>
          <w:color w:val="auto"/>
          <w:spacing w:val="-12"/>
          <w:sz w:val="32"/>
          <w:szCs w:val="32"/>
        </w:rPr>
        <w:t xml:space="preserve">号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both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</w:p>
    <w:p>
      <w:pPr>
        <w:spacing w:line="606" w:lineRule="exact"/>
        <w:jc w:val="both"/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</w:pPr>
    </w:p>
    <w:p>
      <w:pPr>
        <w:spacing w:line="606" w:lineRule="exact"/>
        <w:jc w:val="center"/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  <w:t>关于202</w:t>
      </w: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  <w:t>年崇明区城乡居民基本医疗保险</w:t>
      </w:r>
    </w:p>
    <w:p>
      <w:pPr>
        <w:spacing w:line="606" w:lineRule="exact"/>
        <w:jc w:val="center"/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  <w:t>有关事项的通知</w:t>
      </w:r>
    </w:p>
    <w:p>
      <w:pPr>
        <w:spacing w:line="580" w:lineRule="exact"/>
        <w:rPr>
          <w:rFonts w:hint="eastAsia" w:ascii="仿宋" w:hAnsi="仿宋" w:eastAsia="仿宋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各有关单位：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/>
          <w:szCs w:val="32"/>
        </w:rPr>
      </w:pPr>
      <w:r>
        <w:rPr>
          <w:rFonts w:hint="eastAsia" w:ascii="仿宋_GB2312"/>
          <w:szCs w:val="32"/>
        </w:rPr>
        <w:t>现就202</w:t>
      </w:r>
      <w:r>
        <w:rPr>
          <w:rFonts w:hint="eastAsia" w:ascii="仿宋_GB2312"/>
          <w:szCs w:val="32"/>
          <w:lang w:val="en-US" w:eastAsia="zh-CN"/>
        </w:rPr>
        <w:t>3</w:t>
      </w:r>
      <w:r>
        <w:rPr>
          <w:rFonts w:hint="eastAsia" w:ascii="仿宋_GB2312"/>
          <w:szCs w:val="32"/>
        </w:rPr>
        <w:t>年崇明区</w:t>
      </w:r>
      <w:r>
        <w:rPr>
          <w:rFonts w:hint="eastAsia" w:ascii="仿宋_GB2312" w:hAnsi="宋体"/>
          <w:szCs w:val="32"/>
        </w:rPr>
        <w:t>城乡居民基本医疗保险（以下简称“城乡居民医保”）有关事项通知如下，请认真遵照执行。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/>
          <w:szCs w:val="32"/>
          <w:lang w:eastAsia="zh-CN"/>
        </w:rPr>
      </w:pPr>
      <w:r>
        <w:rPr>
          <w:rFonts w:hint="eastAsia" w:ascii="黑体" w:hAnsi="黑体" w:eastAsia="黑体"/>
          <w:szCs w:val="32"/>
          <w:lang w:eastAsia="zh-CN"/>
        </w:rPr>
        <w:t>一、关于筹资标准和个人缴费标准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/>
          <w:szCs w:val="32"/>
        </w:rPr>
      </w:pPr>
      <w:r>
        <w:rPr>
          <w:rFonts w:hint="eastAsia" w:ascii="仿宋_GB2312" w:hAnsi="宋体"/>
          <w:szCs w:val="32"/>
        </w:rPr>
        <w:t>（一）2023年本市城乡居民医保基金的筹资标准作如下调整：60周岁及以上人员，筹资标准从每人每年6630元调整为6685元；超过18周岁、不满60周岁人员，筹资标准从每人每年3610元调整为3665元；中小学生和婴幼儿，筹资标准从每人每年1880元调整为1935元；各类高等院校、科研院所中接受普通高等学历教育的全日制本科学生、高职高专学生以及非在职研究生（以下简称“大学生”），筹资标准从每人每年610元调整为665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/>
          <w:szCs w:val="32"/>
        </w:rPr>
      </w:pPr>
      <w:r>
        <w:rPr>
          <w:rFonts w:hint="eastAsia" w:ascii="仿宋_GB2312" w:hAnsi="宋体"/>
          <w:szCs w:val="32"/>
          <w:lang w:val="en-US" w:eastAsia="zh-CN"/>
        </w:rPr>
        <w:t>（二）</w:t>
      </w:r>
      <w:r>
        <w:rPr>
          <w:rFonts w:hint="eastAsia" w:ascii="仿宋_GB2312" w:hAnsi="宋体"/>
          <w:szCs w:val="32"/>
        </w:rPr>
        <w:t>2023年本市城乡居民医保的个人缴费标准作如下调整：70周岁以上人员，个人缴费标准从每人每年520元调整为545元；60—69周岁人员从每人每年690元调整为715元；超过18周岁、不满60周岁人员从每人每年860元调整为885元；中小学生和婴幼儿、以及大学生从每人每年220元调整为245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/>
          <w:szCs w:val="32"/>
        </w:rPr>
      </w:pPr>
      <w:r>
        <w:rPr>
          <w:rFonts w:hint="eastAsia" w:ascii="仿宋_GB2312" w:hAnsi="宋体"/>
          <w:szCs w:val="32"/>
        </w:rPr>
        <w:t>（三）202</w:t>
      </w:r>
      <w:r>
        <w:rPr>
          <w:rFonts w:hint="eastAsia" w:ascii="仿宋_GB2312" w:hAnsi="宋体"/>
          <w:szCs w:val="32"/>
          <w:lang w:val="en-US" w:eastAsia="zh-CN"/>
        </w:rPr>
        <w:t>3</w:t>
      </w:r>
      <w:r>
        <w:rPr>
          <w:rFonts w:hint="eastAsia" w:ascii="仿宋_GB2312" w:hAnsi="宋体"/>
          <w:szCs w:val="32"/>
        </w:rPr>
        <w:t>年我区农村居民参加城乡居民医保个人实际缴费标准作如下调整：70周岁以上人员,个人缴费标准从每人每年</w:t>
      </w:r>
      <w:r>
        <w:rPr>
          <w:rFonts w:hint="eastAsia" w:ascii="仿宋_GB2312" w:hAnsi="宋体"/>
          <w:szCs w:val="32"/>
          <w:lang w:val="en-US" w:eastAsia="zh-CN"/>
        </w:rPr>
        <w:t>520</w:t>
      </w:r>
      <w:r>
        <w:rPr>
          <w:rFonts w:hint="eastAsia" w:ascii="仿宋_GB2312" w:hAnsi="宋体"/>
          <w:szCs w:val="32"/>
        </w:rPr>
        <w:t>元调整为</w:t>
      </w:r>
      <w:r>
        <w:rPr>
          <w:rFonts w:hint="eastAsia" w:ascii="仿宋_GB2312" w:hAnsi="宋体"/>
          <w:szCs w:val="32"/>
          <w:lang w:val="en-US" w:eastAsia="zh-CN"/>
        </w:rPr>
        <w:t>545</w:t>
      </w:r>
      <w:r>
        <w:rPr>
          <w:rFonts w:hint="eastAsia" w:ascii="仿宋_GB2312" w:hAnsi="宋体"/>
          <w:szCs w:val="32"/>
        </w:rPr>
        <w:t>元；19周岁—69周岁人员,从每人每年</w:t>
      </w:r>
      <w:r>
        <w:rPr>
          <w:rFonts w:hint="eastAsia" w:ascii="仿宋_GB2312" w:hAnsi="宋体"/>
          <w:szCs w:val="32"/>
          <w:lang w:val="en-US" w:eastAsia="zh-CN"/>
        </w:rPr>
        <w:t>640</w:t>
      </w:r>
      <w:r>
        <w:rPr>
          <w:rFonts w:hint="eastAsia" w:ascii="仿宋_GB2312" w:hAnsi="宋体"/>
          <w:szCs w:val="32"/>
        </w:rPr>
        <w:t>元调整为</w:t>
      </w:r>
      <w:r>
        <w:rPr>
          <w:rFonts w:hint="eastAsia" w:ascii="仿宋_GB2312" w:hAnsi="宋体"/>
          <w:szCs w:val="32"/>
          <w:lang w:val="en-US" w:eastAsia="zh-CN"/>
        </w:rPr>
        <w:t>700</w:t>
      </w:r>
      <w:r>
        <w:rPr>
          <w:rFonts w:hint="eastAsia" w:ascii="仿宋_GB2312" w:hAnsi="宋体"/>
          <w:szCs w:val="32"/>
        </w:rPr>
        <w:t>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  <w:lang w:eastAsia="zh-CN"/>
        </w:rPr>
        <w:t>二</w:t>
      </w:r>
      <w:r>
        <w:rPr>
          <w:rFonts w:hint="eastAsia" w:ascii="黑体" w:hAnsi="黑体" w:eastAsia="黑体"/>
          <w:szCs w:val="32"/>
        </w:rPr>
        <w:t>、关于资金筹集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城乡居民医保实行个人缴费和政府补贴相结合。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参保人员（不含大学生，下同）个人缴费</w:t>
      </w:r>
      <w:r>
        <w:rPr>
          <w:rFonts w:hint="eastAsia" w:ascii="仿宋_GB2312" w:hAnsi="仿宋_GB2312" w:cs="仿宋_GB2312"/>
          <w:szCs w:val="32"/>
          <w:lang w:eastAsia="zh-CN"/>
        </w:rPr>
        <w:t>标准</w:t>
      </w:r>
      <w:r>
        <w:rPr>
          <w:rFonts w:hint="eastAsia" w:ascii="仿宋_GB2312" w:hAnsi="仿宋_GB2312" w:eastAsia="仿宋_GB2312" w:cs="仿宋_GB2312"/>
          <w:szCs w:val="32"/>
        </w:rPr>
        <w:t>以外</w:t>
      </w:r>
      <w:r>
        <w:rPr>
          <w:rFonts w:hint="eastAsia" w:ascii="仿宋_GB2312" w:hAnsi="仿宋_GB2312" w:cs="仿宋_GB231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szCs w:val="32"/>
        </w:rPr>
        <w:t>资金，由市（含中央）、区、镇（乡）财政按照5:3:2比例分担。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/>
          <w:szCs w:val="32"/>
        </w:rPr>
      </w:pPr>
      <w:r>
        <w:rPr>
          <w:rFonts w:hint="eastAsia" w:ascii="仿宋_GB2312" w:hAnsi="仿宋_GB2312" w:cs="仿宋_GB2312"/>
          <w:szCs w:val="32"/>
          <w:lang w:eastAsia="zh-CN"/>
        </w:rPr>
        <w:t>本区农村居民个人实际缴费</w:t>
      </w:r>
      <w:r>
        <w:rPr>
          <w:rFonts w:hint="eastAsia" w:ascii="仿宋_GB2312"/>
          <w:szCs w:val="32"/>
        </w:rPr>
        <w:t>低于全市城乡居民医保个人缴费标准部分由区、镇（乡）财政按照6:4比例分担（乡镇承担部分可由乡镇、村集体经济组织分担）。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三、关于医保待遇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202</w:t>
      </w:r>
      <w:r>
        <w:rPr>
          <w:rFonts w:hint="eastAsia" w:ascii="仿宋_GB2312"/>
          <w:szCs w:val="32"/>
          <w:lang w:val="en-US" w:eastAsia="zh-CN"/>
        </w:rPr>
        <w:t>3</w:t>
      </w:r>
      <w:r>
        <w:rPr>
          <w:rFonts w:hint="eastAsia" w:ascii="仿宋_GB2312"/>
          <w:szCs w:val="32"/>
        </w:rPr>
        <w:t>年，本市城乡居民医保待遇按照现行政策执行。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Times New Roman"/>
          <w:sz w:val="32"/>
          <w:szCs w:val="32"/>
        </w:rPr>
        <w:t>、关于帮扶补助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对参保人员中享受本市城乡居民最低生活保障的家庭成员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和</w:t>
      </w:r>
      <w:r>
        <w:rPr>
          <w:rFonts w:hint="eastAsia" w:ascii="仿宋_GB2312" w:hAnsi="Times New Roman" w:eastAsia="仿宋_GB2312" w:cs="Times New Roman"/>
          <w:sz w:val="32"/>
          <w:szCs w:val="32"/>
        </w:rPr>
        <w:t>低收入困难家庭中60周岁以上人员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，以及</w:t>
      </w:r>
      <w:r>
        <w:rPr>
          <w:rFonts w:hint="eastAsia" w:ascii="仿宋_GB2312" w:hAnsi="Times New Roman" w:eastAsia="仿宋_GB2312" w:cs="Times New Roman"/>
          <w:sz w:val="32"/>
          <w:szCs w:val="32"/>
        </w:rPr>
        <w:t>高龄老人、职工老年遗属、重残人员等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群体</w:t>
      </w:r>
      <w:r>
        <w:rPr>
          <w:rFonts w:hint="eastAsia" w:ascii="仿宋_GB2312" w:hAnsi="Times New Roman" w:eastAsia="仿宋_GB2312" w:cs="Times New Roman"/>
          <w:sz w:val="32"/>
          <w:szCs w:val="32"/>
        </w:rPr>
        <w:t>的个人缴费部分，可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按规定</w:t>
      </w:r>
      <w:r>
        <w:rPr>
          <w:rFonts w:hint="eastAsia" w:ascii="仿宋_GB2312" w:hAnsi="Times New Roman" w:eastAsia="仿宋_GB2312" w:cs="Times New Roman"/>
          <w:sz w:val="32"/>
          <w:szCs w:val="32"/>
        </w:rPr>
        <w:t>减免。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eastAsia="zh-CN"/>
        </w:rPr>
        <w:t>五</w:t>
      </w:r>
      <w:r>
        <w:rPr>
          <w:rFonts w:hint="eastAsia" w:ascii="黑体" w:hAnsi="黑体" w:eastAsia="黑体" w:cs="Times New Roman"/>
          <w:sz w:val="32"/>
          <w:szCs w:val="32"/>
        </w:rPr>
        <w:t>、关于登记缴费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(一）</w:t>
      </w:r>
      <w:r>
        <w:rPr>
          <w:rFonts w:hint="eastAsia" w:ascii="仿宋_GB2312" w:hAnsi="Times New Roman" w:eastAsia="仿宋_GB2312" w:cs="Times New Roman"/>
          <w:sz w:val="32"/>
          <w:szCs w:val="32"/>
        </w:rPr>
        <w:t>20</w:t>
      </w:r>
      <w:r>
        <w:rPr>
          <w:rFonts w:hint="eastAsia" w:ascii="仿宋_GB2312" w:hAnsi="Times New Roman" w:cs="Times New Roman"/>
          <w:sz w:val="32"/>
          <w:szCs w:val="32"/>
          <w:lang w:val="en-US" w:eastAsia="zh-CN"/>
        </w:rPr>
        <w:t>23</w:t>
      </w:r>
      <w:r>
        <w:rPr>
          <w:rFonts w:hint="eastAsia" w:ascii="仿宋_GB2312" w:hAnsi="Times New Roman" w:eastAsia="仿宋_GB2312" w:cs="Times New Roman"/>
          <w:sz w:val="32"/>
          <w:szCs w:val="32"/>
        </w:rPr>
        <w:t>年城乡居民医保登记缴费截止日期为20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Times New Roman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Times New Roman" w:eastAsia="仿宋_GB2312" w:cs="Times New Roman"/>
          <w:sz w:val="32"/>
          <w:szCs w:val="32"/>
        </w:rPr>
        <w:t>年12月25日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，参保人员从</w:t>
      </w:r>
      <w:r>
        <w:rPr>
          <w:rFonts w:hint="eastAsia" w:ascii="仿宋_GB2312" w:hAnsi="Times New Roman" w:eastAsia="仿宋_GB2312" w:cs="Times New Roman"/>
          <w:sz w:val="32"/>
          <w:szCs w:val="32"/>
        </w:rPr>
        <w:t>20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Times New Roman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Times New Roman" w:eastAsia="仿宋_GB2312" w:cs="Times New Roman"/>
          <w:sz w:val="32"/>
          <w:szCs w:val="32"/>
        </w:rPr>
        <w:t>年1月1日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起</w:t>
      </w:r>
      <w:r>
        <w:rPr>
          <w:rFonts w:hint="eastAsia" w:ascii="仿宋_GB2312" w:hAnsi="Times New Roman" w:eastAsia="仿宋_GB2312" w:cs="Times New Roman"/>
          <w:sz w:val="32"/>
          <w:szCs w:val="32"/>
        </w:rPr>
        <w:t>享受相应城乡居民医保待遇。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(</w:t>
      </w:r>
      <w:r>
        <w:rPr>
          <w:rFonts w:hint="eastAsia" w:ascii="仿宋_GB2312" w:hAnsi="Times New Roman" w:cs="Times New Roman"/>
          <w:sz w:val="32"/>
          <w:szCs w:val="32"/>
          <w:lang w:val="en-US" w:eastAsia="zh-CN"/>
        </w:rPr>
        <w:t>二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）</w:t>
      </w:r>
      <w:r>
        <w:rPr>
          <w:rFonts w:hint="eastAsia" w:ascii="仿宋_GB2312" w:hAnsi="Times New Roman" w:eastAsia="仿宋_GB2312" w:cs="Times New Roman"/>
          <w:sz w:val="32"/>
          <w:szCs w:val="32"/>
        </w:rPr>
        <w:t>符合城乡居民医保参保条件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人员在登记缴费截止日期前未缴费的</w:t>
      </w:r>
      <w:r>
        <w:rPr>
          <w:rFonts w:hint="eastAsia" w:ascii="仿宋_GB2312" w:hAnsi="Times New Roman" w:eastAsia="仿宋_GB2312" w:cs="Times New Roman"/>
          <w:sz w:val="32"/>
          <w:szCs w:val="32"/>
        </w:rPr>
        <w:t>，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仍可中途</w:t>
      </w:r>
      <w:r>
        <w:rPr>
          <w:rFonts w:hint="eastAsia" w:ascii="仿宋_GB2312" w:hAnsi="Times New Roman" w:eastAsia="仿宋_GB2312" w:cs="Times New Roman"/>
          <w:sz w:val="32"/>
          <w:szCs w:val="32"/>
        </w:rPr>
        <w:t>参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加</w:t>
      </w:r>
      <w:r>
        <w:rPr>
          <w:rFonts w:hint="eastAsia" w:ascii="仿宋_GB2312" w:hAnsi="Times New Roman" w:eastAsia="仿宋_GB2312" w:cs="Times New Roman"/>
          <w:sz w:val="32"/>
          <w:szCs w:val="32"/>
        </w:rPr>
        <w:t>保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险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。中途参保人员（新生儿等除外）应按照年度标准缴费，并设置3个月等待期，等待期满后方可享受城乡居民医保待遇。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eastAsia="zh-CN"/>
        </w:rPr>
        <w:t>六</w:t>
      </w:r>
      <w:r>
        <w:rPr>
          <w:rFonts w:hint="eastAsia" w:ascii="黑体" w:hAnsi="黑体" w:eastAsia="黑体" w:cs="Times New Roman"/>
          <w:sz w:val="32"/>
          <w:szCs w:val="32"/>
        </w:rPr>
        <w:t>、其他事项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为切实做好20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年度城乡居民医保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缴费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工作，各乡镇人民政府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要做好宣传动员、政策解释等相关工作，并认真排摸辖区内人员情况，做到应保尽保；</w:t>
      </w:r>
      <w:r>
        <w:rPr>
          <w:rFonts w:hint="eastAsia" w:ascii="仿宋_GB2312" w:hAnsi="仿宋_GB2312" w:eastAsia="仿宋_GB2312" w:cs="仿宋_GB2312"/>
          <w:sz w:val="32"/>
          <w:szCs w:val="32"/>
        </w:rPr>
        <w:t>区级有关部门要高度重视，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密切协调配合，</w:t>
      </w:r>
      <w:r>
        <w:rPr>
          <w:rFonts w:hint="eastAsia" w:ascii="仿宋_GB2312" w:hAnsi="仿宋_GB2312" w:eastAsia="仿宋_GB2312" w:cs="仿宋_GB2312"/>
          <w:sz w:val="32"/>
          <w:szCs w:val="32"/>
        </w:rPr>
        <w:t>细化配套措施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，精心组织实施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本通知自20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年11月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日起施行，有效期至20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年12月31日。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/>
          <w:szCs w:val="32"/>
        </w:rPr>
      </w:pPr>
    </w:p>
    <w:p>
      <w:pPr>
        <w:pStyle w:val="2"/>
        <w:rPr>
          <w:rFonts w:hint="eastAsia" w:ascii="仿宋" w:hAnsi="仿宋" w:eastAsia="仿宋"/>
          <w:szCs w:val="32"/>
        </w:rPr>
      </w:pPr>
    </w:p>
    <w:p>
      <w:pPr>
        <w:rPr>
          <w:rFonts w:hint="eastAsia" w:ascii="仿宋" w:hAnsi="仿宋" w:eastAsia="仿宋"/>
          <w:szCs w:val="32"/>
        </w:rPr>
      </w:pPr>
    </w:p>
    <w:p>
      <w:pPr>
        <w:pStyle w:val="2"/>
        <w:rPr>
          <w:rFonts w:hint="eastAsia" w:ascii="仿宋" w:hAnsi="仿宋" w:eastAsia="仿宋"/>
          <w:szCs w:val="32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2"/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上海市崇明区医疗保障局         </w:t>
      </w:r>
      <w:r>
        <w:rPr>
          <w:rFonts w:hint="eastAsia" w:ascii="仿宋_GB2312" w:hAnsi="仿宋_GB2312" w:cs="仿宋_GB231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Cs w:val="32"/>
        </w:rPr>
        <w:t xml:space="preserve">  上海市崇明区教育局</w:t>
      </w: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2"/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pStyle w:val="2"/>
        <w:rPr>
          <w:rFonts w:hint="eastAsia" w:ascii="仿宋_GB2312" w:hAnsi="仿宋_GB2312" w:eastAsia="仿宋_GB2312" w:cs="仿宋_GB2312"/>
          <w:szCs w:val="32"/>
        </w:rPr>
      </w:pPr>
    </w:p>
    <w:p>
      <w:pPr>
        <w:pStyle w:val="2"/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上海市崇明区卫生健康委员会       上海市崇明区财政局</w:t>
      </w: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Cs w:val="32"/>
        </w:rPr>
      </w:pPr>
    </w:p>
    <w:p>
      <w:pPr>
        <w:rPr>
          <w:rFonts w:hint="eastAsia" w:ascii="仿宋_GB2312" w:hAnsi="仿宋_GB2312" w:eastAsia="仿宋_GB2312" w:cs="仿宋_GB2312"/>
          <w:szCs w:val="32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上海市崇明区民政局      国家税务总局上海市崇明区税务局  </w:t>
      </w: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Cs w:val="32"/>
        </w:rPr>
      </w:pPr>
    </w:p>
    <w:p>
      <w:pPr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             上海市崇明区残疾人联合会</w:t>
      </w:r>
    </w:p>
    <w:p>
      <w:pPr>
        <w:spacing w:line="580" w:lineRule="exact"/>
        <w:ind w:right="1280"/>
        <w:jc w:val="center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     20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Cs w:val="32"/>
        </w:rPr>
        <w:t>年</w:t>
      </w:r>
      <w:r>
        <w:rPr>
          <w:rFonts w:hint="eastAsia" w:ascii="仿宋_GB2312" w:hAnsi="仿宋_GB2312" w:cs="仿宋_GB231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Cs w:val="32"/>
        </w:rPr>
        <w:t>月</w:t>
      </w:r>
      <w:r>
        <w:rPr>
          <w:rFonts w:hint="eastAsia" w:ascii="仿宋_GB2312" w:hAnsi="仿宋_GB2312" w:cs="仿宋_GB2312"/>
          <w:szCs w:val="32"/>
          <w:lang w:val="en-US" w:eastAsia="zh-CN"/>
        </w:rPr>
        <w:t>29</w:t>
      </w:r>
      <w:r>
        <w:rPr>
          <w:rFonts w:hint="eastAsia" w:ascii="仿宋_GB2312" w:hAnsi="仿宋_GB2312" w:eastAsia="仿宋_GB2312" w:cs="仿宋_GB2312"/>
          <w:szCs w:val="32"/>
        </w:rPr>
        <w:t>日</w:t>
      </w:r>
    </w:p>
    <w:p>
      <w:pPr>
        <w:rPr>
          <w:rFonts w:hint="eastAsia" w:ascii="仿宋_GB2312" w:hAnsi="仿宋_GB2312" w:eastAsia="仿宋_GB2312" w:cs="仿宋_GB2312"/>
          <w:sz w:val="13"/>
          <w:szCs w:val="13"/>
        </w:rPr>
      </w:pPr>
      <w:bookmarkStart w:id="0" w:name="_GoBack"/>
      <w:bookmarkEnd w:id="0"/>
    </w:p>
    <w:p>
      <w:pPr>
        <w:pStyle w:val="2"/>
        <w:rPr>
          <w:rFonts w:hint="eastAsia" w:ascii="仿宋_GB2312" w:hAnsi="仿宋_GB2312" w:eastAsia="仿宋_GB2312" w:cs="仿宋_GB2312"/>
          <w:sz w:val="13"/>
          <w:szCs w:val="13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  <w:sz w:val="13"/>
          <w:szCs w:val="13"/>
        </w:rPr>
      </w:pPr>
    </w:p>
    <w:p>
      <w:pPr>
        <w:rPr>
          <w:rFonts w:hint="eastAsia"/>
          <w:sz w:val="13"/>
          <w:szCs w:val="13"/>
        </w:rPr>
      </w:pPr>
    </w:p>
    <w:p>
      <w:pPr>
        <w:rPr>
          <w:rFonts w:hint="eastAsia"/>
          <w:sz w:val="13"/>
          <w:szCs w:val="13"/>
        </w:rPr>
      </w:pPr>
    </w:p>
    <w:p>
      <w:pPr>
        <w:pStyle w:val="2"/>
        <w:rPr>
          <w:rFonts w:hint="eastAsia"/>
          <w:sz w:val="13"/>
          <w:szCs w:val="13"/>
        </w:rPr>
      </w:pPr>
    </w:p>
    <w:p>
      <w:pPr>
        <w:spacing w:line="560" w:lineRule="exact"/>
        <w:rPr>
          <w:rFonts w:hint="eastAsia"/>
          <w:sz w:val="32"/>
          <w:szCs w:val="32"/>
          <w:lang w:val="en-US" w:eastAsia="zh-CN"/>
        </w:rPr>
      </w:pPr>
      <w:r>
        <w:rPr>
          <w:rFonts w:ascii="仿宋_GB2312" w:hAnsi="仿宋_GB2312" w:eastAsia="仿宋_GB2312" w:cs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-25400</wp:posOffset>
                </wp:positionH>
                <wp:positionV relativeFrom="paragraph">
                  <wp:posOffset>62865</wp:posOffset>
                </wp:positionV>
                <wp:extent cx="5424805" cy="8890"/>
                <wp:effectExtent l="0" t="0" r="0" b="0"/>
                <wp:wrapNone/>
                <wp:docPr id="4" name="自选图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4805" cy="889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9" o:spid="_x0000_s1026" o:spt="32" type="#_x0000_t32" style="position:absolute;left:0pt;margin-left:-2pt;margin-top:4.95pt;height:0.7pt;width:427.15pt;z-index:251676672;mso-width-relative:page;mso-height-relative:page;" filled="f" stroked="t" coordsize="21600,21600" o:gfxdata="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WAAAAZHJzL1BLAQIUABQAAAAI&#10;AIdO4kAL7t/q1gAAAAcBAAAPAAAAAAAAAAEAIAAAADgAAABkcnMvZG93bnJldi54bWxQSwECFAAU&#10;AAAACACHTuJAT149aN0BAACYAwAADgAAAAAAAAABACAAAAA7AQAAZHJzL2Uyb0RvYy54bWxQSwUG&#10;AAAAAAYABgBZAQAAig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</w:rPr>
        <w:t>上海市崇明区医疗保障局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综合科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29</w:t>
      </w:r>
      <w:r>
        <w:rPr>
          <w:rFonts w:hint="eastAsia" w:ascii="仿宋_GB2312" w:hAnsi="仿宋_GB2312" w:eastAsia="仿宋_GB2312" w:cs="仿宋_GB2312"/>
          <w:sz w:val="32"/>
          <w:szCs w:val="32"/>
        </w:rPr>
        <w:t>日印发</w:t>
      </w:r>
    </w:p>
    <w:p>
      <w:pPr>
        <w:pStyle w:val="2"/>
        <w:rPr>
          <w:rFonts w:hint="default" w:eastAsia="仿宋_GB2312"/>
          <w:lang w:val="en-US" w:eastAsia="zh-CN"/>
        </w:rPr>
      </w:pPr>
      <w:r>
        <w:rPr>
          <w:rFonts w:ascii="仿宋_GB2312" w:hAnsi="仿宋_GB2312" w:eastAsia="仿宋_GB2312" w:cs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-16510</wp:posOffset>
                </wp:positionH>
                <wp:positionV relativeFrom="paragraph">
                  <wp:posOffset>15240</wp:posOffset>
                </wp:positionV>
                <wp:extent cx="5433695" cy="18415"/>
                <wp:effectExtent l="0" t="4445" r="14605" b="5715"/>
                <wp:wrapNone/>
                <wp:docPr id="2" name="自选图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5433695" cy="1841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7" o:spid="_x0000_s1026" o:spt="32" type="#_x0000_t32" style="position:absolute;left:0pt;flip:y;margin-left:-1.3pt;margin-top:1.2pt;height:1.45pt;width:427.85pt;z-index:251675648;mso-width-relative:page;mso-height-relative:page;" filled="f" stroked="t" coordsize="21600,21600" o:gfxdata="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FgAAAGRycy9Q&#10;SwECFAAUAAAACACHTuJA1sOVgdUAAAAGAQAADwAAAAAAAAABACAAAAA4AAAAZHJzL2Rvd25yZXYu&#10;eG1sUEsBAhQAFAAAAAgAh07iQNFTt7joAQAApgMAAA4AAAAAAAAAAQAgAAAAOgEAAGRycy9lMm9E&#10;b2MueG1sUEsFBgAAAAAGAAYAWQEAAJQFAAAA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</w:p>
    <w:sectPr>
      <w:footerReference r:id="rId3" w:type="default"/>
      <w:pgSz w:w="11906" w:h="16838"/>
      <w:pgMar w:top="2098" w:right="1474" w:bottom="1077" w:left="1587" w:header="851" w:footer="992" w:gutter="0"/>
      <w:pgNumType w:fmt="numberInDash"/>
      <w:cols w:space="0" w:num="1"/>
      <w:rtlGutter w:val="0"/>
      <w:docGrid w:type="lines" w:linePitch="44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10540" cy="19240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510540" cy="1924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仿宋_GB2312"/>
                              <w:sz w:val="32"/>
                              <w:szCs w:val="32"/>
                              <w:lang w:eastAsia="zh-CN"/>
                            </w:rPr>
                          </w:pP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upright="false" compatLnSpc="tru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5.15pt;width:40.2pt;mso-position-horizontal:outside;mso-position-horizontal-relative:margin;z-index:251658240;mso-width-relative:page;mso-height-relative:page;" filled="f" stroked="f" coordsize="21600,21600" o:gfxdata="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FgAAAGRycy9QSwEC&#10;FAAUAAAACACHTuJANCUWTtMAAAADAQAADwAAAAAAAAABACAAAAA4AAAAZHJzL2Rvd25yZXYueG1s&#10;UEsBAhQAFAAAAAgAh07iQBNf6eggAgAAKQQAAA4AAAAAAAAAAQAgAAAAOA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eastAsia="仿宋_GB2312"/>
                        <w:sz w:val="32"/>
                        <w:szCs w:val="32"/>
                        <w:lang w:eastAsia="zh-CN"/>
                      </w:rPr>
                    </w:pP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2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4400DC"/>
    <w:rsid w:val="0AA96B32"/>
    <w:rsid w:val="19D01372"/>
    <w:rsid w:val="284400DC"/>
    <w:rsid w:val="2F452065"/>
    <w:rsid w:val="3D4E556E"/>
    <w:rsid w:val="425F7674"/>
    <w:rsid w:val="4B026800"/>
    <w:rsid w:val="4F7B9CB8"/>
    <w:rsid w:val="58910338"/>
    <w:rsid w:val="62460B08"/>
    <w:rsid w:val="674D21AE"/>
    <w:rsid w:val="6D7837F0"/>
    <w:rsid w:val="715D2C0A"/>
    <w:rsid w:val="7B2C6330"/>
    <w:rsid w:val="AF7BB11A"/>
    <w:rsid w:val="BFFBF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仿宋_GB2312" w:cs="Times New Roman"/>
      <w:kern w:val="2"/>
      <w:sz w:val="32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220" w:beforeLines="0" w:beforeAutospacing="0" w:after="210" w:afterLines="0" w:afterAutospacing="0" w:line="576" w:lineRule="auto"/>
      <w:jc w:val="center"/>
      <w:outlineLvl w:val="0"/>
    </w:pPr>
    <w:rPr>
      <w:rFonts w:ascii="Calibri" w:hAnsi="Calibri" w:eastAsia="方正小标宋简体" w:cs="Times New Roman"/>
      <w:kern w:val="44"/>
      <w:sz w:val="44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上海市崇明区医疗保障局</Company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2021-11-19T14:22:00Z</dcterms:created>
  <dc:creator>徐畅</dc:creator>
  <cp:lastModifiedBy>user</cp:lastModifiedBy>
  <cp:lastPrinted>2022-11-30T14:57:22Z</cp:lastPrinted>
  <dcterms:modified xsi:type="dcterms:W3CDTF">2022-11-30T15:01:55Z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611A995E1363485FB9C4467592A332F9</vt:lpwstr>
  </property>
</Properties>
</file>