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8D" w:rsidRDefault="0037309B">
      <w:pPr>
        <w:spacing w:line="55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年建设镇财政决算（草案）及</w:t>
      </w:r>
    </w:p>
    <w:p w:rsidR="0032318D" w:rsidRDefault="0037309B">
      <w:pPr>
        <w:spacing w:line="554" w:lineRule="exact"/>
        <w:jc w:val="center"/>
        <w:rPr>
          <w:rFonts w:ascii="仿宋_GB2312" w:eastAsia="仿宋_GB2312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上半年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财政预算执行情况的报告</w:t>
      </w:r>
    </w:p>
    <w:p w:rsidR="0032318D" w:rsidRDefault="0037309B">
      <w:pPr>
        <w:spacing w:line="554" w:lineRule="exact"/>
        <w:jc w:val="center"/>
        <w:rPr>
          <w:rFonts w:ascii="楷体_GB2312" w:eastAsia="楷体_GB2312" w:hAnsi="楷体_GB2312" w:cs="楷体_GB2312"/>
          <w:w w:val="9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——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14</w:t>
      </w:r>
      <w:r>
        <w:rPr>
          <w:rFonts w:ascii="楷体_GB2312" w:eastAsia="楷体_GB2312" w:hAnsi="楷体_GB2312" w:cs="楷体_GB2312" w:hint="eastAsia"/>
          <w:spacing w:val="-6"/>
          <w:w w:val="90"/>
          <w:sz w:val="32"/>
          <w:szCs w:val="32"/>
        </w:rPr>
        <w:t>日在崇明区建设镇第二届人民代表大会第五次会议上</w:t>
      </w:r>
    </w:p>
    <w:p w:rsidR="0032318D" w:rsidRDefault="0032318D">
      <w:pPr>
        <w:pStyle w:val="a0"/>
        <w:spacing w:line="554" w:lineRule="exact"/>
        <w:rPr>
          <w:sz w:val="32"/>
          <w:szCs w:val="32"/>
        </w:rPr>
      </w:pPr>
    </w:p>
    <w:p w:rsidR="0032318D" w:rsidRDefault="0037309B">
      <w:pPr>
        <w:spacing w:line="554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各位代表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同志们：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我代表建设镇人民政府，向大会报告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年建设镇财政决算及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2023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上半年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财政预算执行情况，请予审议，并请各位代表和列席的同志提出宝贵意见。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2022</w:t>
      </w:r>
      <w:r>
        <w:rPr>
          <w:rFonts w:ascii="黑体" w:eastAsia="黑体" w:hAnsi="黑体" w:cs="黑体" w:hint="eastAsia"/>
          <w:bCs/>
          <w:sz w:val="32"/>
          <w:szCs w:val="32"/>
        </w:rPr>
        <w:t>年财政决算情况</w:t>
      </w:r>
    </w:p>
    <w:p w:rsidR="0032318D" w:rsidRDefault="0037309B">
      <w:pPr>
        <w:snapToGrid w:val="0"/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年，我镇财政认真贯彻落实党的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二十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大以及区财政工作会议精神，紧紧围绕镇党委、政府决策部署，以“稳增长、调结构、惠民生”为原则，积极履行财政职能，财政决算实现收支平衡，全年各项工作目标任务圆满完成。</w:t>
      </w:r>
      <w:r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年财政预算决算报告如下：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年财政收入决算情况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年镇财政收入决算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37000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万元，同比增长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23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，完成预算的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主要有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体制分成收入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均衡性转移支付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收入、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财政改革补助收入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区级贡献存量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补贴。</w:t>
      </w:r>
    </w:p>
    <w:p w:rsidR="0032318D" w:rsidRDefault="0037309B" w:rsidP="002525C3">
      <w:pPr>
        <w:snapToGrid w:val="0"/>
        <w:spacing w:line="554" w:lineRule="exact"/>
        <w:ind w:firstLineChars="200" w:firstLine="640"/>
        <w:rPr>
          <w:rFonts w:ascii="仿宋_GB2312" w:eastAsia="仿宋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年镇财政支出决算情况</w:t>
      </w:r>
    </w:p>
    <w:p w:rsidR="0032318D" w:rsidRDefault="0037309B">
      <w:pPr>
        <w:spacing w:line="554" w:lineRule="exact"/>
        <w:ind w:firstLineChars="200" w:firstLine="643"/>
        <w:rPr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年全镇财政支出决算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37000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万元，完成预算的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，</w:t>
      </w:r>
    </w:p>
    <w:p w:rsidR="0032318D" w:rsidRDefault="0037309B">
      <w:pPr>
        <w:spacing w:line="554" w:lineRule="exact"/>
        <w:rPr>
          <w:rFonts w:ascii="仿宋_GB2312" w:eastAsia="仿宋_GB2312" w:hAnsi="楷体"/>
          <w:b/>
          <w:sz w:val="32"/>
          <w:szCs w:val="32"/>
          <w:highlight w:val="cyan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同比增长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23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年财政支出决算明细如下：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、一般公共服务：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3031.39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8.19%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人大事务</w:t>
      </w:r>
      <w:r>
        <w:rPr>
          <w:rFonts w:ascii="仿宋_GB2312" w:eastAsia="仿宋_GB2312" w:hAnsi="仿宋" w:cs="仿宋_GB2312" w:hint="eastAsia"/>
          <w:sz w:val="32"/>
          <w:szCs w:val="32"/>
        </w:rPr>
        <w:t>17.52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行政管理</w:t>
      </w:r>
      <w:r>
        <w:rPr>
          <w:rFonts w:ascii="仿宋_GB2312" w:eastAsia="仿宋_GB2312" w:hAnsi="仿宋" w:cs="仿宋_GB2312" w:hint="eastAsia"/>
          <w:sz w:val="32"/>
          <w:szCs w:val="32"/>
        </w:rPr>
        <w:t>1908.11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发展与改革事务</w:t>
      </w:r>
      <w:r>
        <w:rPr>
          <w:rFonts w:ascii="仿宋_GB2312" w:eastAsia="仿宋_GB2312" w:hAnsi="仿宋" w:cs="仿宋_GB2312" w:hint="eastAsia"/>
          <w:sz w:val="32"/>
          <w:szCs w:val="32"/>
        </w:rPr>
        <w:t>7.5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统计信息事务</w:t>
      </w:r>
      <w:r>
        <w:rPr>
          <w:rFonts w:ascii="仿宋_GB2312" w:eastAsia="仿宋_GB2312" w:hAnsi="仿宋" w:cs="仿宋_GB2312" w:hint="eastAsia"/>
          <w:sz w:val="32"/>
          <w:szCs w:val="32"/>
        </w:rPr>
        <w:t>2.18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财政事务</w:t>
      </w:r>
      <w:r>
        <w:rPr>
          <w:rFonts w:ascii="仿宋_GB2312" w:eastAsia="仿宋_GB2312" w:hAnsi="Calibri" w:hint="eastAsia"/>
          <w:sz w:val="32"/>
          <w:szCs w:val="32"/>
        </w:rPr>
        <w:t>196.52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审计事务</w:t>
      </w:r>
      <w:r>
        <w:rPr>
          <w:rFonts w:ascii="仿宋_GB2312" w:eastAsia="仿宋_GB2312" w:hAnsi="Calibri" w:hint="eastAsia"/>
          <w:sz w:val="32"/>
          <w:szCs w:val="32"/>
        </w:rPr>
        <w:t>19.6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7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纪检监督</w:t>
      </w:r>
      <w:r>
        <w:rPr>
          <w:rFonts w:ascii="仿宋_GB2312" w:eastAsia="仿宋_GB2312" w:hAnsi="Calibri" w:hint="eastAsia"/>
          <w:sz w:val="32"/>
          <w:szCs w:val="32"/>
        </w:rPr>
        <w:t>23.83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8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群众团体事务</w:t>
      </w:r>
      <w:r>
        <w:rPr>
          <w:rFonts w:ascii="仿宋_GB2312" w:eastAsia="仿宋_GB2312" w:hAnsi="Calibri" w:hint="eastAsia"/>
          <w:sz w:val="32"/>
          <w:szCs w:val="32"/>
        </w:rPr>
        <w:t>58.35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9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组织事务</w:t>
      </w:r>
      <w:r>
        <w:rPr>
          <w:rFonts w:ascii="仿宋_GB2312" w:eastAsia="仿宋_GB2312" w:hAnsi="Calibri" w:hint="eastAsia"/>
          <w:sz w:val="32"/>
          <w:szCs w:val="32"/>
        </w:rPr>
        <w:t>118.55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10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宣传事务</w:t>
      </w:r>
      <w:r>
        <w:rPr>
          <w:rFonts w:ascii="仿宋_GB2312" w:eastAsia="仿宋_GB2312" w:hAnsi="Calibri" w:hint="eastAsia"/>
          <w:sz w:val="32"/>
          <w:szCs w:val="32"/>
        </w:rPr>
        <w:t>167.01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11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其他共产党事务</w:t>
      </w:r>
      <w:r>
        <w:rPr>
          <w:rFonts w:ascii="仿宋_GB2312" w:eastAsia="仿宋_GB2312" w:hAnsi="Calibri" w:hint="eastAsia"/>
          <w:sz w:val="32"/>
          <w:szCs w:val="32"/>
        </w:rPr>
        <w:t>290.54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</w:pPr>
      <w:r>
        <w:rPr>
          <w:rFonts w:ascii="仿宋_GB2312" w:eastAsia="仿宋_GB2312" w:hAnsi="Calibri" w:hint="eastAsia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12</w:t>
      </w:r>
      <w:r>
        <w:rPr>
          <w:rFonts w:ascii="仿宋_GB2312" w:eastAsia="仿宋_GB2312" w:hAnsi="Calibri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其他一般公共服务</w:t>
      </w:r>
      <w:r>
        <w:rPr>
          <w:rFonts w:ascii="仿宋_GB2312" w:eastAsia="仿宋_GB2312" w:hAnsi="Calibri" w:hint="eastAsia"/>
          <w:sz w:val="32"/>
          <w:szCs w:val="32"/>
        </w:rPr>
        <w:t>221.68</w:t>
      </w:r>
      <w:r>
        <w:rPr>
          <w:rFonts w:ascii="仿宋_GB2312" w:eastAsia="仿宋_GB2312" w:hAnsi="Calibri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、教育：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23.63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06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学前教育</w:t>
      </w:r>
      <w:r>
        <w:rPr>
          <w:rFonts w:ascii="仿宋_GB2312" w:eastAsia="仿宋_GB2312" w:hAnsi="仿宋" w:cs="仿宋_GB2312" w:hint="eastAsia"/>
          <w:sz w:val="32"/>
          <w:szCs w:val="32"/>
        </w:rPr>
        <w:t>16.38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成人教育</w:t>
      </w:r>
      <w:r>
        <w:rPr>
          <w:rFonts w:ascii="仿宋_GB2312" w:eastAsia="仿宋_GB2312" w:hAnsi="仿宋" w:cs="仿宋_GB2312" w:hint="eastAsia"/>
          <w:sz w:val="32"/>
          <w:szCs w:val="32"/>
        </w:rPr>
        <w:t>4.89</w:t>
      </w:r>
      <w:r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val="zh-CN"/>
        </w:rPr>
        <w:t>其他教育</w:t>
      </w:r>
      <w:r>
        <w:rPr>
          <w:rFonts w:ascii="仿宋_GB2312" w:eastAsia="仿宋_GB2312" w:hAnsi="仿宋" w:cs="仿宋_GB2312" w:hint="eastAsia"/>
          <w:sz w:val="32"/>
          <w:szCs w:val="32"/>
        </w:rPr>
        <w:t>2.36</w:t>
      </w:r>
      <w:r>
        <w:rPr>
          <w:rFonts w:ascii="仿宋_GB2312" w:eastAsia="仿宋_GB2312" w:hAnsi="仿宋" w:cs="仿宋_GB2312" w:hint="eastAsia"/>
          <w:sz w:val="32"/>
          <w:szCs w:val="32"/>
        </w:rPr>
        <w:t>万元。主要用于理论武装宣传教育，核心价值观培育践行，乡村彩虹少年宫活动，“六一”节活动，青保及假期未成年人工作，早教活动、语委会、均衡发展补贴、优秀教师评选等经费。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、科学技术：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82.48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0.22%</w:t>
      </w:r>
      <w:r>
        <w:rPr>
          <w:rFonts w:ascii="仿宋_GB2312" w:eastAsia="仿宋_GB2312" w:hAnsi="仿宋" w:cs="仿宋_GB2312" w:hint="eastAsia"/>
          <w:sz w:val="32"/>
          <w:szCs w:val="32"/>
        </w:rPr>
        <w:t>。主要用于科技创新经费和科普宣传示范村建设等。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lastRenderedPageBreak/>
        <w:t>4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、文化旅游体育与传媒：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224.73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0.6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: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</w:rPr>
        <w:t>文化和旅游</w:t>
      </w:r>
      <w:r>
        <w:rPr>
          <w:rFonts w:ascii="仿宋_GB2312" w:eastAsia="仿宋_GB2312" w:hAnsi="仿宋" w:cs="仿宋_GB2312" w:hint="eastAsia"/>
          <w:sz w:val="32"/>
          <w:szCs w:val="32"/>
        </w:rPr>
        <w:t>110.48</w:t>
      </w:r>
      <w:r>
        <w:rPr>
          <w:rFonts w:ascii="仿宋_GB2312" w:eastAsia="仿宋_GB2312" w:hAnsi="仿宋" w:cs="仿宋_GB2312" w:hint="eastAsia"/>
          <w:sz w:val="32"/>
          <w:szCs w:val="32"/>
        </w:rPr>
        <w:t>万元。主要用于文化体育活动经费。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）其他文化旅游体育与传媒支出</w:t>
      </w:r>
      <w:r>
        <w:rPr>
          <w:rFonts w:ascii="仿宋_GB2312" w:eastAsia="仿宋_GB2312" w:hAnsi="仿宋" w:cs="仿宋_GB2312" w:hint="eastAsia"/>
          <w:sz w:val="32"/>
          <w:szCs w:val="32"/>
        </w:rPr>
        <w:t>114.25</w:t>
      </w:r>
      <w:r>
        <w:rPr>
          <w:rFonts w:ascii="仿宋_GB2312" w:eastAsia="仿宋_GB2312" w:hAnsi="仿宋" w:cs="仿宋_GB2312" w:hint="eastAsia"/>
          <w:sz w:val="32"/>
          <w:szCs w:val="32"/>
        </w:rPr>
        <w:t>万元。主要用于文广中心运行，镇、村图书室，公共体育设施，村级数字电影放映，文化中心运维，扫黄打非工作，文化旅游工作等经费。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、社会保障和就业：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20148.03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54.4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）民政管理事务</w:t>
      </w:r>
      <w:r>
        <w:rPr>
          <w:rFonts w:ascii="仿宋_GB2312" w:eastAsia="仿宋_GB2312" w:hint="eastAsia"/>
          <w:sz w:val="32"/>
          <w:szCs w:val="32"/>
        </w:rPr>
        <w:t>451.58</w:t>
      </w:r>
      <w:r>
        <w:rPr>
          <w:rFonts w:ascii="仿宋_GB2312" w:eastAsia="仿宋_GB2312" w:hint="eastAsia"/>
          <w:sz w:val="32"/>
          <w:szCs w:val="32"/>
        </w:rPr>
        <w:t>万元。主要用于受理中心运行。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）行政事业养老支出</w:t>
      </w:r>
      <w:r>
        <w:rPr>
          <w:rFonts w:ascii="仿宋_GB2312" w:eastAsia="仿宋_GB2312" w:hint="eastAsia"/>
          <w:sz w:val="32"/>
          <w:szCs w:val="32"/>
        </w:rPr>
        <w:t>917.33</w:t>
      </w:r>
      <w:r>
        <w:rPr>
          <w:rFonts w:ascii="仿宋_GB2312" w:eastAsia="仿宋_GB2312" w:hint="eastAsia"/>
          <w:sz w:val="32"/>
          <w:szCs w:val="32"/>
        </w:rPr>
        <w:t>万元。主要用于行政单位和事业单位离退休及社保缴费等。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）就业补助</w:t>
      </w:r>
      <w:r>
        <w:rPr>
          <w:rFonts w:ascii="仿宋_GB2312" w:eastAsia="仿宋_GB2312" w:hint="eastAsia"/>
          <w:sz w:val="32"/>
          <w:szCs w:val="32"/>
        </w:rPr>
        <w:t>16573.46</w:t>
      </w:r>
      <w:r>
        <w:rPr>
          <w:rFonts w:ascii="仿宋_GB2312" w:eastAsia="仿宋_GB2312" w:hint="eastAsia"/>
          <w:sz w:val="32"/>
          <w:szCs w:val="32"/>
        </w:rPr>
        <w:t>万元。主要用于生态养护社运行、促进就业等。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抚恤</w:t>
      </w:r>
      <w:r>
        <w:rPr>
          <w:rFonts w:ascii="仿宋_GB2312" w:eastAsia="仿宋_GB2312" w:hint="eastAsia"/>
          <w:sz w:val="32"/>
          <w:szCs w:val="32"/>
        </w:rPr>
        <w:t>88.97</w:t>
      </w:r>
      <w:r>
        <w:rPr>
          <w:rFonts w:ascii="仿宋_GB2312" w:eastAsia="仿宋_GB2312" w:hint="eastAsia"/>
          <w:sz w:val="32"/>
          <w:szCs w:val="32"/>
        </w:rPr>
        <w:t>万元。主要用于退伍军人补助。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社会福利</w:t>
      </w:r>
      <w:r>
        <w:rPr>
          <w:rFonts w:ascii="仿宋_GB2312" w:eastAsia="仿宋_GB2312" w:hint="eastAsia"/>
          <w:sz w:val="32"/>
          <w:szCs w:val="32"/>
        </w:rPr>
        <w:t>446.13</w:t>
      </w:r>
      <w:r>
        <w:rPr>
          <w:rFonts w:ascii="仿宋_GB2312" w:eastAsia="仿宋_GB2312" w:hint="eastAsia"/>
          <w:sz w:val="32"/>
          <w:szCs w:val="32"/>
        </w:rPr>
        <w:t>万元。主要用于老年福利和养老服务等。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）残疾人事业</w:t>
      </w:r>
      <w:r>
        <w:rPr>
          <w:rFonts w:ascii="仿宋_GB2312" w:eastAsia="仿宋_GB2312" w:hint="eastAsia"/>
          <w:sz w:val="32"/>
          <w:szCs w:val="32"/>
        </w:rPr>
        <w:t>155.17</w:t>
      </w:r>
      <w:r>
        <w:rPr>
          <w:rFonts w:ascii="仿宋_GB2312" w:eastAsia="仿宋_GB2312" w:hint="eastAsia"/>
          <w:sz w:val="32"/>
          <w:szCs w:val="32"/>
        </w:rPr>
        <w:t>万元。主要用于重残人员补助。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）红十字事业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万。主要用于红十字经费。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）最低生活保障</w:t>
      </w:r>
      <w:r>
        <w:rPr>
          <w:rFonts w:ascii="仿宋_GB2312" w:eastAsia="仿宋_GB2312" w:hint="eastAsia"/>
          <w:sz w:val="32"/>
          <w:szCs w:val="32"/>
        </w:rPr>
        <w:t>32.06</w:t>
      </w:r>
      <w:r>
        <w:rPr>
          <w:rFonts w:ascii="仿宋_GB2312" w:eastAsia="仿宋_GB2312" w:hint="eastAsia"/>
          <w:sz w:val="32"/>
          <w:szCs w:val="32"/>
        </w:rPr>
        <w:t>万元。主要用于低保补助和临时救助。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）其他</w:t>
      </w:r>
      <w:r>
        <w:rPr>
          <w:rFonts w:ascii="仿宋_GB2312" w:eastAsia="仿宋_GB2312" w:hint="eastAsia"/>
          <w:sz w:val="32"/>
          <w:szCs w:val="32"/>
        </w:rPr>
        <w:t>生活救助</w:t>
      </w:r>
      <w:r>
        <w:rPr>
          <w:rFonts w:ascii="仿宋_GB2312" w:eastAsia="仿宋_GB2312" w:hint="eastAsia"/>
          <w:sz w:val="32"/>
          <w:szCs w:val="32"/>
        </w:rPr>
        <w:t>59.25</w:t>
      </w:r>
      <w:r>
        <w:rPr>
          <w:rFonts w:ascii="仿宋_GB2312" w:eastAsia="仿宋_GB2312" w:hint="eastAsia"/>
          <w:sz w:val="32"/>
          <w:szCs w:val="32"/>
        </w:rPr>
        <w:t>万元。主要用于生活补贴和医疗救助。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退管军人管理事务</w:t>
      </w:r>
      <w:r>
        <w:rPr>
          <w:rFonts w:ascii="仿宋_GB2312" w:eastAsia="仿宋_GB2312" w:hint="eastAsia"/>
          <w:sz w:val="32"/>
          <w:szCs w:val="32"/>
        </w:rPr>
        <w:t>23.74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）其他社会保障和就业支出</w:t>
      </w:r>
      <w:r>
        <w:rPr>
          <w:rFonts w:ascii="仿宋_GB2312" w:eastAsia="仿宋_GB2312" w:hint="eastAsia"/>
          <w:sz w:val="32"/>
          <w:szCs w:val="32"/>
        </w:rPr>
        <w:t>1390.3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万元。主要用于社区工作者经费。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6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、卫生健康：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1734.51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4.69%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）公共卫生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1326.61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万元。主要用于防疫卫生等支出。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计划生育事务</w:t>
      </w:r>
      <w:r>
        <w:rPr>
          <w:rFonts w:ascii="仿宋_GB2312" w:eastAsia="仿宋_GB2312" w:hint="eastAsia"/>
          <w:sz w:val="32"/>
          <w:szCs w:val="32"/>
        </w:rPr>
        <w:t>24.46</w:t>
      </w:r>
      <w:r>
        <w:rPr>
          <w:rFonts w:ascii="仿宋_GB2312" w:eastAsia="仿宋_GB2312" w:hint="eastAsia"/>
          <w:sz w:val="32"/>
          <w:szCs w:val="32"/>
        </w:rPr>
        <w:t>万元。主要用于计划生育奖励。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）行政事业单位医疗</w:t>
      </w:r>
      <w:r>
        <w:rPr>
          <w:rFonts w:ascii="仿宋_GB2312" w:eastAsia="仿宋_GB2312" w:hint="eastAsia"/>
          <w:sz w:val="32"/>
          <w:szCs w:val="32"/>
        </w:rPr>
        <w:t>285.49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）其他卫生健康支出</w:t>
      </w:r>
      <w:r>
        <w:rPr>
          <w:rFonts w:ascii="仿宋_GB2312" w:eastAsia="仿宋_GB2312" w:hint="eastAsia"/>
          <w:sz w:val="32"/>
          <w:szCs w:val="32"/>
        </w:rPr>
        <w:t>97.95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主要用于康协、爱卫、健康、食品、红十字会经费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7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、节能环保：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2434.55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6.58%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环境保护管理事务</w:t>
      </w:r>
      <w:r>
        <w:rPr>
          <w:rFonts w:ascii="仿宋_GB2312" w:eastAsia="仿宋_GB2312" w:hint="eastAsia"/>
          <w:sz w:val="32"/>
          <w:szCs w:val="32"/>
        </w:rPr>
        <w:t>1118.02</w:t>
      </w:r>
      <w:r>
        <w:rPr>
          <w:rFonts w:ascii="仿宋_GB2312" w:eastAsia="仿宋_GB2312" w:hint="eastAsia"/>
          <w:sz w:val="32"/>
          <w:szCs w:val="32"/>
        </w:rPr>
        <w:t>万元。主要用于生态保护和市容环境事务所运行。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自然生态</w:t>
      </w:r>
      <w:r>
        <w:rPr>
          <w:rFonts w:ascii="仿宋_GB2312" w:eastAsia="仿宋_GB2312" w:hint="eastAsia"/>
          <w:sz w:val="32"/>
          <w:szCs w:val="32"/>
        </w:rPr>
        <w:t>55.93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）污染减排</w:t>
      </w:r>
      <w:r>
        <w:rPr>
          <w:rFonts w:ascii="仿宋_GB2312" w:eastAsia="仿宋_GB2312" w:hint="eastAsia"/>
          <w:sz w:val="32"/>
          <w:szCs w:val="32"/>
        </w:rPr>
        <w:t>1260.6</w:t>
      </w:r>
      <w:r>
        <w:rPr>
          <w:rFonts w:ascii="仿宋_GB2312" w:eastAsia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注册企业扶持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8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、城乡社区事务：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2115.23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5.72%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城乡社区管理事务</w:t>
      </w:r>
      <w:r>
        <w:rPr>
          <w:rFonts w:ascii="仿宋_GB2312" w:eastAsia="仿宋_GB2312" w:hint="eastAsia"/>
          <w:sz w:val="32"/>
          <w:szCs w:val="32"/>
        </w:rPr>
        <w:t>923.35</w:t>
      </w:r>
      <w:r>
        <w:rPr>
          <w:rFonts w:ascii="仿宋_GB2312" w:eastAsia="仿宋_GB2312" w:hint="eastAsia"/>
          <w:sz w:val="32"/>
          <w:szCs w:val="32"/>
        </w:rPr>
        <w:t>万元。主要用于建设镇综合行政执法队、城建中心、城运中心等单位运行。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）城乡社区公共设施</w:t>
      </w:r>
      <w:r>
        <w:rPr>
          <w:rFonts w:ascii="仿宋_GB2312" w:eastAsia="仿宋_GB2312" w:hint="eastAsia"/>
          <w:sz w:val="32"/>
          <w:szCs w:val="32"/>
        </w:rPr>
        <w:t>533.65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）其他城乡社区支出</w:t>
      </w:r>
      <w:r>
        <w:rPr>
          <w:rFonts w:ascii="仿宋_GB2312" w:eastAsia="仿宋_GB2312" w:hint="eastAsia"/>
          <w:sz w:val="32"/>
          <w:szCs w:val="32"/>
        </w:rPr>
        <w:t>658.23</w:t>
      </w:r>
      <w:r>
        <w:rPr>
          <w:rFonts w:ascii="仿宋_GB2312" w:eastAsia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平安、武装、纪委、党群、经济、人大、工会、创城等部门专项经费、物业费、特保服务费、经济小区运行经费。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lastRenderedPageBreak/>
        <w:t>9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、农林水事务：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1869.78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5.05%</w:t>
      </w:r>
      <w:r>
        <w:rPr>
          <w:rFonts w:ascii="仿宋_GB2312" w:eastAsia="仿宋_GB2312" w:hAnsi="仿宋" w:cs="仿宋_GB2312" w:hint="eastAsia"/>
          <w:sz w:val="32"/>
          <w:szCs w:val="32"/>
        </w:rPr>
        <w:t>。其中：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农业农村</w:t>
      </w:r>
      <w:r>
        <w:rPr>
          <w:rFonts w:ascii="仿宋_GB2312" w:eastAsia="仿宋_GB2312" w:hAnsi="仿宋_GB2312" w:cs="仿宋_GB2312" w:hint="eastAsia"/>
          <w:sz w:val="32"/>
          <w:szCs w:val="32"/>
        </w:rPr>
        <w:t>520.24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万元。主要用于农技中心运行、农业综合保险、畜牧兽医防疫、农产品监管、为农服务、农业培训、涉农</w:t>
      </w:r>
      <w:r>
        <w:rPr>
          <w:rFonts w:ascii="仿宋_GB2312" w:eastAsia="仿宋_GB2312" w:hAnsi="仿宋_GB2312" w:cs="仿宋_GB2312" w:hint="eastAsia"/>
          <w:sz w:val="32"/>
          <w:szCs w:val="32"/>
        </w:rPr>
        <w:t>“一点通”推广、镇区绿化、土地流转及用地补贴、农经统计、农业生产发展、乡村振兴建设。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）林业草原支出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343.84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万元。主要用于公共绿地、林业绿化经费。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）水利支出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299.15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万元。主要用于水务所经费、河长制经费、水务监测经费。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）农村综合改革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458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万元。主要用于村级扶持。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联扶平台资金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248.5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万元。主要用于招商经费。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、其他商业流通事务：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2040.09</w:t>
      </w:r>
      <w:r>
        <w:rPr>
          <w:rFonts w:ascii="仿宋_GB2312" w:eastAsia="仿宋_GB2312" w:hAnsi="仿宋" w:cs="仿宋_GB2312" w:hint="eastAsia"/>
          <w:sz w:val="32"/>
          <w:szCs w:val="32"/>
        </w:rPr>
        <w:t>万元，完成预算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5.51%</w:t>
      </w:r>
      <w:r>
        <w:rPr>
          <w:rFonts w:ascii="仿宋_GB2312" w:eastAsia="仿宋_GB2312" w:hAnsi="仿宋" w:cs="仿宋_GB2312" w:hint="eastAsia"/>
          <w:sz w:val="32"/>
          <w:szCs w:val="32"/>
        </w:rPr>
        <w:t>。主要用于注册企业扶持。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11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、住房保障：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财政支出决算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986.96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" w:cs="仿宋_GB2312" w:hint="eastAsia"/>
          <w:sz w:val="32"/>
          <w:szCs w:val="32"/>
        </w:rPr>
        <w:t>，完成调整预算的</w:t>
      </w:r>
      <w:r>
        <w:rPr>
          <w:rFonts w:ascii="仿宋_GB2312" w:eastAsia="仿宋_GB2312" w:hAnsi="仿宋" w:cs="仿宋_GB2312" w:hint="eastAsia"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sz w:val="32"/>
          <w:szCs w:val="32"/>
        </w:rPr>
        <w:t>，占决算总支出的</w:t>
      </w:r>
      <w:r>
        <w:rPr>
          <w:rFonts w:ascii="仿宋_GB2312" w:eastAsia="仿宋_GB2312" w:hint="eastAsia"/>
          <w:sz w:val="32"/>
          <w:szCs w:val="32"/>
        </w:rPr>
        <w:t>2.67%</w:t>
      </w:r>
      <w:r>
        <w:rPr>
          <w:rFonts w:ascii="仿宋_GB2312" w:eastAsia="仿宋_GB2312" w:hAnsi="仿宋" w:cs="仿宋_GB2312" w:hint="eastAsia"/>
          <w:sz w:val="32"/>
          <w:szCs w:val="32"/>
        </w:rPr>
        <w:t>。主要用于机关、事业单位人员公积金补贴及住房解困补贴。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</w:rPr>
        <w:t>12</w:t>
      </w:r>
      <w:r>
        <w:rPr>
          <w:rFonts w:ascii="仿宋_GB2312" w:eastAsia="仿宋_GB2312" w:hAnsi="Calibri" w:hint="eastAsia"/>
          <w:b/>
          <w:bCs/>
          <w:sz w:val="32"/>
          <w:szCs w:val="32"/>
        </w:rPr>
        <w:t>、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预算稳定调节基金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: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安排预算稳定调节基金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2308.62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仿宋" w:cs="仿宋_GB2312" w:hint="eastAsia"/>
          <w:sz w:val="32"/>
          <w:szCs w:val="32"/>
        </w:rPr>
        <w:t>占决算总支出的</w:t>
      </w:r>
      <w:r>
        <w:rPr>
          <w:rFonts w:ascii="仿宋_GB2312" w:eastAsia="仿宋_GB2312" w:hint="eastAsia"/>
          <w:sz w:val="32"/>
          <w:szCs w:val="32"/>
        </w:rPr>
        <w:t>6.24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年镇财政专项转移支付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及政府性基金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收入决算情况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2022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一般预算专项转移支付</w:t>
      </w:r>
      <w:r>
        <w:rPr>
          <w:rFonts w:ascii="仿宋_GB2312" w:eastAsia="仿宋_GB2312" w:hAnsi="Calibri" w:hint="eastAsia"/>
          <w:sz w:val="32"/>
          <w:szCs w:val="32"/>
        </w:rPr>
        <w:t>总收入</w:t>
      </w:r>
      <w:r>
        <w:rPr>
          <w:rFonts w:ascii="仿宋_GB2312" w:eastAsia="仿宋_GB2312" w:hAnsi="Calibri" w:hint="eastAsia"/>
          <w:sz w:val="32"/>
          <w:szCs w:val="32"/>
        </w:rPr>
        <w:t>23820.15</w:t>
      </w:r>
      <w:r>
        <w:rPr>
          <w:rFonts w:ascii="仿宋_GB2312" w:eastAsia="仿宋_GB2312" w:hAnsi="Calibri" w:hint="eastAsia"/>
          <w:sz w:val="32"/>
          <w:szCs w:val="32"/>
        </w:rPr>
        <w:t>万元。其中：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年一般预算专项转移支付结转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4178.34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lastRenderedPageBreak/>
        <w:t>年一般预算专项转移支付收入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19641.8</w:t>
      </w: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年政府性基金转移支付</w:t>
      </w:r>
      <w:r>
        <w:rPr>
          <w:rFonts w:ascii="仿宋_GB2312" w:eastAsia="仿宋_GB2312" w:hAnsi="Calibri" w:hint="eastAsia"/>
          <w:sz w:val="32"/>
          <w:szCs w:val="32"/>
        </w:rPr>
        <w:t>总收入</w:t>
      </w:r>
      <w:r>
        <w:rPr>
          <w:rFonts w:ascii="仿宋_GB2312" w:eastAsia="仿宋_GB2312" w:hAnsi="Calibri" w:hint="eastAsia"/>
          <w:sz w:val="32"/>
          <w:szCs w:val="32"/>
        </w:rPr>
        <w:t>8846.17</w:t>
      </w:r>
      <w:r>
        <w:rPr>
          <w:rFonts w:ascii="仿宋_GB2312" w:eastAsia="仿宋_GB2312" w:hAnsi="Calibri" w:hint="eastAsia"/>
          <w:sz w:val="32"/>
          <w:szCs w:val="32"/>
        </w:rPr>
        <w:t>万元。其中：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年政府性基金转移支付结转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134.19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年政府性基金转移支付收入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8711.98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年镇镇财政专项转移支付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及政府性基金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支出决算情况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年一般预算专项转移支付</w:t>
      </w:r>
      <w:r>
        <w:rPr>
          <w:rFonts w:ascii="仿宋_GB2312" w:eastAsia="仿宋_GB2312" w:hAnsi="Calibri" w:hint="eastAsia"/>
          <w:sz w:val="32"/>
          <w:szCs w:val="32"/>
        </w:rPr>
        <w:t>总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支付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1298</w:t>
      </w: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06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万元。其中：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年一般预算专项转移支付结转资金支付</w:t>
      </w:r>
      <w:r>
        <w:rPr>
          <w:rFonts w:ascii="仿宋_GB2312" w:eastAsia="仿宋_GB2312" w:hAnsi="Calibri" w:hint="eastAsia"/>
          <w:sz w:val="32"/>
          <w:szCs w:val="32"/>
        </w:rPr>
        <w:t>3772.87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年一般预算专项转移支付支出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9</w:t>
      </w:r>
      <w:r>
        <w:rPr>
          <w:rFonts w:ascii="仿宋_GB2312" w:eastAsia="仿宋_GB2312" w:hAnsi="Calibri" w:hint="eastAsia"/>
          <w:sz w:val="32"/>
          <w:szCs w:val="32"/>
        </w:rPr>
        <w:t>209.19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结转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2023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10838.</w:t>
      </w:r>
      <w:r>
        <w:rPr>
          <w:rFonts w:ascii="仿宋_GB2312" w:eastAsia="仿宋_GB2312" w:hAnsi="Calibri" w:hint="eastAsia"/>
          <w:sz w:val="32"/>
          <w:szCs w:val="32"/>
        </w:rPr>
        <w:t>09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</w:p>
    <w:p w:rsidR="0032318D" w:rsidRDefault="0037309B">
      <w:pPr>
        <w:pStyle w:val="a0"/>
        <w:spacing w:line="554" w:lineRule="exact"/>
        <w:ind w:firstLineChars="200" w:firstLine="640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2022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政府性基金转移支付</w:t>
      </w:r>
      <w:r>
        <w:rPr>
          <w:rFonts w:ascii="仿宋_GB2312" w:eastAsia="仿宋_GB2312" w:hAnsi="Calibri" w:hint="eastAsia"/>
          <w:sz w:val="32"/>
          <w:szCs w:val="32"/>
        </w:rPr>
        <w:t>总支出</w:t>
      </w:r>
      <w:r>
        <w:rPr>
          <w:rFonts w:ascii="仿宋_GB2312" w:eastAsia="仿宋_GB2312" w:hAnsi="Calibri" w:hint="eastAsia"/>
          <w:sz w:val="32"/>
          <w:szCs w:val="32"/>
        </w:rPr>
        <w:t>3593.96</w:t>
      </w:r>
      <w:r>
        <w:rPr>
          <w:rFonts w:ascii="仿宋_GB2312" w:eastAsia="仿宋_GB2312" w:hAnsi="Calibri" w:hint="eastAsia"/>
          <w:sz w:val="32"/>
          <w:szCs w:val="32"/>
        </w:rPr>
        <w:t>万元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。</w:t>
      </w:r>
      <w:r>
        <w:rPr>
          <w:rFonts w:ascii="仿宋_GB2312" w:eastAsia="仿宋_GB2312" w:hAnsi="Calibri" w:hint="eastAsia"/>
          <w:sz w:val="32"/>
          <w:szCs w:val="32"/>
        </w:rPr>
        <w:t>其中：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年政府性基金转移支付结转资金支付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134.19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022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年政府性基金转移支付资金支付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3459.77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结转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2023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年</w:t>
      </w:r>
      <w:r>
        <w:rPr>
          <w:rFonts w:ascii="仿宋_GB2312" w:eastAsia="仿宋_GB2312" w:hAnsi="Calibri" w:hint="eastAsia"/>
          <w:sz w:val="32"/>
          <w:szCs w:val="32"/>
        </w:rPr>
        <w:t>52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52.21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</w:rPr>
        <w:t>具体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如下：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1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）一般公共服务支出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ab/>
        <w:t>100.84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主要用于：人大事务、组织事务、其他一般公共服务等支出。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2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）社会保障和就业支出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ab/>
        <w:t>1752.31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主要用于：人力资源和社会保障管理事务、就业补助、抚恤、退役安置、社会福利、残疾人事业、其他生活救助、退役军人管理事务等支出。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3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）卫生健康支出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ab/>
        <w:t>1086.41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主要用于：卫生健康管理事务、医疗救助、优抚对象医疗、老龄卫生健康事务等支出。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4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）城乡社区支出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ab/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77.9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主要用于：城乡社区公共设施、其他城乡社区等支出。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lastRenderedPageBreak/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5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）农林水支出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9964.</w:t>
      </w:r>
      <w:r>
        <w:rPr>
          <w:rFonts w:ascii="仿宋_GB2312" w:eastAsia="仿宋_GB2312" w:hAnsi="Calibri" w:hint="eastAsia"/>
          <w:b/>
          <w:bCs/>
          <w:sz w:val="32"/>
          <w:szCs w:val="32"/>
        </w:rPr>
        <w:t>6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主要用于：农业、林业、水利、农村综合改革等支出。</w:t>
      </w:r>
    </w:p>
    <w:p w:rsidR="0032318D" w:rsidRDefault="0037309B">
      <w:pPr>
        <w:pStyle w:val="a0"/>
        <w:spacing w:line="554" w:lineRule="exact"/>
        <w:ind w:firstLineChars="200" w:firstLine="643"/>
        <w:rPr>
          <w:rFonts w:ascii="仿宋_GB2312" w:eastAsia="仿宋_GB2312" w:hAnsi="Calibri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（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6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）政府性基金支出万元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3593.96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万元。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>主要用于：社会保障和就业、城乡社区、乡村振兴、林业养护等支出。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z w:val="32"/>
          <w:szCs w:val="32"/>
        </w:rPr>
        <w:t>2023</w:t>
      </w:r>
      <w:r>
        <w:rPr>
          <w:rFonts w:ascii="黑体" w:eastAsia="黑体" w:hAnsi="黑体" w:cs="黑体" w:hint="eastAsia"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Cs/>
          <w:sz w:val="32"/>
          <w:szCs w:val="32"/>
        </w:rPr>
        <w:t>上半年</w:t>
      </w:r>
      <w:r>
        <w:rPr>
          <w:rFonts w:ascii="黑体" w:eastAsia="黑体" w:hAnsi="黑体" w:cs="黑体" w:hint="eastAsia"/>
          <w:bCs/>
          <w:sz w:val="32"/>
          <w:szCs w:val="32"/>
        </w:rPr>
        <w:t>财政预算执行情况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截止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月底，镇财政工作在镇党委、政府的正确领导和镇人大的监督支持下，紧紧围绕年初镇人代会确定的经济工作目标，充分发挥财政职能，优化收支结构，加强执行管理，强化财政监督。截止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月底预算执行情况良好，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民生保障、重点工程等重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点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支出得到较好保障，现将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2023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年截止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月底财政预算执行情况汇报如下：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年截止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月底镇财政预算收入执行情况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2023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年截止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月底镇财政预算收入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16373.58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万元，完成预算的收入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48%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。其中：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体制分成收入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7744.58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万元，均衡性转移支付收入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4974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财政改革补助收入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242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万元，区级贡献存量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10%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补助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1227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万元。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年截止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月底镇财政预算支出执行情况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2023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年截止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月底镇财政预算支出执行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16373.58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万元，完成预算的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48%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。具体支出执行情况如下：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、一般公共服务：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1385.63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元。主要用于：人大事务、行政管理、财政事务、纪检监督、组织事务、宣传事务、发展与改革事务、审计事务、统计信息事务、群众团体事务、其他党务、其他一般公共服务等资金。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lastRenderedPageBreak/>
        <w:t>2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、教育：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2.44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：学前教育、成人教育、其他教育等资金。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、科学技术：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313.8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万元。主要用于：科普宣传、科普示范村建设、科技创新等资金。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4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、文化旅游体育与传媒：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28.43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万元。主要用于：乡村旅游、文化中心运维、文化专项经费、体育专项经费、文体设备购置等资金。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、社会保障和就业：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算执行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9671.85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万元。主要用于：民政管理事务、社会保险基金、就业补助、优抚经费、社会福利、残疾人事业、红十字事业、农村低保、其他社会保障等资金。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6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、卫生健康：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267.41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万元。主要用于：公共卫生、计划生育事务、行政事业单位医疗、其他卫生健康事务等资金。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7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、节能环保：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 w:rsidR="00340DE5">
        <w:rPr>
          <w:rFonts w:ascii="仿宋_GB2312" w:eastAsia="仿宋_GB2312" w:hAnsi="仿宋_GB2312" w:cs="仿宋_GB2312" w:hint="eastAsia"/>
          <w:sz w:val="32"/>
          <w:szCs w:val="32"/>
        </w:rPr>
        <w:t>322.25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：自然生态保护、污染减排、环境保护管理事务等资金。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仿宋_GB2312" w:eastAsia="仿宋_GB2312" w:hAnsi="楷体_GB2312" w:cs="楷体_GB2312" w:hint="eastAsia"/>
          <w:b/>
          <w:bCs/>
          <w:color w:val="000000" w:themeColor="text1"/>
          <w:sz w:val="32"/>
          <w:szCs w:val="32"/>
        </w:rPr>
        <w:t>、城乡社区事务：</w:t>
      </w:r>
      <w:r>
        <w:rPr>
          <w:rFonts w:ascii="仿宋_GB2312" w:eastAsia="仿宋_GB2312" w:hAnsi="楷体_GB2312" w:cs="楷体_GB2312" w:hint="eastAsia"/>
          <w:bCs/>
          <w:color w:val="000000" w:themeColor="text1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824.25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万元。主要用于：城乡社区管理事务、城乡社区规划与管理、城乡社区公共设施、其他城乡社区支出等资金。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9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、农林水事务：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629.11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农业经费、林业经费、水利经费、农村综合改革、其他农林水支出等资金。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、其他商业流通事务：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1216.96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元。（注册企业扶持）现代服务业引导资金、经济小区工作经费等资金。</w:t>
      </w:r>
    </w:p>
    <w:p w:rsidR="0032318D" w:rsidRDefault="0037309B">
      <w:pPr>
        <w:spacing w:line="554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11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、住房保障：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371.24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万元。主要用于：住房保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障资金。</w:t>
      </w:r>
    </w:p>
    <w:p w:rsidR="002525C3" w:rsidRDefault="0037309B">
      <w:pPr>
        <w:pStyle w:val="a0"/>
        <w:spacing w:line="554" w:lineRule="exact"/>
        <w:ind w:firstLineChars="196" w:firstLine="630"/>
        <w:rPr>
          <w:rFonts w:ascii="仿宋_GB2312" w:eastAsia="仿宋_GB2312" w:hAnsi="楷体_GB2312" w:cs="楷体_GB2312" w:hint="eastAsia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12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、预备费：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预算执行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0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万元。</w:t>
      </w:r>
    </w:p>
    <w:p w:rsidR="0032318D" w:rsidRDefault="002525C3" w:rsidP="002525C3">
      <w:pPr>
        <w:pStyle w:val="a0"/>
        <w:spacing w:line="554" w:lineRule="exact"/>
        <w:ind w:firstLineChars="196" w:firstLine="630"/>
      </w:pPr>
      <w:r>
        <w:rPr>
          <w:rFonts w:ascii="仿宋_GB2312" w:eastAsia="仿宋_GB2312" w:hAnsi="Calibri" w:hint="eastAsia"/>
          <w:b/>
          <w:bCs/>
          <w:sz w:val="32"/>
          <w:szCs w:val="32"/>
        </w:rPr>
        <w:t>13、</w:t>
      </w:r>
      <w:r>
        <w:rPr>
          <w:rFonts w:ascii="仿宋_GB2312" w:eastAsia="仿宋_GB2312" w:hAnsi="Calibri" w:hint="eastAsia"/>
          <w:b/>
          <w:bCs/>
          <w:sz w:val="32"/>
          <w:szCs w:val="32"/>
          <w:lang w:val="zh-CN"/>
        </w:rPr>
        <w:t>预算稳定调节基金:</w:t>
      </w:r>
      <w:r>
        <w:rPr>
          <w:rFonts w:ascii="仿宋_GB2312" w:eastAsia="仿宋_GB2312" w:hAnsi="Calibri" w:hint="eastAsia"/>
          <w:sz w:val="32"/>
          <w:szCs w:val="32"/>
          <w:lang w:val="zh-CN"/>
        </w:rPr>
        <w:t xml:space="preserve"> 动用预算稳定调节基金1340.21万元，用于企业扶持。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年截止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月底镇财政专项转移支付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及政府性基金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收入情况</w:t>
      </w:r>
    </w:p>
    <w:p w:rsidR="0032318D" w:rsidRDefault="0037309B">
      <w:pPr>
        <w:pStyle w:val="a0"/>
        <w:spacing w:line="554" w:lineRule="exact"/>
        <w:ind w:firstLineChars="196" w:firstLine="63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截止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月底，镇财政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专项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转移支付收入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17220.98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万元。其中：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一般公共服务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125.9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万元，教育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2.9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万元，科学技术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31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万元，文化旅游体育与传媒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13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万元，社会保障和就业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1538.39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万元，卫生健康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497.69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万元，节能环保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3970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万元，城乡社区支出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189.78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万元，农林水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10852.32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万元。</w:t>
      </w:r>
    </w:p>
    <w:p w:rsidR="0032318D" w:rsidRDefault="0037309B">
      <w:pPr>
        <w:pStyle w:val="a0"/>
        <w:spacing w:line="554" w:lineRule="exact"/>
        <w:ind w:firstLineChars="196" w:firstLine="630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sz w:val="32"/>
          <w:szCs w:val="32"/>
        </w:rPr>
        <w:t>政府性基金收入</w:t>
      </w:r>
      <w:r>
        <w:rPr>
          <w:rFonts w:ascii="仿宋_GB2312" w:eastAsia="仿宋_GB2312" w:hAnsi="楷体_GB2312" w:cs="楷体_GB2312" w:hint="eastAsia"/>
          <w:b/>
          <w:sz w:val="32"/>
          <w:szCs w:val="32"/>
        </w:rPr>
        <w:t>5692.40</w:t>
      </w:r>
      <w:r>
        <w:rPr>
          <w:rFonts w:ascii="仿宋_GB2312" w:eastAsia="仿宋_GB2312" w:hAnsi="楷体_GB2312" w:cs="楷体_GB2312" w:hint="eastAsia"/>
          <w:b/>
          <w:sz w:val="32"/>
          <w:szCs w:val="32"/>
        </w:rPr>
        <w:t>万元。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其中城乡社区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4046.20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万元，其他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1646.2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年截止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月底镇财政专项转移支付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及政府性基金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支出执行情况</w:t>
      </w:r>
    </w:p>
    <w:p w:rsidR="0032318D" w:rsidRDefault="0037309B">
      <w:pPr>
        <w:pStyle w:val="a0"/>
        <w:spacing w:line="554" w:lineRule="exact"/>
        <w:ind w:firstLineChars="196" w:firstLine="63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截止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月底，镇财政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专项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转移支付支出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7089.52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万元，占专项转移支付收入的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41.17%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。其中：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一般公共服务支出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7.37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元，科学技术支出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8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万元，社会保障和就业支出</w:t>
      </w:r>
      <w:r>
        <w:rPr>
          <w:rFonts w:ascii="仿宋_GB2312" w:eastAsia="仿宋_GB2312" w:hAnsi="楷体_GB2312" w:cs="楷体_GB2312" w:hint="eastAsia"/>
          <w:bCs/>
          <w:spacing w:val="-17"/>
          <w:sz w:val="32"/>
          <w:szCs w:val="32"/>
        </w:rPr>
        <w:t>502.07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万元，卫生健康支出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345.66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，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节能环保支出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2506.3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万元，城乡社区支出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33.13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万元，农林水支出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3686.96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。</w:t>
      </w:r>
    </w:p>
    <w:p w:rsidR="0032318D" w:rsidRDefault="0037309B">
      <w:pPr>
        <w:spacing w:line="554" w:lineRule="exact"/>
        <w:ind w:firstLineChars="200" w:firstLine="643"/>
      </w:pPr>
      <w:r>
        <w:rPr>
          <w:rFonts w:ascii="仿宋_GB2312" w:eastAsia="仿宋_GB2312" w:hAnsi="楷体_GB2312" w:cs="楷体_GB2312" w:hint="eastAsia"/>
          <w:b/>
          <w:sz w:val="32"/>
          <w:szCs w:val="32"/>
        </w:rPr>
        <w:t>政府性基金支出</w:t>
      </w:r>
      <w:r>
        <w:rPr>
          <w:rFonts w:ascii="仿宋_GB2312" w:eastAsia="仿宋_GB2312" w:hAnsi="楷体_GB2312" w:cs="楷体_GB2312" w:hint="eastAsia"/>
          <w:b/>
          <w:sz w:val="32"/>
          <w:szCs w:val="32"/>
        </w:rPr>
        <w:t>4777.83</w:t>
      </w:r>
      <w:r>
        <w:rPr>
          <w:rFonts w:ascii="仿宋_GB2312" w:eastAsia="仿宋_GB2312" w:hAnsi="楷体_GB2312" w:cs="楷体_GB2312" w:hint="eastAsia"/>
          <w:b/>
          <w:sz w:val="32"/>
          <w:szCs w:val="32"/>
        </w:rPr>
        <w:t>万元。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其中城乡社区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3590.83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万元，其他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1187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万元。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截止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月底，我镇各项财政工作虽然取得了阶段性进展，但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也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存在着不容忽视的困难和问题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镇级承担事项项目不断增加，刚性支出不断加大，民生保障任务日趋加重，财政收入增长与刚性支出、项目支出增加不相适应，收支矛盾日益凸显。面对这些问题，我们将高度重视，在今后的工作中采取积极措施，不断加以改善。</w:t>
      </w:r>
    </w:p>
    <w:p w:rsidR="0032318D" w:rsidRDefault="0037309B">
      <w:pPr>
        <w:spacing w:line="554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2023</w:t>
      </w:r>
      <w:r>
        <w:rPr>
          <w:rFonts w:ascii="黑体" w:eastAsia="黑体" w:hAnsi="黑体" w:cs="黑体" w:hint="eastAsia"/>
          <w:bCs/>
          <w:sz w:val="32"/>
          <w:szCs w:val="32"/>
        </w:rPr>
        <w:t>年下半年财政工作重点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根据截止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月底财政执行情况及收支趋势分析，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有效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完成我镇今年财政预算任务，确保财政收支平衡。</w:t>
      </w:r>
      <w:r>
        <w:rPr>
          <w:rFonts w:ascii="仿宋_GB2312" w:eastAsia="仿宋_GB2312" w:hAnsi="仿宋" w:hint="eastAsia"/>
          <w:sz w:val="32"/>
          <w:szCs w:val="32"/>
        </w:rPr>
        <w:t>重点做好以下工作：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完善管理机制，确保财政收支平衡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一是坚持推动、深化财政改革，加大财政信息公开力度，对政府和部门预决算、“三公经费”预决算信息及时公开，细化公开内容、扩大公开范围，加强财政与部门之间信息实时有效连接，完善集中支付制度。二是积极优化集中支付各项指标流程，进一步提高资金审批和拨付效率。按照保民生、保运转、保稳定的要求，在确保全镇财政供养人员工资和单位正常运转经费情况下，坚持量力而行、量财办事。严格控制一般性支出，不断强化预算约束，调整支出体系，集中财力保重点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（二）调整支出体系，力保重点项目建设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严格贯彻落实中央、市、区委、政府关于过“紧日子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”的部署要求，坚决压缩一般性开支，加大对存量资金的挖潜力度，推动优化财政资源配置，集中财力保重点，确保民生保障、创建经费、乡村振兴、社会保障等方面的重点项目建设。进一步强化管理，加大多源头增加财力措施，多方挖掘增收潜力，确保各项税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收及时入库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积极盘活财政存量资金，将分散、沉淀在部门间的资金盘活，由镇财政集中管理，实行统筹管理与统筹安排，提升资金使用的精准度，切实提高资金使用效益。</w:t>
      </w:r>
    </w:p>
    <w:p w:rsidR="0032318D" w:rsidRDefault="0037309B" w:rsidP="002525C3">
      <w:pPr>
        <w:spacing w:line="554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（三）加强监督检查，确保资金安全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规范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加大预算执行监督检查，加强各预算单位及部门的预算执行、财政资金使用情况的督查，提高财政资金使用时效性和准确性。加大涉农资金和专项资金监督检查，加强对全镇涉农资金、重大项目建设专项资金的检查，确保财政资金安全和高效运行。</w:t>
      </w:r>
      <w:bookmarkStart w:id="0" w:name="_GoBack"/>
      <w:bookmarkEnd w:id="0"/>
      <w:r>
        <w:rPr>
          <w:rFonts w:ascii="仿宋_GB2312" w:eastAsia="仿宋_GB2312" w:hAnsi="仿宋" w:cs="仿宋_GB2312" w:hint="eastAsia"/>
          <w:bCs/>
          <w:sz w:val="32"/>
          <w:szCs w:val="32"/>
        </w:rPr>
        <w:t>健全各项内控制度，严守结报流程，严控资金使用规范程序。加强国有资产的监督管理，切实贯彻资产管理工作的相关要求，严格执行政府采购程序，对政府采购各环节实行全过程监管，提高政府采购规范性和透明度。</w:t>
      </w:r>
    </w:p>
    <w:p w:rsidR="0032318D" w:rsidRDefault="0037309B">
      <w:pPr>
        <w:spacing w:line="554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各位代表，同志们，下半年财政预算任务较为艰巨。我们将按照镇党委、政府确定的工作目标，在镇人大的监督指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导下，在各条线、各部门的配合下，锐意进取、攻坚克难，切实发挥财政职能作用，统筹财力，保障重点任务有序推进，确保全年预算目标顺利完成。</w:t>
      </w:r>
    </w:p>
    <w:p w:rsidR="0032318D" w:rsidRDefault="0032318D"/>
    <w:sectPr w:rsidR="0032318D" w:rsidSect="0032318D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9B" w:rsidRDefault="0037309B" w:rsidP="0032318D">
      <w:r>
        <w:separator/>
      </w:r>
    </w:p>
  </w:endnote>
  <w:endnote w:type="continuationSeparator" w:id="1">
    <w:p w:rsidR="0037309B" w:rsidRDefault="0037309B" w:rsidP="0032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8D" w:rsidRDefault="0032318D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2318D" w:rsidRDefault="0032318D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37309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40DE5">
                  <w:rPr>
                    <w:noProof/>
                  </w:rPr>
                  <w:t>10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9B" w:rsidRDefault="0037309B" w:rsidP="0032318D">
      <w:r>
        <w:separator/>
      </w:r>
    </w:p>
  </w:footnote>
  <w:footnote w:type="continuationSeparator" w:id="1">
    <w:p w:rsidR="0037309B" w:rsidRDefault="0037309B" w:rsidP="00323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525C3"/>
    <w:rsid w:val="0032318D"/>
    <w:rsid w:val="00340DE5"/>
    <w:rsid w:val="0037309B"/>
    <w:rsid w:val="11330AE0"/>
    <w:rsid w:val="122939FA"/>
    <w:rsid w:val="14004557"/>
    <w:rsid w:val="19B92E1A"/>
    <w:rsid w:val="213305F0"/>
    <w:rsid w:val="24247915"/>
    <w:rsid w:val="27036CE3"/>
    <w:rsid w:val="27860978"/>
    <w:rsid w:val="650F1298"/>
    <w:rsid w:val="6B880A98"/>
    <w:rsid w:val="6EAC2D71"/>
    <w:rsid w:val="705274FB"/>
    <w:rsid w:val="796B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2318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uiPriority w:val="99"/>
    <w:unhideWhenUsed/>
    <w:qFormat/>
    <w:rsid w:val="00323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231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878</Words>
  <Characters>5008</Characters>
  <Application>Microsoft Office Word</Application>
  <DocSecurity>0</DocSecurity>
  <Lines>41</Lines>
  <Paragraphs>11</Paragraphs>
  <ScaleCrop>false</ScaleCrop>
  <Company>Kingsoft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2014-10-29T12:08:00Z</dcterms:created>
  <dcterms:modified xsi:type="dcterms:W3CDTF">2023-06-13T04:31:00Z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