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区建设管理委生态环境问题自查整改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专项行动工作方案</w:t>
      </w:r>
    </w:p>
    <w:p>
      <w:pPr>
        <w:keepNext w:val="0"/>
        <w:keepLines w:val="0"/>
        <w:pageBreakBefore w:val="0"/>
        <w:kinsoku/>
        <w:wordWrap/>
        <w:topLinePunct w:val="0"/>
        <w:bidi w:val="0"/>
        <w:spacing w:line="560" w:lineRule="exact"/>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提升我区建设领域生态环境保护工作水平，全力做好新一轮中央生态环境保护督察迎检工作，根据《崇明区生态环境问题自查整改专项行动工作方案》等要求，现就开展本区建设领域生态环境问题自查整改专项行动，制定工作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sz w:val="32"/>
          <w:szCs w:val="32"/>
          <w:lang w:eastAsia="zh-CN"/>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sz w:val="32"/>
        </w:rPr>
      </w:pPr>
      <w:r>
        <w:rPr>
          <w:rFonts w:hint="eastAsia" w:ascii="FangSong_GB2312" w:hAnsi="FangSong_GB2312" w:eastAsia="FangSong_GB2312" w:cs="Times New Roman"/>
          <w:sz w:val="32"/>
          <w:lang w:eastAsia="zh-CN"/>
        </w:rPr>
        <w:t>全面梳理、系统排查我</w:t>
      </w:r>
      <w:r>
        <w:rPr>
          <w:rFonts w:hint="eastAsia" w:ascii="FangSong_GB2312" w:hAnsi="FangSong_GB2312" w:eastAsia="FangSong_GB2312" w:cs="Times New Roman"/>
          <w:sz w:val="32"/>
          <w:lang w:val="en-US" w:eastAsia="zh-CN"/>
        </w:rPr>
        <w:t>区</w:t>
      </w:r>
      <w:r>
        <w:rPr>
          <w:rFonts w:hint="eastAsia" w:ascii="仿宋_GB2312" w:hAnsi="仿宋_GB2312" w:eastAsia="仿宋_GB2312" w:cs="仿宋_GB2312"/>
          <w:sz w:val="32"/>
          <w:szCs w:val="32"/>
          <w:lang w:eastAsia="zh-CN"/>
        </w:rPr>
        <w:t>建设领域</w:t>
      </w:r>
      <w:r>
        <w:rPr>
          <w:rFonts w:hint="eastAsia" w:ascii="FangSong_GB2312" w:hAnsi="FangSong_GB2312" w:eastAsia="FangSong_GB2312" w:cs="Times New Roman"/>
          <w:sz w:val="32"/>
          <w:lang w:eastAsia="zh-CN"/>
        </w:rPr>
        <w:t>生态环境保护工作中存在的短板弱项，以点带面深入开展全面排查整改工作，推动党中央、国务院和市委、市政府及区委区政府决策部署落实到位，进一步强化生态环境保护党政同责、一岗双责，加快推进生态环境治理体系和治理能力现代化，着力补齐环境基础设施短板，有效解决一批群众身边反映强烈的“关键小事”和历史遗留的“老大难”问题，</w:t>
      </w:r>
      <w:r>
        <w:rPr>
          <w:rFonts w:hint="eastAsia" w:ascii="仿宋_GB2312" w:hAnsi="仿宋_GB2312" w:eastAsia="仿宋_GB2312" w:cs="仿宋_GB2312"/>
          <w:sz w:val="32"/>
          <w:szCs w:val="32"/>
          <w:lang w:eastAsia="zh-CN"/>
        </w:rPr>
        <w:t>全力配合中央生态环境保护督察工作</w:t>
      </w:r>
      <w:r>
        <w:rPr>
          <w:rFonts w:hint="eastAsia" w:ascii="FangSong_GB2312" w:hAnsi="FangSong_GB2312" w:eastAsia="FangSong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Times New Roman"/>
          <w:sz w:val="32"/>
          <w:lang w:val="en" w:eastAsia="zh-CN"/>
        </w:rPr>
      </w:pPr>
      <w:r>
        <w:rPr>
          <w:rFonts w:hint="eastAsia" w:ascii="楷体_GB2312" w:hAnsi="楷体_GB2312" w:eastAsia="楷体_GB2312" w:cs="楷体_GB2312"/>
          <w:sz w:val="32"/>
          <w:szCs w:val="32"/>
          <w:lang w:val="en" w:eastAsia="zh-CN"/>
        </w:rPr>
        <w:t>（一）拔点攻坚，核查已完成整改任务的落实情况。</w:t>
      </w:r>
      <w:r>
        <w:rPr>
          <w:rFonts w:hint="eastAsia" w:ascii="FangSong_GB2312" w:hAnsi="FangSong_GB2312" w:eastAsia="FangSong_GB2312" w:cs="Times New Roman"/>
          <w:sz w:val="32"/>
          <w:lang w:val="en" w:eastAsia="zh-CN"/>
        </w:rPr>
        <w:t>包括第一轮、第二轮中央督察和历年长江警示片整改工作落实情况，市级生态环境保护督察和市级生态环境警示片整改工作落实情况，中央和市级督察交办信访件办理情况，生态环境隐患点位大排查整改落实情况等。2016年以来生态环境保护督察情况反馈</w:t>
      </w:r>
      <w:r>
        <w:rPr>
          <w:rFonts w:hint="eastAsia" w:ascii="FangSong_GB2312" w:hAnsi="FangSong_GB2312" w:eastAsia="FangSong_GB2312" w:cs="Times New Roman"/>
          <w:sz w:val="32"/>
          <w:lang w:val="en-US" w:eastAsia="zh-CN"/>
        </w:rPr>
        <w:t>31个</w:t>
      </w:r>
      <w:r>
        <w:rPr>
          <w:rFonts w:hint="eastAsia" w:ascii="FangSong_GB2312" w:hAnsi="FangSong_GB2312" w:eastAsia="FangSong_GB2312" w:cs="Times New Roman"/>
          <w:sz w:val="32"/>
          <w:lang w:val="en" w:eastAsia="zh-CN"/>
        </w:rPr>
        <w:t>问题中，涉及混凝土企业23个、非法生产混凝土4个、燃气站点4个，相关条线部门各自认领任务，组织力量分头开展全面排查。</w:t>
      </w:r>
      <w:r>
        <w:rPr>
          <w:rFonts w:hint="eastAsia" w:ascii="仿宋_GB2312" w:hAnsi="仿宋_GB2312" w:eastAsia="仿宋_GB2312" w:cs="仿宋_GB2312"/>
          <w:sz w:val="32"/>
          <w:szCs w:val="32"/>
          <w:lang w:val="en" w:eastAsia="zh-CN"/>
        </w:rPr>
        <w:t>在对既往问题进行核查的同时，以点带面，针对新发现的类似问题督促相关企业限期整改，加大惩治力度，狠抓生态环境问题整改到位。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sz w:val="32"/>
          <w:szCs w:val="32"/>
          <w:lang w:val="en" w:eastAsia="zh-CN"/>
        </w:rPr>
        <w:t>（二）强化监管，多点发力协同推进生态环境治理。</w:t>
      </w:r>
      <w:r>
        <w:rPr>
          <w:rFonts w:hint="eastAsia" w:ascii="仿宋_GB2312" w:hAnsi="仿宋_GB2312" w:eastAsia="仿宋_GB2312" w:cs="仿宋_GB2312"/>
          <w:b/>
          <w:bCs/>
          <w:sz w:val="32"/>
          <w:szCs w:val="32"/>
          <w:lang w:val="en" w:eastAsia="zh-CN"/>
        </w:rPr>
        <w:t>混凝土企业方面</w:t>
      </w:r>
      <w:r>
        <w:rPr>
          <w:rFonts w:hint="eastAsia" w:ascii="仿宋_GB2312" w:hAnsi="仿宋_GB2312" w:eastAsia="仿宋_GB2312" w:cs="仿宋_GB2312"/>
          <w:sz w:val="32"/>
          <w:szCs w:val="32"/>
          <w:lang w:val="en" w:eastAsia="zh-CN"/>
        </w:rPr>
        <w:t>，联合区生态环境局、区水务局、区城管执法局对全区混凝土企业开展绿色环保提升滚动检查。</w:t>
      </w:r>
      <w:r>
        <w:rPr>
          <w:rFonts w:hint="eastAsia" w:ascii="仿宋_GB2312" w:hAnsi="仿宋_GB2312" w:eastAsia="仿宋_GB2312" w:cs="仿宋_GB2312"/>
          <w:b/>
          <w:bCs/>
          <w:sz w:val="32"/>
          <w:szCs w:val="32"/>
          <w:lang w:val="en" w:eastAsia="zh-CN"/>
        </w:rPr>
        <w:t>建筑工地方面</w:t>
      </w:r>
      <w:r>
        <w:rPr>
          <w:rFonts w:hint="eastAsia" w:ascii="仿宋_GB2312" w:hAnsi="仿宋_GB2312" w:eastAsia="仿宋_GB2312" w:cs="仿宋_GB2312"/>
          <w:sz w:val="32"/>
          <w:szCs w:val="32"/>
          <w:lang w:val="en" w:eastAsia="zh-CN"/>
        </w:rPr>
        <w:t>，印发《关于切实做好建筑工地污染防治工作的提示》，要求各工地深入排查自身在扬尘污染防治、噪声污染防治、施工现场污水排放、固体废弃物处置、非道路移动机械使用等方面的生态环境隐患问题。对滚动检查过程中发现的存在违法违规行为的单位和个人进行处罚或处理，并取消评选全区文明工地资格。</w:t>
      </w:r>
      <w:r>
        <w:rPr>
          <w:rFonts w:hint="eastAsia" w:ascii="仿宋_GB2312" w:hAnsi="仿宋_GB2312" w:eastAsia="仿宋_GB2312" w:cs="仿宋_GB2312"/>
          <w:b/>
          <w:bCs/>
          <w:sz w:val="32"/>
          <w:szCs w:val="32"/>
          <w:lang w:val="en" w:eastAsia="zh-CN"/>
        </w:rPr>
        <w:t>城市综合管理方面</w:t>
      </w:r>
      <w:r>
        <w:rPr>
          <w:rFonts w:hint="eastAsia" w:ascii="仿宋_GB2312" w:hAnsi="仿宋_GB2312" w:eastAsia="仿宋_GB2312" w:cs="仿宋_GB2312"/>
          <w:sz w:val="32"/>
          <w:szCs w:val="32"/>
          <w:lang w:val="en" w:eastAsia="zh-CN"/>
        </w:rPr>
        <w:t>，督促有关企业在道路照明运维、架空线入地、地下空间管理过程中，加强现场文明施工管理，做好树立围挡、覆盖施工材料、及时清运渣土等环保措施，并加强对现场文明施工落实情况的监管。</w:t>
      </w:r>
      <w:r>
        <w:rPr>
          <w:rFonts w:hint="eastAsia" w:ascii="仿宋_GB2312" w:hAnsi="仿宋_GB2312" w:eastAsia="仿宋_GB2312" w:cs="仿宋_GB2312"/>
          <w:b/>
          <w:bCs/>
          <w:sz w:val="32"/>
          <w:szCs w:val="32"/>
          <w:lang w:val="en" w:eastAsia="zh-CN"/>
        </w:rPr>
        <w:t>燃气场站方面</w:t>
      </w:r>
      <w:r>
        <w:rPr>
          <w:rFonts w:hint="eastAsia" w:ascii="仿宋_GB2312" w:hAnsi="仿宋_GB2312" w:eastAsia="仿宋_GB2312" w:cs="仿宋_GB2312"/>
          <w:sz w:val="32"/>
          <w:szCs w:val="32"/>
          <w:lang w:val="en" w:eastAsia="zh-CN"/>
        </w:rPr>
        <w:t>，督促燃气经营企业加强日常管理，树立环保意识，严格按照规定进行作业，同时加强对周边居民的宣传和沟通，取得群众理解，提前化解信访矛盾。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Times New Roman" w:hAnsi="Times New Roman" w:eastAsia="仿宋_GB2312"/>
          <w:sz w:val="32"/>
          <w:szCs w:val="32"/>
        </w:rPr>
      </w:pPr>
      <w:r>
        <w:rPr>
          <w:rFonts w:hint="eastAsia" w:ascii="楷体_GB2312" w:hAnsi="楷体_GB2312" w:eastAsia="楷体_GB2312" w:cs="楷体_GB2312"/>
          <w:sz w:val="32"/>
          <w:szCs w:val="32"/>
          <w:lang w:val="en" w:eastAsia="zh-CN"/>
        </w:rPr>
        <w:t>（三）聚焦难点，高效化解强化信访工作处理力度。</w:t>
      </w:r>
      <w:r>
        <w:rPr>
          <w:rFonts w:hint="eastAsia" w:ascii="仿宋_GB2312" w:eastAsia="仿宋_GB2312"/>
          <w:color w:val="000000"/>
          <w:sz w:val="32"/>
          <w:highlight w:val="none"/>
        </w:rPr>
        <w:t>制定信访工作方案，接收转办</w:t>
      </w:r>
      <w:r>
        <w:rPr>
          <w:rFonts w:hint="eastAsia" w:ascii="仿宋_GB2312" w:eastAsia="仿宋_GB2312"/>
          <w:color w:val="000000"/>
          <w:sz w:val="32"/>
          <w:highlight w:val="none"/>
          <w:lang w:eastAsia="zh-CN"/>
        </w:rPr>
        <w:t>相关</w:t>
      </w:r>
      <w:r>
        <w:rPr>
          <w:rFonts w:hint="eastAsia" w:ascii="仿宋_GB2312" w:eastAsia="仿宋_GB2312"/>
          <w:color w:val="000000"/>
          <w:sz w:val="32"/>
          <w:highlight w:val="none"/>
        </w:rPr>
        <w:t>问题，</w:t>
      </w:r>
      <w:r>
        <w:rPr>
          <w:rFonts w:hint="eastAsia" w:ascii="仿宋_GB2312" w:eastAsia="仿宋_GB2312"/>
          <w:color w:val="000000"/>
          <w:sz w:val="32"/>
          <w:highlight w:val="none"/>
          <w:lang w:eastAsia="zh-CN"/>
        </w:rPr>
        <w:t>做好转办问题的</w:t>
      </w:r>
      <w:r>
        <w:rPr>
          <w:rFonts w:hint="eastAsia" w:ascii="仿宋_GB2312" w:eastAsia="仿宋_GB2312"/>
          <w:color w:val="000000"/>
          <w:sz w:val="32"/>
          <w:highlight w:val="none"/>
        </w:rPr>
        <w:t>汇总</w:t>
      </w:r>
      <w:r>
        <w:rPr>
          <w:rFonts w:hint="eastAsia" w:ascii="仿宋_GB2312" w:eastAsia="仿宋_GB2312"/>
          <w:color w:val="000000"/>
          <w:sz w:val="32"/>
          <w:highlight w:val="none"/>
          <w:lang w:eastAsia="zh-CN"/>
        </w:rPr>
        <w:t>梳理和反馈上报，协调做好信访处置的群众满意度工作；汇总上报边督边改工作情况，并配合宣传组将边督边改落实到相关宣传工作；组织</w:t>
      </w:r>
      <w:r>
        <w:rPr>
          <w:rFonts w:hint="eastAsia" w:ascii="仿宋_GB2312" w:eastAsia="仿宋_GB2312"/>
          <w:color w:val="000000"/>
          <w:sz w:val="32"/>
          <w:highlight w:val="none"/>
        </w:rPr>
        <w:t>召开工作例会，</w:t>
      </w:r>
      <w:r>
        <w:rPr>
          <w:rFonts w:hint="eastAsia" w:ascii="仿宋_GB2312" w:eastAsia="仿宋_GB2312"/>
          <w:color w:val="000000"/>
          <w:sz w:val="32"/>
          <w:highlight w:val="none"/>
          <w:lang w:eastAsia="zh-CN"/>
        </w:rPr>
        <w:t>研究</w:t>
      </w:r>
      <w:r>
        <w:rPr>
          <w:rFonts w:hint="eastAsia" w:ascii="仿宋_GB2312" w:eastAsia="仿宋_GB2312"/>
          <w:color w:val="000000"/>
          <w:sz w:val="32"/>
          <w:highlight w:val="none"/>
        </w:rPr>
        <w:t>交办问题的处置情况；负责制定突发事件应急预案，负责做好群访等突发事件应急处置工作。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 w:eastAsia="zh-CN"/>
        </w:rPr>
        <w:t>（四）全力配合，从严从细做好迎检现场相关工作。</w:t>
      </w:r>
      <w:r>
        <w:rPr>
          <w:rFonts w:hint="eastAsia" w:ascii="仿宋_GB2312" w:hAnsi="华文中宋" w:eastAsia="仿宋_GB2312"/>
          <w:color w:val="000000"/>
          <w:sz w:val="32"/>
          <w:szCs w:val="32"/>
        </w:rPr>
        <w:t>督察期间</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尤其是下沉督察期间</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，陪同中央督察组开展现场检查</w:t>
      </w:r>
      <w:r>
        <w:rPr>
          <w:rFonts w:hint="eastAsia" w:ascii="仿宋_GB2312" w:eastAsia="仿宋_GB2312" w:cs="Times New Roman"/>
          <w:color w:val="000000"/>
          <w:sz w:val="32"/>
          <w:lang w:val="en-US" w:eastAsia="zh-CN"/>
        </w:rPr>
        <w:t>，收集、整理、汇总现场督察相关情况；组织对举报投诉、案件、现场检查反馈问题线索进行调查处置；做好有关路线、地点、现场解答等相关协调事宜并按日向领导小组报告工作进展情况。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eastAsia="仿宋_GB2312" w:cs="Times New Roman"/>
          <w:color w:val="000000"/>
          <w:sz w:val="32"/>
          <w:lang w:val="en-US" w:eastAsia="zh-CN"/>
        </w:rPr>
      </w:pPr>
      <w:r>
        <w:rPr>
          <w:rFonts w:hint="eastAsia" w:ascii="楷体_GB2312" w:hAnsi="楷体_GB2312" w:eastAsia="楷体_GB2312" w:cs="楷体_GB2312"/>
          <w:sz w:val="32"/>
          <w:szCs w:val="32"/>
          <w:lang w:eastAsia="zh-CN"/>
        </w:rPr>
        <w:t>（一）高度重视，扎实整改。</w:t>
      </w:r>
      <w:r>
        <w:rPr>
          <w:rFonts w:hint="eastAsia" w:ascii="仿宋_GB2312" w:eastAsia="仿宋_GB2312" w:cs="Times New Roman"/>
          <w:color w:val="000000"/>
          <w:sz w:val="32"/>
          <w:lang w:val="en-US" w:eastAsia="zh-CN"/>
        </w:rPr>
        <w:t>按照“一个问题，一个方案”的要求，扎实推进问题整改工作。对于发现的具体问题应即知即改、立行立改；对于不能立行立改的具体问题，应制定整改方案，明确整改目标、责任主体、整改措施、整改计划和完成时限，抓紧推进整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（二）持续跟进，形成闭环。</w:t>
      </w:r>
      <w:r>
        <w:rPr>
          <w:rFonts w:hint="eastAsia" w:ascii="仿宋_GB2312" w:hAnsi="仿宋_GB2312" w:eastAsia="仿宋_GB2312" w:cs="仿宋_GB2312"/>
          <w:sz w:val="32"/>
          <w:szCs w:val="32"/>
          <w:lang w:eastAsia="zh-CN"/>
        </w:rPr>
        <w:t>持续跟踪整改成效，严防出现对整改工作不重视、推动整改不力、谎报整改成效的问题，并及时梳理检验整改工作措施和各项制度的落实情况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形成“发现-整改-回头看-常态化”闭环管</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color w:val="auto"/>
          <w:sz w:val="32"/>
          <w:szCs w:val="32"/>
          <w:lang w:eastAsia="zh-CN"/>
        </w:rPr>
        <w:t>（三）联手行动，精准打击。</w:t>
      </w:r>
      <w:r>
        <w:rPr>
          <w:rFonts w:hint="eastAsia" w:ascii="仿宋_GB2312" w:hAnsi="仿宋_GB2312" w:eastAsia="仿宋_GB2312" w:cs="仿宋_GB2312"/>
          <w:color w:val="auto"/>
          <w:sz w:val="32"/>
          <w:szCs w:val="32"/>
          <w:lang w:eastAsia="zh-CN"/>
        </w:rPr>
        <w:t>在查处非法生产混凝土行为、建筑工地扬尘超标、废弃混凝土回收利用场所污染环境过程中，建立健全信息互通、执法联动、移交查办等制度，加大与环保、城管、市场、水务等多部门联合执法力度，实现监管</w:t>
      </w:r>
      <w:r>
        <w:rPr>
          <w:rFonts w:hint="eastAsia" w:ascii="仿宋_GB2312" w:hAnsi="仿宋_GB2312" w:eastAsia="仿宋_GB2312" w:cs="仿宋_GB2312"/>
          <w:sz w:val="32"/>
          <w:szCs w:val="32"/>
          <w:lang w:eastAsia="zh-CN"/>
        </w:rPr>
        <w:t>能力和监管效能的提升。如在自查整改工作中存在瓶颈难题，及时向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督察办报告。</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（四）深入检视，举一反三。</w:t>
      </w:r>
      <w:r>
        <w:rPr>
          <w:rFonts w:hint="eastAsia" w:ascii="仿宋_GB2312" w:hAnsi="仿宋_GB2312" w:eastAsia="仿宋_GB2312" w:cs="仿宋_GB2312"/>
          <w:sz w:val="32"/>
          <w:szCs w:val="32"/>
          <w:lang w:eastAsia="zh-CN"/>
        </w:rPr>
        <w:t>认真梳理行业内环境基础设施存在的短板，对于运行维护管理不到位的，要抓紧完善相关工作机制，提升工作效能；对于基础设施建设存在短板的，要结合相关规划计划，研究制定相应整改计划。对于现有长效机制中存在的盲区漏洞，分析长效机制落实不到位的堵点难点，进一步健全长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sz w:val="32"/>
          <w:szCs w:val="32"/>
          <w:lang w:val="en-US" w:eastAsia="zh-CN"/>
        </w:rPr>
        <w:t>（一）强化组织领导。</w:t>
      </w:r>
      <w:r>
        <w:rPr>
          <w:rFonts w:hint="eastAsia" w:ascii="仿宋_GB2312" w:hAnsi="仿宋_GB2312" w:eastAsia="仿宋_GB2312" w:cs="仿宋_GB2312"/>
          <w:sz w:val="32"/>
          <w:szCs w:val="32"/>
          <w:lang w:val="en-US" w:eastAsia="zh-CN"/>
        </w:rPr>
        <w:t>进一步提高政治站位，强化自查整改工作领导机制。</w:t>
      </w:r>
      <w:r>
        <w:rPr>
          <w:rFonts w:hint="eastAsia" w:ascii="仿宋_GB2312" w:hAnsi="仿宋_GB2312" w:eastAsia="仿宋_GB2312" w:cs="仿宋_GB2312"/>
          <w:sz w:val="32"/>
          <w:szCs w:val="32"/>
          <w:lang w:val="en" w:eastAsia="zh-CN"/>
        </w:rPr>
        <w:t>成立我委自查整改工作小组，由委主要领导担任组长，分管领导担任副组长，相关科室、委属单位负责具体推进，做到分级管理、分层落实、责任到人。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（二）坚持稳中求进。</w:t>
      </w:r>
      <w:r>
        <w:rPr>
          <w:rFonts w:hint="eastAsia" w:ascii="仿宋_GB2312" w:hAnsi="仿宋_GB2312" w:eastAsia="仿宋_GB2312" w:cs="仿宋_GB2312"/>
          <w:sz w:val="32"/>
          <w:szCs w:val="32"/>
          <w:lang w:val="en-US" w:eastAsia="zh-CN"/>
        </w:rPr>
        <w:t>专项行动开展期间，应精准、科学、依法推进自查整改工作，不干扰被检查对象正常工作，严禁集中停工停产停业等“一刀切”“运动式”整改。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（三）严守纪律规矩。</w:t>
      </w:r>
      <w:r>
        <w:rPr>
          <w:rFonts w:hint="eastAsia" w:ascii="仿宋_GB2312" w:hAnsi="仿宋_GB2312" w:eastAsia="仿宋_GB2312" w:cs="仿宋_GB2312"/>
          <w:sz w:val="32"/>
          <w:szCs w:val="32"/>
          <w:lang w:val="en-US" w:eastAsia="zh-CN"/>
        </w:rPr>
        <w:t>自查整改工作中，应严格贯彻落实中央八项规定及其实施细则精神等纪律要求，严守纪律规矩。</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F54B28"/>
    <w:rsid w:val="06D35960"/>
    <w:rsid w:val="08B808B2"/>
    <w:rsid w:val="08FC0007"/>
    <w:rsid w:val="0C2D57EC"/>
    <w:rsid w:val="0D982808"/>
    <w:rsid w:val="131D402F"/>
    <w:rsid w:val="230551C3"/>
    <w:rsid w:val="42980592"/>
    <w:rsid w:val="4B1F2212"/>
    <w:rsid w:val="5A323AB4"/>
    <w:rsid w:val="5B7FFF43"/>
    <w:rsid w:val="5EB45DF1"/>
    <w:rsid w:val="5EE03AA3"/>
    <w:rsid w:val="6D210931"/>
    <w:rsid w:val="6DF45702"/>
    <w:rsid w:val="75FFA0AA"/>
    <w:rsid w:val="BA7B23C6"/>
    <w:rsid w:val="BEFF01A2"/>
    <w:rsid w:val="FBDF57AA"/>
    <w:rsid w:val="FC7D3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上海市崇明区建设和管理委员会</Company>
  <Pages>1</Pages>
  <Words>0</Words>
  <Characters>0</Characters>
  <Lines>0</Lines>
  <Paragraphs>0</Paragraphs>
  <TotalTime>8</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2024-05-07T01:19:00Z</dcterms:created>
  <dc:creator>Administrator</dc:creator>
  <cp:lastModifiedBy>Administrator</cp:lastModifiedBy>
  <cp:lastPrinted>2024-05-08T23:01:00Z</cp:lastPrinted>
  <dcterms:modified xsi:type="dcterms:W3CDTF">2024-05-30T08:12:23Z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