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Style w:val="6"/>
          <w:rFonts w:ascii="华文中宋" w:hAnsi="华文中宋" w:eastAsia="华文中宋"/>
          <w:color w:val="auto"/>
          <w:sz w:val="36"/>
          <w:szCs w:val="36"/>
        </w:rPr>
      </w:pPr>
      <w:r>
        <w:rPr>
          <w:rStyle w:val="6"/>
          <w:rFonts w:ascii="华文中宋" w:hAnsi="华文中宋" w:eastAsia="华文中宋"/>
          <w:color w:val="auto"/>
          <w:sz w:val="36"/>
          <w:szCs w:val="36"/>
        </w:rPr>
        <w:t>崇明</w:t>
      </w:r>
      <w:r>
        <w:rPr>
          <w:rStyle w:val="6"/>
          <w:rFonts w:hint="eastAsia" w:ascii="华文中宋" w:hAnsi="华文中宋" w:eastAsia="华文中宋"/>
          <w:color w:val="auto"/>
          <w:sz w:val="36"/>
          <w:szCs w:val="36"/>
        </w:rPr>
        <w:t>区</w:t>
      </w:r>
      <w:r>
        <w:rPr>
          <w:rStyle w:val="6"/>
          <w:rFonts w:ascii="华文中宋" w:hAnsi="华文中宋" w:eastAsia="华文中宋"/>
          <w:color w:val="auto"/>
          <w:sz w:val="36"/>
          <w:szCs w:val="36"/>
        </w:rPr>
        <w:t>20</w:t>
      </w:r>
      <w:r>
        <w:rPr>
          <w:rStyle w:val="6"/>
          <w:rFonts w:hint="eastAsia" w:ascii="华文中宋" w:hAnsi="华文中宋" w:eastAsia="华文中宋"/>
          <w:color w:val="auto"/>
          <w:sz w:val="36"/>
          <w:szCs w:val="36"/>
        </w:rPr>
        <w:t>25</w:t>
      </w:r>
      <w:r>
        <w:rPr>
          <w:rStyle w:val="6"/>
          <w:rFonts w:ascii="华文中宋" w:hAnsi="华文中宋" w:eastAsia="华文中宋"/>
          <w:color w:val="auto"/>
          <w:sz w:val="36"/>
          <w:szCs w:val="36"/>
        </w:rPr>
        <w:t>年</w:t>
      </w:r>
      <w:r>
        <w:rPr>
          <w:rStyle w:val="6"/>
          <w:rFonts w:hint="eastAsia" w:ascii="华文中宋" w:hAnsi="华文中宋" w:eastAsia="华文中宋"/>
          <w:color w:val="auto"/>
          <w:sz w:val="36"/>
          <w:szCs w:val="36"/>
        </w:rPr>
        <w:t>1</w:t>
      </w:r>
      <w:r>
        <w:rPr>
          <w:rStyle w:val="6"/>
          <w:rFonts w:hint="eastAsia" w:ascii="华文中宋" w:hAnsi="华文中宋" w:eastAsia="华文中宋"/>
          <w:color w:val="auto"/>
          <w:sz w:val="36"/>
          <w:szCs w:val="36"/>
          <w:lang w:val="en-US" w:eastAsia="zh-CN"/>
        </w:rPr>
        <w:t>-5</w:t>
      </w:r>
      <w:r>
        <w:rPr>
          <w:rStyle w:val="6"/>
          <w:rFonts w:ascii="华文中宋" w:hAnsi="华文中宋" w:eastAsia="华文中宋"/>
          <w:color w:val="auto"/>
          <w:sz w:val="36"/>
          <w:szCs w:val="36"/>
        </w:rPr>
        <w:t>月地方公共财政收支情况</w:t>
      </w:r>
    </w:p>
    <w:p>
      <w:pPr>
        <w:jc w:val="center"/>
        <w:rPr>
          <w:rStyle w:val="6"/>
          <w:rFonts w:ascii="华文中宋" w:hAnsi="华文中宋" w:eastAsia="华文中宋"/>
          <w:color w:val="auto"/>
          <w:sz w:val="30"/>
          <w:szCs w:val="30"/>
        </w:rPr>
      </w:pPr>
    </w:p>
    <w:p>
      <w:pPr>
        <w:widowControl/>
        <w:wordWrap w:val="0"/>
        <w:ind w:firstLine="551" w:firstLineChars="196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宋体" w:hAnsi="宋体" w:eastAsia="宋体" w:cs="宋体"/>
          <w:b/>
          <w:bCs/>
          <w:color w:val="000000"/>
          <w:kern w:val="0"/>
          <w:sz w:val="28"/>
          <w:szCs w:val="28"/>
        </w:rPr>
        <w:t>一、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</w:rPr>
        <w:t>一般公共预算</w:t>
      </w:r>
      <w:r>
        <w:rPr>
          <w:rFonts w:ascii="宋体" w:hAnsi="宋体" w:eastAsia="宋体" w:cs="宋体"/>
          <w:b/>
          <w:bCs/>
          <w:color w:val="000000"/>
          <w:kern w:val="0"/>
          <w:sz w:val="28"/>
          <w:szCs w:val="28"/>
        </w:rPr>
        <w:t>收入情况</w:t>
      </w:r>
    </w:p>
    <w:p>
      <w:pPr>
        <w:widowControl/>
        <w:wordWrap w:val="0"/>
        <w:ind w:firstLine="560" w:firstLineChars="200"/>
        <w:rPr>
          <w:rFonts w:ascii="宋体" w:hAnsi="宋体" w:eastAsia="宋体" w:cs="宋体"/>
          <w:color w:val="000000"/>
          <w:kern w:val="0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</w:rPr>
        <w:t>1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  <w:lang w:val="en-US" w:eastAsia="zh-CN"/>
        </w:rPr>
        <w:t>-5</w:t>
      </w:r>
      <w:r>
        <w:rPr>
          <w:rFonts w:ascii="宋体" w:hAnsi="宋体" w:eastAsia="宋体" w:cs="宋体"/>
          <w:color w:val="000000"/>
          <w:kern w:val="0"/>
          <w:sz w:val="28"/>
          <w:szCs w:val="28"/>
          <w:highlight w:val="none"/>
        </w:rPr>
        <w:t>月，崇明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</w:rPr>
        <w:t>区区级一般公共预算收入</w:t>
      </w:r>
      <w:r>
        <w:rPr>
          <w:rFonts w:ascii="宋体" w:hAnsi="宋体" w:eastAsia="宋体" w:cs="宋体"/>
          <w:color w:val="000000"/>
          <w:kern w:val="0"/>
          <w:sz w:val="28"/>
          <w:szCs w:val="28"/>
          <w:highlight w:val="none"/>
        </w:rPr>
        <w:t>完成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  <w:lang w:val="en-US" w:eastAsia="zh"/>
        </w:rPr>
        <w:t>42.1</w:t>
      </w:r>
      <w:r>
        <w:rPr>
          <w:rFonts w:ascii="宋体" w:hAnsi="宋体" w:eastAsia="宋体" w:cs="宋体"/>
          <w:color w:val="000000"/>
          <w:kern w:val="0"/>
          <w:sz w:val="28"/>
          <w:szCs w:val="28"/>
          <w:highlight w:val="none"/>
        </w:rPr>
        <w:t>亿元，比上年同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</w:rPr>
        <w:t>期减少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  <w:lang w:val="en-US" w:eastAsia="zh"/>
        </w:rPr>
        <w:t>2.5</w:t>
      </w:r>
      <w:r>
        <w:rPr>
          <w:rFonts w:ascii="宋体" w:hAnsi="宋体" w:eastAsia="宋体" w:cs="宋体"/>
          <w:color w:val="000000"/>
          <w:kern w:val="0"/>
          <w:sz w:val="28"/>
          <w:szCs w:val="28"/>
          <w:highlight w:val="none"/>
        </w:rPr>
        <w:t>亿元，</w:t>
      </w:r>
      <w:bookmarkStart w:id="0" w:name="_GoBack"/>
      <w:bookmarkEnd w:id="0"/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</w:rPr>
        <w:t>同比下降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  <w:lang w:val="en-US" w:eastAsia="zh"/>
        </w:rPr>
        <w:t>5.7</w:t>
      </w:r>
      <w:r>
        <w:rPr>
          <w:rFonts w:ascii="宋体" w:hAnsi="宋体" w:eastAsia="宋体" w:cs="宋体"/>
          <w:color w:val="000000"/>
          <w:kern w:val="0"/>
          <w:sz w:val="28"/>
          <w:szCs w:val="28"/>
          <w:highlight w:val="none"/>
        </w:rPr>
        <w:t>%。</w:t>
      </w:r>
    </w:p>
    <w:p>
      <w:pPr>
        <w:widowControl/>
        <w:wordWrap w:val="0"/>
        <w:ind w:firstLine="560" w:firstLineChars="200"/>
        <w:rPr>
          <w:rFonts w:hint="eastAsia" w:ascii="宋体" w:hAnsi="宋体" w:eastAsia="宋体" w:cs="宋体"/>
          <w:color w:val="000000"/>
          <w:kern w:val="0"/>
          <w:sz w:val="28"/>
          <w:szCs w:val="28"/>
        </w:rPr>
      </w:pPr>
    </w:p>
    <w:p>
      <w:pPr>
        <w:widowControl/>
        <w:wordWrap w:val="0"/>
        <w:ind w:firstLine="551" w:firstLineChars="196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宋体" w:hAnsi="宋体" w:eastAsia="宋体" w:cs="宋体"/>
          <w:b/>
          <w:bCs/>
          <w:color w:val="000000"/>
          <w:kern w:val="0"/>
          <w:sz w:val="28"/>
          <w:szCs w:val="28"/>
        </w:rPr>
        <w:t>二、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</w:rPr>
        <w:t>一般公共预算</w:t>
      </w:r>
      <w:r>
        <w:rPr>
          <w:rFonts w:ascii="宋体" w:hAnsi="宋体" w:eastAsia="宋体" w:cs="宋体"/>
          <w:b/>
          <w:bCs/>
          <w:color w:val="000000"/>
          <w:kern w:val="0"/>
          <w:sz w:val="28"/>
          <w:szCs w:val="28"/>
        </w:rPr>
        <w:t>支出情况</w:t>
      </w:r>
    </w:p>
    <w:p>
      <w:pPr>
        <w:ind w:firstLine="560" w:firstLineChars="200"/>
        <w:rPr>
          <w:rFonts w:ascii="宋体" w:hAnsi="宋体" w:eastAsia="宋体" w:cs="宋体"/>
          <w:color w:val="000000"/>
          <w:kern w:val="0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</w:rPr>
        <w:t>1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  <w:lang w:val="en-US" w:eastAsia="zh-CN"/>
        </w:rPr>
        <w:t>-5</w:t>
      </w:r>
      <w:r>
        <w:rPr>
          <w:rFonts w:ascii="宋体" w:hAnsi="宋体" w:eastAsia="宋体" w:cs="宋体"/>
          <w:color w:val="000000"/>
          <w:kern w:val="0"/>
          <w:sz w:val="28"/>
          <w:szCs w:val="28"/>
          <w:highlight w:val="none"/>
        </w:rPr>
        <w:t>月，崇明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</w:rPr>
        <w:t>区一般公共预算</w:t>
      </w:r>
      <w:r>
        <w:rPr>
          <w:rFonts w:ascii="宋体" w:hAnsi="宋体" w:eastAsia="宋体" w:cs="宋体"/>
          <w:color w:val="000000"/>
          <w:kern w:val="0"/>
          <w:sz w:val="28"/>
          <w:szCs w:val="28"/>
          <w:highlight w:val="none"/>
        </w:rPr>
        <w:t>支出完成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  <w:lang w:val="en-US" w:eastAsia="zh-CN"/>
        </w:rPr>
        <w:t>106.8</w:t>
      </w:r>
      <w:r>
        <w:rPr>
          <w:rFonts w:ascii="宋体" w:hAnsi="宋体" w:eastAsia="宋体" w:cs="宋体"/>
          <w:color w:val="000000"/>
          <w:kern w:val="0"/>
          <w:sz w:val="28"/>
          <w:szCs w:val="28"/>
          <w:highlight w:val="none"/>
        </w:rPr>
        <w:t>亿元，比上年同期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  <w:lang w:eastAsia="zh-CN"/>
        </w:rPr>
        <w:t>减少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  <w:lang w:val="en-US" w:eastAsia="zh-CN"/>
        </w:rPr>
        <w:t>1.2</w:t>
      </w:r>
      <w:r>
        <w:rPr>
          <w:rFonts w:ascii="宋体" w:hAnsi="宋体" w:eastAsia="宋体" w:cs="宋体"/>
          <w:color w:val="000000"/>
          <w:kern w:val="0"/>
          <w:sz w:val="28"/>
          <w:szCs w:val="28"/>
          <w:highlight w:val="none"/>
        </w:rPr>
        <w:t>亿元，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</w:rPr>
        <w:t>同比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  <w:lang w:eastAsia="zh-CN"/>
        </w:rPr>
        <w:t>下降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  <w:lang w:val="en-US" w:eastAsia="zh-CN"/>
        </w:rPr>
        <w:t>1.1</w:t>
      </w:r>
      <w:r>
        <w:rPr>
          <w:rFonts w:ascii="宋体" w:hAnsi="宋体" w:eastAsia="宋体" w:cs="宋体"/>
          <w:color w:val="000000"/>
          <w:kern w:val="0"/>
          <w:sz w:val="28"/>
          <w:szCs w:val="28"/>
          <w:highlight w:val="none"/>
        </w:rPr>
        <w:t>%。</w:t>
      </w:r>
    </w:p>
    <w:p>
      <w:pPr>
        <w:ind w:firstLine="555"/>
        <w:rPr>
          <w:rFonts w:ascii="宋体" w:hAnsi="宋体" w:eastAsia="宋体" w:cs="宋体"/>
          <w:color w:val="000000"/>
          <w:kern w:val="0"/>
          <w:sz w:val="28"/>
          <w:szCs w:val="28"/>
        </w:rPr>
      </w:pPr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华文中宋">
    <w:altName w:val="汉仪中宋简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Verdana">
    <w:altName w:val="DejaVu Sans"/>
    <w:panose1 w:val="020B0604030504040204"/>
    <w:charset w:val="00"/>
    <w:family w:val="swiss"/>
    <w:pitch w:val="default"/>
    <w:sig w:usb0="00000000" w:usb1="00000000" w:usb2="00000010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269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38BC"/>
    <w:rsid w:val="0000221A"/>
    <w:rsid w:val="000031E3"/>
    <w:rsid w:val="00007E19"/>
    <w:rsid w:val="00024A3D"/>
    <w:rsid w:val="00036385"/>
    <w:rsid w:val="00043E1A"/>
    <w:rsid w:val="0006124B"/>
    <w:rsid w:val="000614F3"/>
    <w:rsid w:val="00063632"/>
    <w:rsid w:val="0008227C"/>
    <w:rsid w:val="000C1168"/>
    <w:rsid w:val="000E7F91"/>
    <w:rsid w:val="00102AC7"/>
    <w:rsid w:val="00113C02"/>
    <w:rsid w:val="00117BD0"/>
    <w:rsid w:val="0013428F"/>
    <w:rsid w:val="00152942"/>
    <w:rsid w:val="00163F5F"/>
    <w:rsid w:val="001847AC"/>
    <w:rsid w:val="0019741B"/>
    <w:rsid w:val="001B19B9"/>
    <w:rsid w:val="001C0ABC"/>
    <w:rsid w:val="001E2563"/>
    <w:rsid w:val="001F25BD"/>
    <w:rsid w:val="001F2A28"/>
    <w:rsid w:val="00233E6C"/>
    <w:rsid w:val="00237EAE"/>
    <w:rsid w:val="0025773D"/>
    <w:rsid w:val="002875D7"/>
    <w:rsid w:val="00297CA3"/>
    <w:rsid w:val="002A4846"/>
    <w:rsid w:val="002B412F"/>
    <w:rsid w:val="002E1446"/>
    <w:rsid w:val="003044AB"/>
    <w:rsid w:val="00304FD6"/>
    <w:rsid w:val="0032743D"/>
    <w:rsid w:val="003343C8"/>
    <w:rsid w:val="003475AC"/>
    <w:rsid w:val="00351024"/>
    <w:rsid w:val="00356D77"/>
    <w:rsid w:val="003766C3"/>
    <w:rsid w:val="00377126"/>
    <w:rsid w:val="003854A1"/>
    <w:rsid w:val="003A156E"/>
    <w:rsid w:val="003B5B2B"/>
    <w:rsid w:val="003F2AAD"/>
    <w:rsid w:val="003F2B8F"/>
    <w:rsid w:val="003F329B"/>
    <w:rsid w:val="003F41EE"/>
    <w:rsid w:val="003F5A26"/>
    <w:rsid w:val="004446DE"/>
    <w:rsid w:val="00451B4F"/>
    <w:rsid w:val="004A533D"/>
    <w:rsid w:val="004B0DF7"/>
    <w:rsid w:val="004B0F87"/>
    <w:rsid w:val="004F4D5F"/>
    <w:rsid w:val="0050432E"/>
    <w:rsid w:val="005175AE"/>
    <w:rsid w:val="005267DF"/>
    <w:rsid w:val="00530142"/>
    <w:rsid w:val="005502AF"/>
    <w:rsid w:val="00561EEC"/>
    <w:rsid w:val="00573A60"/>
    <w:rsid w:val="005832A4"/>
    <w:rsid w:val="00583721"/>
    <w:rsid w:val="005950F7"/>
    <w:rsid w:val="005A28DD"/>
    <w:rsid w:val="005B0F5A"/>
    <w:rsid w:val="005B3006"/>
    <w:rsid w:val="005E4A00"/>
    <w:rsid w:val="00604DEC"/>
    <w:rsid w:val="00606940"/>
    <w:rsid w:val="00633828"/>
    <w:rsid w:val="00640714"/>
    <w:rsid w:val="006539AF"/>
    <w:rsid w:val="00661467"/>
    <w:rsid w:val="006759B9"/>
    <w:rsid w:val="00690E51"/>
    <w:rsid w:val="006A3BD3"/>
    <w:rsid w:val="006B0F2E"/>
    <w:rsid w:val="006D3509"/>
    <w:rsid w:val="00720D6E"/>
    <w:rsid w:val="0074299C"/>
    <w:rsid w:val="00786106"/>
    <w:rsid w:val="0078792C"/>
    <w:rsid w:val="00793F22"/>
    <w:rsid w:val="0079495A"/>
    <w:rsid w:val="007A081F"/>
    <w:rsid w:val="007B4D55"/>
    <w:rsid w:val="007C018D"/>
    <w:rsid w:val="007E7634"/>
    <w:rsid w:val="00810BE4"/>
    <w:rsid w:val="008138BC"/>
    <w:rsid w:val="00832F40"/>
    <w:rsid w:val="008426D6"/>
    <w:rsid w:val="0085014C"/>
    <w:rsid w:val="00864354"/>
    <w:rsid w:val="0086544D"/>
    <w:rsid w:val="00883B06"/>
    <w:rsid w:val="00896314"/>
    <w:rsid w:val="008C0CC6"/>
    <w:rsid w:val="008D2596"/>
    <w:rsid w:val="008F4D7F"/>
    <w:rsid w:val="00936F19"/>
    <w:rsid w:val="009543F4"/>
    <w:rsid w:val="00965F64"/>
    <w:rsid w:val="00985D15"/>
    <w:rsid w:val="009B325B"/>
    <w:rsid w:val="009C1D0E"/>
    <w:rsid w:val="009C2F19"/>
    <w:rsid w:val="009D1B97"/>
    <w:rsid w:val="009D5C92"/>
    <w:rsid w:val="009F24A5"/>
    <w:rsid w:val="009F28C1"/>
    <w:rsid w:val="00A0462C"/>
    <w:rsid w:val="00A1301E"/>
    <w:rsid w:val="00A32E9C"/>
    <w:rsid w:val="00A33D52"/>
    <w:rsid w:val="00A45706"/>
    <w:rsid w:val="00A643E2"/>
    <w:rsid w:val="00A6741C"/>
    <w:rsid w:val="00A9343B"/>
    <w:rsid w:val="00AB6A67"/>
    <w:rsid w:val="00AE4729"/>
    <w:rsid w:val="00AF5F63"/>
    <w:rsid w:val="00AF75A9"/>
    <w:rsid w:val="00B14BA9"/>
    <w:rsid w:val="00B65DC2"/>
    <w:rsid w:val="00B65E8B"/>
    <w:rsid w:val="00B92CE0"/>
    <w:rsid w:val="00B95A7D"/>
    <w:rsid w:val="00BA47DE"/>
    <w:rsid w:val="00BB4B8F"/>
    <w:rsid w:val="00BD750F"/>
    <w:rsid w:val="00BF133D"/>
    <w:rsid w:val="00BF350D"/>
    <w:rsid w:val="00BF36A2"/>
    <w:rsid w:val="00C24BA8"/>
    <w:rsid w:val="00C30DA8"/>
    <w:rsid w:val="00C6430C"/>
    <w:rsid w:val="00C7564B"/>
    <w:rsid w:val="00C8108F"/>
    <w:rsid w:val="00CB7C0B"/>
    <w:rsid w:val="00CC54ED"/>
    <w:rsid w:val="00CC7B52"/>
    <w:rsid w:val="00CD7332"/>
    <w:rsid w:val="00CF7FC9"/>
    <w:rsid w:val="00D41C3C"/>
    <w:rsid w:val="00D444D2"/>
    <w:rsid w:val="00D468A9"/>
    <w:rsid w:val="00D46D43"/>
    <w:rsid w:val="00D53E4D"/>
    <w:rsid w:val="00D6149E"/>
    <w:rsid w:val="00D87F02"/>
    <w:rsid w:val="00DA6B3E"/>
    <w:rsid w:val="00DB5A8B"/>
    <w:rsid w:val="00DE6B77"/>
    <w:rsid w:val="00DF1736"/>
    <w:rsid w:val="00E400E2"/>
    <w:rsid w:val="00E4477B"/>
    <w:rsid w:val="00E606C8"/>
    <w:rsid w:val="00E71F11"/>
    <w:rsid w:val="00E90FE6"/>
    <w:rsid w:val="00EA1398"/>
    <w:rsid w:val="00EA4D6C"/>
    <w:rsid w:val="00EC6EAA"/>
    <w:rsid w:val="00EF2C50"/>
    <w:rsid w:val="00F12063"/>
    <w:rsid w:val="00F15F94"/>
    <w:rsid w:val="00F166A6"/>
    <w:rsid w:val="00F210E3"/>
    <w:rsid w:val="00F36227"/>
    <w:rsid w:val="00F41D54"/>
    <w:rsid w:val="00F44C19"/>
    <w:rsid w:val="00F63BB5"/>
    <w:rsid w:val="00FD10AE"/>
    <w:rsid w:val="00FD32C4"/>
    <w:rsid w:val="00FD5EE2"/>
    <w:rsid w:val="00FE5B8C"/>
    <w:rsid w:val="00FF6028"/>
    <w:rsid w:val="0418722E"/>
    <w:rsid w:val="06652D7B"/>
    <w:rsid w:val="06B73E0B"/>
    <w:rsid w:val="097225AA"/>
    <w:rsid w:val="0B9E7AD2"/>
    <w:rsid w:val="0F4364DD"/>
    <w:rsid w:val="31655EF2"/>
    <w:rsid w:val="32F726B3"/>
    <w:rsid w:val="37AD3ED2"/>
    <w:rsid w:val="3B0B65A2"/>
    <w:rsid w:val="3C462894"/>
    <w:rsid w:val="3DBD79E9"/>
    <w:rsid w:val="3EF803A6"/>
    <w:rsid w:val="3F661150"/>
    <w:rsid w:val="55D51A62"/>
    <w:rsid w:val="573B730F"/>
    <w:rsid w:val="594E4D5F"/>
    <w:rsid w:val="5EBF788F"/>
    <w:rsid w:val="61C91E99"/>
    <w:rsid w:val="6A4D4388"/>
    <w:rsid w:val="6FFD727E"/>
    <w:rsid w:val="744A0090"/>
    <w:rsid w:val="771D6584"/>
    <w:rsid w:val="784400E9"/>
    <w:rsid w:val="78500173"/>
    <w:rsid w:val="79FEAB04"/>
    <w:rsid w:val="7A9DEC23"/>
    <w:rsid w:val="7CC6015B"/>
    <w:rsid w:val="7CFEC0C6"/>
    <w:rsid w:val="7D77F701"/>
    <w:rsid w:val="7F6470C2"/>
    <w:rsid w:val="7FBF44E3"/>
    <w:rsid w:val="7FFF7379"/>
    <w:rsid w:val="8FDDCE89"/>
    <w:rsid w:val="97EF24DC"/>
    <w:rsid w:val="9E7DAB5D"/>
    <w:rsid w:val="B7DFE523"/>
    <w:rsid w:val="BDF72928"/>
    <w:rsid w:val="C1AFEB1F"/>
    <w:rsid w:val="DCE90B4C"/>
    <w:rsid w:val="DDFF7DEC"/>
    <w:rsid w:val="DFB7B0B5"/>
    <w:rsid w:val="DFF39A7E"/>
    <w:rsid w:val="F7E02D69"/>
    <w:rsid w:val="F7E4B9D4"/>
    <w:rsid w:val="F7FD18AF"/>
    <w:rsid w:val="FC9F2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top1"/>
    <w:basedOn w:val="5"/>
    <w:qFormat/>
    <w:uiPriority w:val="0"/>
    <w:rPr>
      <w:color w:val="990000"/>
    </w:rPr>
  </w:style>
  <w:style w:type="character" w:customStyle="1" w:styleId="7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21</Words>
  <Characters>126</Characters>
  <Lines>1</Lines>
  <Paragraphs>1</Paragraphs>
  <TotalTime>2135</TotalTime>
  <ScaleCrop>false</ScaleCrop>
  <LinksUpToDate>false</LinksUpToDate>
  <CharactersWithSpaces>146</CharactersWithSpaces>
  <Application>WPS Office_11.8.2.9980_F1E327BC-269C-435d-A152-05C5408002CA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2016-08-15T13:47:00Z</dcterms:created>
  <dc:creator>微软用户</dc:creator>
  <cp:lastModifiedBy>cmcz</cp:lastModifiedBy>
  <cp:lastPrinted>2025-03-08T16:45:00Z</cp:lastPrinted>
  <dcterms:modified xsi:type="dcterms:W3CDTF">2025-06-04T09:46:49Z</dcterms:modified>
  <cp:revision>140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</Properties>
</file>