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hd w:val="clear" w:color="auto" w:fill="FFFFFF"/>
        <w:spacing w:before="0" w:beforeAutospacing="0" w:after="0" w:afterAutospacing="0" w:line="480" w:lineRule="atLeast"/>
        <w:jc w:val="center"/>
        <w:rPr>
          <w:rFonts w:hint="eastAsia" w:ascii="仿宋_GB2312" w:eastAsia="仿宋_GB2312"/>
          <w:b w:val="0"/>
          <w:bCs/>
          <w:sz w:val="32"/>
          <w:szCs w:val="32"/>
        </w:rPr>
      </w:pPr>
      <w:r>
        <w:rPr>
          <w:rFonts w:hint="eastAsia" w:ascii="仿宋_GB2312" w:eastAsia="仿宋_GB2312"/>
          <w:b w:val="0"/>
          <w:bCs/>
          <w:sz w:val="32"/>
          <w:szCs w:val="32"/>
        </w:rPr>
        <w:t>疫情期间宅家里，线上年报不松懈</w:t>
      </w:r>
    </w:p>
    <w:p>
      <w:pPr>
        <w:pStyle w:val="4"/>
        <w:widowControl/>
        <w:shd w:val="clear" w:color="auto" w:fill="FFFFFF"/>
        <w:spacing w:before="0" w:beforeAutospacing="0" w:after="0" w:afterAutospacing="0" w:line="480" w:lineRule="atLeast"/>
        <w:jc w:val="center"/>
        <w:rPr>
          <w:rFonts w:hint="eastAsia" w:ascii="仿宋_GB2312" w:eastAsia="仿宋_GB2312"/>
          <w:b w:val="0"/>
          <w:bCs/>
          <w:sz w:val="32"/>
          <w:szCs w:val="32"/>
        </w:rPr>
      </w:pPr>
      <w:bookmarkStart w:id="0" w:name="_GoBack"/>
      <w:bookmarkEnd w:id="0"/>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sz w:val="28"/>
          <w:szCs w:val="28"/>
        </w:rPr>
        <w:t xml:space="preserve"> </w:t>
      </w:r>
      <w:r>
        <w:rPr>
          <w:rFonts w:hint="eastAsia" w:ascii="黑体" w:hAnsi="黑体" w:eastAsia="黑体" w:cs="黑体"/>
          <w:kern w:val="2"/>
          <w:sz w:val="32"/>
          <w:szCs w:val="32"/>
          <w:lang w:val="en-US" w:eastAsia="zh-CN" w:bidi="ar-SA"/>
        </w:rPr>
        <w:t>一、案例</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textAlignment w:val="auto"/>
        <w:outlineLvl w:val="9"/>
        <w:rPr>
          <w:rFonts w:ascii="微软雅黑" w:hAnsi="微软雅黑" w:eastAsia="微软雅黑" w:cs="微软雅黑"/>
          <w:color w:val="515151"/>
        </w:rPr>
      </w:pPr>
      <w:r>
        <w:rPr>
          <w:rFonts w:hint="eastAsia" w:ascii="仿宋_GB2312" w:eastAsia="仿宋_GB2312"/>
          <w:sz w:val="28"/>
          <w:szCs w:val="28"/>
        </w:rPr>
        <w:t xml:space="preserve"> 非常感谢新海市场所监管干部的电话、视频指导服务，帮助我们完成了企业年报。近日，崇明区市场监管局新海所的干部接到了某企业法定代表人打来的感谢电话。</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textAlignment w:val="auto"/>
        <w:outlineLvl w:val="9"/>
        <w:rPr>
          <w:rFonts w:ascii="仿宋_GB2312" w:eastAsia="仿宋_GB2312" w:hAnsiTheme="minorHAnsi" w:cstheme="minorBidi"/>
          <w:kern w:val="2"/>
          <w:sz w:val="28"/>
          <w:szCs w:val="28"/>
        </w:rPr>
      </w:pPr>
      <w:r>
        <w:rPr>
          <w:rFonts w:hint="eastAsia" w:ascii="仿宋_GB2312" w:eastAsia="仿宋_GB2312" w:hAnsiTheme="minorHAnsi" w:cstheme="minorBidi"/>
          <w:kern w:val="2"/>
          <w:sz w:val="28"/>
          <w:szCs w:val="28"/>
        </w:rPr>
        <w:t>2022年5月，上海各区还处于疫情封控期间，新海所执法干部接到了某企业财务打来的咨询电话，我们公司去年年报因为业务比较繁忙，所以忘记报送了，今年想要报送的时候又遭遇疫情封控，现在法人一证通也封在公司里拿不出来，想报年报以及补上一年的年报该怎么办呀？</w:t>
      </w:r>
    </w:p>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textAlignment w:val="auto"/>
        <w:outlineLvl w:val="9"/>
        <w:rPr>
          <w:rFonts w:ascii="仿宋_GB2312" w:eastAsia="仿宋_GB2312" w:hAnsiTheme="minorHAnsi" w:cstheme="minorBidi"/>
          <w:kern w:val="2"/>
          <w:sz w:val="28"/>
          <w:szCs w:val="28"/>
        </w:rPr>
      </w:pPr>
      <w:r>
        <w:rPr>
          <w:rFonts w:hint="eastAsia" w:ascii="仿宋_GB2312" w:eastAsia="仿宋_GB2312" w:hAnsiTheme="minorHAnsi" w:cstheme="minorBidi"/>
          <w:kern w:val="2"/>
          <w:sz w:val="28"/>
          <w:szCs w:val="28"/>
        </w:rPr>
        <w:t>新海所执法干部详细询问情况，了解到企业法定代表人目前居家办公，执法人员告知该企业财务可以让企业法定代表人自行申请电子营业执照，通过电子营业执照登录系统报送年报，同时可以补报去年未报送的年报。后续该企业财务也多次通过微信咨询如何使用电子营业执照报送企业年报，同时也询问了一些报送年报中会遇到的填报问题，新海所执法干部也都一一解答，直至该企业成功完成年报报送。</w:t>
      </w:r>
    </w:p>
    <w:p>
      <w:pPr>
        <w:keepNext w:val="0"/>
        <w:keepLines w:val="0"/>
        <w:pageBreakBefore w:val="0"/>
        <w:numPr>
          <w:ilvl w:val="0"/>
          <w:numId w:val="1"/>
        </w:numPr>
        <w:kinsoku/>
        <w:wordWrap w:val="0"/>
        <w:overflowPunct/>
        <w:topLinePunct w:val="0"/>
        <w:autoSpaceDE/>
        <w:autoSpaceDN/>
        <w:bidi w:val="0"/>
        <w:adjustRightInd/>
        <w:snapToGrid/>
        <w:spacing w:line="560" w:lineRule="exact"/>
        <w:ind w:right="280"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案例分析</w:t>
      </w:r>
    </w:p>
    <w:p>
      <w:pPr>
        <w:pStyle w:val="4"/>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lang w:val="en-US" w:eastAsia="zh-CN"/>
        </w:rPr>
        <w:t>产生以上问题的主要原因还是由于企业没有认识到年报申报的重要性以及对年报申报不及时。加之受疫情影响，无法正常申请办理。</w:t>
      </w:r>
      <w:r>
        <w:rPr>
          <w:rFonts w:hint="eastAsia" w:ascii="仿宋_GB2312" w:eastAsia="仿宋_GB2312"/>
          <w:sz w:val="28"/>
          <w:szCs w:val="28"/>
        </w:rPr>
        <w:t>年报好比是企业的一张“诚信名片”。根据有关规定，未按时报送公示年度报告的，企业（包括农民专业合作社）将被列入经营异常名录，并通过国家企业信用信息公示系统向社会公示。被列入经营异常名录的企业，在经营、投融资、招投标、政府采购、资质审核等工作中，将依法受到限制或禁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eastAsia="仿宋_GB2312"/>
          <w:sz w:val="32"/>
          <w:szCs w:val="32"/>
          <w:lang w:val="en-US" w:eastAsia="zh-CN"/>
        </w:rPr>
      </w:pPr>
      <w:r>
        <w:rPr>
          <w:rFonts w:hint="eastAsia" w:ascii="黑体" w:hAnsi="黑体" w:eastAsia="黑体" w:cs="黑体"/>
          <w:b w:val="0"/>
          <w:bCs w:val="0"/>
          <w:sz w:val="32"/>
          <w:szCs w:val="32"/>
          <w:lang w:val="en-US" w:eastAsia="zh-CN"/>
        </w:rPr>
        <w:t>三、采取措施</w:t>
      </w:r>
    </w:p>
    <w:p>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right="280" w:rightChars="0" w:firstLine="560" w:firstLineChars="200"/>
        <w:jc w:val="both"/>
        <w:textAlignment w:val="auto"/>
        <w:rPr>
          <w:rFonts w:hint="eastAsia" w:ascii="仿宋_GB2312" w:eastAsia="仿宋_GB2312"/>
          <w:sz w:val="28"/>
          <w:szCs w:val="28"/>
        </w:rPr>
      </w:pPr>
      <w:r>
        <w:rPr>
          <w:rFonts w:hint="eastAsia" w:ascii="仿宋_GB2312" w:eastAsia="仿宋_GB2312"/>
          <w:sz w:val="28"/>
          <w:szCs w:val="28"/>
          <w:lang w:val="en-US" w:eastAsia="zh-CN"/>
        </w:rPr>
        <w:t>为了帮助该企业因疫情影响申报年报延期、未及时申报年报而产生信用问题，我镇采取以下措施：</w:t>
      </w:r>
    </w:p>
    <w:p>
      <w:pPr>
        <w:pStyle w:val="4"/>
        <w:keepNext w:val="0"/>
        <w:keepLines w:val="0"/>
        <w:pageBreakBefore w:val="0"/>
        <w:widowControl w:val="0"/>
        <w:numPr>
          <w:ilvl w:val="0"/>
          <w:numId w:val="2"/>
        </w:numPr>
        <w:kinsoku/>
        <w:wordWrap/>
        <w:overflowPunct/>
        <w:topLinePunct w:val="0"/>
        <w:autoSpaceDE/>
        <w:autoSpaceDN/>
        <w:bidi w:val="0"/>
        <w:adjustRightInd/>
        <w:snapToGrid/>
        <w:spacing w:before="0" w:beforeAutospacing="0" w:after="0" w:afterAutospacing="0" w:line="56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lang w:val="en-US" w:eastAsia="zh-CN"/>
        </w:rPr>
        <w:t>加大年报申报延期服务相关宣传。</w:t>
      </w:r>
      <w:r>
        <w:rPr>
          <w:rFonts w:hint="eastAsia" w:ascii="仿宋_GB2312" w:eastAsia="仿宋_GB2312"/>
          <w:sz w:val="28"/>
          <w:szCs w:val="28"/>
        </w:rPr>
        <w:t>2021年度企业年报报送截止日期延续到2022年9月30日，新海市场所将继续通过发放宣传资料、“线上”为市场主体提供在线咨询指导等方式加强宣传指导，全力推进企业年报工作。</w:t>
      </w:r>
    </w:p>
    <w:p>
      <w:pPr>
        <w:keepNext w:val="0"/>
        <w:keepLines w:val="0"/>
        <w:pageBreakBefore w:val="0"/>
        <w:widowControl w:val="0"/>
        <w:numPr>
          <w:ilvl w:val="0"/>
          <w:numId w:val="2"/>
        </w:numPr>
        <w:kinsoku/>
        <w:wordWrap w:val="0"/>
        <w:overflowPunct/>
        <w:topLinePunct w:val="0"/>
        <w:autoSpaceDE/>
        <w:autoSpaceDN/>
        <w:bidi w:val="0"/>
        <w:adjustRightInd/>
        <w:snapToGrid/>
        <w:spacing w:line="560" w:lineRule="exact"/>
        <w:ind w:left="0" w:leftChars="0" w:right="280" w:rightChars="0" w:firstLine="560" w:firstLineChars="200"/>
        <w:jc w:val="both"/>
        <w:textAlignment w:val="auto"/>
        <w:rPr>
          <w:rFonts w:hint="eastAsia" w:ascii="仿宋_GB2312" w:eastAsia="仿宋_GB2312"/>
          <w:sz w:val="28"/>
          <w:szCs w:val="28"/>
          <w:lang w:val="en-US" w:eastAsia="zh-CN"/>
        </w:rPr>
      </w:pPr>
      <w:r>
        <w:rPr>
          <w:rFonts w:hint="eastAsia" w:ascii="仿宋_GB2312" w:eastAsia="仿宋_GB2312"/>
          <w:sz w:val="28"/>
          <w:szCs w:val="28"/>
          <w:lang w:val="en-US" w:eastAsia="zh-CN"/>
        </w:rPr>
        <w:t>查找经营异常企业并予以指导帮助。我镇执法人员定期查找问题，直观地了解企业的状态，尤其是针对在疫情期间存在异常经营的企业，及时联系并告知企业，为企业提供更为有效的服务，为全面优化营商环境提供强有力的保障。</w:t>
      </w:r>
    </w:p>
    <w:p>
      <w:pPr>
        <w:widowControl w:val="0"/>
        <w:numPr>
          <w:ilvl w:val="0"/>
          <w:numId w:val="0"/>
        </w:numPr>
        <w:wordWrap w:val="0"/>
        <w:ind w:right="280" w:rightChars="0"/>
        <w:jc w:val="both"/>
        <w:rPr>
          <w:rFonts w:hint="eastAsia" w:ascii="仿宋_GB2312" w:eastAsia="仿宋_GB2312"/>
          <w:sz w:val="28"/>
          <w:szCs w:val="28"/>
          <w:lang w:val="en-US" w:eastAsia="zh-CN"/>
        </w:rPr>
      </w:pPr>
    </w:p>
    <w:p>
      <w:pPr>
        <w:widowControl w:val="0"/>
        <w:numPr>
          <w:ilvl w:val="0"/>
          <w:numId w:val="0"/>
        </w:numPr>
        <w:wordWrap w:val="0"/>
        <w:ind w:right="280" w:rightChars="0"/>
        <w:jc w:val="both"/>
        <w:rPr>
          <w:rFonts w:hint="eastAsia" w:ascii="仿宋_GB2312" w:eastAsia="仿宋_GB2312"/>
          <w:sz w:val="28"/>
          <w:szCs w:val="28"/>
          <w:lang w:val="en-US" w:eastAsia="zh-CN"/>
        </w:rPr>
      </w:pPr>
    </w:p>
    <w:p>
      <w:pPr>
        <w:keepNext w:val="0"/>
        <w:keepLines w:val="0"/>
        <w:pageBreakBefore w:val="0"/>
        <w:widowControl w:val="0"/>
        <w:kinsoku/>
        <w:wordWrap w:val="0"/>
        <w:overflowPunct/>
        <w:topLinePunct w:val="0"/>
        <w:autoSpaceDE/>
        <w:autoSpaceDN/>
        <w:bidi w:val="0"/>
        <w:adjustRightInd/>
        <w:snapToGrid/>
        <w:spacing w:line="560" w:lineRule="exact"/>
        <w:ind w:right="280" w:firstLine="560" w:firstLineChars="200"/>
        <w:jc w:val="right"/>
        <w:textAlignment w:val="auto"/>
        <w:rPr>
          <w:rFonts w:ascii="仿宋_GB2312" w:eastAsia="仿宋_GB2312"/>
          <w:sz w:val="28"/>
          <w:szCs w:val="28"/>
        </w:rPr>
      </w:pPr>
      <w:r>
        <w:rPr>
          <w:rFonts w:hint="eastAsia" w:ascii="仿宋_GB2312" w:eastAsia="仿宋_GB2312"/>
          <w:sz w:val="28"/>
          <w:szCs w:val="28"/>
        </w:rPr>
        <w:t>新海</w:t>
      </w:r>
      <w:r>
        <w:rPr>
          <w:rFonts w:hint="eastAsia" w:ascii="仿宋_GB2312" w:eastAsia="仿宋_GB2312"/>
          <w:sz w:val="28"/>
          <w:szCs w:val="28"/>
          <w:lang w:eastAsia="zh-CN"/>
        </w:rPr>
        <w:t>镇人民政府</w:t>
      </w:r>
      <w:r>
        <w:rPr>
          <w:rFonts w:hint="eastAsia" w:ascii="仿宋_GB2312" w:eastAsia="仿宋_GB2312"/>
          <w:sz w:val="28"/>
          <w:szCs w:val="28"/>
        </w:rPr>
        <w:t xml:space="preserve">   </w:t>
      </w:r>
    </w:p>
    <w:p>
      <w:pPr>
        <w:keepNext w:val="0"/>
        <w:keepLines w:val="0"/>
        <w:pageBreakBefore w:val="0"/>
        <w:widowControl w:val="0"/>
        <w:kinsoku/>
        <w:wordWrap w:val="0"/>
        <w:overflowPunct/>
        <w:topLinePunct w:val="0"/>
        <w:autoSpaceDE/>
        <w:autoSpaceDN/>
        <w:bidi w:val="0"/>
        <w:adjustRightInd/>
        <w:snapToGrid/>
        <w:spacing w:line="560" w:lineRule="exact"/>
        <w:ind w:right="560"/>
        <w:textAlignment w:val="auto"/>
        <w:rPr>
          <w:rFonts w:hint="eastAsia" w:eastAsia="仿宋_GB2312"/>
          <w:lang w:val="en-US" w:eastAsia="zh-CN"/>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202</w:t>
      </w:r>
      <w:r>
        <w:rPr>
          <w:rFonts w:hint="eastAsia" w:ascii="仿宋_GB2312" w:eastAsia="仿宋_GB2312"/>
          <w:sz w:val="28"/>
          <w:szCs w:val="28"/>
          <w:lang w:val="en-US" w:eastAsia="zh-CN"/>
        </w:rPr>
        <w:t>2</w:t>
      </w:r>
      <w:r>
        <w:rPr>
          <w:rFonts w:hint="eastAsia" w:ascii="仿宋_GB2312" w:eastAsia="仿宋_GB2312"/>
          <w:sz w:val="28"/>
          <w:szCs w:val="28"/>
        </w:rPr>
        <w:t>年</w:t>
      </w:r>
      <w:r>
        <w:rPr>
          <w:rFonts w:hint="eastAsia" w:ascii="仿宋_GB2312" w:eastAsia="仿宋_GB2312"/>
          <w:sz w:val="28"/>
          <w:szCs w:val="28"/>
          <w:lang w:val="en-US" w:eastAsia="zh-CN"/>
        </w:rPr>
        <w:t>6</w:t>
      </w:r>
      <w:r>
        <w:rPr>
          <w:rFonts w:hint="eastAsia" w:ascii="仿宋_GB2312" w:eastAsia="仿宋_GB2312"/>
          <w:sz w:val="28"/>
          <w:szCs w:val="28"/>
        </w:rPr>
        <w:t>月</w:t>
      </w:r>
      <w:r>
        <w:rPr>
          <w:rFonts w:hint="eastAsia" w:ascii="仿宋_GB2312" w:eastAsia="仿宋_GB2312"/>
          <w:sz w:val="28"/>
          <w:szCs w:val="28"/>
          <w:lang w:eastAsia="zh-CN"/>
        </w:rPr>
        <w:t>上旬</w:t>
      </w:r>
    </w:p>
    <w:p>
      <w:pPr>
        <w:wordWrap w:val="0"/>
        <w:ind w:right="280" w:firstLine="560" w:firstLineChars="200"/>
        <w:jc w:val="right"/>
        <w:rPr>
          <w:rFonts w:ascii="仿宋_GB2312" w:eastAsia="仿宋_GB2312"/>
          <w:sz w:val="28"/>
          <w:szCs w:val="28"/>
        </w:rPr>
      </w:pPr>
    </w:p>
    <w:p>
      <w:pPr>
        <w:wordWrap w:val="0"/>
        <w:ind w:right="560"/>
        <w:rPr>
          <w:rFonts w:ascii="仿宋_GB2312" w:eastAsia="仿宋_GB2312" w:hAnsiTheme="minorHAnsi" w:cstheme="minorBidi"/>
          <w:kern w:val="2"/>
          <w:sz w:val="28"/>
          <w:szCs w:val="28"/>
        </w:rPr>
      </w:pPr>
      <w:r>
        <w:rPr>
          <w:rFonts w:hint="eastAsia" w:ascii="仿宋_GB2312" w:eastAsia="仿宋_GB2312"/>
          <w:sz w:val="28"/>
          <w:szCs w:val="28"/>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DB54E4C"/>
    <w:multiLevelType w:val="singleLevel"/>
    <w:tmpl w:val="9DB54E4C"/>
    <w:lvl w:ilvl="0" w:tentative="0">
      <w:start w:val="2"/>
      <w:numFmt w:val="chineseCounting"/>
      <w:suff w:val="nothing"/>
      <w:lvlText w:val="%1、"/>
      <w:lvlJc w:val="left"/>
      <w:rPr>
        <w:rFonts w:hint="eastAsia"/>
      </w:rPr>
    </w:lvl>
  </w:abstractNum>
  <w:abstractNum w:abstractNumId="1">
    <w:nsid w:val="B381C7DF"/>
    <w:multiLevelType w:val="singleLevel"/>
    <w:tmpl w:val="B381C7DF"/>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C6FEE"/>
    <w:rsid w:val="00027230"/>
    <w:rsid w:val="000408D5"/>
    <w:rsid w:val="000A75DA"/>
    <w:rsid w:val="000B5647"/>
    <w:rsid w:val="001078A8"/>
    <w:rsid w:val="00137FF0"/>
    <w:rsid w:val="001C6FEE"/>
    <w:rsid w:val="002243D2"/>
    <w:rsid w:val="0025382A"/>
    <w:rsid w:val="002B424D"/>
    <w:rsid w:val="003906F9"/>
    <w:rsid w:val="00421FC1"/>
    <w:rsid w:val="00451298"/>
    <w:rsid w:val="00461973"/>
    <w:rsid w:val="00475308"/>
    <w:rsid w:val="0052261B"/>
    <w:rsid w:val="0057142C"/>
    <w:rsid w:val="005F5A3E"/>
    <w:rsid w:val="00610EB1"/>
    <w:rsid w:val="0062419E"/>
    <w:rsid w:val="00665710"/>
    <w:rsid w:val="006A6A48"/>
    <w:rsid w:val="006C6FF2"/>
    <w:rsid w:val="0077686B"/>
    <w:rsid w:val="007D346D"/>
    <w:rsid w:val="007F72F7"/>
    <w:rsid w:val="008562CE"/>
    <w:rsid w:val="00883F6A"/>
    <w:rsid w:val="008D620C"/>
    <w:rsid w:val="009A5608"/>
    <w:rsid w:val="009B0158"/>
    <w:rsid w:val="00AF0B74"/>
    <w:rsid w:val="00BD5CFC"/>
    <w:rsid w:val="00CD6D45"/>
    <w:rsid w:val="00D057DE"/>
    <w:rsid w:val="00D156D9"/>
    <w:rsid w:val="00D75499"/>
    <w:rsid w:val="00DC26C2"/>
    <w:rsid w:val="00E12472"/>
    <w:rsid w:val="00F25CC7"/>
    <w:rsid w:val="00F308A8"/>
    <w:rsid w:val="00FA38D0"/>
    <w:rsid w:val="02743C90"/>
    <w:rsid w:val="033217E1"/>
    <w:rsid w:val="087D3E54"/>
    <w:rsid w:val="70FD6C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semiHidden/>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 w:type="character" w:styleId="6">
    <w:name w:val="Strong"/>
    <w:basedOn w:val="5"/>
    <w:qFormat/>
    <w:uiPriority w:val="0"/>
    <w:rPr>
      <w:b/>
    </w:rPr>
  </w:style>
  <w:style w:type="character" w:customStyle="1" w:styleId="8">
    <w:name w:val="页眉 Char"/>
    <w:basedOn w:val="5"/>
    <w:link w:val="3"/>
    <w:semiHidden/>
    <w:uiPriority w:val="99"/>
    <w:rPr>
      <w:sz w:val="18"/>
      <w:szCs w:val="18"/>
    </w:rPr>
  </w:style>
  <w:style w:type="character" w:customStyle="1" w:styleId="9">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105</Words>
  <Characters>603</Characters>
  <Lines>5</Lines>
  <Paragraphs>1</Paragraphs>
  <TotalTime>2</TotalTime>
  <ScaleCrop>false</ScaleCrop>
  <LinksUpToDate>false</LinksUpToDate>
  <CharactersWithSpaces>707</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2020-11-17T00:40:00Z</dcterms:created>
  <dc:creator>金格科技</dc:creator>
  <cp:lastModifiedBy>Administrator</cp:lastModifiedBy>
  <dcterms:modified xsi:type="dcterms:W3CDTF">2022-07-04T02:55:54Z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