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880" w:lineRule="exact"/>
        <w:jc w:val="distribute"/>
        <w:rPr>
          <w:rFonts w:ascii="方正小标宋简体" w:eastAsia="方正小标宋简体"/>
          <w:color w:val="FF0000"/>
          <w:spacing w:val="-11"/>
          <w:w w:val="75"/>
          <w:sz w:val="80"/>
          <w:szCs w:val="80"/>
        </w:rPr>
      </w:pP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上海市崇明区农业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  <w:lang w:val="en-US" w:eastAsia="zh-CN"/>
        </w:rPr>
        <w:t>农村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委员会文件</w:t>
      </w:r>
    </w:p>
    <w:p>
      <w:pPr>
        <w:spacing w:line="560" w:lineRule="exact"/>
        <w:rPr>
          <w:szCs w:val="21"/>
        </w:rPr>
      </w:pPr>
    </w:p>
    <w:p>
      <w:pPr>
        <w:spacing w:line="560" w:lineRule="exact"/>
        <w:rPr>
          <w:szCs w:val="21"/>
        </w:rPr>
      </w:pPr>
    </w:p>
    <w:p>
      <w:pPr>
        <w:spacing w:line="560" w:lineRule="exact"/>
        <w:jc w:val="center"/>
        <w:rPr>
          <w:rFonts w:hint="eastAsia" w:ascii="楷体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</w:rPr>
        <w:t>沪崇农发〔20</w:t>
      </w:r>
      <w:r>
        <w:rPr>
          <w:rFonts w:hint="eastAsia" w:ascii="仿宋_GB2312" w:eastAsia="仿宋_GB2312"/>
          <w:sz w:val="32"/>
          <w:lang w:val="en-US" w:eastAsia="zh-CN"/>
        </w:rPr>
        <w:t>23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26</w:t>
      </w:r>
      <w:r>
        <w:rPr>
          <w:rFonts w:hint="eastAsia" w:ascii="仿宋_GB2312" w:eastAsia="仿宋_GB2312"/>
          <w:sz w:val="32"/>
        </w:rPr>
        <w:t>号</w:t>
      </w:r>
    </w:p>
    <w:p>
      <w:pPr>
        <w:spacing w:line="160" w:lineRule="exact"/>
        <w:rPr>
          <w:color w:val="FF0000"/>
          <w:szCs w:val="21"/>
          <w:u w:val="thick"/>
        </w:rPr>
      </w:pPr>
      <w:r>
        <w:rPr>
          <w:rFonts w:hint="eastAsia"/>
          <w:color w:val="FF0000"/>
          <w:szCs w:val="21"/>
          <w:u w:val="thick"/>
        </w:rPr>
        <w:t xml:space="preserve">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outlineLvl w:val="9"/>
        <w:rPr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w w:val="90"/>
          <w:sz w:val="40"/>
          <w:szCs w:val="4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崇明区20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农田基础设施管护工作考核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情况通报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00" w:lineRule="exact"/>
        <w:ind w:firstLine="0" w:firstLineChars="0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2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before="0" w:line="560" w:lineRule="exact"/>
        <w:ind w:firstLine="0" w:firstLineChars="0"/>
        <w:textAlignment w:val="auto"/>
        <w:outlineLvl w:val="9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各有关乡镇、相关单位：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before="0"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沪崇农发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﹝2021﹞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114号文件精神及年度工作安排，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2023年2月13日-22日，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我委联合区财政局、区水务局对全区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农田基础设施管护工作开展了考核检查工作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。现将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考核情况通报</w:t>
      </w:r>
      <w:r>
        <w:rPr>
          <w:rFonts w:hint="eastAsia" w:ascii="仿宋_GB2312" w:hAnsi="仿宋_GB2312" w:eastAsia="仿宋_GB2312" w:cs="仿宋_GB2312"/>
          <w:sz w:val="32"/>
          <w:szCs w:val="32"/>
        </w:rPr>
        <w:t>如下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="0"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一、考核总体情况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="0"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2022年，</w:t>
      </w:r>
      <w:r>
        <w:rPr>
          <w:rFonts w:hint="eastAsia" w:ascii="仿宋_GB2312" w:hAnsi="仿宋_GB2312" w:eastAsia="仿宋_GB2312" w:cs="仿宋_GB2312"/>
          <w:sz w:val="32"/>
          <w:szCs w:val="32"/>
        </w:rPr>
        <w:t>全区农田基础设施管护面积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33.32</w:t>
      </w:r>
      <w:r>
        <w:rPr>
          <w:rFonts w:hint="eastAsia" w:ascii="仿宋_GB2312" w:hAnsi="仿宋_GB2312" w:eastAsia="仿宋_GB2312" w:cs="仿宋_GB2312"/>
          <w:sz w:val="32"/>
          <w:szCs w:val="32"/>
        </w:rPr>
        <w:t>万亩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，考核组按照</w:t>
      </w:r>
      <w:r>
        <w:rPr>
          <w:rFonts w:hint="eastAsia" w:ascii="仿宋_GB2312" w:hAnsi="仿宋_GB2312" w:eastAsia="仿宋_GB2312" w:cs="仿宋_GB2312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崇明区</w:t>
      </w:r>
      <w:r>
        <w:rPr>
          <w:rFonts w:hint="eastAsia" w:ascii="仿宋_GB2312" w:hAnsi="仿宋_GB2312" w:eastAsia="仿宋_GB2312" w:cs="仿宋_GB2312"/>
          <w:sz w:val="32"/>
          <w:szCs w:val="32"/>
        </w:rPr>
        <w:t>农田基础设施管护工作考核办法》要求，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采用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台</w:t>
      </w:r>
      <w:r>
        <w:rPr>
          <w:rFonts w:hint="eastAsia" w:ascii="仿宋_GB2312" w:hAnsi="仿宋_GB2312" w:eastAsia="仿宋_GB2312" w:cs="仿宋_GB2312"/>
          <w:sz w:val="32"/>
          <w:szCs w:val="32"/>
        </w:rPr>
        <w:t>账检查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及</w:t>
      </w:r>
      <w:r>
        <w:rPr>
          <w:rFonts w:hint="eastAsia" w:ascii="仿宋_GB2312" w:hAnsi="仿宋_GB2312" w:eastAsia="仿宋_GB2312" w:cs="仿宋_GB2312"/>
          <w:sz w:val="32"/>
          <w:szCs w:val="32"/>
        </w:rPr>
        <w:t>现场抽查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的方式进行考核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经检查，各乡镇及有关单位能够有效开展管护工作，各类基础设施设备运行正常，能够保障农业生产需求。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="0"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二、考核结果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="0"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结合年中、年终考核结果，全区年度考核结果为：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="0"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绿华镇、庙镇、港西镇、新河镇、竖新镇、堡镇、陈家镇、横沙乡、区农业园区年度考核总等级良好。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="0"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新村乡、三星镇、城桥镇、建设镇、港沿镇、向化镇、中兴镇、长兴镇考核总等级合格。</w:t>
      </w:r>
    </w:p>
    <w:p>
      <w:pPr>
        <w:spacing w:before="0" w:line="560" w:lineRule="exact"/>
        <w:ind w:firstLine="640" w:firstLineChars="200"/>
        <w:rPr>
          <w:rFonts w:hint="eastAsia"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三、下一步工作建议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0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20"/>
        </w:rPr>
        <w:t>一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）各乡镇及有关单位</w:t>
      </w:r>
      <w:r>
        <w:rPr>
          <w:rFonts w:hint="eastAsia" w:ascii="仿宋_GB2312" w:hAnsi="仿宋_GB2312" w:eastAsia="仿宋_GB2312" w:cs="仿宋_GB2312"/>
          <w:sz w:val="32"/>
          <w:szCs w:val="20"/>
        </w:rPr>
        <w:t>要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高度</w:t>
      </w:r>
      <w:r>
        <w:rPr>
          <w:rFonts w:hint="eastAsia" w:ascii="仿宋_GB2312" w:hAnsi="仿宋_GB2312" w:eastAsia="仿宋_GB2312" w:cs="仿宋_GB2312"/>
          <w:sz w:val="32"/>
          <w:szCs w:val="20"/>
        </w:rPr>
        <w:t>重视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农田基础设施管护</w:t>
      </w:r>
      <w:r>
        <w:rPr>
          <w:rFonts w:hint="eastAsia" w:ascii="仿宋_GB2312" w:hAnsi="仿宋_GB2312" w:eastAsia="仿宋_GB2312" w:cs="仿宋_GB2312"/>
          <w:sz w:val="32"/>
          <w:szCs w:val="20"/>
        </w:rPr>
        <w:t>，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科学有序推进管护工作，</w:t>
      </w:r>
      <w:r>
        <w:rPr>
          <w:rFonts w:hint="eastAsia" w:ascii="仿宋_GB2312" w:hAnsi="仿宋_GB2312" w:eastAsia="仿宋_GB2312" w:cs="仿宋_GB2312"/>
          <w:sz w:val="32"/>
          <w:szCs w:val="20"/>
        </w:rPr>
        <w:t>确保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各类基础设施实现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“设施完好、管理规范、运行稳定、保障生产”的目标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0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（二）各乡镇及有关单位</w:t>
      </w:r>
      <w:r>
        <w:rPr>
          <w:rFonts w:hint="eastAsia" w:ascii="仿宋_GB2312" w:hAnsi="仿宋_GB2312" w:eastAsia="仿宋_GB2312" w:cs="仿宋_GB2312"/>
          <w:sz w:val="32"/>
          <w:szCs w:val="20"/>
        </w:rPr>
        <w:t>要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对考核发现的问题及时制定整改计划，按时整改到位。同步做好年度管护资料归档和资金拨付工作。</w:t>
      </w:r>
    </w:p>
    <w:p>
      <w:pPr>
        <w:spacing w:before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20"/>
        </w:rPr>
        <w:t>三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）各乡镇及有关单位要结合最新管护要求，科学谋划</w:t>
      </w:r>
      <w:r>
        <w:rPr>
          <w:rFonts w:hint="eastAsia" w:ascii="仿宋_GB2312" w:hAnsi="仿宋_GB2312" w:eastAsia="仿宋_GB2312" w:cs="仿宋_GB2312"/>
          <w:sz w:val="32"/>
          <w:szCs w:val="20"/>
        </w:rPr>
        <w:t>202</w:t>
      </w:r>
      <w:r>
        <w:rPr>
          <w:rFonts w:hint="eastAsia" w:ascii="仿宋_GB2312" w:hAnsi="仿宋_GB2312" w:eastAsia="仿宋_GB2312" w:cs="仿宋_GB2312"/>
          <w:sz w:val="32"/>
          <w:szCs w:val="20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20"/>
        </w:rPr>
        <w:t>年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及下阶段农田管护工作举措，</w:t>
      </w:r>
      <w:r>
        <w:rPr>
          <w:rFonts w:hint="eastAsia" w:ascii="仿宋_GB2312" w:hAnsi="仿宋_GB2312" w:eastAsia="仿宋_GB2312" w:cs="仿宋_GB2312"/>
          <w:sz w:val="32"/>
          <w:szCs w:val="32"/>
        </w:rPr>
        <w:t>将管护工作各个环节做细做实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，切实</w:t>
      </w:r>
      <w:r>
        <w:rPr>
          <w:rFonts w:hint="eastAsia" w:ascii="仿宋_GB2312" w:hAnsi="仿宋_GB2312" w:eastAsia="仿宋_GB2312" w:cs="仿宋_GB2312"/>
          <w:sz w:val="32"/>
          <w:szCs w:val="32"/>
        </w:rPr>
        <w:t>保障农田基础设施长久发挥效益。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0"/>
        </w:rPr>
      </w:pPr>
      <w:r>
        <w:rPr>
          <w:rFonts w:hint="eastAsia" w:ascii="仿宋_GB2312" w:hAnsi="仿宋_GB2312" w:eastAsia="仿宋_GB2312" w:cs="仿宋_GB2312"/>
          <w:sz w:val="32"/>
          <w:szCs w:val="20"/>
        </w:rPr>
        <w:t>特此通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报</w:t>
      </w:r>
      <w:r>
        <w:rPr>
          <w:rFonts w:hint="eastAsia" w:ascii="仿宋_GB2312" w:hAnsi="仿宋_GB2312" w:eastAsia="仿宋_GB2312" w:cs="仿宋_GB2312"/>
          <w:sz w:val="32"/>
          <w:szCs w:val="2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00" w:lineRule="exact"/>
        <w:ind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2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0"/>
        </w:rPr>
      </w:pPr>
      <w:r>
        <w:rPr>
          <w:rFonts w:hint="eastAsia" w:ascii="仿宋_GB2312" w:hAnsi="仿宋_GB2312" w:eastAsia="仿宋_GB2312" w:cs="仿宋_GB2312"/>
          <w:sz w:val="32"/>
          <w:szCs w:val="20"/>
        </w:rPr>
        <w:t>附件：崇明区</w:t>
      </w:r>
      <w:r>
        <w:rPr>
          <w:rFonts w:hint="eastAsia" w:ascii="仿宋_GB2312" w:hAnsi="仿宋_GB2312" w:eastAsia="仿宋_GB2312" w:cs="仿宋_GB2312"/>
          <w:sz w:val="32"/>
          <w:szCs w:val="20"/>
          <w:lang w:val="en-US" w:eastAsia="zh-CN"/>
        </w:rPr>
        <w:t>2022</w:t>
      </w:r>
      <w:r>
        <w:rPr>
          <w:rFonts w:hint="eastAsia" w:ascii="仿宋_GB2312" w:hAnsi="仿宋_GB2312" w:eastAsia="仿宋_GB2312" w:cs="仿宋_GB2312"/>
          <w:sz w:val="32"/>
          <w:szCs w:val="20"/>
        </w:rPr>
        <w:t>年度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农田基础设施管护</w:t>
      </w:r>
      <w:r>
        <w:rPr>
          <w:rFonts w:hint="eastAsia" w:ascii="仿宋_GB2312" w:hAnsi="仿宋_GB2312" w:eastAsia="仿宋_GB2312" w:cs="仿宋_GB2312"/>
          <w:sz w:val="32"/>
          <w:szCs w:val="20"/>
        </w:rPr>
        <w:t>考核</w:t>
      </w: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结果</w:t>
      </w:r>
      <w:r>
        <w:rPr>
          <w:rFonts w:hint="eastAsia" w:ascii="仿宋_GB2312" w:hAnsi="仿宋_GB2312" w:eastAsia="仿宋_GB2312" w:cs="仿宋_GB2312"/>
          <w:sz w:val="32"/>
          <w:szCs w:val="20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2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line="500" w:lineRule="exact"/>
        <w:ind w:firstLine="640" w:firstLineChars="200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2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20"/>
          <w:lang w:eastAsia="zh-CN"/>
        </w:rPr>
        <w:t>上海市崇明区农业农村委员会</w:t>
      </w:r>
      <w:r>
        <w:rPr>
          <w:rFonts w:hint="eastAsia" w:ascii="仿宋_GB2312" w:hAnsi="仿宋_GB2312" w:eastAsia="仿宋_GB2312" w:cs="仿宋_GB2312"/>
          <w:sz w:val="32"/>
          <w:szCs w:val="20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00" w:lineRule="exact"/>
        <w:ind w:firstLine="640" w:firstLineChars="200"/>
        <w:jc w:val="center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2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20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2023年4月22日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520" w:lineRule="exact"/>
        <w:ind w:firstLine="0" w:firstLineChars="0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tbl>
      <w:tblPr>
        <w:tblStyle w:val="7"/>
        <w:tblW w:w="7840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0"/>
        <w:gridCol w:w="4064"/>
        <w:gridCol w:w="2086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  <w:jc w:val="center"/>
        </w:trPr>
        <w:tc>
          <w:tcPr>
            <w:tcW w:w="78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2"/>
                <w:szCs w:val="32"/>
                <w:u w:val="none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崇明区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  <w:lang w:val="en-US" w:eastAsia="zh-CN"/>
              </w:rPr>
              <w:t>2022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年度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  <w:lang w:eastAsia="zh-CN"/>
              </w:rPr>
              <w:t>农田基础设施管护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考核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  <w:lang w:eastAsia="zh-CN"/>
              </w:rPr>
              <w:t>结果</w:t>
            </w:r>
            <w:r>
              <w:rPr>
                <w:rFonts w:hint="eastAsia" w:ascii="方正小标宋简体" w:hAnsi="方正小标宋简体" w:eastAsia="方正小标宋简体" w:cs="方正小标宋简体"/>
                <w:sz w:val="36"/>
                <w:szCs w:val="36"/>
              </w:rPr>
              <w:t>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乡镇或单位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考核结果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绿华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新村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三星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庙镇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港西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城桥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建设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新河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竖新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堡镇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港沿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向化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13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中兴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14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陈家镇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15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长兴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合格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16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横沙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良好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17</w:t>
            </w:r>
          </w:p>
        </w:tc>
        <w:tc>
          <w:tcPr>
            <w:tcW w:w="40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农业园区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line="520" w:lineRule="exact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良好</w:t>
            </w:r>
          </w:p>
        </w:tc>
      </w:tr>
      <w:bookmarkEnd w:id="0"/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240" w:lineRule="auto"/>
        <w:ind w:firstLine="0" w:firstLineChars="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pStyle w:val="2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tbl>
      <w:tblPr>
        <w:tblStyle w:val="7"/>
        <w:tblW w:w="90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0" w:type="dxa"/>
            <w:tcBorders>
              <w:top w:val="single" w:color="auto" w:sz="12" w:space="0"/>
              <w:left w:val="nil"/>
              <w:bottom w:val="single" w:color="auto" w:sz="2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/>
              <w:textAlignment w:val="auto"/>
              <w:outlineLvl w:val="9"/>
              <w:rPr>
                <w:rFonts w:hint="eastAsia" w:ascii="仿宋_GB2312" w:eastAsia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>抄送：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区财政局，区水务局。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060" w:type="dxa"/>
            <w:tcBorders>
              <w:top w:val="single" w:color="auto" w:sz="2" w:space="0"/>
              <w:left w:val="nil"/>
              <w:bottom w:val="single" w:color="auto" w:sz="12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/>
              <w:textAlignment w:val="auto"/>
              <w:outlineLvl w:val="9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上海市崇明区农业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农村</w:t>
            </w:r>
            <w:r>
              <w:rPr>
                <w:rFonts w:hint="eastAsia" w:ascii="仿宋_GB2312" w:eastAsia="仿宋_GB2312"/>
                <w:sz w:val="28"/>
                <w:szCs w:val="28"/>
              </w:rPr>
              <w:t>委员会办公室      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27</w:t>
            </w:r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0" w:lineRule="exact"/>
        <w:textAlignment w:val="auto"/>
        <w:outlineLvl w:val="9"/>
        <w:rPr>
          <w:lang w:val="en-US" w:eastAsia="zh-CN"/>
        </w:rPr>
      </w:pPr>
    </w:p>
    <w:sectPr>
      <w:headerReference r:id="rId4" w:type="first"/>
      <w:footerReference r:id="rId7" w:type="first"/>
      <w:footerReference r:id="rId5" w:type="default"/>
      <w:headerReference r:id="rId3" w:type="even"/>
      <w:footerReference r:id="rId6" w:type="even"/>
      <w:pgSz w:w="11906" w:h="16838"/>
      <w:pgMar w:top="2098" w:right="1474" w:bottom="1984" w:left="1587" w:header="851" w:footer="124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639632"/>
    </w:sdtPr>
    <w:sdtContent>
      <w:p>
        <w:pPr>
          <w:pStyle w:val="2"/>
          <w:ind w:firstLine="180" w:firstLineChars="100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45"/>
    <w:rsid w:val="00002667"/>
    <w:rsid w:val="0004504A"/>
    <w:rsid w:val="00052038"/>
    <w:rsid w:val="000A30C9"/>
    <w:rsid w:val="0013714C"/>
    <w:rsid w:val="001562E9"/>
    <w:rsid w:val="00180A71"/>
    <w:rsid w:val="001E1D35"/>
    <w:rsid w:val="001F39D8"/>
    <w:rsid w:val="0022312E"/>
    <w:rsid w:val="00232F36"/>
    <w:rsid w:val="0026506F"/>
    <w:rsid w:val="00270770"/>
    <w:rsid w:val="002A1834"/>
    <w:rsid w:val="00364AFB"/>
    <w:rsid w:val="00395936"/>
    <w:rsid w:val="00466422"/>
    <w:rsid w:val="004A652C"/>
    <w:rsid w:val="00512A54"/>
    <w:rsid w:val="00545AC5"/>
    <w:rsid w:val="005463E7"/>
    <w:rsid w:val="005670B4"/>
    <w:rsid w:val="005E13CB"/>
    <w:rsid w:val="005E2E11"/>
    <w:rsid w:val="006326A2"/>
    <w:rsid w:val="00641D88"/>
    <w:rsid w:val="006A4FFB"/>
    <w:rsid w:val="00717904"/>
    <w:rsid w:val="00721C46"/>
    <w:rsid w:val="00763E67"/>
    <w:rsid w:val="00775EF0"/>
    <w:rsid w:val="00785641"/>
    <w:rsid w:val="00796975"/>
    <w:rsid w:val="007F599C"/>
    <w:rsid w:val="008C5D06"/>
    <w:rsid w:val="009133B7"/>
    <w:rsid w:val="009421D7"/>
    <w:rsid w:val="00986EBD"/>
    <w:rsid w:val="0099392C"/>
    <w:rsid w:val="009A1E79"/>
    <w:rsid w:val="009A38E0"/>
    <w:rsid w:val="009B0560"/>
    <w:rsid w:val="009E5E2F"/>
    <w:rsid w:val="00AF7AE8"/>
    <w:rsid w:val="00BA4B06"/>
    <w:rsid w:val="00BA5C14"/>
    <w:rsid w:val="00BB5814"/>
    <w:rsid w:val="00BD591D"/>
    <w:rsid w:val="00BF1105"/>
    <w:rsid w:val="00C11B56"/>
    <w:rsid w:val="00C219BD"/>
    <w:rsid w:val="00C372DC"/>
    <w:rsid w:val="00C85251"/>
    <w:rsid w:val="00C945AA"/>
    <w:rsid w:val="00CB6736"/>
    <w:rsid w:val="00D57723"/>
    <w:rsid w:val="00D93834"/>
    <w:rsid w:val="00E13CAF"/>
    <w:rsid w:val="00E30AC2"/>
    <w:rsid w:val="00E748FD"/>
    <w:rsid w:val="00E76BAF"/>
    <w:rsid w:val="00ED5A2E"/>
    <w:rsid w:val="00F207B9"/>
    <w:rsid w:val="00F25488"/>
    <w:rsid w:val="00F31E6B"/>
    <w:rsid w:val="00FB10D2"/>
    <w:rsid w:val="00FC5045"/>
    <w:rsid w:val="070A0B5E"/>
    <w:rsid w:val="074B6C7D"/>
    <w:rsid w:val="07986C27"/>
    <w:rsid w:val="085C75CA"/>
    <w:rsid w:val="088C3BBA"/>
    <w:rsid w:val="0E1B71D9"/>
    <w:rsid w:val="125F0E4A"/>
    <w:rsid w:val="12C25BF5"/>
    <w:rsid w:val="145B5532"/>
    <w:rsid w:val="22DE6C8D"/>
    <w:rsid w:val="2ABB21C3"/>
    <w:rsid w:val="3171476F"/>
    <w:rsid w:val="34F77DF8"/>
    <w:rsid w:val="39E61519"/>
    <w:rsid w:val="3BF0012E"/>
    <w:rsid w:val="3C881EC8"/>
    <w:rsid w:val="401F40F2"/>
    <w:rsid w:val="42E43A3B"/>
    <w:rsid w:val="430D4C6B"/>
    <w:rsid w:val="4B93267E"/>
    <w:rsid w:val="4E2A219E"/>
    <w:rsid w:val="52313438"/>
    <w:rsid w:val="523A6313"/>
    <w:rsid w:val="5363107C"/>
    <w:rsid w:val="5A9F69C2"/>
    <w:rsid w:val="61F32D38"/>
    <w:rsid w:val="62314B77"/>
    <w:rsid w:val="63404068"/>
    <w:rsid w:val="650F2AEB"/>
    <w:rsid w:val="6A9D79F0"/>
    <w:rsid w:val="6B755BB7"/>
    <w:rsid w:val="7002039C"/>
    <w:rsid w:val="71A8161F"/>
    <w:rsid w:val="73E41D1B"/>
    <w:rsid w:val="74A0466C"/>
    <w:rsid w:val="75BE5E21"/>
    <w:rsid w:val="78E66175"/>
    <w:rsid w:val="78E94955"/>
    <w:rsid w:val="79D67AD5"/>
    <w:rsid w:val="7A3361A8"/>
    <w:rsid w:val="7C00503C"/>
    <w:rsid w:val="7FDE034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页眉 Char"/>
    <w:basedOn w:val="5"/>
    <w:link w:val="4"/>
    <w:qFormat/>
    <w:uiPriority w:val="99"/>
    <w:rPr>
      <w:kern w:val="2"/>
      <w:sz w:val="18"/>
      <w:szCs w:val="18"/>
    </w:rPr>
  </w:style>
  <w:style w:type="character" w:customStyle="1" w:styleId="10">
    <w:name w:val="页脚 Char"/>
    <w:basedOn w:val="5"/>
    <w:link w:val="2"/>
    <w:qFormat/>
    <w:uiPriority w:val="99"/>
    <w:rPr>
      <w:kern w:val="2"/>
      <w:sz w:val="18"/>
      <w:szCs w:val="18"/>
    </w:rPr>
  </w:style>
  <w:style w:type="character" w:customStyle="1" w:styleId="11">
    <w:name w:val="批注框文本 Char"/>
    <w:basedOn w:val="5"/>
    <w:link w:val="3"/>
    <w:semiHidden/>
    <w:qFormat/>
    <w:uiPriority w:val="99"/>
    <w:rPr>
      <w:kern w:val="2"/>
      <w:sz w:val="18"/>
      <w:szCs w:val="18"/>
    </w:rPr>
  </w:style>
  <w:style w:type="character" w:customStyle="1" w:styleId="12">
    <w:name w:val="font11"/>
    <w:basedOn w:val="5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3">
    <w:name w:val="font2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14">
    <w:name w:val="列出段落1"/>
    <w:basedOn w:val="1"/>
    <w:qFormat/>
    <w:uiPriority w:val="0"/>
    <w:pPr>
      <w:ind w:firstLine="420" w:firstLineChars="200"/>
    </w:pPr>
    <w:rPr>
      <w:rFonts w:ascii="Calibri" w:hAnsi="Calibri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C.Y.H(201411)</Company>
  <Pages>2</Pages>
  <Words>30</Words>
  <Characters>175</Characters>
  <Lines>1</Lines>
  <Paragraphs>1</Paragraphs>
  <TotalTime>16</TotalTime>
  <ScaleCrop>false</ScaleCrop>
  <LinksUpToDate>false</LinksUpToDate>
  <CharactersWithSpaces>204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2017-08-14T09:04:00Z</dcterms:created>
  <dc:creator>cm</dc:creator>
  <cp:lastModifiedBy>THE NEXT</cp:lastModifiedBy>
  <cp:lastPrinted>2022-11-22T01:11:00Z</cp:lastPrinted>
  <dcterms:modified xsi:type="dcterms:W3CDTF">2023-05-09T00:53:10Z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