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崇明区（即区本级）2021年政府一般债务余额和限额情况表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2.崇明区（即区本级）2021年政府专项债务余额和限额情况表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3.关于2021年崇明区债务情况说明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4.崇明区（即区本级）2022年政府一般债务余额和限额情况表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5.崇明区（即区本级）2022年政府专项债务余额和限额情况表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6.关于2022年崇明区债务情况说明（年初）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224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3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2D2AF9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DC3123"/>
    <w:rsid w:val="50E25AA9"/>
    <w:rsid w:val="50EF662F"/>
    <w:rsid w:val="50FC4505"/>
    <w:rsid w:val="512408E1"/>
    <w:rsid w:val="513B04B1"/>
    <w:rsid w:val="513B5D7E"/>
    <w:rsid w:val="513D0665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163AB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2022-01-28T10:20:20Z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3EE9BE14BE2E469C8D56668447D41459</vt:lpwstr>
  </property>
</Properties>
</file>