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附件1</w:t>
      </w:r>
    </w:p>
    <w:p>
      <w:pPr>
        <w:jc w:val="center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企业国有资本经营收益（应交利润）申报表</w:t>
      </w:r>
    </w:p>
    <w:p>
      <w:pPr>
        <w:jc w:val="center"/>
        <w:rPr>
          <w:rFonts w:ascii="Times New Roman" w:hAnsi="Times New Roman" w:eastAsia="宋体" w:cs="Times New Roman"/>
          <w:szCs w:val="24"/>
        </w:rPr>
      </w:pPr>
    </w:p>
    <w:p>
      <w:pPr>
        <w:numPr>
          <w:ilvl w:val="0"/>
          <w:numId w:val="1"/>
        </w:numPr>
        <w:jc w:val="center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年度</w:t>
      </w:r>
    </w:p>
    <w:tbl>
      <w:tblPr>
        <w:tblStyle w:val="3"/>
        <w:tblW w:w="8394" w:type="dxa"/>
        <w:tblCellSpacing w:w="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80"/>
        <w:gridCol w:w="104"/>
        <w:gridCol w:w="1666"/>
        <w:gridCol w:w="717"/>
        <w:gridCol w:w="1937"/>
        <w:gridCol w:w="1620"/>
        <w:gridCol w:w="187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836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申报单位基本情况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企业名称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注册地址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组织形式（国有企业或国有独资公司）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所处行业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注册资本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开户银行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银行账号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  <w:bookmarkStart w:id="0" w:name="_GoBack"/>
            <w:bookmarkEnd w:id="0"/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财务经理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2229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联系电话</w:t>
            </w:r>
          </w:p>
        </w:tc>
        <w:tc>
          <w:tcPr>
            <w:tcW w:w="6123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836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应交国有资本经营收益申报情况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项目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申报数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国资监管部门审核数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财政局复核数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合并净利润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2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减：少数股东损益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3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归属于母公司所有者的净利润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4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减：弥补以前年度亏损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5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减：提取法定公积金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6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上交利润基数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7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上交利润比例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8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本期应交利润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9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加：以前年度欠交利润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10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减：本期已交利润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4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11</w:t>
            </w:r>
          </w:p>
        </w:tc>
        <w:tc>
          <w:tcPr>
            <w:tcW w:w="247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应交（退）利润余额</w:t>
            </w:r>
          </w:p>
        </w:tc>
        <w:tc>
          <w:tcPr>
            <w:tcW w:w="19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6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18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836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附送资料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836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与企业年度合并财务报表有关的资料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  <w:tblCellSpacing w:w="7" w:type="dxa"/>
        </w:trPr>
        <w:tc>
          <w:tcPr>
            <w:tcW w:w="56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声明</w:t>
            </w:r>
          </w:p>
        </w:tc>
        <w:tc>
          <w:tcPr>
            <w:tcW w:w="7789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本公司对以上情况及申报资料的真实性承担法律责任。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法人代表（签章）：               （公章）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20  年  月  日</w:t>
            </w:r>
          </w:p>
        </w:tc>
      </w:tr>
    </w:tbl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总会计师：                                                    经办人：</w:t>
      </w:r>
    </w:p>
    <w:p/>
    <w:p/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附件2</w:t>
      </w:r>
    </w:p>
    <w:p>
      <w:pPr>
        <w:jc w:val="center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企业国有资本经营收益（国有股股息、股利）申报表</w:t>
      </w:r>
    </w:p>
    <w:p>
      <w:pPr>
        <w:jc w:val="center"/>
        <w:rPr>
          <w:rFonts w:ascii="Times New Roman" w:hAnsi="Times New Roman" w:eastAsia="宋体" w:cs="Times New Roman"/>
          <w:szCs w:val="21"/>
        </w:rPr>
      </w:pPr>
    </w:p>
    <w:p>
      <w:pPr>
        <w:jc w:val="center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20       年度</w:t>
      </w:r>
    </w:p>
    <w:tbl>
      <w:tblPr>
        <w:tblStyle w:val="3"/>
        <w:tblW w:w="8864" w:type="dxa"/>
        <w:tblCellSpacing w:w="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85"/>
        <w:gridCol w:w="99"/>
        <w:gridCol w:w="2520"/>
        <w:gridCol w:w="1260"/>
        <w:gridCol w:w="1260"/>
        <w:gridCol w:w="1440"/>
        <w:gridCol w:w="180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883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申报单位基本情况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企业名称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注册地址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组织形式（有限责任公司或股份有限公司）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所处行业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注册资本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其中：国有股权（股份）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开户银行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2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银行账号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财务经理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2" w:hRule="atLeast"/>
          <w:tblCellSpacing w:w="7" w:type="dxa"/>
        </w:trPr>
        <w:tc>
          <w:tcPr>
            <w:tcW w:w="3083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联系电话</w:t>
            </w:r>
          </w:p>
        </w:tc>
        <w:tc>
          <w:tcPr>
            <w:tcW w:w="5739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883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应交国有资本经营收益申报情况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7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项目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申报数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国资监管部门审核数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ind w:firstLine="210" w:firstLineChars="100"/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财政局复核数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归属于母公司所有者的净利润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9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加：年末未分配利润（以前年度亏损以“-”号填列）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可供分配的利润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减：提取法定公积金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可供分配利润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向投资者分配的利润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国有股权（股份）所占比例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应付国有股股息、股利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加：以前年度欠付的国有股股息、股利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减：本期已付的国有股股息、股利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4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3865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应交（退）国有股股息、股利</w:t>
            </w:r>
          </w:p>
        </w:tc>
        <w:tc>
          <w:tcPr>
            <w:tcW w:w="12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4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  <w:tc>
          <w:tcPr>
            <w:tcW w:w="177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tblCellSpacing w:w="7" w:type="dxa"/>
        </w:trPr>
        <w:tc>
          <w:tcPr>
            <w:tcW w:w="883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附送资料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tblCellSpacing w:w="7" w:type="dxa"/>
        </w:trPr>
        <w:tc>
          <w:tcPr>
            <w:tcW w:w="8836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1.股东会（股东大会）决议;  2.其他资料。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34" w:hRule="atLeast"/>
          <w:tblCellSpacing w:w="7" w:type="dxa"/>
        </w:trPr>
        <w:tc>
          <w:tcPr>
            <w:tcW w:w="56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声明</w:t>
            </w:r>
          </w:p>
        </w:tc>
        <w:tc>
          <w:tcPr>
            <w:tcW w:w="8259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本公司按照《公司法》和公司章程的规定进行利润分配，申报资料真实、合法，国有股东公平分享股息、股利及其他合法权益。</w:t>
            </w: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 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法人代表（签章）： 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   </w:t>
            </w:r>
            <w:r>
              <w:rPr>
                <w:rFonts w:ascii="Times New Roman" w:hAnsi="Times New Roman" w:eastAsia="宋体" w:cs="Times New Roman"/>
                <w:szCs w:val="21"/>
              </w:rPr>
              <w:t>      （公章）</w:t>
            </w:r>
          </w:p>
          <w:p>
            <w:pPr>
              <w:jc w:val="righ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20  年  月  日</w:t>
            </w:r>
          </w:p>
        </w:tc>
      </w:tr>
    </w:tbl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总会计师：                              </w:t>
      </w:r>
      <w:r>
        <w:rPr>
          <w:rFonts w:hint="eastAsia" w:ascii="Times New Roman" w:hAnsi="Times New Roman" w:eastAsia="宋体" w:cs="Times New Roman"/>
          <w:szCs w:val="24"/>
        </w:rPr>
        <w:t xml:space="preserve">      </w:t>
      </w:r>
      <w:r>
        <w:rPr>
          <w:rFonts w:ascii="Times New Roman" w:hAnsi="Times New Roman" w:eastAsia="宋体" w:cs="Times New Roman"/>
          <w:szCs w:val="24"/>
        </w:rPr>
        <w:t>    经办人：</w:t>
      </w:r>
      <w:r>
        <w:rPr>
          <w:rFonts w:ascii="Times New Roman" w:hAnsi="Times New Roman" w:eastAsia="宋体" w:cs="Times New Roman"/>
          <w:szCs w:val="24"/>
        </w:rPr>
        <w:br w:type="page"/>
      </w:r>
      <w:r>
        <w:rPr>
          <w:rFonts w:ascii="Times New Roman" w:hAnsi="Times New Roman" w:eastAsia="宋体" w:cs="Times New Roman"/>
          <w:szCs w:val="24"/>
        </w:rPr>
        <w:t>附件3</w:t>
      </w:r>
    </w:p>
    <w:p>
      <w:pPr>
        <w:jc w:val="center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企业国有资本经营收益（国有产权转让收入）申报表</w:t>
      </w:r>
    </w:p>
    <w:tbl>
      <w:tblPr>
        <w:tblStyle w:val="3"/>
        <w:tblW w:w="8350" w:type="dxa"/>
        <w:tblCellSpacing w:w="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33"/>
        <w:gridCol w:w="1561"/>
        <w:gridCol w:w="2231"/>
        <w:gridCol w:w="2075"/>
        <w:gridCol w:w="335"/>
        <w:gridCol w:w="171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申报单位基本情况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名称</w:t>
            </w:r>
          </w:p>
        </w:tc>
        <w:tc>
          <w:tcPr>
            <w:tcW w:w="6335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性质</w:t>
            </w:r>
          </w:p>
        </w:tc>
        <w:tc>
          <w:tcPr>
            <w:tcW w:w="6335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联系人</w:t>
            </w:r>
          </w:p>
        </w:tc>
        <w:tc>
          <w:tcPr>
            <w:tcW w:w="6335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联系电话</w:t>
            </w:r>
          </w:p>
        </w:tc>
        <w:tc>
          <w:tcPr>
            <w:tcW w:w="6335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企业国有产权及其交易情况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企业名称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组织形式（国有独资企业或国有控股参股企业）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注册地址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所处行业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注册资本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其中：国有股权（股份）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账面资产总额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其中：固定资产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国有净资产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资产评估值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法人代表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联系电话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交易机构名称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交易机构地址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结算银行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结算账户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财务经理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联系电话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转让标的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占国有净资产比重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转让底价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实际成交价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合同签订日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交易结算日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价款结算方式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396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价款结算时间</w:t>
            </w:r>
          </w:p>
        </w:tc>
        <w:tc>
          <w:tcPr>
            <w:tcW w:w="1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受让方有关情况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名称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性质</w:t>
            </w: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注册地（或住所）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资产总额</w:t>
            </w: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197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法定代表人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联系电话</w:t>
            </w: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应交国有资本经营收益申报情况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41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15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项目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申报数</w:t>
            </w: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国资监管部门审核数</w:t>
            </w: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财政局复核数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41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1</w:t>
            </w:r>
          </w:p>
        </w:tc>
        <w:tc>
          <w:tcPr>
            <w:tcW w:w="15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实际转让收入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41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2</w:t>
            </w:r>
          </w:p>
        </w:tc>
        <w:tc>
          <w:tcPr>
            <w:tcW w:w="15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减：转让费用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41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3</w:t>
            </w:r>
          </w:p>
        </w:tc>
        <w:tc>
          <w:tcPr>
            <w:tcW w:w="15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转让净收入</w:t>
            </w:r>
          </w:p>
        </w:tc>
        <w:tc>
          <w:tcPr>
            <w:tcW w:w="221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6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  <w:tc>
          <w:tcPr>
            <w:tcW w:w="202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附送资料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9" w:hRule="atLeast"/>
          <w:tblCellSpacing w:w="7" w:type="dxa"/>
        </w:trPr>
        <w:tc>
          <w:tcPr>
            <w:tcW w:w="8322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1.政府批准文件或国资监管部门审批文件；2.资产评估报告；3.交易结算单据复印件；4.转让费用清单及发票；5.产权转让合同；6.其他资料。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009" w:hRule="atLeast"/>
          <w:tblCellSpacing w:w="7" w:type="dxa"/>
        </w:trPr>
        <w:tc>
          <w:tcPr>
            <w:tcW w:w="41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声明</w:t>
            </w:r>
          </w:p>
        </w:tc>
        <w:tc>
          <w:tcPr>
            <w:tcW w:w="7896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该企业按照规定程序进行交易，申报材料真实、合法，国有股东权益没有受到损害。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申报单位负责人（签章）：        （公章）</w:t>
            </w:r>
          </w:p>
          <w:p>
            <w:pPr>
              <w:jc w:val="right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20   年   月   日</w:t>
            </w:r>
          </w:p>
        </w:tc>
      </w:tr>
    </w:tbl>
    <w:p>
      <w:pPr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申报单位主管部门负责人：                            经办人：</w:t>
      </w:r>
    </w:p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br w:type="page"/>
      </w:r>
      <w:r>
        <w:rPr>
          <w:rFonts w:ascii="Times New Roman" w:hAnsi="Times New Roman" w:eastAsia="宋体" w:cs="Times New Roman"/>
          <w:szCs w:val="24"/>
        </w:rPr>
        <w:t>附件4</w:t>
      </w:r>
    </w:p>
    <w:p>
      <w:pPr>
        <w:jc w:val="center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企业国有资本经营收益（企业清算收入）申报表</w:t>
      </w:r>
    </w:p>
    <w:p>
      <w:pPr>
        <w:jc w:val="center"/>
        <w:rPr>
          <w:rFonts w:ascii="Times New Roman" w:hAnsi="Times New Roman" w:eastAsia="宋体" w:cs="Times New Roman"/>
          <w:szCs w:val="24"/>
        </w:rPr>
      </w:pPr>
    </w:p>
    <w:tbl>
      <w:tblPr>
        <w:tblStyle w:val="3"/>
        <w:tblW w:w="8394" w:type="dxa"/>
        <w:tblCellSpacing w:w="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4"/>
        <w:gridCol w:w="1658"/>
        <w:gridCol w:w="539"/>
        <w:gridCol w:w="1068"/>
        <w:gridCol w:w="2468"/>
        <w:gridCol w:w="207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8366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申报单位（清算人或管理人）基本情况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批准成立单位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成立时间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开户银行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银行账号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财务负责人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联系电话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8366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企业清算基本情况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企业名称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注册地址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6" w:hRule="atLeast"/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所处行业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组织形式</w:t>
            </w:r>
          </w:p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（国有独资企业或国有控股参股企业）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注册资本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其中：国有股权（股份）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原法人代表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原财务负责人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账面资产总额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其中：固定资产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账面负债总额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账面净资产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审计机构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法人代表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资产评估机构</w:t>
            </w:r>
          </w:p>
        </w:tc>
        <w:tc>
          <w:tcPr>
            <w:tcW w:w="1593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法人代表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2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清算终结日（或法院裁定清算程序终结日）</w:t>
            </w:r>
          </w:p>
        </w:tc>
        <w:tc>
          <w:tcPr>
            <w:tcW w:w="6131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8366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应交企业清算收入申报情况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项目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申报数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国资监管部门审核数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财政局复核数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清算财产变价总收入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减：清算费用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减：公益债务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剩余清算收入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减：拖欠职工的劳动债权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减：缴纳欠交税款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减：清偿普通债务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清算净收入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国有股权（股份）所占比例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2760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应交企业清算收入</w:t>
            </w:r>
          </w:p>
        </w:tc>
        <w:tc>
          <w:tcPr>
            <w:tcW w:w="10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45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  <w:tc>
          <w:tcPr>
            <w:tcW w:w="20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8366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附列资料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8366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1.股东大会关于实施清算的决议或有关部门批准清算的文件；2.清算人或管理人组织成立的文件；3.清算审计报告；4.企业清算报告；5.其他资料。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7" w:type="dxa"/>
        </w:trPr>
        <w:tc>
          <w:tcPr>
            <w:tcW w:w="56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声明</w:t>
            </w:r>
          </w:p>
        </w:tc>
        <w:tc>
          <w:tcPr>
            <w:tcW w:w="7789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该企业按照规定实施清算，申报材料真实、合法，股东合法权益没有受到损害。</w:t>
            </w:r>
          </w:p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 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清算人或管理人代表（签章）：                   （代公章）</w:t>
            </w: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20   年   月   日</w:t>
            </w:r>
          </w:p>
        </w:tc>
      </w:tr>
    </w:tbl>
    <w:p/>
    <w:sectPr>
      <w:pgSz w:w="11906" w:h="16838"/>
      <w:pgMar w:top="1134" w:right="1800" w:bottom="1020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64B5E"/>
    <w:multiLevelType w:val="multilevel"/>
    <w:tmpl w:val="1B164B5E"/>
    <w:lvl w:ilvl="0" w:tentative="0">
      <w:start w:val="20"/>
      <w:numFmt w:val="decimal"/>
      <w:lvlText w:val="%1"/>
      <w:lvlJc w:val="left"/>
      <w:pPr>
        <w:tabs>
          <w:tab w:val="left" w:pos="600"/>
        </w:tabs>
        <w:ind w:left="600" w:hanging="60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F7F"/>
    <w:rsid w:val="000D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上海市崇明区财政局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2022-05-10T08:24:00Z</dcterms:created>
  <dc:creator>Administrator</dc:creator>
  <cp:lastModifiedBy>Administrator</cp:lastModifiedBy>
  <dcterms:modified xsi:type="dcterms:W3CDTF">2022-05-10T08:30:15Z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