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ascii="方正小标宋简体" w:eastAsia="方正小标宋简体"/>
          <w:sz w:val="44"/>
          <w:szCs w:val="44"/>
        </w:rPr>
      </w:pPr>
      <w:r>
        <w:rPr>
          <w:rFonts w:hint="eastAsia" w:ascii="方正小标宋简体" w:eastAsia="方正小标宋简体" w:cs="方正小标宋简体"/>
          <w:sz w:val="44"/>
          <w:szCs w:val="44"/>
        </w:rPr>
        <w:t>崇明区市场监督管理局</w:t>
      </w:r>
    </w:p>
    <w:p>
      <w:pPr>
        <w:spacing w:line="640" w:lineRule="exact"/>
        <w:jc w:val="center"/>
        <w:rPr>
          <w:rFonts w:ascii="方正小标宋简体" w:eastAsia="方正小标宋简体" w:cs="方正小标宋简体"/>
          <w:sz w:val="44"/>
          <w:szCs w:val="44"/>
        </w:rPr>
      </w:pPr>
      <w:r>
        <w:rPr>
          <w:rFonts w:hint="eastAsia" w:ascii="方正小标宋简体" w:eastAsia="方正小标宋简体" w:cs="方正小标宋简体"/>
          <w:sz w:val="44"/>
          <w:szCs w:val="44"/>
        </w:rPr>
        <w:t>关于不合格食品核查处置情况的通告</w:t>
      </w:r>
    </w:p>
    <w:p>
      <w:pPr>
        <w:spacing w:line="640" w:lineRule="exact"/>
        <w:jc w:val="center"/>
        <w:rPr>
          <w:rFonts w:ascii="方正小标宋简体" w:eastAsia="方正小标宋简体"/>
          <w:color w:val="000000"/>
          <w:sz w:val="44"/>
          <w:szCs w:val="44"/>
        </w:rPr>
      </w:pPr>
    </w:p>
    <w:p>
      <w:pPr>
        <w:spacing w:line="560" w:lineRule="exact"/>
        <w:ind w:firstLine="640" w:firstLineChars="20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市市场监督管理局组织的2021年7月份食品流通环节监督抽检中涉及崇明区一家食品经营单位。现将核查处置情况通告如下：</w:t>
      </w:r>
    </w:p>
    <w:p>
      <w:pPr>
        <w:spacing w:line="560" w:lineRule="exact"/>
        <w:ind w:firstLine="640" w:firstLineChars="200"/>
        <w:rPr>
          <w:rFonts w:ascii="黑体" w:hAnsi="黑体" w:eastAsia="黑体" w:cs="仿宋_GB2312"/>
          <w:sz w:val="32"/>
          <w:szCs w:val="32"/>
        </w:rPr>
      </w:pPr>
      <w:r>
        <w:rPr>
          <w:rFonts w:hint="eastAsia" w:ascii="黑体" w:hAnsi="黑体" w:eastAsia="黑体" w:cs="黑体"/>
          <w:bCs/>
          <w:sz w:val="32"/>
          <w:szCs w:val="32"/>
        </w:rPr>
        <w:t>一、</w:t>
      </w:r>
      <w:r>
        <w:rPr>
          <w:rFonts w:hint="eastAsia" w:ascii="黑体" w:hAnsi="黑体" w:eastAsia="黑体" w:cs="仿宋_GB2312"/>
          <w:sz w:val="32"/>
          <w:szCs w:val="32"/>
        </w:rPr>
        <w:t>抽检基本情况</w:t>
      </w:r>
    </w:p>
    <w:tbl>
      <w:tblPr>
        <w:tblStyle w:val="5"/>
        <w:tblW w:w="0" w:type="auto"/>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2013"/>
        <w:gridCol w:w="2445"/>
        <w:gridCol w:w="2014"/>
        <w:gridCol w:w="2014"/>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250" w:type="pct"/>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抽样编号</w:t>
            </w:r>
          </w:p>
        </w:tc>
        <w:tc>
          <w:tcPr>
            <w:tcW w:w="1250" w:type="pct"/>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SC21310000274830030</w:t>
            </w:r>
          </w:p>
        </w:tc>
        <w:tc>
          <w:tcPr>
            <w:tcW w:w="1250" w:type="pct"/>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样品名称</w:t>
            </w:r>
          </w:p>
        </w:tc>
        <w:tc>
          <w:tcPr>
            <w:tcW w:w="1250" w:type="pct"/>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韭菜</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生产日期</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2021-07-06</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型号规格</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标称生产企业</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被抽样单位</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上海市崇明区兰崇食用农产品商店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检验不合格项目</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腐霉利</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检验机构</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上海科立特农产品检测技术服务有限公司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监管部门收到检验报告日期</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2021-07-15</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检验报告送达企业日期</w:t>
            </w:r>
          </w:p>
        </w:tc>
        <w:tc>
          <w:tcPr>
            <w:tcW w:w="0" w:type="auto"/>
            <w:tcBorders>
              <w:bottom w:val="single" w:color="000000" w:sz="6" w:space="0"/>
              <w:right w:val="single" w:color="000000" w:sz="6" w:space="0"/>
            </w:tcBorders>
            <w:tcMar>
              <w:top w:w="75" w:type="dxa"/>
              <w:left w:w="75" w:type="dxa"/>
              <w:bottom w:w="75" w:type="dxa"/>
              <w:right w:w="75" w:type="dxa"/>
            </w:tcMar>
            <w:vAlign w:val="center"/>
          </w:tcPr>
          <w:p>
            <w:pPr>
              <w:jc w:val="center"/>
              <w:rPr>
                <w:rFonts w:hint="eastAsia" w:ascii="仿宋_GB2312" w:hAnsi="仿宋" w:eastAsia="仿宋_GB2312" w:cs="宋体"/>
                <w:sz w:val="24"/>
                <w:szCs w:val="24"/>
              </w:rPr>
            </w:pPr>
            <w:r>
              <w:rPr>
                <w:rFonts w:hint="eastAsia" w:ascii="仿宋_GB2312" w:hAnsi="仿宋" w:eastAsia="仿宋_GB2312"/>
                <w:sz w:val="24"/>
                <w:szCs w:val="24"/>
              </w:rPr>
              <w:t>2021-07-19</w:t>
            </w:r>
          </w:p>
        </w:tc>
      </w:tr>
    </w:tbl>
    <w:p>
      <w:pPr>
        <w:spacing w:line="56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二、风险控制情况</w:t>
      </w:r>
    </w:p>
    <w:p>
      <w:pPr>
        <w:pStyle w:val="8"/>
        <w:spacing w:line="560" w:lineRule="exact"/>
        <w:ind w:firstLine="640"/>
        <w:rPr>
          <w:rFonts w:hint="eastAsia"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区市场监督管理局已责令企业暂停销售不合格食品，封存库存不合格食品，责令企业召回不合格食品。</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经调查，被抽样单位购进2.6公斤，货值金额50.7元；已销售2.6公斤（均销售给检验机构抽检）；库存0，下架封存0，召回0。</w:t>
      </w:r>
    </w:p>
    <w:p>
      <w:pPr>
        <w:spacing w:line="56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三、核查处置情况</w:t>
      </w:r>
    </w:p>
    <w:p>
      <w:pPr>
        <w:pStyle w:val="8"/>
        <w:spacing w:line="560" w:lineRule="exact"/>
        <w:ind w:firstLine="640"/>
        <w:rPr>
          <w:rFonts w:hint="eastAsia" w:ascii="仿宋_GB2312" w:hAnsi="宋体" w:eastAsia="仿宋_GB2312"/>
          <w:sz w:val="32"/>
          <w:szCs w:val="32"/>
        </w:rPr>
      </w:pPr>
      <w:r>
        <w:rPr>
          <w:rFonts w:hint="eastAsia" w:ascii="仿宋_GB2312" w:hAnsi="宋体" w:eastAsia="仿宋_GB2312"/>
          <w:sz w:val="32"/>
          <w:szCs w:val="32"/>
        </w:rPr>
        <w:t>被抽样单位向市场监督管理局申请复检，经上海市食品药品检验研究院复检，腐霉利项目不合格。8月4日，我局对当事人涉嫌销售农药残留含量超过食品安全标准限量的食用农产品的行为批准立案调查。</w:t>
      </w:r>
    </w:p>
    <w:p>
      <w:pPr>
        <w:adjustRightInd w:val="0"/>
        <w:snapToGrid w:val="0"/>
        <w:spacing w:line="560" w:lineRule="exact"/>
        <w:ind w:firstLine="640" w:firstLineChars="200"/>
        <w:rPr>
          <w:rFonts w:hint="eastAsia" w:ascii="仿宋_GB2312" w:eastAsia="仿宋_GB2312" w:cs="仿宋_GB2312"/>
          <w:sz w:val="32"/>
          <w:szCs w:val="32"/>
        </w:rPr>
      </w:pPr>
      <w:r>
        <w:rPr>
          <w:rFonts w:hint="eastAsia" w:ascii="仿宋_GB2312" w:hAnsi="仿宋" w:eastAsia="仿宋_GB2312" w:cs="仿宋"/>
          <w:sz w:val="32"/>
          <w:szCs w:val="32"/>
        </w:rPr>
        <w:t>当事人销售农药残留含量超过食品安全标准限量的食用农产品韭菜的行为，违反了《食用农产品市场销售质量安全监督管理办法》第二十五条第（二）项“禁止销售下列食用农食品：（二）致病性微生物、农药残留、兽药残留、生物毒素、重金属等污染物质以及其他危害人体健康的物质含量超过食品安全标准限量的；”的规定；</w:t>
      </w:r>
      <w:r>
        <w:rPr>
          <w:rFonts w:hint="eastAsia" w:ascii="仿宋_GB2312" w:hAnsi="宋体" w:eastAsia="仿宋_GB2312"/>
          <w:sz w:val="32"/>
          <w:szCs w:val="32"/>
        </w:rPr>
        <w:t>未建立食用农产品韭菜的进货查验记录制度的行为，违反了《中华人民共和</w:t>
      </w:r>
      <w:bookmarkStart w:id="0" w:name="_GoBack"/>
      <w:bookmarkEnd w:id="0"/>
      <w:r>
        <w:rPr>
          <w:rFonts w:hint="eastAsia" w:ascii="仿宋_GB2312" w:hAnsi="宋体" w:eastAsia="仿宋_GB2312"/>
          <w:sz w:val="32"/>
          <w:szCs w:val="32"/>
        </w:rPr>
        <w:t>国食品安全法》第六十五条</w:t>
      </w:r>
      <w:r>
        <w:rPr>
          <w:rFonts w:hint="eastAsia" w:ascii="仿宋_GB2312" w:eastAsia="仿宋_GB2312" w:cs="仿宋_GB2312"/>
          <w:sz w:val="32"/>
          <w:szCs w:val="32"/>
        </w:rPr>
        <w:t>“食用农产品销售者应当建立食用农产品进货查验记录制度，如实记录食用农产品的名称、数量、进货日期以及供货者名称、地址、联系方式等内容，并保存相关凭证。记录和凭证保存期限不得少于六个月。”的规定。</w:t>
      </w:r>
    </w:p>
    <w:p>
      <w:pPr>
        <w:adjustRightInd w:val="0"/>
        <w:snapToGrid w:val="0"/>
        <w:spacing w:line="56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区市场监管局9月27日下达处罚决定书，编号沪市监崇处〔2021〕302021000941号，具体处罚为：</w:t>
      </w:r>
    </w:p>
    <w:p>
      <w:pPr>
        <w:adjustRightInd w:val="0"/>
        <w:snapToGrid w:val="0"/>
        <w:spacing w:line="560" w:lineRule="exact"/>
        <w:ind w:firstLine="643" w:firstLineChars="200"/>
        <w:rPr>
          <w:rFonts w:hint="eastAsia" w:ascii="仿宋_GB2312" w:hAnsi="仿宋" w:eastAsia="仿宋_GB2312" w:cs="仿宋"/>
          <w:b/>
          <w:sz w:val="32"/>
          <w:szCs w:val="32"/>
        </w:rPr>
      </w:pPr>
      <w:r>
        <w:rPr>
          <w:rFonts w:hint="eastAsia" w:ascii="仿宋_GB2312" w:hAnsi="仿宋" w:eastAsia="仿宋_GB2312" w:cs="仿宋"/>
          <w:b/>
          <w:sz w:val="32"/>
          <w:szCs w:val="32"/>
        </w:rPr>
        <w:t>警告；没收违法所得42.3元；罚款5000元。</w:t>
      </w:r>
    </w:p>
    <w:p>
      <w:pPr>
        <w:pStyle w:val="8"/>
        <w:spacing w:line="560" w:lineRule="exact"/>
        <w:ind w:firstLine="640"/>
        <w:rPr>
          <w:rFonts w:hint="eastAsia" w:ascii="仿宋_GB2312" w:hAnsi="仿宋" w:eastAsia="仿宋_GB2312" w:cs="仿宋_GB2312"/>
          <w:b/>
          <w:snapToGrid w:val="0"/>
          <w:kern w:val="0"/>
          <w:sz w:val="32"/>
          <w:szCs w:val="32"/>
        </w:rPr>
      </w:pPr>
      <w:r>
        <w:rPr>
          <w:rFonts w:hint="eastAsia" w:ascii="黑体" w:hAnsi="黑体" w:eastAsia="黑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目前，上海市崇明区兰崇食用农产品商店已整改，整改措施：严格落实进货查验制度，建立并良好执行索证索票制度。区市场监管局已进行复查，未发现异常。</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50123"/>
    <w:rsid w:val="000212F2"/>
    <w:rsid w:val="00024B29"/>
    <w:rsid w:val="00027A88"/>
    <w:rsid w:val="0004779A"/>
    <w:rsid w:val="000530AC"/>
    <w:rsid w:val="0005748F"/>
    <w:rsid w:val="0007117F"/>
    <w:rsid w:val="000803F2"/>
    <w:rsid w:val="00084120"/>
    <w:rsid w:val="000906E8"/>
    <w:rsid w:val="000949B3"/>
    <w:rsid w:val="000E7B62"/>
    <w:rsid w:val="001144BF"/>
    <w:rsid w:val="0016361D"/>
    <w:rsid w:val="00185D48"/>
    <w:rsid w:val="00197F71"/>
    <w:rsid w:val="001B61FD"/>
    <w:rsid w:val="001E2C2C"/>
    <w:rsid w:val="001E52DF"/>
    <w:rsid w:val="001F2D7A"/>
    <w:rsid w:val="002104F2"/>
    <w:rsid w:val="00215F90"/>
    <w:rsid w:val="00285DD4"/>
    <w:rsid w:val="002918BC"/>
    <w:rsid w:val="002A32A8"/>
    <w:rsid w:val="002F5707"/>
    <w:rsid w:val="0037685F"/>
    <w:rsid w:val="0039055B"/>
    <w:rsid w:val="00397377"/>
    <w:rsid w:val="003A4FF9"/>
    <w:rsid w:val="003B1C3B"/>
    <w:rsid w:val="003E1E4B"/>
    <w:rsid w:val="00420696"/>
    <w:rsid w:val="0043020D"/>
    <w:rsid w:val="00436A0A"/>
    <w:rsid w:val="00456F1A"/>
    <w:rsid w:val="0047138C"/>
    <w:rsid w:val="004D32BB"/>
    <w:rsid w:val="004E5621"/>
    <w:rsid w:val="005228DD"/>
    <w:rsid w:val="005529CB"/>
    <w:rsid w:val="00557FC5"/>
    <w:rsid w:val="00566E9D"/>
    <w:rsid w:val="0057230D"/>
    <w:rsid w:val="00583346"/>
    <w:rsid w:val="00583417"/>
    <w:rsid w:val="005A31E3"/>
    <w:rsid w:val="005D4E8C"/>
    <w:rsid w:val="00600984"/>
    <w:rsid w:val="00654DE5"/>
    <w:rsid w:val="006710B5"/>
    <w:rsid w:val="00684475"/>
    <w:rsid w:val="00696319"/>
    <w:rsid w:val="00697BE4"/>
    <w:rsid w:val="006A26C3"/>
    <w:rsid w:val="006A27A5"/>
    <w:rsid w:val="006C2781"/>
    <w:rsid w:val="006F30B5"/>
    <w:rsid w:val="0071454C"/>
    <w:rsid w:val="00742111"/>
    <w:rsid w:val="007464CC"/>
    <w:rsid w:val="00756B1F"/>
    <w:rsid w:val="007A149E"/>
    <w:rsid w:val="007B1FB6"/>
    <w:rsid w:val="007E04BF"/>
    <w:rsid w:val="0080291F"/>
    <w:rsid w:val="008162D3"/>
    <w:rsid w:val="00832519"/>
    <w:rsid w:val="00850123"/>
    <w:rsid w:val="008548BB"/>
    <w:rsid w:val="00867EB2"/>
    <w:rsid w:val="00876A0F"/>
    <w:rsid w:val="00881560"/>
    <w:rsid w:val="008841F5"/>
    <w:rsid w:val="00885D83"/>
    <w:rsid w:val="00892C0D"/>
    <w:rsid w:val="00895134"/>
    <w:rsid w:val="008A1BD6"/>
    <w:rsid w:val="008A2D68"/>
    <w:rsid w:val="008B3440"/>
    <w:rsid w:val="008B7011"/>
    <w:rsid w:val="008E6B24"/>
    <w:rsid w:val="008E7AFD"/>
    <w:rsid w:val="008F6215"/>
    <w:rsid w:val="00907628"/>
    <w:rsid w:val="00921239"/>
    <w:rsid w:val="00923125"/>
    <w:rsid w:val="00930505"/>
    <w:rsid w:val="0097312F"/>
    <w:rsid w:val="00973A8B"/>
    <w:rsid w:val="00992E13"/>
    <w:rsid w:val="00996FEF"/>
    <w:rsid w:val="009A097A"/>
    <w:rsid w:val="009A2440"/>
    <w:rsid w:val="009A71DB"/>
    <w:rsid w:val="009D41DC"/>
    <w:rsid w:val="009E536C"/>
    <w:rsid w:val="00A02E90"/>
    <w:rsid w:val="00A1237D"/>
    <w:rsid w:val="00A64FC7"/>
    <w:rsid w:val="00A93289"/>
    <w:rsid w:val="00AB1E06"/>
    <w:rsid w:val="00AC3867"/>
    <w:rsid w:val="00AD4050"/>
    <w:rsid w:val="00B10C08"/>
    <w:rsid w:val="00B20E84"/>
    <w:rsid w:val="00B362DB"/>
    <w:rsid w:val="00B54D24"/>
    <w:rsid w:val="00B55B40"/>
    <w:rsid w:val="00B57574"/>
    <w:rsid w:val="00B60B42"/>
    <w:rsid w:val="00B61B13"/>
    <w:rsid w:val="00B66162"/>
    <w:rsid w:val="00B73594"/>
    <w:rsid w:val="00B901C1"/>
    <w:rsid w:val="00BC2203"/>
    <w:rsid w:val="00BF1A23"/>
    <w:rsid w:val="00BF397F"/>
    <w:rsid w:val="00BF60AE"/>
    <w:rsid w:val="00C24848"/>
    <w:rsid w:val="00C61996"/>
    <w:rsid w:val="00C70615"/>
    <w:rsid w:val="00C82C75"/>
    <w:rsid w:val="00C93759"/>
    <w:rsid w:val="00CD4C00"/>
    <w:rsid w:val="00CD7962"/>
    <w:rsid w:val="00CF3D67"/>
    <w:rsid w:val="00D14A3E"/>
    <w:rsid w:val="00D26A0D"/>
    <w:rsid w:val="00D32E7D"/>
    <w:rsid w:val="00D67ECE"/>
    <w:rsid w:val="00D73881"/>
    <w:rsid w:val="00D90633"/>
    <w:rsid w:val="00D909C6"/>
    <w:rsid w:val="00D922D5"/>
    <w:rsid w:val="00DA07F7"/>
    <w:rsid w:val="00DA12DC"/>
    <w:rsid w:val="00DA4A3F"/>
    <w:rsid w:val="00DA7F11"/>
    <w:rsid w:val="00DC677A"/>
    <w:rsid w:val="00DF267A"/>
    <w:rsid w:val="00E215B8"/>
    <w:rsid w:val="00E26DF6"/>
    <w:rsid w:val="00E3684B"/>
    <w:rsid w:val="00E4306D"/>
    <w:rsid w:val="00E507AD"/>
    <w:rsid w:val="00E753C5"/>
    <w:rsid w:val="00EB43A2"/>
    <w:rsid w:val="00EC3292"/>
    <w:rsid w:val="00F10CB9"/>
    <w:rsid w:val="00F2713C"/>
    <w:rsid w:val="00F81BC8"/>
    <w:rsid w:val="00FA17EE"/>
    <w:rsid w:val="00FB39C0"/>
    <w:rsid w:val="00FD3A32"/>
    <w:rsid w:val="00FE01B1"/>
    <w:rsid w:val="00FE68FE"/>
    <w:rsid w:val="2B1F088C"/>
    <w:rsid w:val="8F7CB4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semiHidden/>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unhideWhenUsed/>
    <w:qFormat/>
    <w:uiPriority w:val="99"/>
    <w:rPr>
      <w:color w:val="0000FF" w:themeColor="hyperlink"/>
      <w:u w:val="single"/>
    </w:rPr>
  </w:style>
  <w:style w:type="paragraph" w:customStyle="1" w:styleId="8">
    <w:name w:val="列出段落1"/>
    <w:basedOn w:val="1"/>
    <w:qFormat/>
    <w:uiPriority w:val="0"/>
    <w:pPr>
      <w:ind w:firstLine="420" w:firstLineChars="200"/>
    </w:pPr>
  </w:style>
  <w:style w:type="character" w:customStyle="1" w:styleId="9">
    <w:name w:val="页眉 Char"/>
    <w:basedOn w:val="6"/>
    <w:link w:val="4"/>
    <w:semiHidden/>
    <w:qFormat/>
    <w:uiPriority w:val="99"/>
    <w:rPr>
      <w:rFonts w:ascii="Times New Roman" w:hAnsi="Times New Roman" w:eastAsia="宋体" w:cs="Times New Roman"/>
      <w:sz w:val="18"/>
      <w:szCs w:val="18"/>
    </w:rPr>
  </w:style>
  <w:style w:type="character" w:customStyle="1" w:styleId="10">
    <w:name w:val="页脚 Char"/>
    <w:basedOn w:val="6"/>
    <w:link w:val="3"/>
    <w:semiHidden/>
    <w:qFormat/>
    <w:uiPriority w:val="99"/>
    <w:rPr>
      <w:rFonts w:ascii="Times New Roman" w:hAnsi="Times New Roman" w:eastAsia="宋体" w:cs="Times New Roman"/>
      <w:sz w:val="18"/>
      <w:szCs w:val="18"/>
    </w:rPr>
  </w:style>
  <w:style w:type="character" w:customStyle="1" w:styleId="11">
    <w:name w:val="批注框文本 Char"/>
    <w:basedOn w:val="6"/>
    <w:link w:val="2"/>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chongming.com</Company>
  <Pages>2</Pages>
  <Words>139</Words>
  <Characters>794</Characters>
  <Lines>6</Lines>
  <Paragraphs>1</Paragraphs>
  <TotalTime>402</TotalTime>
  <ScaleCrop>false</ScaleCrop>
  <LinksUpToDate>false</LinksUpToDate>
  <CharactersWithSpaces>932</CharactersWithSpaces>
  <Application>WPS Office_11.8.2.10195_F1E327BC-269C-435d-A152-05C5408002CA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2019-11-19T10:55:00Z</dcterms:created>
  <dc:creator>CMSCJ</dc:creator>
  <cp:lastModifiedBy>user</cp:lastModifiedBy>
  <cp:lastPrinted>2021-10-20T09:37:00Z</cp:lastPrinted>
  <dcterms:modified xsi:type="dcterms:W3CDTF">2025-04-22T10:28:01Z</dcterms:modified>
  <cp:revision>171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ies>
</file>