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建设</w:t>
      </w:r>
      <w:r>
        <w:rPr>
          <w:rFonts w:hint="eastAsia" w:ascii="仿宋_GB2312" w:hAnsi="仿宋" w:eastAsia="仿宋_GB2312"/>
          <w:sz w:val="32"/>
          <w:szCs w:val="32"/>
        </w:rPr>
        <w:t>镇农田基础设施管护计划表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2"/>
        <w:tblW w:w="86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855"/>
        <w:gridCol w:w="2775"/>
        <w:gridCol w:w="711"/>
        <w:gridCol w:w="915"/>
        <w:gridCol w:w="990"/>
        <w:gridCol w:w="17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（重点养护量）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灌溉泵站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泵房养护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(含上墙资料、警示标志等）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70000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机口整体提升改造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，上墙资料更新、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机口警示标志补刷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泵房外围管理区域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绿化补种及除草</w:t>
            </w:r>
          </w:p>
        </w:tc>
      </w:tr>
      <w:tr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机泵维修养护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40000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涉及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部分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机泵除锈，更换维修损坏零件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进出水池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附属设施养护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（含电器设备）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70000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含机口电气设备整套更换，及日常养护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维修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拦河栅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破损铁质拦河栅更换</w:t>
            </w:r>
          </w:p>
        </w:tc>
      </w:tr>
      <w:tr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灌溉渠道及配套渠系建筑物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地下干渠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35698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217500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地下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干渠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维修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地下支渠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3344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衬砌干渠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21443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97600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衬砌干渠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维修</w:t>
            </w:r>
          </w:p>
        </w:tc>
      </w:tr>
      <w:tr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衬砌支渠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8019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27000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土渠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渡槽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窨井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田间涵洞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田间排水沟渠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3520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倒虹吸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放水口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道路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田间道路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459659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400000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部分道路拓宽及维修地下渠道破坏道路的复原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1127000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jc w:val="both"/>
        <w:rPr>
          <w:rFonts w:ascii="仿宋_GB2312" w:hAnsi="仿宋"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建设</w:t>
      </w:r>
      <w:r>
        <w:rPr>
          <w:rFonts w:hint="eastAsia" w:ascii="仿宋_GB2312" w:hAnsi="仿宋" w:eastAsia="仿宋_GB2312"/>
          <w:sz w:val="32"/>
          <w:szCs w:val="32"/>
        </w:rPr>
        <w:t>镇农田基础设施管护模式计划表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6"/>
        <w:gridCol w:w="245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管护单位（主体）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管护面积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第三方管护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建设镇人民政府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12105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村级组织集中养护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建设镇人民政府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1982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44"/>
                <w:szCs w:val="44"/>
              </w:rPr>
            </w:pPr>
          </w:p>
        </w:tc>
        <w:tc>
          <w:tcPr>
            <w:tcW w:w="26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44"/>
                <w:szCs w:val="44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9B3989"/>
    <w:rsid w:val="D99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2025-02-10T13:25:00Z</dcterms:created>
  <dc:creator>jsz01</dc:creator>
  <cp:lastModifiedBy>jsz01</cp:lastModifiedBy>
  <dcterms:modified xsi:type="dcterms:W3CDTF">2025-02-10T13:26:15Z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6D6154CE01D7F557C48DA96731D143AD</vt:lpwstr>
  </property>
</Properties>
</file>