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崇明区2023年8月初创期创业组织社会保险费补贴</w:t>
      </w:r>
    </w:p>
    <w:tbl>
      <w:tblPr>
        <w:tblStyle w:val="3"/>
        <w:tblW w:w="793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力秀（上海）视听技术有限公司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26,979.76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上海仕瑞虹商务服务有限公司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6,650.40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上海靖邺管理咨询有限公司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63,836.90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上海柒志科技有限公司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42,970.58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柏焓（上海）创意咨询有限公司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3,325.20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上海澄羡建筑设计中心（普通合伙）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16,960.80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上海妖果数字科技有限公司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12,463.86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神州云服（上海）数字科技有限公司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33,144.84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上海益顶弘商贸有限公司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53,668.40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上海喜高智商务咨询中心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30,650.94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上海月冕网络科技有限公司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6,650.40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上海恒亚品牌管理有限公司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12,463.86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上海市崇明区晓龙食用农产品经营部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6,650.40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上海致铭图文设计事务所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23,205.04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柯基体育发展（上海）有限公司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42,180.52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上海精宝电子科技有限公司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13,333.40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上海宜美多国际货运代理有限公司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26,121.40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上海锲舍企业管理咨询中心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4,156.50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上海邑麟财务服务有限公司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11,638.20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上海令合国际货运代理有限公司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45,982.30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上海福欣鑫家政服务有限公司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上海德浩文化传媒有限公司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28,969.50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上海久诚家居有限公司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5,819.10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上海玥辰实业有限公司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24,676.96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上海隆如华医疗器械有限公司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23,856.32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上海夏艺电子商务有限公司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831.30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上海市崇明区如砚农家乐服务部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15,783.42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上海飞尚清洁服务有限公司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85,326.90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上海铂荼文化传播有限公司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10,833.96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上海诚励实业有限公司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38,031.88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上海恬天商务信息咨询中心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16,906.26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居小慧智能家居（上海）有限公司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36,110.32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上海市崇明区旭为打印机维修经营部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18,386.40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上海新之慧企业管理有限公司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69,554.70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上海圣辰文化传媒有限公司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63,634.84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上海见希网络科技有限公司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25,736.96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上海秦崆网络科技有限公司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41,565.00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上海政劲工程管理事务所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4,156.50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上海钰意贸易有限公司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7,498.00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上海心仪兰智能科技有限公司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14,148.40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上海筱萱商务信息咨询有限公司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13,077.00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上海青群医院管理有限公司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5,835.40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55F3C9E"/>
    <w:rsid w:val="0933394F"/>
    <w:rsid w:val="0D324DC1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220</Words>
  <Characters>318</Characters>
  <Lines>0</Lines>
  <Paragraphs>0</Paragraphs>
  <TotalTime>14</TotalTime>
  <ScaleCrop>false</ScaleCrop>
  <LinksUpToDate>false</LinksUpToDate>
  <CharactersWithSpaces>318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2023-09-01T07:46:14Z</cp:lastPrinted>
  <dcterms:modified xsi:type="dcterms:W3CDTF">2023-09-01T07:46:53Z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85BE569284674DBE98F7048C071A738D</vt:lpwstr>
  </property>
</Properties>
</file>