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jc w:val="center"/>
        <w:textAlignment w:val="auto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庙镇关于进一步加强招商引资工作的实施方案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jc w:val="center"/>
        <w:textAlignment w:val="auto"/>
        <w:rPr>
          <w:rFonts w:ascii="方正小标宋简体" w:eastAsia="方正小标宋简体"/>
          <w:sz w:val="36"/>
          <w:szCs w:val="36"/>
        </w:rPr>
      </w:pPr>
    </w:p>
    <w:p>
      <w:pPr>
        <w:autoSpaceDE/>
        <w:autoSpaceDN/>
        <w:spacing w:line="560" w:lineRule="exact"/>
        <w:ind w:firstLine="608" w:firstLineChars="200"/>
        <w:jc w:val="both"/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  <w:t>面对全球疫情影响、经济下行压力、财税政策调整等新形势新情况，为进一步加强招商引资工作，努力开拓新的招商工作思路，积极探索新的招商工作模式，不断优化营商环境，提升招商服务能力，确保年度各项目标任务落到实处，逐步形成新的招商经济增长点，促进社会经济健康发展。结合本镇实际，特制订如下实施方案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一、主要目标</w:t>
      </w:r>
    </w:p>
    <w:p>
      <w:pPr>
        <w:autoSpaceDE/>
        <w:autoSpaceDN/>
        <w:spacing w:line="560" w:lineRule="exact"/>
        <w:ind w:firstLine="608" w:firstLineChars="200"/>
        <w:jc w:val="both"/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  <w:t>根据2022年经济工作“稳字当头、稳中求进”的指导思想，坚持提质增效高质量发展，进一步优化营商环境，落实好国家减税降费优惠政策，帮助企业纾困解难，努力实现稳增长收入目标，助力崇明世界级生态岛和庙镇康养小镇建设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二、工作重点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Calibri" w:eastAsia="楷体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Calibri" w:eastAsia="楷体_GB2312" w:cs="Times New Roman"/>
          <w:kern w:val="2"/>
          <w:sz w:val="32"/>
          <w:szCs w:val="32"/>
          <w:lang w:val="en-US" w:eastAsia="zh-CN" w:bidi="ar-SA"/>
        </w:rPr>
        <w:t>（一）建立跟踪服</w:t>
      </w:r>
      <w:r>
        <w:rPr>
          <w:rFonts w:hint="eastAsia" w:ascii="楷体_GB2312" w:hAnsi="Calibri" w:eastAsia="楷体_GB2312" w:cs="Times New Roman"/>
          <w:kern w:val="2"/>
          <w:sz w:val="32"/>
          <w:szCs w:val="32"/>
          <w:lang w:val="en-US" w:eastAsia="zh-CN" w:bidi="ar-SA"/>
        </w:rPr>
        <w:t>务制度，全力以赴安商稳商</w:t>
      </w:r>
    </w:p>
    <w:p>
      <w:pPr>
        <w:autoSpaceDE/>
        <w:autoSpaceDN/>
        <w:spacing w:line="560" w:lineRule="exact"/>
        <w:ind w:firstLine="608" w:firstLineChars="200"/>
        <w:jc w:val="both"/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  <w:t>坚持做好每月企业收入统计和分析工作，取得区市场监管局和税务局的支持，及时掌握企业动态情况，密切关注存量及新增企业的税收收入变化情况，定期更新重点企业的收入增长率和排名，通过收入分析企业经营状况，主动协调解决企业在经营过程中的实际困难和问题。分层分类落实企业走访机制，小企业和一般企业由招商员走访，成长型及部分重点企业由小区管理层走访，纳税大户、影响力大、带动性强的企业由分管领导及主要领导走访。采用不定期走访、电话联系和“云服务”等多种形式，做到信息及时传递沟通，实现精细化、差别化管理，为更加紧密联系企业、及时排忧解难打好良好基础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Calibri" w:eastAsia="楷体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Calibri" w:eastAsia="楷体_GB2312" w:cs="Times New Roman"/>
          <w:kern w:val="2"/>
          <w:sz w:val="32"/>
          <w:szCs w:val="32"/>
          <w:lang w:val="en-US" w:eastAsia="zh-CN" w:bidi="ar-SA"/>
        </w:rPr>
        <w:t>（二）内部</w:t>
      </w:r>
      <w:bookmarkStart w:id="0" w:name="_GoBack"/>
      <w:r>
        <w:rPr>
          <w:rFonts w:hint="eastAsia" w:ascii="楷体_GB2312" w:hAnsi="Calibri" w:eastAsia="楷体_GB2312" w:cs="Times New Roman"/>
          <w:kern w:val="2"/>
          <w:sz w:val="32"/>
          <w:szCs w:val="32"/>
          <w:lang w:val="en-US" w:eastAsia="zh-CN" w:bidi="ar-SA"/>
        </w:rPr>
        <w:t>挖潜提质</w:t>
      </w:r>
      <w:bookmarkEnd w:id="0"/>
      <w:r>
        <w:rPr>
          <w:rFonts w:hint="eastAsia" w:ascii="楷体_GB2312" w:hAnsi="Calibri" w:eastAsia="楷体_GB2312" w:cs="Times New Roman"/>
          <w:kern w:val="2"/>
          <w:sz w:val="32"/>
          <w:szCs w:val="32"/>
          <w:lang w:val="en-US" w:eastAsia="zh-CN" w:bidi="ar-SA"/>
        </w:rPr>
        <w:t>增效，持续优化招商环境</w:t>
      </w:r>
    </w:p>
    <w:p>
      <w:pPr>
        <w:autoSpaceDE/>
        <w:autoSpaceDN/>
        <w:spacing w:line="560" w:lineRule="exact"/>
        <w:ind w:firstLine="608" w:firstLineChars="200"/>
        <w:jc w:val="both"/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  <w:t>强化岗位服务意识，发扬团队协作精神，通过工作例会、“云沟通”等加强部门和人员之间的沟通配合，改进服务、提高工作效率，增强整体工作合力。完善考核机制，强化责任意识。进一步完善招商工作目标责任制和考核办法，将招商工作目标任务、服务质量分解落实到各部门、各责任人，形成硬任务、硬指标。加大招商工作目标责任考核在年度考核中的比重，对完不成招商任务的部门、服务质量差的人员，年度评优实行一票否决制，超额完成的给予更大力度激励，坚持做到任务到人、责任到人、奖惩到人，形成科学合理、规范有效的工作机制。以企业需求为导向，紧扣关键领域、重点环节，进一步强化服务意识，不断拓宽业务知识领域，提升综合服务水平，帮助企业纾困解难，积极主动收集、及时解决企业合理诉求，对一些难以解决的问题及时上报相关部门协调解决。营造风清气正的投资环境，真正让客户进得来、留得住、能发展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Calibri" w:eastAsia="楷体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Calibri" w:eastAsia="楷体_GB2312" w:cs="Times New Roman"/>
          <w:kern w:val="2"/>
          <w:sz w:val="32"/>
          <w:szCs w:val="32"/>
          <w:lang w:val="en-US" w:eastAsia="zh-CN" w:bidi="ar-SA"/>
        </w:rPr>
        <w:t>（三）拓展招商引资渠道，加大招优引强力度</w:t>
      </w:r>
    </w:p>
    <w:p>
      <w:pPr>
        <w:autoSpaceDE/>
        <w:autoSpaceDN/>
        <w:spacing w:line="560" w:lineRule="exact"/>
        <w:ind w:firstLine="608" w:firstLineChars="200"/>
        <w:jc w:val="both"/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  <w:t>以服务拓展招商渠道，通过梳理存量企业信息库，根据企业纳税行为活跃程度进行分类，分行业、分类别强化沟通服务，最大限度实现“以商招商”。拓宽招商视野，创新招商模式，开展内容丰富、形式多样的“云招商”活动，做到“连线不见面、招商不断线”。充分利用网络新媒体矩阵，开展全方位、多层次的线上招商推介宣传，生动展示庙镇投资环境、优势产业和招商项目，提升庙镇形象、擦亮庙镇品牌、推动区域合作，吸引企业来庙镇投资兴业。采取远程致辞、客商同步在线、视频互动交流、远程路演、政策解读和在线答疑解惑等方式开展常态化招商接洽。开展线上洽谈线下项目对接，及时了解企业注册意愿，密切跟踪项目洽谈进展情况。做实招商“云服务”，通过线上沟通主动关心企业生产经营情况和经营需求，加大服务力度、拓宽服务广度、提升服务质量，建立常态化服务工作制度，做响“瀛洲店小二”金字招牌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三、工作要求</w:t>
      </w:r>
    </w:p>
    <w:p>
      <w:pPr>
        <w:autoSpaceDE/>
        <w:autoSpaceDN/>
        <w:spacing w:line="560" w:lineRule="exact"/>
        <w:ind w:firstLine="608" w:firstLineChars="200"/>
        <w:jc w:val="both"/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  <w:t>（一）要发挥工作考核的导向作用，强化关键指标的考核，注重工作动态、工作实绩的考核。采用客户回访、有无投诉、服务态度、工作差错率、完成效率等各方面进行考量，考核结果纳入年终绩效评价，促进延长服务半径、提高服务质量，确保招商工作取得实效。</w:t>
      </w:r>
    </w:p>
    <w:p>
      <w:pPr>
        <w:autoSpaceDE/>
        <w:autoSpaceDN/>
        <w:spacing w:line="560" w:lineRule="exact"/>
        <w:ind w:firstLine="608" w:firstLineChars="200"/>
        <w:jc w:val="both"/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  <w:t>（二）要加强风险防控管理，招商员和招商平台要高度重视冒用身份证、失联、走逃等风险点，继续加强监测管控。</w:t>
      </w:r>
    </w:p>
    <w:p>
      <w:pPr>
        <w:autoSpaceDE/>
        <w:autoSpaceDN/>
        <w:spacing w:line="560" w:lineRule="exact"/>
        <w:ind w:firstLine="608" w:firstLineChars="200"/>
        <w:jc w:val="both"/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  <w:t>（三）要注重招商队伍建设，积极吸纳优质平台和社会专业人才加入招商队伍，通过业务培训、横向交流、内部研讨等多种途径提高招商队伍综合素质，加强招商工作传、帮、带，加快招商员成长速度，确保招商工作可持续发展。</w:t>
      </w:r>
    </w:p>
    <w:p>
      <w:pPr>
        <w:autoSpaceDE/>
        <w:autoSpaceDN/>
        <w:spacing w:line="560" w:lineRule="exact"/>
        <w:ind w:firstLine="608" w:firstLineChars="200"/>
        <w:jc w:val="both"/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  <w:t>（四）本实施方案自2022年6月1日起执行。</w:t>
      </w:r>
    </w:p>
    <w:p>
      <w:pPr>
        <w:autoSpaceDE/>
        <w:autoSpaceDN/>
        <w:spacing w:line="560" w:lineRule="exact"/>
        <w:ind w:firstLine="608" w:firstLineChars="200"/>
        <w:jc w:val="both"/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</w:pPr>
    </w:p>
    <w:p>
      <w:pPr>
        <w:autoSpaceDE/>
        <w:autoSpaceDN/>
        <w:spacing w:line="560" w:lineRule="exact"/>
        <w:ind w:firstLine="608" w:firstLineChars="200"/>
        <w:jc w:val="right"/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  <w:t xml:space="preserve">上海市崇明区庙镇人民政府  </w:t>
      </w:r>
    </w:p>
    <w:p>
      <w:pPr>
        <w:autoSpaceDE/>
        <w:autoSpaceDN/>
        <w:spacing w:line="560" w:lineRule="exact"/>
        <w:ind w:firstLine="608" w:firstLineChars="200"/>
        <w:jc w:val="center"/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w w:val="95"/>
          <w:kern w:val="2"/>
          <w:sz w:val="32"/>
          <w:szCs w:val="32"/>
          <w:lang w:val="en-US" w:eastAsia="zh-CN" w:bidi="ar-SA"/>
        </w:rPr>
        <w:t xml:space="preserve">                              2022年5月28日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ascii="仿宋" w:hAnsi="仿宋" w:eastAsia="仿宋"/>
          <w:sz w:val="32"/>
          <w:szCs w:val="32"/>
        </w:rPr>
      </w:pPr>
    </w:p>
    <w:sectPr>
      <w:footerReference r:id="rId3" w:type="default"/>
      <w:footerReference r:id="rId4" w:type="even"/>
      <w:pgSz w:w="11910" w:h="16840"/>
      <w:pgMar w:top="2098" w:right="1474" w:bottom="1985" w:left="1588" w:header="0" w:footer="1111" w:gutter="0"/>
      <w:cols w:space="720" w:num="1"/>
      <w:docGrid w:linePitch="29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Microsoft JhengHei">
    <w:panose1 w:val="020B0604030504040204"/>
    <w:charset w:val="88"/>
    <w:family w:val="swiss"/>
    <w:pitch w:val="default"/>
    <w:sig w:usb0="000002A7" w:usb1="28CF4400" w:usb2="00000016" w:usb3="00000000" w:csb0="00100009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7532715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>
    <w:pPr>
      <w:pStyle w:val="5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7532713"/>
      <w:docPartObj>
        <w:docPartGallery w:val="autotext"/>
      </w:docPartObj>
    </w:sdtPr>
    <w:sdtContent>
      <w:sdt>
        <w:sdtPr>
          <w:id w:val="171357217"/>
          <w:docPartObj>
            <w:docPartGallery w:val="autotext"/>
          </w:docPartObj>
        </w:sdtPr>
        <w:sdtContent>
          <w:p>
            <w:pPr>
              <w:pStyle w:val="2"/>
              <w:jc w:val="center"/>
            </w:pPr>
            <w:r>
              <w:t xml:space="preserve">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2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4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5"/>
      <w:spacing w:line="14" w:lineRule="auto"/>
      <w:rPr>
        <w:sz w:val="20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834"/>
    <w:rsid w:val="000A2FF2"/>
    <w:rsid w:val="000B515A"/>
    <w:rsid w:val="00144B52"/>
    <w:rsid w:val="00195ED0"/>
    <w:rsid w:val="001C4976"/>
    <w:rsid w:val="002D4023"/>
    <w:rsid w:val="002D59FF"/>
    <w:rsid w:val="002F011D"/>
    <w:rsid w:val="0037137E"/>
    <w:rsid w:val="00380191"/>
    <w:rsid w:val="00396DB2"/>
    <w:rsid w:val="003B1C81"/>
    <w:rsid w:val="004167F3"/>
    <w:rsid w:val="00457C9E"/>
    <w:rsid w:val="00473314"/>
    <w:rsid w:val="004B06CC"/>
    <w:rsid w:val="004B35C6"/>
    <w:rsid w:val="0053406C"/>
    <w:rsid w:val="005361E2"/>
    <w:rsid w:val="00586464"/>
    <w:rsid w:val="00587C0B"/>
    <w:rsid w:val="005C3828"/>
    <w:rsid w:val="005E15C0"/>
    <w:rsid w:val="00617D6A"/>
    <w:rsid w:val="00660126"/>
    <w:rsid w:val="00664D7A"/>
    <w:rsid w:val="00681443"/>
    <w:rsid w:val="006D2B74"/>
    <w:rsid w:val="007C19B3"/>
    <w:rsid w:val="007E0E15"/>
    <w:rsid w:val="007E76BB"/>
    <w:rsid w:val="00821510"/>
    <w:rsid w:val="00823C1B"/>
    <w:rsid w:val="00931C3A"/>
    <w:rsid w:val="009A3CB5"/>
    <w:rsid w:val="009A7E6D"/>
    <w:rsid w:val="00AB4058"/>
    <w:rsid w:val="00AD3A11"/>
    <w:rsid w:val="00B1011A"/>
    <w:rsid w:val="00B10312"/>
    <w:rsid w:val="00B6587F"/>
    <w:rsid w:val="00BF1D17"/>
    <w:rsid w:val="00C01834"/>
    <w:rsid w:val="00C4143C"/>
    <w:rsid w:val="00C472D0"/>
    <w:rsid w:val="00C76D6D"/>
    <w:rsid w:val="00CC23A5"/>
    <w:rsid w:val="00CC535C"/>
    <w:rsid w:val="00CF77A5"/>
    <w:rsid w:val="00D93FE4"/>
    <w:rsid w:val="00DB0B3D"/>
    <w:rsid w:val="00DB5EA4"/>
    <w:rsid w:val="00DD1EF8"/>
    <w:rsid w:val="00DE3945"/>
    <w:rsid w:val="00DE44BF"/>
    <w:rsid w:val="00E165D3"/>
    <w:rsid w:val="00E23C3B"/>
    <w:rsid w:val="00E25BB4"/>
    <w:rsid w:val="00E50690"/>
    <w:rsid w:val="00E77320"/>
    <w:rsid w:val="00ED2849"/>
    <w:rsid w:val="00ED730E"/>
    <w:rsid w:val="00F02104"/>
    <w:rsid w:val="00F84174"/>
    <w:rsid w:val="00F97A56"/>
    <w:rsid w:val="00FA1ADB"/>
    <w:rsid w:val="00FB3416"/>
    <w:rsid w:val="00FF1F0A"/>
    <w:rsid w:val="02CE15EC"/>
    <w:rsid w:val="0757692D"/>
    <w:rsid w:val="08777DF5"/>
    <w:rsid w:val="09A17C56"/>
    <w:rsid w:val="0A03446D"/>
    <w:rsid w:val="0CA84E57"/>
    <w:rsid w:val="0D7124F2"/>
    <w:rsid w:val="0DC932D7"/>
    <w:rsid w:val="0EFE3455"/>
    <w:rsid w:val="114F7F97"/>
    <w:rsid w:val="12AF5192"/>
    <w:rsid w:val="15181268"/>
    <w:rsid w:val="16897F26"/>
    <w:rsid w:val="1AC90DBB"/>
    <w:rsid w:val="1B180D5A"/>
    <w:rsid w:val="20D25A3E"/>
    <w:rsid w:val="2221247E"/>
    <w:rsid w:val="23B85535"/>
    <w:rsid w:val="24CB7DA3"/>
    <w:rsid w:val="24E05525"/>
    <w:rsid w:val="25A36C3A"/>
    <w:rsid w:val="25BA1A2C"/>
    <w:rsid w:val="2628235B"/>
    <w:rsid w:val="278C2C08"/>
    <w:rsid w:val="293B2E83"/>
    <w:rsid w:val="308E241F"/>
    <w:rsid w:val="32322E56"/>
    <w:rsid w:val="34296878"/>
    <w:rsid w:val="34BF1556"/>
    <w:rsid w:val="34C84AAA"/>
    <w:rsid w:val="373E5A03"/>
    <w:rsid w:val="384855BD"/>
    <w:rsid w:val="385A0BC9"/>
    <w:rsid w:val="3CB90F7D"/>
    <w:rsid w:val="3E7C7D6E"/>
    <w:rsid w:val="413A422B"/>
    <w:rsid w:val="414C03F2"/>
    <w:rsid w:val="43D56F46"/>
    <w:rsid w:val="4B3F0E3A"/>
    <w:rsid w:val="4CAF57B3"/>
    <w:rsid w:val="4E0D453F"/>
    <w:rsid w:val="4E164FFE"/>
    <w:rsid w:val="50C35389"/>
    <w:rsid w:val="55945ED6"/>
    <w:rsid w:val="567C4A52"/>
    <w:rsid w:val="59913D84"/>
    <w:rsid w:val="5D184CAE"/>
    <w:rsid w:val="613A1697"/>
    <w:rsid w:val="61C55405"/>
    <w:rsid w:val="64037585"/>
    <w:rsid w:val="656E7B61"/>
    <w:rsid w:val="693E798E"/>
    <w:rsid w:val="69747710"/>
    <w:rsid w:val="6A152CA1"/>
    <w:rsid w:val="6A88688D"/>
    <w:rsid w:val="6AA302AD"/>
    <w:rsid w:val="6CBC72AA"/>
    <w:rsid w:val="6DD44130"/>
    <w:rsid w:val="7260580F"/>
    <w:rsid w:val="76165DD7"/>
    <w:rsid w:val="77DE145E"/>
    <w:rsid w:val="7A846FB7"/>
    <w:rsid w:val="7AA65250"/>
    <w:rsid w:val="7CE23AF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3">
    <w:name w:val="heading 1"/>
    <w:basedOn w:val="1"/>
    <w:next w:val="1"/>
    <w:qFormat/>
    <w:uiPriority w:val="1"/>
    <w:pPr>
      <w:ind w:left="570"/>
      <w:outlineLvl w:val="0"/>
    </w:pPr>
    <w:rPr>
      <w:rFonts w:ascii="方正小标宋简体" w:hAnsi="方正小标宋简体" w:eastAsia="方正小标宋简体" w:cs="方正小标宋简体"/>
      <w:sz w:val="44"/>
      <w:szCs w:val="44"/>
    </w:rPr>
  </w:style>
  <w:style w:type="paragraph" w:styleId="4">
    <w:name w:val="heading 2"/>
    <w:basedOn w:val="1"/>
    <w:next w:val="1"/>
    <w:qFormat/>
    <w:uiPriority w:val="1"/>
    <w:pPr>
      <w:spacing w:line="574" w:lineRule="exact"/>
      <w:ind w:left="109"/>
      <w:outlineLvl w:val="1"/>
    </w:pPr>
    <w:rPr>
      <w:rFonts w:ascii="Microsoft JhengHei" w:hAnsi="Microsoft JhengHei" w:eastAsia="Microsoft JhengHei" w:cs="Microsoft JhengHei"/>
      <w:b/>
      <w:bCs/>
      <w:sz w:val="32"/>
      <w:szCs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15"/>
    <w:unhideWhenUsed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5">
    <w:name w:val="Body Text"/>
    <w:basedOn w:val="1"/>
    <w:qFormat/>
    <w:uiPriority w:val="1"/>
    <w:rPr>
      <w:sz w:val="32"/>
      <w:szCs w:val="32"/>
    </w:rPr>
  </w:style>
  <w:style w:type="paragraph" w:styleId="6">
    <w:name w:val="Body Text Indent 2"/>
    <w:basedOn w:val="1"/>
    <w:uiPriority w:val="0"/>
    <w:pPr>
      <w:spacing w:after="120" w:line="480" w:lineRule="auto"/>
      <w:ind w:left="420" w:leftChars="200"/>
    </w:pPr>
  </w:style>
  <w:style w:type="paragraph" w:styleId="7">
    <w:name w:val="Balloon Text"/>
    <w:basedOn w:val="1"/>
    <w:link w:val="16"/>
    <w:semiHidden/>
    <w:unhideWhenUsed/>
    <w:uiPriority w:val="99"/>
    <w:rPr>
      <w:sz w:val="18"/>
      <w:szCs w:val="18"/>
    </w:rPr>
  </w:style>
  <w:style w:type="paragraph" w:styleId="8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11">
    <w:name w:val="Table Normal"/>
    <w:semiHidden/>
    <w:unhideWhenUsed/>
    <w:qFormat/>
    <w:uiPriority w:val="2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styleId="12">
    <w:name w:val="List Paragraph"/>
    <w:basedOn w:val="1"/>
    <w:qFormat/>
    <w:uiPriority w:val="1"/>
  </w:style>
  <w:style w:type="paragraph" w:customStyle="1" w:styleId="13">
    <w:name w:val="Table Paragraph"/>
    <w:basedOn w:val="1"/>
    <w:qFormat/>
    <w:uiPriority w:val="1"/>
  </w:style>
  <w:style w:type="character" w:customStyle="1" w:styleId="14">
    <w:name w:val="页眉 Char"/>
    <w:basedOn w:val="10"/>
    <w:link w:val="8"/>
    <w:uiPriority w:val="99"/>
    <w:rPr>
      <w:rFonts w:ascii="宋体" w:hAnsi="宋体" w:eastAsia="宋体" w:cs="宋体"/>
      <w:sz w:val="18"/>
      <w:szCs w:val="18"/>
      <w:lang w:val="zh-CN" w:eastAsia="zh-CN" w:bidi="zh-CN"/>
    </w:rPr>
  </w:style>
  <w:style w:type="character" w:customStyle="1" w:styleId="15">
    <w:name w:val="页脚 Char"/>
    <w:basedOn w:val="10"/>
    <w:link w:val="2"/>
    <w:uiPriority w:val="99"/>
    <w:rPr>
      <w:rFonts w:ascii="宋体" w:hAnsi="宋体" w:eastAsia="宋体" w:cs="宋体"/>
      <w:sz w:val="18"/>
      <w:szCs w:val="18"/>
      <w:lang w:val="zh-CN" w:eastAsia="zh-CN" w:bidi="zh-CN"/>
    </w:rPr>
  </w:style>
  <w:style w:type="character" w:customStyle="1" w:styleId="16">
    <w:name w:val="批注框文本 Char"/>
    <w:basedOn w:val="10"/>
    <w:link w:val="7"/>
    <w:semiHidden/>
    <w:uiPriority w:val="99"/>
    <w:rPr>
      <w:rFonts w:ascii="宋体" w:hAnsi="宋体" w:eastAsia="宋体" w:cs="宋体"/>
      <w:sz w:val="18"/>
      <w:szCs w:val="18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252</Words>
  <Characters>1441</Characters>
  <Lines>12</Lines>
  <Paragraphs>3</Paragraphs>
  <TotalTime>87</TotalTime>
  <ScaleCrop>false</ScaleCrop>
  <LinksUpToDate>false</LinksUpToDate>
  <CharactersWithSpaces>1690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2022-05-24T07:40:00Z</dcterms:created>
  <dc:creator>Administrator</dc:creator>
  <cp:lastModifiedBy>长风</cp:lastModifiedBy>
  <cp:lastPrinted>2022-06-07T08:03:00Z</cp:lastPrinted>
  <dcterms:modified xsi:type="dcterms:W3CDTF">2022-06-07T10:28:15Z</dcterms:modified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2022-05-24T00:00:00Z</vt:filetime>
  </property>
  <property fmtid="{D5CDD505-2E9C-101B-9397-08002B2CF9AE}" pid="5" name="KSOProductBuildVer">
    <vt:lpwstr>2052-11.1.0.9021</vt:lpwstr>
  </property>
  <property fmtid="{D5CDD505-2E9C-101B-9397-08002B2CF9AE}" pid="6" name="ICV">
    <vt:lpwstr>AE2239883E084C57B77312D60F771258</vt:lpwstr>
  </property>
</Properties>
</file>