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ind w:firstLine="420" w:firstLineChars="200"/>
      </w:pPr>
      <w:r>
        <w:rPr>
          <w:rFonts w:hint="eastAsia"/>
        </w:rPr>
        <w:drawing>
          <wp:anchor distT="0" distB="0" distL="114300" distR="114300" simplePos="0" relativeHeight="251670528" behindDoc="0" locked="0" layoutInCell="1" allowOverlap="1">
            <wp:simplePos x="0" y="0"/>
            <wp:positionH relativeFrom="column">
              <wp:posOffset>3825875</wp:posOffset>
            </wp:positionH>
            <wp:positionV relativeFrom="paragraph">
              <wp:posOffset>-168275</wp:posOffset>
            </wp:positionV>
            <wp:extent cx="1685925" cy="1517650"/>
            <wp:effectExtent l="0" t="0" r="9525" b="6350"/>
            <wp:wrapSquare wrapText="bothSides"/>
            <wp:docPr id="17" name="图片 20" descr="21743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20" descr="21743453"/>
                    <pic:cNvPicPr>
                      <a:picLocks noChangeAspect="1"/>
                    </pic:cNvPicPr>
                  </pic:nvPicPr>
                  <pic:blipFill>
                    <a:blip r:embed="rId5"/>
                    <a:stretch>
                      <a:fillRect/>
                    </a:stretch>
                  </pic:blipFill>
                  <pic:spPr>
                    <a:xfrm>
                      <a:off x="0" y="0"/>
                      <a:ext cx="1685925" cy="1517650"/>
                    </a:xfrm>
                    <a:prstGeom prst="rect">
                      <a:avLst/>
                    </a:prstGeom>
                    <a:noFill/>
                    <a:ln>
                      <a:noFill/>
                    </a:ln>
                    <a:effectLst/>
                  </pic:spPr>
                </pic:pic>
              </a:graphicData>
            </a:graphic>
          </wp:anchor>
        </w:drawing>
      </w:r>
      <w:r>
        <mc:AlternateContent>
          <mc:Choice Requires="wps">
            <w:drawing>
              <wp:anchor distT="0" distB="0" distL="114300" distR="114300" simplePos="0" relativeHeight="251667456" behindDoc="0" locked="0" layoutInCell="1" allowOverlap="1">
                <wp:simplePos x="0" y="0"/>
                <wp:positionH relativeFrom="column">
                  <wp:posOffset>-66675</wp:posOffset>
                </wp:positionH>
                <wp:positionV relativeFrom="paragraph">
                  <wp:posOffset>0</wp:posOffset>
                </wp:positionV>
                <wp:extent cx="3543935" cy="2220595"/>
                <wp:effectExtent l="0" t="0" r="0" b="0"/>
                <wp:wrapNone/>
                <wp:docPr id="9" name="Text Box 3"/>
                <wp:cNvGraphicFramePr/>
                <a:graphic xmlns:a="http://schemas.openxmlformats.org/drawingml/2006/main">
                  <a:graphicData uri="http://schemas.microsoft.com/office/word/2010/wordprocessingShape">
                    <wps:wsp>
                      <wps:cNvSpPr txBox="1"/>
                      <wps:spPr>
                        <a:xfrm>
                          <a:off x="0" y="0"/>
                          <a:ext cx="3533775" cy="2220595"/>
                        </a:xfrm>
                        <a:prstGeom prst="rect">
                          <a:avLst/>
                        </a:prstGeom>
                        <a:noFill/>
                        <a:ln w="9525">
                          <a:noFill/>
                          <a:miter/>
                        </a:ln>
                        <a:effectLst/>
                      </wps:spPr>
                      <wps:txbx>
                        <w:txbxContent>
                          <w:tbl>
                            <w:tblPr>
                              <w:tblStyle w:val="11"/>
                              <w:tblW w:w="8430" w:type="dxa"/>
                              <w:tblInd w:w="-106" w:type="dxa"/>
                              <w:tblLayout w:type="fixed"/>
                              <w:tblCellMar>
                                <w:top w:w="0" w:type="dxa"/>
                                <w:left w:w="108" w:type="dxa"/>
                                <w:bottom w:w="0" w:type="dxa"/>
                                <w:right w:w="108" w:type="dxa"/>
                              </w:tblCellMar>
                            </w:tblPr>
                            <w:tblGrid>
                              <w:gridCol w:w="1701"/>
                              <w:gridCol w:w="3669"/>
                              <w:gridCol w:w="3060"/>
                            </w:tblGrid>
                            <w:tr>
                              <w:tblPrEx>
                                <w:tblCellMar>
                                  <w:top w:w="0" w:type="dxa"/>
                                  <w:left w:w="108" w:type="dxa"/>
                                  <w:bottom w:w="0" w:type="dxa"/>
                                  <w:right w:w="108" w:type="dxa"/>
                                </w:tblCellMar>
                              </w:tblPrEx>
                              <w:trPr>
                                <w:trHeight w:val="325" w:hRule="atLeast"/>
                              </w:trPr>
                              <w:tc>
                                <w:tcPr>
                                  <w:tcW w:w="1701" w:type="dxa"/>
                                  <w:vAlign w:val="center"/>
                                </w:tcPr>
                                <w:p>
                                  <w:pPr>
                                    <w:adjustRightInd w:val="0"/>
                                    <w:spacing w:line="400" w:lineRule="exact"/>
                                    <w:jc w:val="center"/>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主  编：</w:t>
                                  </w:r>
                                </w:p>
                              </w:tc>
                              <w:tc>
                                <w:tcPr>
                                  <w:tcW w:w="3669" w:type="dxa"/>
                                  <w:vAlign w:val="center"/>
                                </w:tcPr>
                                <w:p>
                                  <w:pPr>
                                    <w:adjustRightInd w:val="0"/>
                                    <w:spacing w:line="400" w:lineRule="exact"/>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陆天波</w:t>
                                  </w:r>
                                </w:p>
                              </w:tc>
                              <w:tc>
                                <w:tcPr>
                                  <w:tcW w:w="3060" w:type="dxa"/>
                                  <w:vAlign w:val="center"/>
                                </w:tcPr>
                                <w:p>
                                  <w:pPr>
                                    <w:adjustRightInd w:val="0"/>
                                    <w:spacing w:line="400" w:lineRule="exact"/>
                                    <w:rPr>
                                      <w:rFonts w:hint="eastAsia" w:ascii="仿宋" w:hAnsi="仿宋" w:eastAsia="仿宋" w:cs="楷体_GB2312"/>
                                      <w:color w:val="000000"/>
                                      <w:spacing w:val="-14"/>
                                      <w:sz w:val="24"/>
                                      <w:szCs w:val="24"/>
                                    </w:rPr>
                                  </w:pPr>
                                </w:p>
                              </w:tc>
                            </w:tr>
                            <w:tr>
                              <w:tblPrEx>
                                <w:tblCellMar>
                                  <w:top w:w="0" w:type="dxa"/>
                                  <w:left w:w="108" w:type="dxa"/>
                                  <w:bottom w:w="0" w:type="dxa"/>
                                  <w:right w:w="108" w:type="dxa"/>
                                </w:tblCellMar>
                              </w:tblPrEx>
                              <w:trPr>
                                <w:trHeight w:val="90" w:hRule="atLeast"/>
                              </w:trPr>
                              <w:tc>
                                <w:tcPr>
                                  <w:tcW w:w="1701" w:type="dxa"/>
                                  <w:vAlign w:val="center"/>
                                </w:tcPr>
                                <w:p>
                                  <w:pPr>
                                    <w:spacing w:line="500" w:lineRule="exact"/>
                                    <w:jc w:val="center"/>
                                    <w:rPr>
                                      <w:rFonts w:hint="eastAsia" w:ascii="楷体_GB2312" w:hAnsi="楷体" w:eastAsia="楷体_GB2312" w:cs="楷体"/>
                                      <w:b/>
                                      <w:bCs/>
                                      <w:color w:val="000000"/>
                                      <w:spacing w:val="-14"/>
                                      <w:sz w:val="24"/>
                                      <w:szCs w:val="24"/>
                                    </w:rPr>
                                  </w:pPr>
                                  <w:r>
                                    <w:rPr>
                                      <w:rFonts w:hint="eastAsia" w:ascii="楷体_GB2312" w:hAnsi="楷体" w:eastAsia="楷体_GB2312" w:cs="楷体"/>
                                      <w:color w:val="000000"/>
                                      <w:spacing w:val="-14"/>
                                      <w:sz w:val="24"/>
                                      <w:szCs w:val="24"/>
                                    </w:rPr>
                                    <w:t>副主编：</w:t>
                                  </w:r>
                                </w:p>
                              </w:tc>
                              <w:tc>
                                <w:tcPr>
                                  <w:tcW w:w="3669" w:type="dxa"/>
                                  <w:vAlign w:val="center"/>
                                </w:tcPr>
                                <w:p>
                                  <w:pPr>
                                    <w:spacing w:line="500" w:lineRule="exact"/>
                                    <w:rPr>
                                      <w:rFonts w:hint="eastAsia" w:ascii="楷体_GB2312" w:hAnsi="楷体" w:eastAsia="楷体_GB2312" w:cs="楷体"/>
                                      <w:b/>
                                      <w:bCs/>
                                      <w:color w:val="000000"/>
                                      <w:spacing w:val="-14"/>
                                      <w:sz w:val="24"/>
                                      <w:szCs w:val="24"/>
                                    </w:rPr>
                                  </w:pPr>
                                  <w:r>
                                    <w:rPr>
                                      <w:rFonts w:hint="eastAsia" w:ascii="楷体_GB2312" w:hAnsi="楷体" w:eastAsia="楷体_GB2312" w:cs="楷体"/>
                                      <w:color w:val="000000"/>
                                      <w:spacing w:val="-14"/>
                                      <w:sz w:val="24"/>
                                      <w:szCs w:val="24"/>
                                    </w:rPr>
                                    <w:t>何  婷</w:t>
                                  </w:r>
                                </w:p>
                              </w:tc>
                              <w:tc>
                                <w:tcPr>
                                  <w:tcW w:w="3060" w:type="dxa"/>
                                  <w:vAlign w:val="center"/>
                                </w:tcPr>
                                <w:p>
                                  <w:pPr>
                                    <w:spacing w:line="500" w:lineRule="exact"/>
                                    <w:rPr>
                                      <w:rFonts w:hint="eastAsia" w:ascii="仿宋" w:hAnsi="仿宋" w:eastAsia="仿宋" w:cs="楷体_GB2312"/>
                                      <w:color w:val="000000"/>
                                      <w:spacing w:val="-14"/>
                                      <w:sz w:val="24"/>
                                      <w:szCs w:val="24"/>
                                    </w:rPr>
                                  </w:pPr>
                                </w:p>
                              </w:tc>
                            </w:tr>
                            <w:tr>
                              <w:tblPrEx>
                                <w:tblCellMar>
                                  <w:top w:w="0" w:type="dxa"/>
                                  <w:left w:w="108" w:type="dxa"/>
                                  <w:bottom w:w="0" w:type="dxa"/>
                                  <w:right w:w="108" w:type="dxa"/>
                                </w:tblCellMar>
                              </w:tblPrEx>
                              <w:trPr>
                                <w:trHeight w:val="90" w:hRule="atLeast"/>
                              </w:trPr>
                              <w:tc>
                                <w:tcPr>
                                  <w:tcW w:w="1701" w:type="dxa"/>
                                  <w:vAlign w:val="center"/>
                                </w:tcPr>
                                <w:p>
                                  <w:pPr>
                                    <w:spacing w:line="500" w:lineRule="exact"/>
                                    <w:jc w:val="center"/>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责任编辑：</w:t>
                                  </w:r>
                                </w:p>
                              </w:tc>
                              <w:tc>
                                <w:tcPr>
                                  <w:tcW w:w="3669" w:type="dxa"/>
                                  <w:vAlign w:val="center"/>
                                </w:tcPr>
                                <w:p>
                                  <w:pPr>
                                    <w:spacing w:line="500" w:lineRule="exact"/>
                                    <w:rPr>
                                      <w:rFonts w:hint="eastAsia" w:ascii="楷体_GB2312" w:hAnsi="楷体" w:eastAsia="楷体_GB2312" w:cs="楷体"/>
                                      <w:b/>
                                      <w:bCs/>
                                      <w:color w:val="000000"/>
                                      <w:spacing w:val="-14"/>
                                      <w:sz w:val="24"/>
                                      <w:szCs w:val="24"/>
                                      <w:lang w:val="en-US" w:eastAsia="zh-CN"/>
                                    </w:rPr>
                                  </w:pPr>
                                  <w:r>
                                    <w:rPr>
                                      <w:rFonts w:hint="eastAsia" w:ascii="楷体_GB2312" w:hAnsi="楷体" w:eastAsia="楷体_GB2312" w:cs="楷体"/>
                                      <w:color w:val="000000"/>
                                      <w:spacing w:val="-14"/>
                                      <w:sz w:val="24"/>
                                      <w:szCs w:val="24"/>
                                    </w:rPr>
                                    <w:t>高希涵</w:t>
                                  </w:r>
                                  <w:r>
                                    <w:rPr>
                                      <w:rFonts w:hint="eastAsia" w:ascii="楷体_GB2312" w:hAnsi="楷体" w:eastAsia="楷体_GB2312" w:cs="楷体"/>
                                      <w:color w:val="000000"/>
                                      <w:spacing w:val="-14"/>
                                      <w:sz w:val="24"/>
                                      <w:szCs w:val="24"/>
                                      <w:lang w:eastAsia="zh-CN"/>
                                    </w:rPr>
                                    <w:t>、蔡哲君</w:t>
                                  </w:r>
                                </w:p>
                              </w:tc>
                              <w:tc>
                                <w:tcPr>
                                  <w:tcW w:w="3060" w:type="dxa"/>
                                  <w:vAlign w:val="center"/>
                                </w:tcPr>
                                <w:p>
                                  <w:pPr>
                                    <w:spacing w:line="500" w:lineRule="exact"/>
                                    <w:rPr>
                                      <w:rFonts w:hint="eastAsia" w:ascii="仿宋" w:hAnsi="仿宋" w:eastAsia="仿宋" w:cs="楷体_GB2312"/>
                                      <w:color w:val="000000"/>
                                      <w:spacing w:val="-14"/>
                                      <w:sz w:val="24"/>
                                      <w:szCs w:val="24"/>
                                    </w:rPr>
                                  </w:pPr>
                                </w:p>
                              </w:tc>
                            </w:tr>
                            <w:tr>
                              <w:tblPrEx>
                                <w:tblCellMar>
                                  <w:top w:w="0" w:type="dxa"/>
                                  <w:left w:w="108" w:type="dxa"/>
                                  <w:bottom w:w="0" w:type="dxa"/>
                                  <w:right w:w="108" w:type="dxa"/>
                                </w:tblCellMar>
                              </w:tblPrEx>
                              <w:trPr>
                                <w:trHeight w:val="90" w:hRule="atLeast"/>
                              </w:trPr>
                              <w:tc>
                                <w:tcPr>
                                  <w:tcW w:w="1701" w:type="dxa"/>
                                  <w:vAlign w:val="center"/>
                                </w:tcPr>
                                <w:p>
                                  <w:pPr>
                                    <w:spacing w:line="500" w:lineRule="exact"/>
                                    <w:jc w:val="center"/>
                                    <w:rPr>
                                      <w:rFonts w:hint="eastAsia" w:ascii="楷体_GB2312" w:hAnsi="楷体" w:eastAsia="楷体_GB2312" w:cs="楷体"/>
                                      <w:b/>
                                      <w:bCs/>
                                      <w:color w:val="000000"/>
                                      <w:spacing w:val="-14"/>
                                      <w:sz w:val="24"/>
                                      <w:szCs w:val="24"/>
                                    </w:rPr>
                                  </w:pPr>
                                  <w:r>
                                    <w:rPr>
                                      <w:rFonts w:hint="eastAsia" w:ascii="楷体_GB2312" w:hAnsi="楷体" w:eastAsia="楷体_GB2312" w:cs="楷体"/>
                                      <w:color w:val="000000"/>
                                      <w:spacing w:val="-14"/>
                                      <w:sz w:val="24"/>
                                      <w:szCs w:val="24"/>
                                    </w:rPr>
                                    <w:t>通讯地址：</w:t>
                                  </w:r>
                                </w:p>
                              </w:tc>
                              <w:tc>
                                <w:tcPr>
                                  <w:tcW w:w="3669" w:type="dxa"/>
                                  <w:vAlign w:val="center"/>
                                </w:tcPr>
                                <w:p>
                                  <w:pPr>
                                    <w:spacing w:line="500" w:lineRule="exact"/>
                                    <w:rPr>
                                      <w:rFonts w:hint="eastAsia" w:ascii="楷体_GB2312" w:hAnsi="楷体" w:eastAsia="楷体_GB2312" w:cs="楷体"/>
                                      <w:b/>
                                      <w:bCs/>
                                      <w:color w:val="000000"/>
                                      <w:spacing w:val="-6"/>
                                      <w:sz w:val="24"/>
                                      <w:szCs w:val="24"/>
                                    </w:rPr>
                                  </w:pPr>
                                  <w:r>
                                    <w:rPr>
                                      <w:rFonts w:hint="eastAsia" w:ascii="楷体_GB2312" w:hAnsi="楷体" w:eastAsia="楷体_GB2312" w:cs="楷体"/>
                                      <w:color w:val="000000"/>
                                      <w:spacing w:val="-6"/>
                                      <w:sz w:val="24"/>
                                      <w:szCs w:val="24"/>
                                    </w:rPr>
                                    <w:t>上海市崇明</w:t>
                                  </w:r>
                                  <w:r>
                                    <w:rPr>
                                      <w:rFonts w:hint="eastAsia" w:ascii="楷体_GB2312" w:hAnsi="楷体" w:eastAsia="楷体_GB2312" w:cs="楷体"/>
                                      <w:spacing w:val="-6"/>
                                      <w:sz w:val="24"/>
                                      <w:szCs w:val="24"/>
                                    </w:rPr>
                                    <w:t>区</w:t>
                                  </w:r>
                                  <w:r>
                                    <w:rPr>
                                      <w:rFonts w:hint="eastAsia" w:ascii="楷体_GB2312" w:hAnsi="楷体" w:eastAsia="楷体_GB2312" w:cs="楷体"/>
                                      <w:color w:val="000000"/>
                                      <w:spacing w:val="-6"/>
                                      <w:sz w:val="24"/>
                                      <w:szCs w:val="24"/>
                                    </w:rPr>
                                    <w:t>竖新镇响椿路58号</w:t>
                                  </w:r>
                                </w:p>
                              </w:tc>
                              <w:tc>
                                <w:tcPr>
                                  <w:tcW w:w="3060" w:type="dxa"/>
                                  <w:vAlign w:val="center"/>
                                </w:tcPr>
                                <w:p>
                                  <w:pPr>
                                    <w:spacing w:line="500" w:lineRule="exact"/>
                                    <w:rPr>
                                      <w:rFonts w:hint="eastAsia" w:ascii="仿宋" w:hAnsi="仿宋" w:eastAsia="仿宋" w:cs="楷体_GB2312"/>
                                      <w:color w:val="000000"/>
                                      <w:spacing w:val="-6"/>
                                      <w:sz w:val="24"/>
                                      <w:szCs w:val="24"/>
                                    </w:rPr>
                                  </w:pPr>
                                </w:p>
                              </w:tc>
                            </w:tr>
                            <w:tr>
                              <w:tblPrEx>
                                <w:tblCellMar>
                                  <w:top w:w="0" w:type="dxa"/>
                                  <w:left w:w="108" w:type="dxa"/>
                                  <w:bottom w:w="0" w:type="dxa"/>
                                  <w:right w:w="108" w:type="dxa"/>
                                </w:tblCellMar>
                              </w:tblPrEx>
                              <w:trPr>
                                <w:trHeight w:val="95" w:hRule="atLeast"/>
                              </w:trPr>
                              <w:tc>
                                <w:tcPr>
                                  <w:tcW w:w="1701" w:type="dxa"/>
                                  <w:vAlign w:val="center"/>
                                </w:tcPr>
                                <w:p>
                                  <w:pPr>
                                    <w:spacing w:line="500" w:lineRule="exact"/>
                                    <w:jc w:val="center"/>
                                    <w:rPr>
                                      <w:rFonts w:hint="eastAsia" w:ascii="楷体_GB2312" w:hAnsi="楷体" w:eastAsia="楷体_GB2312" w:cs="楷体"/>
                                      <w:b/>
                                      <w:bCs/>
                                      <w:color w:val="000000"/>
                                      <w:spacing w:val="-14"/>
                                      <w:sz w:val="24"/>
                                      <w:szCs w:val="24"/>
                                    </w:rPr>
                                  </w:pPr>
                                  <w:r>
                                    <w:rPr>
                                      <w:rFonts w:hint="eastAsia" w:ascii="楷体_GB2312" w:hAnsi="楷体" w:eastAsia="楷体_GB2312" w:cs="楷体"/>
                                      <w:color w:val="000000"/>
                                      <w:spacing w:val="-14"/>
                                      <w:sz w:val="24"/>
                                      <w:szCs w:val="24"/>
                                    </w:rPr>
                                    <w:t>邮  编：</w:t>
                                  </w:r>
                                </w:p>
                              </w:tc>
                              <w:tc>
                                <w:tcPr>
                                  <w:tcW w:w="3669" w:type="dxa"/>
                                  <w:vAlign w:val="center"/>
                                </w:tcPr>
                                <w:p>
                                  <w:pPr>
                                    <w:spacing w:line="500" w:lineRule="exact"/>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202179</w:t>
                                  </w:r>
                                </w:p>
                              </w:tc>
                              <w:tc>
                                <w:tcPr>
                                  <w:tcW w:w="3060" w:type="dxa"/>
                                  <w:vAlign w:val="center"/>
                                </w:tcPr>
                                <w:p>
                                  <w:pPr>
                                    <w:spacing w:line="500" w:lineRule="exact"/>
                                    <w:rPr>
                                      <w:rFonts w:ascii="仿宋" w:hAnsi="仿宋" w:eastAsia="仿宋" w:cs="楷体_GB2312"/>
                                      <w:color w:val="000000"/>
                                      <w:spacing w:val="-14"/>
                                      <w:sz w:val="24"/>
                                      <w:szCs w:val="24"/>
                                    </w:rPr>
                                  </w:pPr>
                                </w:p>
                              </w:tc>
                            </w:tr>
                            <w:tr>
                              <w:tblPrEx>
                                <w:tblCellMar>
                                  <w:top w:w="0" w:type="dxa"/>
                                  <w:left w:w="108" w:type="dxa"/>
                                  <w:bottom w:w="0" w:type="dxa"/>
                                  <w:right w:w="108" w:type="dxa"/>
                                </w:tblCellMar>
                              </w:tblPrEx>
                              <w:trPr>
                                <w:trHeight w:val="90" w:hRule="atLeast"/>
                              </w:trPr>
                              <w:tc>
                                <w:tcPr>
                                  <w:tcW w:w="1701" w:type="dxa"/>
                                  <w:vAlign w:val="center"/>
                                </w:tcPr>
                                <w:p>
                                  <w:pPr>
                                    <w:spacing w:line="500" w:lineRule="exact"/>
                                    <w:jc w:val="center"/>
                                    <w:rPr>
                                      <w:rFonts w:hint="eastAsia" w:ascii="楷体_GB2312" w:hAnsi="楷体" w:eastAsia="楷体_GB2312" w:cs="楷体"/>
                                      <w:b/>
                                      <w:bCs/>
                                      <w:color w:val="000000"/>
                                      <w:spacing w:val="-14"/>
                                      <w:sz w:val="24"/>
                                      <w:szCs w:val="24"/>
                                    </w:rPr>
                                  </w:pPr>
                                  <w:r>
                                    <w:rPr>
                                      <w:rFonts w:hint="eastAsia" w:ascii="楷体_GB2312" w:hAnsi="楷体" w:eastAsia="楷体_GB2312" w:cs="楷体"/>
                                      <w:color w:val="000000"/>
                                      <w:spacing w:val="-14"/>
                                      <w:sz w:val="24"/>
                                      <w:szCs w:val="24"/>
                                    </w:rPr>
                                    <w:t>电  话：</w:t>
                                  </w:r>
                                </w:p>
                              </w:tc>
                              <w:tc>
                                <w:tcPr>
                                  <w:tcW w:w="3669" w:type="dxa"/>
                                  <w:vAlign w:val="center"/>
                                </w:tcPr>
                                <w:p>
                                  <w:pPr>
                                    <w:spacing w:line="500" w:lineRule="exact"/>
                                    <w:rPr>
                                      <w:rFonts w:hint="eastAsia" w:ascii="楷体_GB2312" w:hAnsi="楷体" w:eastAsia="楷体_GB2312" w:cs="楷体"/>
                                      <w:b/>
                                      <w:bCs/>
                                      <w:color w:val="000000"/>
                                      <w:spacing w:val="-14"/>
                                      <w:sz w:val="24"/>
                                      <w:szCs w:val="24"/>
                                    </w:rPr>
                                  </w:pPr>
                                  <w:r>
                                    <w:rPr>
                                      <w:rFonts w:hint="eastAsia" w:ascii="楷体_GB2312" w:hAnsi="楷体" w:eastAsia="楷体_GB2312" w:cs="楷体"/>
                                      <w:color w:val="000000"/>
                                      <w:spacing w:val="-14"/>
                                      <w:sz w:val="24"/>
                                      <w:szCs w:val="24"/>
                                    </w:rPr>
                                    <w:t>021-59491704</w:t>
                                  </w:r>
                                </w:p>
                              </w:tc>
                              <w:tc>
                                <w:tcPr>
                                  <w:tcW w:w="3060" w:type="dxa"/>
                                  <w:vAlign w:val="center"/>
                                </w:tcPr>
                                <w:p>
                                  <w:pPr>
                                    <w:spacing w:line="500" w:lineRule="exact"/>
                                    <w:rPr>
                                      <w:rFonts w:ascii="仿宋" w:hAnsi="仿宋" w:eastAsia="仿宋" w:cs="楷体_GB2312"/>
                                      <w:color w:val="000000"/>
                                      <w:spacing w:val="-14"/>
                                      <w:sz w:val="24"/>
                                      <w:szCs w:val="24"/>
                                    </w:rPr>
                                  </w:pPr>
                                </w:p>
                              </w:tc>
                            </w:tr>
                            <w:tr>
                              <w:tblPrEx>
                                <w:tblCellMar>
                                  <w:top w:w="0" w:type="dxa"/>
                                  <w:left w:w="108" w:type="dxa"/>
                                  <w:bottom w:w="0" w:type="dxa"/>
                                  <w:right w:w="108" w:type="dxa"/>
                                </w:tblCellMar>
                              </w:tblPrEx>
                              <w:trPr>
                                <w:trHeight w:val="470" w:hRule="atLeast"/>
                              </w:trPr>
                              <w:tc>
                                <w:tcPr>
                                  <w:tcW w:w="1701" w:type="dxa"/>
                                  <w:vAlign w:val="center"/>
                                </w:tcPr>
                                <w:p>
                                  <w:pPr>
                                    <w:spacing w:line="500" w:lineRule="exact"/>
                                    <w:jc w:val="center"/>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邮  箱：</w:t>
                                  </w:r>
                                </w:p>
                              </w:tc>
                              <w:tc>
                                <w:tcPr>
                                  <w:tcW w:w="3669" w:type="dxa"/>
                                  <w:vAlign w:val="center"/>
                                </w:tcPr>
                                <w:p>
                                  <w:pPr>
                                    <w:spacing w:line="500" w:lineRule="exact"/>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shuxinwgz@163.com</w:t>
                                  </w:r>
                                </w:p>
                              </w:tc>
                              <w:tc>
                                <w:tcPr>
                                  <w:tcW w:w="3060" w:type="dxa"/>
                                  <w:vAlign w:val="center"/>
                                </w:tcPr>
                                <w:p>
                                  <w:pPr>
                                    <w:spacing w:line="500" w:lineRule="exact"/>
                                    <w:rPr>
                                      <w:rFonts w:ascii="仿宋" w:hAnsi="仿宋" w:eastAsia="仿宋"/>
                                      <w:color w:val="000000"/>
                                      <w:spacing w:val="-14"/>
                                      <w:sz w:val="24"/>
                                      <w:szCs w:val="24"/>
                                    </w:rPr>
                                  </w:pPr>
                                </w:p>
                              </w:tc>
                            </w:tr>
                          </w:tbl>
                          <w:p>
                            <w:pPr>
                              <w:rPr>
                                <w:sz w:val="24"/>
                                <w:szCs w:val="24"/>
                              </w:rPr>
                            </w:pPr>
                          </w:p>
                        </w:txbxContent>
                      </wps:txbx>
                      <wps:bodyPr vert="horz" wrap="square" anchor="t" upright="1"/>
                    </wps:wsp>
                  </a:graphicData>
                </a:graphic>
              </wp:anchor>
            </w:drawing>
          </mc:Choice>
          <mc:Fallback>
            <w:pict>
              <v:shape id="Text Box 3" o:spid="_x0000_s1026" o:spt="202" type="#_x0000_t202" style="position:absolute;left:0pt;margin-left:-5.25pt;margin-top:0pt;height:174.85pt;width:279.05pt;z-index:251667456;mso-width-relative:page;mso-height-relative:page;" filled="f" stroked="f" coordsize="21600,21600" o:gfxdata="UEsDBAoAAAAAAIdO4kAAAAAAAAAAAAAAAAAEAAAAZHJzL1BLAwQUAAAACACHTuJAFsFN79YAAAAI&#10;AQAADwAAAGRycy9kb3ducmV2LnhtbE2PzU7DMBCE70i8g7VI3Fo7kLQ0ZNMDiCuI8iNxc5NtEhGv&#10;o9htwtuznOhxNKOZb4rt7Hp1ojF0nhGSpQFFXPm64wbh/e1pcQcqRMu17T0Twg8F2JaXF4XNaz/x&#10;K512sVFSwiG3CG2MQ651qFpyNiz9QCzewY/ORpFjo+vRTlLuen1jzEo727EstHagh5aq793RIXw8&#10;H74+U/PSPLpsmPxsNLuNRry+Ssw9qEhz/A/DH76gQylMe3/kOqgeYZGYTKII8kjsLF2vQO0RbtPN&#10;GnRZ6PMD5S9QSwMEFAAAAAgAh07iQM56QaysAQAARgMAAA4AAABkcnMvZTJvRG9jLnhtbK1S224b&#10;IRB9r5R/QLzXbNbaplkZR4qi5CVqKyX9AMyCF4lbB+xd9+s7YMex2rcqLzDM5TDnzKzuZmfJXkEy&#10;wXN6vWgoUV6Gwfgtpz9fHz9/pSRl4Qdhg1ecHlSid+urT6sp9qoNY7CDAoIgPvVT5HTMOfaMJTkq&#10;J9IiROUxqAM4kfEJWzaAmBDdWdY2zRc2BRgiBKlSQu/DMUjXFV9rJfN3rZPKxHKKveV6Qj035WTr&#10;lei3IOJo5KkN8R9dOGE8fnqGehBZkB2Yf6CckRBS0Hkhg2NBayNV5YBsrpu/2LyMIqrKBcVJ8SxT&#10;+jhY+W3/A4gZOL2lxAuHI3pVcyb3YSbLos4UU49JLxHT8oxunPKbP6GzkJ41uHIjHYJx1Plw1raA&#10;SXQuu+Xy5qajRGKsbdumu+0KDnsvj5DykwqOFINTwOFVTcX+OeVj6ltK+c2HR2NtHaD1ZEIGXdvV&#10;gouIM1nBsdb6UqXqUpwAC7kjiWLleTNjajE3YTggYVxsbGQM8JuSCZeE0/RrJ0BRIrxEN6eZkl0E&#10;sx0xr+rCSjkOqzI7LVbZhss32pfrv/4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FsFN79YAAAAI&#10;AQAADwAAAAAAAAABACAAAAAiAAAAZHJzL2Rvd25yZXYueG1sUEsBAhQAFAAAAAgAh07iQM56Qays&#10;AQAARgMAAA4AAAAAAAAAAQAgAAAAJQEAAGRycy9lMm9Eb2MueG1sUEsFBgAAAAAGAAYAWQEAAEMF&#10;AAAAAA==&#10;">
                <v:fill on="f" focussize="0,0"/>
                <v:stroke on="f" joinstyle="miter"/>
                <v:imagedata o:title=""/>
                <o:lock v:ext="edit" aspectratio="f"/>
                <v:textbox>
                  <w:txbxContent>
                    <w:tbl>
                      <w:tblPr>
                        <w:tblStyle w:val="11"/>
                        <w:tblW w:w="8430" w:type="dxa"/>
                        <w:tblInd w:w="-106" w:type="dxa"/>
                        <w:tblLayout w:type="fixed"/>
                        <w:tblCellMar>
                          <w:top w:w="0" w:type="dxa"/>
                          <w:left w:w="108" w:type="dxa"/>
                          <w:bottom w:w="0" w:type="dxa"/>
                          <w:right w:w="108" w:type="dxa"/>
                        </w:tblCellMar>
                      </w:tblPr>
                      <w:tblGrid>
                        <w:gridCol w:w="1701"/>
                        <w:gridCol w:w="3669"/>
                        <w:gridCol w:w="3060"/>
                      </w:tblGrid>
                      <w:tr>
                        <w:tblPrEx>
                          <w:tblCellMar>
                            <w:top w:w="0" w:type="dxa"/>
                            <w:left w:w="108" w:type="dxa"/>
                            <w:bottom w:w="0" w:type="dxa"/>
                            <w:right w:w="108" w:type="dxa"/>
                          </w:tblCellMar>
                        </w:tblPrEx>
                        <w:trPr>
                          <w:trHeight w:val="325" w:hRule="atLeast"/>
                        </w:trPr>
                        <w:tc>
                          <w:tcPr>
                            <w:tcW w:w="1701" w:type="dxa"/>
                            <w:vAlign w:val="center"/>
                          </w:tcPr>
                          <w:p>
                            <w:pPr>
                              <w:adjustRightInd w:val="0"/>
                              <w:spacing w:line="400" w:lineRule="exact"/>
                              <w:jc w:val="center"/>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主  编：</w:t>
                            </w:r>
                          </w:p>
                        </w:tc>
                        <w:tc>
                          <w:tcPr>
                            <w:tcW w:w="3669" w:type="dxa"/>
                            <w:vAlign w:val="center"/>
                          </w:tcPr>
                          <w:p>
                            <w:pPr>
                              <w:adjustRightInd w:val="0"/>
                              <w:spacing w:line="400" w:lineRule="exact"/>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陆天波</w:t>
                            </w:r>
                          </w:p>
                        </w:tc>
                        <w:tc>
                          <w:tcPr>
                            <w:tcW w:w="3060" w:type="dxa"/>
                            <w:vAlign w:val="center"/>
                          </w:tcPr>
                          <w:p>
                            <w:pPr>
                              <w:adjustRightInd w:val="0"/>
                              <w:spacing w:line="400" w:lineRule="exact"/>
                              <w:rPr>
                                <w:rFonts w:hint="eastAsia" w:ascii="仿宋" w:hAnsi="仿宋" w:eastAsia="仿宋" w:cs="楷体_GB2312"/>
                                <w:color w:val="000000"/>
                                <w:spacing w:val="-14"/>
                                <w:sz w:val="24"/>
                                <w:szCs w:val="24"/>
                              </w:rPr>
                            </w:pPr>
                          </w:p>
                        </w:tc>
                      </w:tr>
                      <w:tr>
                        <w:tblPrEx>
                          <w:tblCellMar>
                            <w:top w:w="0" w:type="dxa"/>
                            <w:left w:w="108" w:type="dxa"/>
                            <w:bottom w:w="0" w:type="dxa"/>
                            <w:right w:w="108" w:type="dxa"/>
                          </w:tblCellMar>
                        </w:tblPrEx>
                        <w:trPr>
                          <w:trHeight w:val="90" w:hRule="atLeast"/>
                        </w:trPr>
                        <w:tc>
                          <w:tcPr>
                            <w:tcW w:w="1701" w:type="dxa"/>
                            <w:vAlign w:val="center"/>
                          </w:tcPr>
                          <w:p>
                            <w:pPr>
                              <w:spacing w:line="500" w:lineRule="exact"/>
                              <w:jc w:val="center"/>
                              <w:rPr>
                                <w:rFonts w:hint="eastAsia" w:ascii="楷体_GB2312" w:hAnsi="楷体" w:eastAsia="楷体_GB2312" w:cs="楷体"/>
                                <w:b/>
                                <w:bCs/>
                                <w:color w:val="000000"/>
                                <w:spacing w:val="-14"/>
                                <w:sz w:val="24"/>
                                <w:szCs w:val="24"/>
                              </w:rPr>
                            </w:pPr>
                            <w:r>
                              <w:rPr>
                                <w:rFonts w:hint="eastAsia" w:ascii="楷体_GB2312" w:hAnsi="楷体" w:eastAsia="楷体_GB2312" w:cs="楷体"/>
                                <w:color w:val="000000"/>
                                <w:spacing w:val="-14"/>
                                <w:sz w:val="24"/>
                                <w:szCs w:val="24"/>
                              </w:rPr>
                              <w:t>副主编：</w:t>
                            </w:r>
                          </w:p>
                        </w:tc>
                        <w:tc>
                          <w:tcPr>
                            <w:tcW w:w="3669" w:type="dxa"/>
                            <w:vAlign w:val="center"/>
                          </w:tcPr>
                          <w:p>
                            <w:pPr>
                              <w:spacing w:line="500" w:lineRule="exact"/>
                              <w:rPr>
                                <w:rFonts w:hint="eastAsia" w:ascii="楷体_GB2312" w:hAnsi="楷体" w:eastAsia="楷体_GB2312" w:cs="楷体"/>
                                <w:b/>
                                <w:bCs/>
                                <w:color w:val="000000"/>
                                <w:spacing w:val="-14"/>
                                <w:sz w:val="24"/>
                                <w:szCs w:val="24"/>
                              </w:rPr>
                            </w:pPr>
                            <w:r>
                              <w:rPr>
                                <w:rFonts w:hint="eastAsia" w:ascii="楷体_GB2312" w:hAnsi="楷体" w:eastAsia="楷体_GB2312" w:cs="楷体"/>
                                <w:color w:val="000000"/>
                                <w:spacing w:val="-14"/>
                                <w:sz w:val="24"/>
                                <w:szCs w:val="24"/>
                              </w:rPr>
                              <w:t>何  婷</w:t>
                            </w:r>
                          </w:p>
                        </w:tc>
                        <w:tc>
                          <w:tcPr>
                            <w:tcW w:w="3060" w:type="dxa"/>
                            <w:vAlign w:val="center"/>
                          </w:tcPr>
                          <w:p>
                            <w:pPr>
                              <w:spacing w:line="500" w:lineRule="exact"/>
                              <w:rPr>
                                <w:rFonts w:hint="eastAsia" w:ascii="仿宋" w:hAnsi="仿宋" w:eastAsia="仿宋" w:cs="楷体_GB2312"/>
                                <w:color w:val="000000"/>
                                <w:spacing w:val="-14"/>
                                <w:sz w:val="24"/>
                                <w:szCs w:val="24"/>
                              </w:rPr>
                            </w:pPr>
                          </w:p>
                        </w:tc>
                      </w:tr>
                      <w:tr>
                        <w:tblPrEx>
                          <w:tblCellMar>
                            <w:top w:w="0" w:type="dxa"/>
                            <w:left w:w="108" w:type="dxa"/>
                            <w:bottom w:w="0" w:type="dxa"/>
                            <w:right w:w="108" w:type="dxa"/>
                          </w:tblCellMar>
                        </w:tblPrEx>
                        <w:trPr>
                          <w:trHeight w:val="90" w:hRule="atLeast"/>
                        </w:trPr>
                        <w:tc>
                          <w:tcPr>
                            <w:tcW w:w="1701" w:type="dxa"/>
                            <w:vAlign w:val="center"/>
                          </w:tcPr>
                          <w:p>
                            <w:pPr>
                              <w:spacing w:line="500" w:lineRule="exact"/>
                              <w:jc w:val="center"/>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责任编辑：</w:t>
                            </w:r>
                          </w:p>
                        </w:tc>
                        <w:tc>
                          <w:tcPr>
                            <w:tcW w:w="3669" w:type="dxa"/>
                            <w:vAlign w:val="center"/>
                          </w:tcPr>
                          <w:p>
                            <w:pPr>
                              <w:spacing w:line="500" w:lineRule="exact"/>
                              <w:rPr>
                                <w:rFonts w:hint="eastAsia" w:ascii="楷体_GB2312" w:hAnsi="楷体" w:eastAsia="楷体_GB2312" w:cs="楷体"/>
                                <w:b/>
                                <w:bCs/>
                                <w:color w:val="000000"/>
                                <w:spacing w:val="-14"/>
                                <w:sz w:val="24"/>
                                <w:szCs w:val="24"/>
                                <w:lang w:val="en-US" w:eastAsia="zh-CN"/>
                              </w:rPr>
                            </w:pPr>
                            <w:r>
                              <w:rPr>
                                <w:rFonts w:hint="eastAsia" w:ascii="楷体_GB2312" w:hAnsi="楷体" w:eastAsia="楷体_GB2312" w:cs="楷体"/>
                                <w:color w:val="000000"/>
                                <w:spacing w:val="-14"/>
                                <w:sz w:val="24"/>
                                <w:szCs w:val="24"/>
                              </w:rPr>
                              <w:t>高希涵</w:t>
                            </w:r>
                            <w:r>
                              <w:rPr>
                                <w:rFonts w:hint="eastAsia" w:ascii="楷体_GB2312" w:hAnsi="楷体" w:eastAsia="楷体_GB2312" w:cs="楷体"/>
                                <w:color w:val="000000"/>
                                <w:spacing w:val="-14"/>
                                <w:sz w:val="24"/>
                                <w:szCs w:val="24"/>
                                <w:lang w:eastAsia="zh-CN"/>
                              </w:rPr>
                              <w:t>、蔡哲君</w:t>
                            </w:r>
                          </w:p>
                        </w:tc>
                        <w:tc>
                          <w:tcPr>
                            <w:tcW w:w="3060" w:type="dxa"/>
                            <w:vAlign w:val="center"/>
                          </w:tcPr>
                          <w:p>
                            <w:pPr>
                              <w:spacing w:line="500" w:lineRule="exact"/>
                              <w:rPr>
                                <w:rFonts w:hint="eastAsia" w:ascii="仿宋" w:hAnsi="仿宋" w:eastAsia="仿宋" w:cs="楷体_GB2312"/>
                                <w:color w:val="000000"/>
                                <w:spacing w:val="-14"/>
                                <w:sz w:val="24"/>
                                <w:szCs w:val="24"/>
                              </w:rPr>
                            </w:pPr>
                          </w:p>
                        </w:tc>
                      </w:tr>
                      <w:tr>
                        <w:tblPrEx>
                          <w:tblCellMar>
                            <w:top w:w="0" w:type="dxa"/>
                            <w:left w:w="108" w:type="dxa"/>
                            <w:bottom w:w="0" w:type="dxa"/>
                            <w:right w:w="108" w:type="dxa"/>
                          </w:tblCellMar>
                        </w:tblPrEx>
                        <w:trPr>
                          <w:trHeight w:val="90" w:hRule="atLeast"/>
                        </w:trPr>
                        <w:tc>
                          <w:tcPr>
                            <w:tcW w:w="1701" w:type="dxa"/>
                            <w:vAlign w:val="center"/>
                          </w:tcPr>
                          <w:p>
                            <w:pPr>
                              <w:spacing w:line="500" w:lineRule="exact"/>
                              <w:jc w:val="center"/>
                              <w:rPr>
                                <w:rFonts w:hint="eastAsia" w:ascii="楷体_GB2312" w:hAnsi="楷体" w:eastAsia="楷体_GB2312" w:cs="楷体"/>
                                <w:b/>
                                <w:bCs/>
                                <w:color w:val="000000"/>
                                <w:spacing w:val="-14"/>
                                <w:sz w:val="24"/>
                                <w:szCs w:val="24"/>
                              </w:rPr>
                            </w:pPr>
                            <w:r>
                              <w:rPr>
                                <w:rFonts w:hint="eastAsia" w:ascii="楷体_GB2312" w:hAnsi="楷体" w:eastAsia="楷体_GB2312" w:cs="楷体"/>
                                <w:color w:val="000000"/>
                                <w:spacing w:val="-14"/>
                                <w:sz w:val="24"/>
                                <w:szCs w:val="24"/>
                              </w:rPr>
                              <w:t>通讯地址：</w:t>
                            </w:r>
                          </w:p>
                        </w:tc>
                        <w:tc>
                          <w:tcPr>
                            <w:tcW w:w="3669" w:type="dxa"/>
                            <w:vAlign w:val="center"/>
                          </w:tcPr>
                          <w:p>
                            <w:pPr>
                              <w:spacing w:line="500" w:lineRule="exact"/>
                              <w:rPr>
                                <w:rFonts w:hint="eastAsia" w:ascii="楷体_GB2312" w:hAnsi="楷体" w:eastAsia="楷体_GB2312" w:cs="楷体"/>
                                <w:b/>
                                <w:bCs/>
                                <w:color w:val="000000"/>
                                <w:spacing w:val="-6"/>
                                <w:sz w:val="24"/>
                                <w:szCs w:val="24"/>
                              </w:rPr>
                            </w:pPr>
                            <w:r>
                              <w:rPr>
                                <w:rFonts w:hint="eastAsia" w:ascii="楷体_GB2312" w:hAnsi="楷体" w:eastAsia="楷体_GB2312" w:cs="楷体"/>
                                <w:color w:val="000000"/>
                                <w:spacing w:val="-6"/>
                                <w:sz w:val="24"/>
                                <w:szCs w:val="24"/>
                              </w:rPr>
                              <w:t>上海市崇明</w:t>
                            </w:r>
                            <w:r>
                              <w:rPr>
                                <w:rFonts w:hint="eastAsia" w:ascii="楷体_GB2312" w:hAnsi="楷体" w:eastAsia="楷体_GB2312" w:cs="楷体"/>
                                <w:spacing w:val="-6"/>
                                <w:sz w:val="24"/>
                                <w:szCs w:val="24"/>
                              </w:rPr>
                              <w:t>区</w:t>
                            </w:r>
                            <w:r>
                              <w:rPr>
                                <w:rFonts w:hint="eastAsia" w:ascii="楷体_GB2312" w:hAnsi="楷体" w:eastAsia="楷体_GB2312" w:cs="楷体"/>
                                <w:color w:val="000000"/>
                                <w:spacing w:val="-6"/>
                                <w:sz w:val="24"/>
                                <w:szCs w:val="24"/>
                              </w:rPr>
                              <w:t>竖新镇响椿路58号</w:t>
                            </w:r>
                          </w:p>
                        </w:tc>
                        <w:tc>
                          <w:tcPr>
                            <w:tcW w:w="3060" w:type="dxa"/>
                            <w:vAlign w:val="center"/>
                          </w:tcPr>
                          <w:p>
                            <w:pPr>
                              <w:spacing w:line="500" w:lineRule="exact"/>
                              <w:rPr>
                                <w:rFonts w:hint="eastAsia" w:ascii="仿宋" w:hAnsi="仿宋" w:eastAsia="仿宋" w:cs="楷体_GB2312"/>
                                <w:color w:val="000000"/>
                                <w:spacing w:val="-6"/>
                                <w:sz w:val="24"/>
                                <w:szCs w:val="24"/>
                              </w:rPr>
                            </w:pPr>
                          </w:p>
                        </w:tc>
                      </w:tr>
                      <w:tr>
                        <w:tblPrEx>
                          <w:tblCellMar>
                            <w:top w:w="0" w:type="dxa"/>
                            <w:left w:w="108" w:type="dxa"/>
                            <w:bottom w:w="0" w:type="dxa"/>
                            <w:right w:w="108" w:type="dxa"/>
                          </w:tblCellMar>
                        </w:tblPrEx>
                        <w:trPr>
                          <w:trHeight w:val="95" w:hRule="atLeast"/>
                        </w:trPr>
                        <w:tc>
                          <w:tcPr>
                            <w:tcW w:w="1701" w:type="dxa"/>
                            <w:vAlign w:val="center"/>
                          </w:tcPr>
                          <w:p>
                            <w:pPr>
                              <w:spacing w:line="500" w:lineRule="exact"/>
                              <w:jc w:val="center"/>
                              <w:rPr>
                                <w:rFonts w:hint="eastAsia" w:ascii="楷体_GB2312" w:hAnsi="楷体" w:eastAsia="楷体_GB2312" w:cs="楷体"/>
                                <w:b/>
                                <w:bCs/>
                                <w:color w:val="000000"/>
                                <w:spacing w:val="-14"/>
                                <w:sz w:val="24"/>
                                <w:szCs w:val="24"/>
                              </w:rPr>
                            </w:pPr>
                            <w:r>
                              <w:rPr>
                                <w:rFonts w:hint="eastAsia" w:ascii="楷体_GB2312" w:hAnsi="楷体" w:eastAsia="楷体_GB2312" w:cs="楷体"/>
                                <w:color w:val="000000"/>
                                <w:spacing w:val="-14"/>
                                <w:sz w:val="24"/>
                                <w:szCs w:val="24"/>
                              </w:rPr>
                              <w:t>邮  编：</w:t>
                            </w:r>
                          </w:p>
                        </w:tc>
                        <w:tc>
                          <w:tcPr>
                            <w:tcW w:w="3669" w:type="dxa"/>
                            <w:vAlign w:val="center"/>
                          </w:tcPr>
                          <w:p>
                            <w:pPr>
                              <w:spacing w:line="500" w:lineRule="exact"/>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202179</w:t>
                            </w:r>
                          </w:p>
                        </w:tc>
                        <w:tc>
                          <w:tcPr>
                            <w:tcW w:w="3060" w:type="dxa"/>
                            <w:vAlign w:val="center"/>
                          </w:tcPr>
                          <w:p>
                            <w:pPr>
                              <w:spacing w:line="500" w:lineRule="exact"/>
                              <w:rPr>
                                <w:rFonts w:ascii="仿宋" w:hAnsi="仿宋" w:eastAsia="仿宋" w:cs="楷体_GB2312"/>
                                <w:color w:val="000000"/>
                                <w:spacing w:val="-14"/>
                                <w:sz w:val="24"/>
                                <w:szCs w:val="24"/>
                              </w:rPr>
                            </w:pPr>
                          </w:p>
                        </w:tc>
                      </w:tr>
                      <w:tr>
                        <w:tblPrEx>
                          <w:tblCellMar>
                            <w:top w:w="0" w:type="dxa"/>
                            <w:left w:w="108" w:type="dxa"/>
                            <w:bottom w:w="0" w:type="dxa"/>
                            <w:right w:w="108" w:type="dxa"/>
                          </w:tblCellMar>
                        </w:tblPrEx>
                        <w:trPr>
                          <w:trHeight w:val="90" w:hRule="atLeast"/>
                        </w:trPr>
                        <w:tc>
                          <w:tcPr>
                            <w:tcW w:w="1701" w:type="dxa"/>
                            <w:vAlign w:val="center"/>
                          </w:tcPr>
                          <w:p>
                            <w:pPr>
                              <w:spacing w:line="500" w:lineRule="exact"/>
                              <w:jc w:val="center"/>
                              <w:rPr>
                                <w:rFonts w:hint="eastAsia" w:ascii="楷体_GB2312" w:hAnsi="楷体" w:eastAsia="楷体_GB2312" w:cs="楷体"/>
                                <w:b/>
                                <w:bCs/>
                                <w:color w:val="000000"/>
                                <w:spacing w:val="-14"/>
                                <w:sz w:val="24"/>
                                <w:szCs w:val="24"/>
                              </w:rPr>
                            </w:pPr>
                            <w:r>
                              <w:rPr>
                                <w:rFonts w:hint="eastAsia" w:ascii="楷体_GB2312" w:hAnsi="楷体" w:eastAsia="楷体_GB2312" w:cs="楷体"/>
                                <w:color w:val="000000"/>
                                <w:spacing w:val="-14"/>
                                <w:sz w:val="24"/>
                                <w:szCs w:val="24"/>
                              </w:rPr>
                              <w:t>电  话：</w:t>
                            </w:r>
                          </w:p>
                        </w:tc>
                        <w:tc>
                          <w:tcPr>
                            <w:tcW w:w="3669" w:type="dxa"/>
                            <w:vAlign w:val="center"/>
                          </w:tcPr>
                          <w:p>
                            <w:pPr>
                              <w:spacing w:line="500" w:lineRule="exact"/>
                              <w:rPr>
                                <w:rFonts w:hint="eastAsia" w:ascii="楷体_GB2312" w:hAnsi="楷体" w:eastAsia="楷体_GB2312" w:cs="楷体"/>
                                <w:b/>
                                <w:bCs/>
                                <w:color w:val="000000"/>
                                <w:spacing w:val="-14"/>
                                <w:sz w:val="24"/>
                                <w:szCs w:val="24"/>
                              </w:rPr>
                            </w:pPr>
                            <w:r>
                              <w:rPr>
                                <w:rFonts w:hint="eastAsia" w:ascii="楷体_GB2312" w:hAnsi="楷体" w:eastAsia="楷体_GB2312" w:cs="楷体"/>
                                <w:color w:val="000000"/>
                                <w:spacing w:val="-14"/>
                                <w:sz w:val="24"/>
                                <w:szCs w:val="24"/>
                              </w:rPr>
                              <w:t>021-59491704</w:t>
                            </w:r>
                          </w:p>
                        </w:tc>
                        <w:tc>
                          <w:tcPr>
                            <w:tcW w:w="3060" w:type="dxa"/>
                            <w:vAlign w:val="center"/>
                          </w:tcPr>
                          <w:p>
                            <w:pPr>
                              <w:spacing w:line="500" w:lineRule="exact"/>
                              <w:rPr>
                                <w:rFonts w:ascii="仿宋" w:hAnsi="仿宋" w:eastAsia="仿宋" w:cs="楷体_GB2312"/>
                                <w:color w:val="000000"/>
                                <w:spacing w:val="-14"/>
                                <w:sz w:val="24"/>
                                <w:szCs w:val="24"/>
                              </w:rPr>
                            </w:pPr>
                          </w:p>
                        </w:tc>
                      </w:tr>
                      <w:tr>
                        <w:tblPrEx>
                          <w:tblCellMar>
                            <w:top w:w="0" w:type="dxa"/>
                            <w:left w:w="108" w:type="dxa"/>
                            <w:bottom w:w="0" w:type="dxa"/>
                            <w:right w:w="108" w:type="dxa"/>
                          </w:tblCellMar>
                        </w:tblPrEx>
                        <w:trPr>
                          <w:trHeight w:val="470" w:hRule="atLeast"/>
                        </w:trPr>
                        <w:tc>
                          <w:tcPr>
                            <w:tcW w:w="1701" w:type="dxa"/>
                            <w:vAlign w:val="center"/>
                          </w:tcPr>
                          <w:p>
                            <w:pPr>
                              <w:spacing w:line="500" w:lineRule="exact"/>
                              <w:jc w:val="center"/>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邮  箱：</w:t>
                            </w:r>
                          </w:p>
                        </w:tc>
                        <w:tc>
                          <w:tcPr>
                            <w:tcW w:w="3669" w:type="dxa"/>
                            <w:vAlign w:val="center"/>
                          </w:tcPr>
                          <w:p>
                            <w:pPr>
                              <w:spacing w:line="500" w:lineRule="exact"/>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shuxinwgz@163.com</w:t>
                            </w:r>
                          </w:p>
                        </w:tc>
                        <w:tc>
                          <w:tcPr>
                            <w:tcW w:w="3060" w:type="dxa"/>
                            <w:vAlign w:val="center"/>
                          </w:tcPr>
                          <w:p>
                            <w:pPr>
                              <w:spacing w:line="500" w:lineRule="exact"/>
                              <w:rPr>
                                <w:rFonts w:ascii="仿宋" w:hAnsi="仿宋" w:eastAsia="仿宋"/>
                                <w:color w:val="000000"/>
                                <w:spacing w:val="-14"/>
                                <w:sz w:val="24"/>
                                <w:szCs w:val="24"/>
                              </w:rPr>
                            </w:pPr>
                          </w:p>
                        </w:tc>
                      </w:tr>
                    </w:tbl>
                    <w:p>
                      <w:pPr>
                        <w:rPr>
                          <w:sz w:val="24"/>
                          <w:szCs w:val="24"/>
                        </w:rPr>
                      </w:pPr>
                    </w:p>
                  </w:txbxContent>
                </v:textbox>
              </v:shape>
            </w:pict>
          </mc:Fallback>
        </mc:AlternateContent>
      </w:r>
      <w:r>
        <mc:AlternateContent>
          <mc:Choice Requires="wps">
            <w:drawing>
              <wp:anchor distT="0" distB="0" distL="114300" distR="114300" simplePos="0" relativeHeight="251668480" behindDoc="0" locked="0" layoutInCell="1" allowOverlap="1">
                <wp:simplePos x="0" y="0"/>
                <wp:positionH relativeFrom="column">
                  <wp:posOffset>600075</wp:posOffset>
                </wp:positionH>
                <wp:positionV relativeFrom="paragraph">
                  <wp:posOffset>198120</wp:posOffset>
                </wp:positionV>
                <wp:extent cx="200025" cy="495300"/>
                <wp:effectExtent l="0" t="0" r="0" b="0"/>
                <wp:wrapNone/>
                <wp:docPr id="10" name="Text Box 4"/>
                <wp:cNvGraphicFramePr/>
                <a:graphic xmlns:a="http://schemas.openxmlformats.org/drawingml/2006/main">
                  <a:graphicData uri="http://schemas.microsoft.com/office/word/2010/wordprocessingShape">
                    <wps:wsp>
                      <wps:cNvSpPr txBox="1"/>
                      <wps:spPr>
                        <a:xfrm>
                          <a:off x="0" y="0"/>
                          <a:ext cx="200025" cy="495300"/>
                        </a:xfrm>
                        <a:prstGeom prst="rect">
                          <a:avLst/>
                        </a:prstGeom>
                        <a:noFill/>
                        <a:ln w="9525">
                          <a:noFill/>
                          <a:miter/>
                        </a:ln>
                        <a:effectLst/>
                      </wps:spPr>
                      <wps:txbx>
                        <w:txbxContent>
                          <w:p>
                            <w:r>
                              <w:rPr>
                                <w:rFonts w:hint="eastAsia" w:cs="宋体"/>
                              </w:rPr>
                              <w:t>者</w:t>
                            </w:r>
                          </w:p>
                        </w:txbxContent>
                      </wps:txbx>
                      <wps:bodyPr vert="eaVert" wrap="square" upright="1"/>
                    </wps:wsp>
                  </a:graphicData>
                </a:graphic>
              </wp:anchor>
            </w:drawing>
          </mc:Choice>
          <mc:Fallback>
            <w:pict>
              <v:shape id="Text Box 4" o:spid="_x0000_s1026" o:spt="202" type="#_x0000_t202" style="position:absolute;left:0pt;margin-left:47.25pt;margin-top:15.6pt;height:39pt;width:15.75pt;z-index:251668480;mso-width-relative:page;mso-height-relative:page;" filled="f" stroked="f" coordsize="21600,21600" o:gfxdata="UEsDBAoAAAAAAIdO4kAAAAAAAAAAAAAAAAAEAAAAZHJzL1BLAwQUAAAACACHTuJACtpEj9oAAAAJ&#10;AQAADwAAAGRycy9kb3ducmV2LnhtbE2PwU7DMBBE70j8g7VI3KidUKImjVMVJCTEIRKFQ492bJKI&#10;eB1ipy39erYnuO1oRrNvys3JDexgp9B7lJAsBDCLjTc9thI+3p/vVsBCVGjU4NFK+LEBNtX1VakK&#10;44/4Zg+72DIqwVAoCV2MY8F5aDrrVFj40SJ5n35yKpKcWm4mdaRyN/BUiIw71SN96NRonzrbfO1m&#10;J+Flu5+/56le5uf9eVtr/Vo/6kzK25tErIFFe4p/YbjgEzpUxKT9jCawQUK+fKCkhPskBXbx04y2&#10;aTpEngKvSv5/QfULUEsDBBQAAAAIAIdO4kBHsyDkoQEAADwDAAAOAAAAZHJzL2Uyb0RvYy54bWyt&#10;Uk1PGzEQvVfqf7B8b7ykBDWrbJAQohcESNDeHe84a8lfHTvZzb9n7IQU0VvFxR/zxs/z3szqenKW&#10;7QGTCb7jF7OGM/Aq9MZvO/7r5e7bD85Slr6XNnjo+AESv15//bIaYwvzMATbAzIi8akdY8eHnGMr&#10;RFIDOJlmIYInUAd0MtMVt6JHORK7s2LeNFdiDNhHDApSoujtEeTryq81qPyodYLMbMeptlxXrOum&#10;rGK9ku0WZRyMOpUh/6MKJ42nT89UtzJLtkPzD5UzCkMKOs9UcCJobRRUDaTmovmg5nmQEaoWMifF&#10;s03p82jVw/4Jmempd2SPl4569AJTZjdhYpfFnjGmlrKeI+XlicKU+hZPFCyqJ42u7KSHEU5Mh7O5&#10;hUxRkLrVzBecKYIul4vvTTVf/H0cMeWfEBwrh44j9a5aKvf3KVMhlPqWUv7y4c5YW/tnPRs7vlwQ&#10;/QfEmQx4fGt9waDOxImwSDtKKKc8baaT3k3oDySX5poKAfmbds5GmpKOpz87icDZLqLZDgRXM0Qh&#10;oBbVKk/jVGbg/Z3O74d+/Qp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AK2kSP2gAAAAkBAAAPAAAA&#10;AAAAAAEAIAAAACIAAABkcnMvZG93bnJldi54bWxQSwECFAAUAAAACACHTuJAR7Mg5KEBAAA8AwAA&#10;DgAAAAAAAAABACAAAAApAQAAZHJzL2Uyb0RvYy54bWxQSwUGAAAAAAYABgBZAQAAPAUAAAAA&#10;">
                <v:fill on="f" focussize="0,0"/>
                <v:stroke on="f" joinstyle="miter"/>
                <v:imagedata o:title=""/>
                <o:lock v:ext="edit" aspectratio="f"/>
                <v:textbox style="layout-flow:vertical-ideographic;">
                  <w:txbxContent>
                    <w:p>
                      <w:r>
                        <w:rPr>
                          <w:rFonts w:hint="eastAsia" w:cs="宋体"/>
                        </w:rPr>
                        <w:t>者</w:t>
                      </w:r>
                    </w:p>
                  </w:txbxContent>
                </v:textbox>
              </v:shape>
            </w:pict>
          </mc:Fallback>
        </mc:AlternateContent>
      </w:r>
      <w:r>
        <mc:AlternateContent>
          <mc:Choice Requires="wps">
            <w:drawing>
              <wp:anchor distT="0" distB="0" distL="114300" distR="114300" simplePos="0" relativeHeight="251658240" behindDoc="1" locked="0" layoutInCell="1" allowOverlap="1">
                <wp:simplePos x="0" y="0"/>
                <wp:positionH relativeFrom="column">
                  <wp:posOffset>600075</wp:posOffset>
                </wp:positionH>
                <wp:positionV relativeFrom="paragraph">
                  <wp:posOffset>198120</wp:posOffset>
                </wp:positionV>
                <wp:extent cx="133350" cy="495300"/>
                <wp:effectExtent l="0" t="0" r="0" b="0"/>
                <wp:wrapNone/>
                <wp:docPr id="6" name="Text Box 5"/>
                <wp:cNvGraphicFramePr/>
                <a:graphic xmlns:a="http://schemas.openxmlformats.org/drawingml/2006/main">
                  <a:graphicData uri="http://schemas.microsoft.com/office/word/2010/wordprocessingShape">
                    <wps:wsp>
                      <wps:cNvSpPr txBox="1"/>
                      <wps:spPr>
                        <a:xfrm>
                          <a:off x="0" y="0"/>
                          <a:ext cx="133350" cy="495300"/>
                        </a:xfrm>
                        <a:prstGeom prst="rect">
                          <a:avLst/>
                        </a:prstGeom>
                        <a:noFill/>
                        <a:ln w="9525">
                          <a:noFill/>
                          <a:miter/>
                        </a:ln>
                        <a:effectLst/>
                      </wps:spPr>
                      <wps:txbx>
                        <w:txbxContent>
                          <w:p>
                            <w:r>
                              <w:rPr>
                                <w:rFonts w:hint="eastAsia" w:cs="宋体"/>
                              </w:rPr>
                              <w:t>编者按</w:t>
                            </w:r>
                          </w:p>
                        </w:txbxContent>
                      </wps:txbx>
                      <wps:bodyPr vert="eaVert" wrap="square" upright="1"/>
                    </wps:wsp>
                  </a:graphicData>
                </a:graphic>
              </wp:anchor>
            </w:drawing>
          </mc:Choice>
          <mc:Fallback>
            <w:pict>
              <v:shape id="Text Box 5" o:spid="_x0000_s1026" o:spt="202" type="#_x0000_t202" style="position:absolute;left:0pt;margin-left:47.25pt;margin-top:15.6pt;height:39pt;width:10.5pt;z-index:-251658240;mso-width-relative:page;mso-height-relative:page;" filled="f" stroked="f" coordsize="21600,21600" o:gfxdata="UEsDBAoAAAAAAIdO4kAAAAAAAAAAAAAAAAAEAAAAZHJzL1BLAwQUAAAACACHTuJAF52PadoAAAAJ&#10;AQAADwAAAGRycy9kb3ducmV2LnhtbE2PwU7DMBBE70j8g7VI3Kid0FYkjVMVJCTEIVILhx7teJtE&#10;xHaInbb069me4La7M5p9U6zPtmdHHEPnnYRkJoChq73pXCPh8+P14QlYiMoZ1XuHEn4wwLq8vSlU&#10;bvzJbfG4iw2jEBdyJaGNccg5D3WLVoWZH9CRdvCjVZHWseFmVCcKtz1PhVhyqzpHH1o14EuL9ddu&#10;shLeNvvpexqreXbZXzaV1u/Vs15KeX+XiBWwiOf4Z4YrPqFDSUzaT84E1kvI5gtySnhMUmBXPVnQ&#10;QdMgshR4WfD/DcpfUEsDBBQAAAAIAIdO4kDaG8nxowEAADsDAAAOAAAAZHJzL2Uyb0RvYy54bWyt&#10;Uk1vEzEQvSPxHyzfG28TtqKrOJWqqlwQILVwd7yzWUv+YuxkN/+esZOGCG6Iy9iej+d5b2b9MDvL&#10;DoDJBC/57aLhDLwOvfE7yb+/Pt985Cxl5XtlgwfJj5D4w+b9u/UUO1iGMdgekBGIT90UJR9zjp0Q&#10;SY/gVFqECJ6CQ0CnMj1xJ3pUE6E7K5ZNcyemgH3EoCEl8j6dgnxT8YcBdP46DAkys5JTb7larHZb&#10;rNisVbdDFUejz22of+jCKePp0wvUk8qK7dH8BeWMxpDCkBc6OBGGwWioHIjNbfMHm5dRRahcSJwU&#10;LzKl/wervxy+ITO95HeceeVoRK8wZ/YYZtYWdaaYOkp6iZSWZ3LTlN/8iZyF9DygKyfRYRQnnY8X&#10;bQuYLkWr1aqliKbQh/t21VTtxe/iiCl/guBYuUiONLqqqDp8TpkaodS3lPKXD8/G2jo+69kk+X27&#10;bGvBVcSZDHiqtb5UQV2JM2ChdqJQbnnezme+29AfiS6tNTUC6gednE20JJKnn3uFwNk+otmNFK5i&#10;iAJAE6pdnreprMD1m+7XO7/5B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Bedj2naAAAACQEAAA8A&#10;AAAAAAAAAQAgAAAAIgAAAGRycy9kb3ducmV2LnhtbFBLAQIUABQAAAAIAIdO4kDaG8nxowEAADsD&#10;AAAOAAAAAAAAAAEAIAAAACkBAABkcnMvZTJvRG9jLnhtbFBLBQYAAAAABgAGAFkBAAA+BQAAAAA=&#10;">
                <v:fill on="f" focussize="0,0"/>
                <v:stroke on="f" joinstyle="miter"/>
                <v:imagedata o:title=""/>
                <o:lock v:ext="edit" aspectratio="f"/>
                <v:textbox style="layout-flow:vertical-ideographic;">
                  <w:txbxContent>
                    <w:p>
                      <w:r>
                        <w:rPr>
                          <w:rFonts w:hint="eastAsia" w:cs="宋体"/>
                        </w:rPr>
                        <w:t>编者按</w:t>
                      </w:r>
                    </w:p>
                  </w:txbxContent>
                </v:textbox>
              </v:shape>
            </w:pict>
          </mc:Fallback>
        </mc:AlternateContent>
      </w:r>
    </w:p>
    <w:p>
      <w:pPr>
        <w:ind w:firstLine="420" w:firstLineChars="200"/>
        <w:rPr>
          <w:rFonts w:hint="eastAsia"/>
        </w:rPr>
      </w:pPr>
    </w:p>
    <w:p>
      <w:pPr>
        <w:spacing w:line="560" w:lineRule="exact"/>
        <w:ind w:firstLine="664" w:firstLineChars="200"/>
        <w:rPr>
          <w:rFonts w:ascii="黑体" w:eastAsia="黑体"/>
          <w:color w:val="000000"/>
          <w:spacing w:val="-14"/>
          <w:sz w:val="36"/>
          <w:szCs w:val="36"/>
        </w:rPr>
      </w:pPr>
    </w:p>
    <w:p>
      <w:pPr>
        <w:spacing w:line="560" w:lineRule="exact"/>
        <w:ind w:firstLine="664" w:firstLineChars="200"/>
        <w:jc w:val="center"/>
        <w:rPr>
          <w:rFonts w:ascii="黑体" w:eastAsia="黑体"/>
          <w:color w:val="000000"/>
          <w:spacing w:val="-14"/>
          <w:sz w:val="36"/>
          <w:szCs w:val="36"/>
        </w:rPr>
      </w:pPr>
    </w:p>
    <w:p>
      <w:pPr>
        <w:spacing w:line="560" w:lineRule="exact"/>
        <w:ind w:firstLine="664" w:firstLineChars="200"/>
        <w:jc w:val="center"/>
        <w:rPr>
          <w:rFonts w:ascii="黑体" w:eastAsia="黑体"/>
          <w:color w:val="000000"/>
          <w:spacing w:val="-14"/>
          <w:sz w:val="36"/>
          <w:szCs w:val="36"/>
        </w:rPr>
      </w:pPr>
    </w:p>
    <w:p>
      <w:pPr>
        <w:spacing w:line="560" w:lineRule="exact"/>
        <w:ind w:firstLine="420" w:firstLineChars="200"/>
        <w:jc w:val="center"/>
        <w:rPr>
          <w:rFonts w:ascii="黑体" w:eastAsia="黑体"/>
          <w:color w:val="000000"/>
          <w:spacing w:val="-14"/>
          <w:sz w:val="36"/>
          <w:szCs w:val="36"/>
        </w:rPr>
      </w:pPr>
      <w:r>
        <w:pict>
          <v:shape id="AutoShape 6" o:spid="_x0000_s1048" o:spt="136" alt="image2" type="#_x0000_t136" style="position:absolute;left:0pt;margin-left:346.5pt;margin-top:22.7pt;height:14.3pt;width:73.5pt;z-index:251669504;mso-width-relative:page;mso-height-relative:page;" fillcolor="#FFFFFF" filled="t" stroked="t" coordsize="21600,21600">
            <v:path/>
            <v:fill type="tile" on="t" o:title="image2" focussize="0,0" recolor="t" r:id="rId6"/>
            <v:stroke/>
            <v:imagedata o:title=""/>
            <o:lock v:ext="edit" aspectratio="f"/>
            <v:textpath on="t" fitshape="t" fitpath="t" trim="t" xscale="f" string="MEILI SHUXIN" style="font-family:叶根友行书繁;font-size:12pt;v-text-align:center;"/>
            <v:shadow on="t" type="perspective" color="#C7DFD3" opacity="49152f" offset="-26pt,-36pt" origin="-32768f,-32768f" matrix="81920f,,,81920f"/>
          </v:shape>
        </w:pict>
      </w:r>
    </w:p>
    <w:p>
      <w:pPr>
        <w:snapToGrid w:val="0"/>
        <w:spacing w:line="420" w:lineRule="exact"/>
        <w:ind w:firstLine="420" w:firstLineChars="200"/>
        <w:jc w:val="center"/>
        <w:rPr>
          <w:rStyle w:val="14"/>
        </w:rPr>
      </w:pPr>
    </w:p>
    <w:p>
      <w:pPr>
        <w:snapToGrid w:val="0"/>
        <w:spacing w:line="240" w:lineRule="exact"/>
        <w:ind w:firstLine="664" w:firstLineChars="200"/>
        <w:jc w:val="center"/>
        <w:rPr>
          <w:rFonts w:hint="eastAsia" w:ascii="黑体" w:eastAsia="黑体" w:cs="黑体"/>
          <w:color w:val="000000"/>
          <w:spacing w:val="-14"/>
          <w:sz w:val="36"/>
          <w:szCs w:val="36"/>
        </w:rPr>
      </w:pPr>
    </w:p>
    <w:p>
      <w:pPr>
        <w:widowControl/>
        <w:snapToGrid w:val="0"/>
        <w:spacing w:line="400" w:lineRule="exact"/>
        <w:jc w:val="center"/>
        <w:rPr>
          <w:rFonts w:hint="eastAsia" w:ascii="黑体" w:hAnsi="黑体" w:eastAsia="黑体" w:cs="黑体"/>
          <w:b w:val="0"/>
          <w:bCs/>
          <w:kern w:val="2"/>
          <w:sz w:val="36"/>
          <w:szCs w:val="36"/>
          <w:lang w:val="en-US" w:eastAsia="zh-CN" w:bidi="ar"/>
        </w:rPr>
      </w:pPr>
      <w:r>
        <w:rPr>
          <w:rFonts w:hint="eastAsia" w:ascii="黑体" w:hAnsi="黑体" w:eastAsia="黑体" w:cs="黑体"/>
          <w:b w:val="0"/>
          <w:bCs/>
          <w:kern w:val="2"/>
          <w:sz w:val="36"/>
          <w:szCs w:val="36"/>
          <w:lang w:val="en-US" w:eastAsia="zh-CN" w:bidi="ar"/>
        </w:rPr>
        <w:t>本期要目</w:t>
      </w:r>
    </w:p>
    <w:tbl>
      <w:tblPr>
        <w:tblStyle w:val="11"/>
        <w:tblpPr w:leftFromText="180" w:rightFromText="180" w:vertAnchor="text" w:horzAnchor="page" w:tblpX="694" w:tblpY="37"/>
        <w:tblOverlap w:val="never"/>
        <w:tblW w:w="1082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325"/>
        <w:gridCol w:w="849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sz w:val="28"/>
                <w:szCs w:val="28"/>
                <w:shd w:val="clear" w:color="auto" w:fill="A0A0A0"/>
              </w:rPr>
            </w:pPr>
            <w:r>
              <w:rPr>
                <w:rFonts w:hint="eastAsia" w:ascii="楷体_GB2312" w:hAnsi="楷体" w:eastAsia="楷体_GB2312" w:cs="楷体"/>
                <w:sz w:val="28"/>
                <w:szCs w:val="28"/>
                <w:shd w:val="clear" w:color="auto" w:fill="A0A0A0"/>
              </w:rPr>
              <w:t>【重要活动】</w:t>
            </w:r>
          </w:p>
        </w:tc>
        <w:tc>
          <w:tcPr>
            <w:tcW w:w="8496" w:type="dxa"/>
            <w:vAlign w:val="top"/>
          </w:tcPr>
          <w:p>
            <w:pPr>
              <w:widowControl/>
              <w:snapToGrid w:val="0"/>
              <w:spacing w:line="400" w:lineRule="exact"/>
              <w:jc w:val="both"/>
              <w:rPr>
                <w:rFonts w:hint="eastAsia" w:ascii="仿宋" w:hAnsi="仿宋" w:eastAsia="仿宋" w:cs="仿宋"/>
                <w:sz w:val="24"/>
                <w:szCs w:val="24"/>
                <w:shd w:val="clear" w:color="auto" w:fill="A0A0A0"/>
              </w:rPr>
            </w:pPr>
            <w:r>
              <w:rPr>
                <w:rFonts w:hint="eastAsia" w:ascii="仿宋" w:hAnsi="仿宋" w:eastAsia="仿宋" w:cs="仿宋"/>
                <w:b w:val="0"/>
                <w:kern w:val="2"/>
                <w:sz w:val="24"/>
                <w:szCs w:val="24"/>
              </w:rPr>
              <w:t>◆</w:t>
            </w:r>
            <w:r>
              <w:rPr>
                <w:rFonts w:hint="eastAsia" w:ascii="仿宋" w:hAnsi="仿宋" w:eastAsia="仿宋" w:cs="仿宋"/>
                <w:b w:val="0"/>
                <w:kern w:val="2"/>
                <w:sz w:val="24"/>
                <w:szCs w:val="24"/>
                <w:lang w:val="en-US" w:eastAsia="zh-CN" w:bidi="ar"/>
              </w:rPr>
              <w:t>区委书记李政来竖新镇调研基层党建工作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sz w:val="28"/>
                <w:szCs w:val="28"/>
                <w:shd w:val="clear" w:color="auto" w:fill="A0A0A0"/>
              </w:rPr>
            </w:pPr>
          </w:p>
        </w:tc>
        <w:tc>
          <w:tcPr>
            <w:tcW w:w="8496" w:type="dxa"/>
            <w:vAlign w:val="bottom"/>
          </w:tcPr>
          <w:p>
            <w:pPr>
              <w:pStyle w:val="3"/>
              <w:shd w:val="clear" w:color="auto" w:fill="FFFFFF"/>
              <w:spacing w:before="0" w:beforeAutospacing="0" w:after="210" w:afterAutospacing="0"/>
              <w:jc w:val="both"/>
              <w:outlineLvl w:val="1"/>
              <w:rPr>
                <w:rFonts w:hint="eastAsia" w:ascii="仿宋" w:hAnsi="仿宋" w:eastAsia="仿宋" w:cs="仿宋"/>
                <w:b w:val="0"/>
                <w:bCs w:val="0"/>
                <w:kern w:val="2"/>
                <w:sz w:val="24"/>
                <w:szCs w:val="24"/>
                <w:lang w:val="en-US" w:eastAsia="zh-CN"/>
              </w:rPr>
            </w:pPr>
            <w:r>
              <w:rPr>
                <w:rFonts w:hint="eastAsia" w:ascii="仿宋" w:hAnsi="仿宋" w:eastAsia="仿宋" w:cs="仿宋"/>
                <w:b w:val="0"/>
                <w:bCs w:val="0"/>
                <w:kern w:val="2"/>
                <w:sz w:val="24"/>
                <w:szCs w:val="24"/>
                <w:lang w:val="en-US" w:eastAsia="zh-CN"/>
              </w:rPr>
              <w:t>◆</w:t>
            </w:r>
            <w:r>
              <w:rPr>
                <w:rFonts w:hint="eastAsia" w:ascii="仿宋" w:hAnsi="仿宋" w:eastAsia="仿宋" w:cs="仿宋"/>
                <w:b w:val="0"/>
                <w:kern w:val="2"/>
                <w:sz w:val="24"/>
                <w:szCs w:val="24"/>
              </w:rPr>
              <w:t>山东淄博市委领导来竖新镇考察</w:t>
            </w:r>
          </w:p>
          <w:p>
            <w:pPr>
              <w:widowControl/>
              <w:snapToGrid w:val="0"/>
              <w:spacing w:line="400" w:lineRule="exact"/>
              <w:jc w:val="both"/>
              <w:rPr>
                <w:rFonts w:hint="eastAsia" w:ascii="仿宋" w:hAnsi="仿宋" w:eastAsia="仿宋" w:cs="仿宋"/>
                <w:sz w:val="24"/>
                <w:szCs w:val="24"/>
                <w:shd w:val="clear" w:color="auto" w:fill="A0A0A0"/>
              </w:rPr>
            </w:pPr>
          </w:p>
          <w:p>
            <w:pPr>
              <w:widowControl/>
              <w:snapToGrid w:val="0"/>
              <w:spacing w:line="400" w:lineRule="exact"/>
              <w:jc w:val="both"/>
              <w:rPr>
                <w:rFonts w:hint="eastAsia" w:ascii="仿宋" w:hAnsi="仿宋" w:eastAsia="仿宋" w:cs="仿宋"/>
                <w:sz w:val="24"/>
                <w:szCs w:val="24"/>
                <w:shd w:val="clear" w:color="auto" w:fill="A0A0A0"/>
              </w:rPr>
            </w:pPr>
          </w:p>
          <w:p>
            <w:pPr>
              <w:widowControl/>
              <w:snapToGrid w:val="0"/>
              <w:spacing w:line="400" w:lineRule="exact"/>
              <w:jc w:val="both"/>
              <w:rPr>
                <w:rFonts w:hint="eastAsia" w:ascii="仿宋" w:hAnsi="仿宋" w:eastAsia="仿宋" w:cs="仿宋"/>
                <w:sz w:val="24"/>
                <w:szCs w:val="24"/>
                <w:shd w:val="clear" w:color="auto" w:fill="A0A0A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sz w:val="28"/>
                <w:szCs w:val="28"/>
                <w:shd w:val="clear" w:color="auto" w:fill="A0A0A0"/>
              </w:rPr>
            </w:pPr>
          </w:p>
        </w:tc>
        <w:tc>
          <w:tcPr>
            <w:tcW w:w="8496" w:type="dxa"/>
            <w:vAlign w:val="top"/>
          </w:tcPr>
          <w:p>
            <w:pPr>
              <w:pStyle w:val="3"/>
              <w:shd w:val="clear" w:color="auto" w:fill="FFFFFF"/>
              <w:spacing w:before="0" w:beforeAutospacing="0" w:after="210" w:afterAutospacing="0"/>
              <w:jc w:val="both"/>
              <w:outlineLvl w:val="1"/>
              <w:rPr>
                <w:rFonts w:hint="eastAsia" w:ascii="仿宋" w:hAnsi="仿宋" w:eastAsia="仿宋" w:cs="仿宋"/>
                <w:b w:val="0"/>
                <w:bCs w:val="0"/>
                <w:kern w:val="2"/>
                <w:sz w:val="24"/>
                <w:szCs w:val="24"/>
                <w:lang w:val="en-US" w:eastAsia="zh-CN" w:bidi="ar"/>
              </w:rPr>
            </w:pPr>
            <w:r>
              <w:rPr>
                <w:rFonts w:hint="eastAsia" w:ascii="仿宋" w:hAnsi="仿宋" w:eastAsia="仿宋" w:cs="仿宋"/>
                <w:b w:val="0"/>
                <w:bCs w:val="0"/>
                <w:kern w:val="2"/>
                <w:sz w:val="24"/>
                <w:szCs w:val="24"/>
              </w:rPr>
              <w:t>◆</w:t>
            </w:r>
            <w:r>
              <w:rPr>
                <w:rFonts w:hint="eastAsia" w:ascii="仿宋" w:hAnsi="仿宋" w:eastAsia="仿宋" w:cs="仿宋"/>
                <w:b w:val="0"/>
                <w:bCs w:val="0"/>
                <w:kern w:val="2"/>
                <w:sz w:val="24"/>
                <w:szCs w:val="24"/>
                <w:lang w:val="en-US" w:eastAsia="zh-CN"/>
              </w:rPr>
              <w:t>区委副书记李峻来竖新镇调研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sz w:val="28"/>
                <w:szCs w:val="28"/>
                <w:shd w:val="clear" w:color="auto" w:fill="A0A0A0"/>
              </w:rPr>
            </w:pPr>
          </w:p>
        </w:tc>
        <w:tc>
          <w:tcPr>
            <w:tcW w:w="8496" w:type="dxa"/>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21" w:lineRule="atLeast"/>
              <w:ind w:left="0" w:right="0" w:firstLine="0"/>
              <w:jc w:val="both"/>
              <w:rPr>
                <w:rFonts w:hint="eastAsia" w:ascii="仿宋" w:hAnsi="仿宋" w:eastAsia="仿宋" w:cs="仿宋"/>
                <w:b w:val="0"/>
                <w:bCs w:val="0"/>
                <w:kern w:val="2"/>
                <w:sz w:val="24"/>
                <w:szCs w:val="24"/>
                <w:lang w:val="en-US" w:eastAsia="zh-CN" w:bidi="ar"/>
              </w:rPr>
            </w:pPr>
            <w:r>
              <w:rPr>
                <w:rFonts w:hint="eastAsia" w:ascii="仿宋" w:hAnsi="仿宋" w:eastAsia="仿宋" w:cs="仿宋"/>
                <w:b w:val="0"/>
                <w:bCs w:val="0"/>
                <w:kern w:val="2"/>
                <w:sz w:val="24"/>
                <w:szCs w:val="24"/>
              </w:rPr>
              <w:t>◆区委常委、组织部部长姚卫华来竖新镇专题督查生态环境和人居环境工作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sz w:val="28"/>
                <w:szCs w:val="28"/>
                <w:shd w:val="clear" w:color="auto" w:fill="A0A0A0"/>
              </w:rPr>
            </w:pPr>
          </w:p>
        </w:tc>
        <w:tc>
          <w:tcPr>
            <w:tcW w:w="8496" w:type="dxa"/>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21" w:lineRule="atLeast"/>
              <w:ind w:left="0" w:right="0" w:firstLine="0"/>
              <w:jc w:val="both"/>
              <w:rPr>
                <w:rFonts w:hint="eastAsia" w:ascii="仿宋" w:hAnsi="仿宋" w:eastAsia="仿宋" w:cs="仿宋"/>
                <w:b w:val="0"/>
                <w:bCs w:val="0"/>
                <w:kern w:val="2"/>
                <w:sz w:val="24"/>
                <w:szCs w:val="24"/>
              </w:rPr>
            </w:pPr>
            <w:r>
              <w:rPr>
                <w:rFonts w:hint="eastAsia" w:ascii="仿宋" w:hAnsi="仿宋" w:eastAsia="仿宋" w:cs="仿宋"/>
                <w:b w:val="0"/>
                <w:bCs w:val="0"/>
                <w:kern w:val="2"/>
                <w:sz w:val="24"/>
                <w:szCs w:val="24"/>
              </w:rPr>
              <w:t>◆区委常委、组织部部长姚卫华来竖新镇慰问老党员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kern w:val="2"/>
                <w:sz w:val="28"/>
                <w:szCs w:val="28"/>
                <w:highlight w:val="darkGray"/>
                <w:shd w:val="clear" w:color="auto" w:fill="A0A0A0"/>
                <w:lang w:val="en-US" w:eastAsia="zh-CN" w:bidi="ar-SA"/>
              </w:rPr>
            </w:pPr>
            <w:r>
              <w:rPr>
                <w:rFonts w:hint="eastAsia" w:ascii="楷体_GB2312" w:hAnsi="楷体" w:eastAsia="楷体_GB2312" w:cs="楷体"/>
                <w:sz w:val="28"/>
                <w:szCs w:val="28"/>
                <w:shd w:val="clear" w:color="auto" w:fill="A0A0A0"/>
              </w:rPr>
              <w:t>【</w:t>
            </w:r>
            <w:r>
              <w:rPr>
                <w:rFonts w:hint="eastAsia" w:ascii="楷体_GB2312" w:hAnsi="楷体" w:eastAsia="楷体_GB2312" w:cs="楷体"/>
                <w:sz w:val="28"/>
                <w:szCs w:val="28"/>
                <w:shd w:val="clear" w:color="auto" w:fill="A0A0A0"/>
                <w:lang w:eastAsia="zh-CN"/>
              </w:rPr>
              <w:t>“四史</w:t>
            </w:r>
            <w:r>
              <w:rPr>
                <w:rFonts w:hint="default" w:ascii="楷体_GB2312" w:hAnsi="楷体" w:eastAsia="楷体_GB2312" w:cs="楷体"/>
                <w:sz w:val="28"/>
                <w:szCs w:val="28"/>
                <w:shd w:val="clear" w:color="auto" w:fill="A0A0A0"/>
                <w:lang w:val="en-US" w:eastAsia="zh-CN"/>
              </w:rPr>
              <w:t>”</w:t>
            </w:r>
            <w:r>
              <w:rPr>
                <w:rFonts w:hint="eastAsia" w:ascii="楷体_GB2312" w:hAnsi="楷体" w:eastAsia="楷体_GB2312" w:cs="楷体"/>
                <w:sz w:val="28"/>
                <w:szCs w:val="28"/>
                <w:shd w:val="clear" w:color="auto" w:fill="A0A0A0"/>
                <w:lang w:eastAsia="zh-CN"/>
              </w:rPr>
              <w:t>教育</w:t>
            </w:r>
            <w:r>
              <w:rPr>
                <w:rFonts w:hint="eastAsia" w:ascii="楷体_GB2312" w:hAnsi="楷体" w:eastAsia="楷体_GB2312" w:cs="楷体"/>
                <w:sz w:val="28"/>
                <w:szCs w:val="28"/>
                <w:shd w:val="clear" w:color="auto" w:fill="A0A0A0"/>
              </w:rPr>
              <w:t>】</w:t>
            </w:r>
          </w:p>
        </w:tc>
        <w:tc>
          <w:tcPr>
            <w:tcW w:w="8496" w:type="dxa"/>
            <w:vAlign w:val="top"/>
          </w:tcPr>
          <w:p>
            <w:pPr>
              <w:pStyle w:val="3"/>
              <w:shd w:val="clear" w:color="auto" w:fill="FFFFFF"/>
              <w:spacing w:before="0" w:beforeAutospacing="0" w:after="210" w:afterAutospacing="0"/>
              <w:jc w:val="both"/>
              <w:outlineLvl w:val="1"/>
              <w:rPr>
                <w:rFonts w:hint="eastAsia" w:ascii="仿宋" w:hAnsi="仿宋" w:eastAsia="仿宋" w:cs="仿宋"/>
                <w:b w:val="0"/>
                <w:kern w:val="2"/>
                <w:sz w:val="24"/>
                <w:szCs w:val="24"/>
                <w:lang w:val="en-US" w:eastAsia="zh-CN" w:bidi="ar"/>
              </w:rPr>
            </w:pPr>
            <w:r>
              <w:rPr>
                <w:rFonts w:hint="eastAsia" w:ascii="仿宋" w:hAnsi="仿宋" w:eastAsia="仿宋" w:cs="仿宋"/>
                <w:b w:val="0"/>
                <w:bCs w:val="0"/>
                <w:kern w:val="2"/>
                <w:sz w:val="24"/>
                <w:szCs w:val="24"/>
              </w:rPr>
              <w:t>◆</w:t>
            </w:r>
            <w:r>
              <w:rPr>
                <w:rFonts w:hint="eastAsia" w:ascii="仿宋" w:hAnsi="仿宋" w:eastAsia="仿宋" w:cs="仿宋"/>
                <w:b w:val="0"/>
                <w:kern w:val="2"/>
                <w:sz w:val="24"/>
                <w:szCs w:val="24"/>
                <w:lang w:val="en-US" w:eastAsia="zh-CN" w:bidi="ar"/>
              </w:rPr>
              <w:t>竖新镇党委中心组开展“四史”学习教育党史专题学习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kern w:val="2"/>
                <w:sz w:val="28"/>
                <w:szCs w:val="28"/>
                <w:highlight w:val="darkGray"/>
                <w:shd w:val="clear" w:color="auto" w:fill="A0A0A0"/>
                <w:lang w:val="en-US" w:eastAsia="zh-CN" w:bidi="ar-SA"/>
              </w:rPr>
            </w:pPr>
          </w:p>
        </w:tc>
        <w:tc>
          <w:tcPr>
            <w:tcW w:w="8496" w:type="dxa"/>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21" w:lineRule="atLeast"/>
              <w:ind w:left="0" w:right="0" w:firstLine="0"/>
              <w:jc w:val="both"/>
              <w:rPr>
                <w:rFonts w:hint="eastAsia" w:ascii="仿宋" w:hAnsi="仿宋" w:eastAsia="仿宋" w:cs="仿宋"/>
                <w:b w:val="0"/>
                <w:bCs w:val="0"/>
                <w:i w:val="0"/>
                <w:caps w:val="0"/>
                <w:color w:val="333333"/>
                <w:spacing w:val="8"/>
                <w:kern w:val="2"/>
                <w:sz w:val="24"/>
                <w:szCs w:val="24"/>
              </w:rPr>
            </w:pPr>
            <w:r>
              <w:rPr>
                <w:rFonts w:hint="eastAsia" w:ascii="仿宋" w:hAnsi="仿宋" w:eastAsia="仿宋" w:cs="仿宋"/>
                <w:b w:val="0"/>
                <w:kern w:val="2"/>
                <w:sz w:val="24"/>
                <w:szCs w:val="24"/>
              </w:rPr>
              <w:t>◆竖新镇举办青年干部“四史”</w:t>
            </w:r>
            <w:r>
              <w:rPr>
                <w:rFonts w:hint="eastAsia" w:ascii="仿宋" w:hAnsi="仿宋" w:eastAsia="仿宋" w:cs="仿宋"/>
                <w:b w:val="0"/>
                <w:kern w:val="2"/>
                <w:sz w:val="24"/>
                <w:szCs w:val="24"/>
                <w:lang w:eastAsia="zh-CN"/>
              </w:rPr>
              <w:t>学习</w:t>
            </w:r>
            <w:r>
              <w:rPr>
                <w:rFonts w:hint="eastAsia" w:ascii="仿宋" w:hAnsi="仿宋" w:eastAsia="仿宋" w:cs="仿宋"/>
                <w:b w:val="0"/>
                <w:kern w:val="2"/>
                <w:sz w:val="24"/>
                <w:szCs w:val="24"/>
              </w:rPr>
              <w:t>教育主题演讲活动</w:t>
            </w:r>
          </w:p>
          <w:p>
            <w:pPr>
              <w:pStyle w:val="3"/>
              <w:shd w:val="clear" w:color="auto" w:fill="FFFFFF"/>
              <w:spacing w:before="0" w:beforeAutospacing="0" w:after="210" w:afterAutospacing="0"/>
              <w:jc w:val="both"/>
              <w:outlineLvl w:val="1"/>
              <w:rPr>
                <w:rFonts w:hint="eastAsia" w:ascii="仿宋" w:hAnsi="仿宋" w:eastAsia="仿宋" w:cs="仿宋"/>
                <w:b w:val="0"/>
                <w:kern w:val="2"/>
                <w:sz w:val="24"/>
                <w:szCs w:val="24"/>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sz w:val="28"/>
                <w:szCs w:val="28"/>
                <w:shd w:val="clear" w:color="auto" w:fill="A0A0A0"/>
              </w:rPr>
            </w:pPr>
            <w:r>
              <w:rPr>
                <w:rFonts w:hint="eastAsia" w:ascii="楷体_GB2312" w:hAnsi="楷体" w:eastAsia="楷体_GB2312" w:cs="楷体"/>
                <w:sz w:val="28"/>
                <w:szCs w:val="28"/>
                <w:shd w:val="clear" w:color="auto" w:fill="A0A0A0"/>
              </w:rPr>
              <w:t>【</w:t>
            </w:r>
            <w:r>
              <w:rPr>
                <w:rFonts w:hint="eastAsia" w:ascii="楷体_GB2312" w:hAnsi="楷体" w:eastAsia="楷体_GB2312" w:cs="楷体"/>
                <w:sz w:val="28"/>
                <w:szCs w:val="28"/>
                <w:shd w:val="clear" w:color="auto" w:fill="A0A0A0"/>
                <w:lang w:eastAsia="zh-CN"/>
              </w:rPr>
              <w:t>党建园地</w:t>
            </w:r>
            <w:r>
              <w:rPr>
                <w:rFonts w:hint="eastAsia" w:ascii="楷体_GB2312" w:hAnsi="楷体" w:eastAsia="楷体_GB2312" w:cs="楷体"/>
                <w:sz w:val="28"/>
                <w:szCs w:val="28"/>
                <w:shd w:val="clear" w:color="auto" w:fill="A0A0A0"/>
              </w:rPr>
              <w:t>】</w:t>
            </w:r>
          </w:p>
        </w:tc>
        <w:tc>
          <w:tcPr>
            <w:tcW w:w="8496" w:type="dxa"/>
            <w:vAlign w:val="top"/>
          </w:tcPr>
          <w:p>
            <w:pPr>
              <w:jc w:val="both"/>
              <w:rPr>
                <w:rFonts w:hint="eastAsia" w:ascii="仿宋" w:hAnsi="仿宋" w:eastAsia="仿宋" w:cs="仿宋"/>
                <w:b w:val="0"/>
                <w:bCs w:val="0"/>
                <w:kern w:val="2"/>
                <w:sz w:val="24"/>
                <w:szCs w:val="24"/>
                <w:lang w:val="en-US" w:eastAsia="zh-CN" w:bidi="ar-SA"/>
              </w:rPr>
            </w:pPr>
            <w:r>
              <w:rPr>
                <w:rFonts w:hint="eastAsia" w:ascii="仿宋" w:hAnsi="仿宋" w:eastAsia="仿宋" w:cs="仿宋"/>
                <w:b w:val="0"/>
                <w:kern w:val="2"/>
                <w:sz w:val="24"/>
                <w:szCs w:val="24"/>
              </w:rPr>
              <w:t>◆</w:t>
            </w:r>
            <w:r>
              <w:rPr>
                <w:rFonts w:hint="eastAsia" w:ascii="仿宋" w:hAnsi="仿宋" w:eastAsia="仿宋" w:cs="仿宋"/>
                <w:b w:val="0"/>
                <w:bCs w:val="0"/>
                <w:kern w:val="2"/>
                <w:sz w:val="24"/>
                <w:szCs w:val="24"/>
                <w:lang w:val="en-US" w:eastAsia="zh-CN" w:bidi="ar-SA"/>
              </w:rPr>
              <w:t>竖新镇举办庆祝中国共产党成立99周年主题活动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kern w:val="2"/>
                <w:sz w:val="28"/>
                <w:szCs w:val="28"/>
                <w:highlight w:val="darkGray"/>
                <w:shd w:val="clear" w:color="auto" w:fill="A0A0A0"/>
                <w:lang w:val="en-US" w:eastAsia="zh-CN" w:bidi="ar-SA"/>
              </w:rPr>
            </w:pPr>
          </w:p>
        </w:tc>
        <w:tc>
          <w:tcPr>
            <w:tcW w:w="8496" w:type="dxa"/>
            <w:vAlign w:val="top"/>
          </w:tcPr>
          <w:p>
            <w:pPr>
              <w:pStyle w:val="3"/>
              <w:shd w:val="clear" w:color="auto" w:fill="FFFFFF"/>
              <w:spacing w:before="0" w:beforeAutospacing="0" w:after="210" w:afterAutospacing="0"/>
              <w:jc w:val="both"/>
              <w:rPr>
                <w:rFonts w:hint="eastAsia" w:ascii="仿宋" w:hAnsi="仿宋" w:eastAsia="仿宋" w:cs="仿宋"/>
                <w:b w:val="0"/>
                <w:kern w:val="2"/>
                <w:sz w:val="24"/>
                <w:szCs w:val="24"/>
              </w:rPr>
            </w:pPr>
            <w:r>
              <w:rPr>
                <w:rFonts w:hint="eastAsia" w:ascii="仿宋" w:hAnsi="仿宋" w:eastAsia="仿宋" w:cs="仿宋"/>
                <w:b w:val="0"/>
                <w:kern w:val="2"/>
                <w:sz w:val="24"/>
                <w:szCs w:val="24"/>
              </w:rPr>
              <w:t>◆</w:t>
            </w:r>
            <w:r>
              <w:rPr>
                <w:rFonts w:hint="eastAsia" w:ascii="仿宋" w:hAnsi="仿宋" w:eastAsia="仿宋" w:cs="仿宋"/>
                <w:b w:val="0"/>
                <w:bCs w:val="0"/>
                <w:kern w:val="2"/>
                <w:sz w:val="24"/>
                <w:szCs w:val="24"/>
                <w:lang w:val="en-US" w:eastAsia="zh-CN" w:bidi="ar-SA"/>
              </w:rPr>
              <w:t>竖新镇党委中心组学习全国“两会”精神</w:t>
            </w:r>
          </w:p>
          <w:p>
            <w:pPr>
              <w:jc w:val="both"/>
              <w:rPr>
                <w:rFonts w:hint="eastAsia" w:ascii="仿宋" w:hAnsi="仿宋" w:eastAsia="仿宋" w:cs="仿宋"/>
                <w:b w:val="0"/>
                <w:bCs w:val="0"/>
                <w:kern w:val="2"/>
                <w:sz w:val="24"/>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kern w:val="2"/>
                <w:sz w:val="28"/>
                <w:szCs w:val="28"/>
                <w:highlight w:val="darkGray"/>
                <w:shd w:val="clear" w:color="auto" w:fill="A0A0A0"/>
                <w:lang w:val="en-US" w:eastAsia="zh-CN" w:bidi="ar-SA"/>
              </w:rPr>
            </w:pPr>
          </w:p>
        </w:tc>
        <w:tc>
          <w:tcPr>
            <w:tcW w:w="8496" w:type="dxa"/>
            <w:vAlign w:val="top"/>
          </w:tcPr>
          <w:p>
            <w:pPr>
              <w:pStyle w:val="3"/>
              <w:shd w:val="clear" w:color="auto" w:fill="FFFFFF"/>
              <w:spacing w:after="210"/>
              <w:jc w:val="both"/>
              <w:rPr>
                <w:rFonts w:hint="eastAsia" w:ascii="仿宋" w:hAnsi="仿宋" w:eastAsia="仿宋" w:cs="仿宋"/>
                <w:b w:val="0"/>
                <w:bCs w:val="0"/>
                <w:kern w:val="2"/>
                <w:sz w:val="24"/>
                <w:szCs w:val="24"/>
                <w:lang w:eastAsia="zh-CN"/>
              </w:rPr>
            </w:pPr>
            <w:r>
              <w:rPr>
                <w:rFonts w:hint="eastAsia" w:ascii="仿宋" w:hAnsi="仿宋" w:eastAsia="仿宋" w:cs="仿宋"/>
                <w:b w:val="0"/>
                <w:bCs w:val="0"/>
                <w:kern w:val="2"/>
                <w:sz w:val="24"/>
                <w:szCs w:val="24"/>
              </w:rPr>
              <w:t>◆竖新镇党员行动三部曲 吹响“迎花博 治五棚”专项行动冲锋号</w:t>
            </w:r>
          </w:p>
          <w:p>
            <w:pPr>
              <w:pStyle w:val="3"/>
              <w:shd w:val="clear" w:color="auto" w:fill="FFFFFF"/>
              <w:spacing w:after="210"/>
              <w:jc w:val="both"/>
              <w:outlineLvl w:val="1"/>
              <w:rPr>
                <w:rFonts w:hint="eastAsia" w:ascii="仿宋" w:hAnsi="仿宋" w:eastAsia="仿宋" w:cs="仿宋"/>
                <w:b w:val="0"/>
                <w:bCs w:val="0"/>
                <w:kern w:val="2"/>
                <w:sz w:val="24"/>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sz w:val="28"/>
                <w:szCs w:val="28"/>
                <w:shd w:val="clear" w:color="auto" w:fill="A0A0A0"/>
              </w:rPr>
            </w:pPr>
          </w:p>
        </w:tc>
        <w:tc>
          <w:tcPr>
            <w:tcW w:w="8496" w:type="dxa"/>
            <w:vAlign w:val="top"/>
          </w:tcPr>
          <w:p>
            <w:pPr>
              <w:pStyle w:val="3"/>
              <w:shd w:val="clear" w:color="auto" w:fill="FFFFFF"/>
              <w:spacing w:after="210"/>
              <w:jc w:val="both"/>
              <w:outlineLvl w:val="1"/>
              <w:rPr>
                <w:rFonts w:hint="eastAsia" w:ascii="仿宋" w:hAnsi="仿宋" w:eastAsia="仿宋" w:cs="仿宋"/>
                <w:b w:val="0"/>
                <w:bCs w:val="0"/>
                <w:kern w:val="2"/>
                <w:sz w:val="24"/>
                <w:szCs w:val="24"/>
              </w:rPr>
            </w:pPr>
            <w:r>
              <w:rPr>
                <w:rFonts w:hint="eastAsia" w:ascii="仿宋" w:hAnsi="仿宋" w:eastAsia="仿宋" w:cs="仿宋"/>
                <w:b w:val="0"/>
                <w:bCs w:val="0"/>
                <w:kern w:val="2"/>
                <w:sz w:val="24"/>
                <w:szCs w:val="24"/>
              </w:rPr>
              <w:t>◆竖新镇召开2020年基层团支部年中工作会议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sz w:val="28"/>
                <w:szCs w:val="28"/>
                <w:shd w:val="clear" w:color="auto" w:fill="A0A0A0"/>
              </w:rPr>
            </w:pPr>
          </w:p>
        </w:tc>
        <w:tc>
          <w:tcPr>
            <w:tcW w:w="8496" w:type="dxa"/>
            <w:vAlign w:val="top"/>
          </w:tcPr>
          <w:p>
            <w:pPr>
              <w:pStyle w:val="3"/>
              <w:shd w:val="clear" w:color="auto" w:fill="FFFFFF"/>
              <w:spacing w:after="210"/>
              <w:jc w:val="both"/>
              <w:outlineLvl w:val="1"/>
              <w:rPr>
                <w:rFonts w:hint="eastAsia" w:ascii="仿宋" w:hAnsi="仿宋" w:eastAsia="仿宋" w:cs="仿宋"/>
                <w:b w:val="0"/>
                <w:bCs w:val="0"/>
                <w:kern w:val="2"/>
                <w:sz w:val="24"/>
                <w:szCs w:val="24"/>
              </w:rPr>
            </w:pPr>
            <w:r>
              <w:rPr>
                <w:rFonts w:hint="eastAsia" w:ascii="仿宋" w:hAnsi="仿宋" w:eastAsia="仿宋" w:cs="仿宋"/>
                <w:b w:val="0"/>
                <w:bCs w:val="0"/>
                <w:kern w:val="2"/>
                <w:sz w:val="24"/>
                <w:szCs w:val="24"/>
              </w:rPr>
              <w:t>◆竖新镇妇联召开第一届六次执委会议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sz w:val="28"/>
                <w:szCs w:val="28"/>
                <w:shd w:val="clear" w:color="auto" w:fill="A0A0A0"/>
              </w:rPr>
            </w:pPr>
            <w:r>
              <w:rPr>
                <w:rFonts w:hint="eastAsia" w:ascii="楷体_GB2312" w:hAnsi="楷体" w:eastAsia="楷体_GB2312" w:cs="楷体"/>
                <w:sz w:val="28"/>
                <w:szCs w:val="28"/>
                <w:shd w:val="clear" w:color="auto" w:fill="A0A0A0"/>
              </w:rPr>
              <w:t>【</w:t>
            </w:r>
            <w:r>
              <w:rPr>
                <w:rFonts w:hint="eastAsia" w:ascii="楷体_GB2312" w:hAnsi="楷体" w:eastAsia="楷体_GB2312" w:cs="楷体"/>
                <w:sz w:val="28"/>
                <w:szCs w:val="28"/>
                <w:shd w:val="clear" w:color="auto" w:fill="A0A0A0"/>
                <w:lang w:val="en-US" w:eastAsia="zh-CN"/>
              </w:rPr>
              <w:t>工作动态</w:t>
            </w:r>
            <w:r>
              <w:rPr>
                <w:rFonts w:hint="eastAsia" w:ascii="楷体_GB2312" w:hAnsi="楷体" w:eastAsia="楷体_GB2312" w:cs="楷体"/>
                <w:sz w:val="28"/>
                <w:szCs w:val="28"/>
                <w:shd w:val="clear" w:color="auto" w:fill="A0A0A0"/>
              </w:rPr>
              <w:t>】</w:t>
            </w:r>
          </w:p>
        </w:tc>
        <w:tc>
          <w:tcPr>
            <w:tcW w:w="8496" w:type="dxa"/>
            <w:vAlign w:val="top"/>
          </w:tcPr>
          <w:p>
            <w:pPr>
              <w:pStyle w:val="3"/>
              <w:shd w:val="clear" w:color="auto" w:fill="FFFFFF"/>
              <w:spacing w:after="210"/>
              <w:jc w:val="both"/>
              <w:outlineLvl w:val="1"/>
              <w:rPr>
                <w:rFonts w:hint="eastAsia" w:ascii="仿宋" w:hAnsi="仿宋" w:eastAsia="仿宋" w:cs="仿宋"/>
                <w:b w:val="0"/>
                <w:bCs w:val="0"/>
                <w:kern w:val="2"/>
                <w:sz w:val="24"/>
                <w:szCs w:val="24"/>
              </w:rPr>
            </w:pPr>
            <w:r>
              <w:rPr>
                <w:rFonts w:hint="eastAsia" w:ascii="仿宋" w:hAnsi="仿宋" w:eastAsia="仿宋" w:cs="仿宋"/>
                <w:b w:val="0"/>
                <w:bCs w:val="0"/>
                <w:kern w:val="2"/>
                <w:sz w:val="24"/>
                <w:szCs w:val="24"/>
              </w:rPr>
              <w:t>◆竖新镇召开花博沿线“迎花博、治五棚”专题部署推进会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sz w:val="28"/>
                <w:szCs w:val="28"/>
                <w:shd w:val="clear" w:color="auto" w:fill="A0A0A0"/>
              </w:rPr>
            </w:pPr>
          </w:p>
        </w:tc>
        <w:tc>
          <w:tcPr>
            <w:tcW w:w="8496" w:type="dxa"/>
            <w:vAlign w:val="top"/>
          </w:tcPr>
          <w:p>
            <w:pPr>
              <w:pStyle w:val="3"/>
              <w:shd w:val="clear" w:color="auto" w:fill="FFFFFF"/>
              <w:spacing w:after="210"/>
              <w:jc w:val="both"/>
              <w:outlineLvl w:val="1"/>
              <w:rPr>
                <w:rFonts w:hint="eastAsia" w:ascii="仿宋" w:hAnsi="仿宋" w:eastAsia="仿宋" w:cs="仿宋"/>
                <w:b w:val="0"/>
                <w:bCs w:val="0"/>
                <w:kern w:val="2"/>
                <w:sz w:val="24"/>
                <w:szCs w:val="24"/>
              </w:rPr>
            </w:pPr>
            <w:r>
              <w:rPr>
                <w:rFonts w:hint="eastAsia" w:ascii="仿宋" w:hAnsi="仿宋" w:eastAsia="仿宋" w:cs="仿宋"/>
                <w:b w:val="0"/>
                <w:bCs w:val="0"/>
                <w:kern w:val="2"/>
                <w:sz w:val="24"/>
                <w:szCs w:val="24"/>
              </w:rPr>
              <w:t>◆竖新镇召开新冠肺炎疫情防控再部署会议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sz w:val="28"/>
                <w:szCs w:val="28"/>
                <w:shd w:val="clear" w:color="auto" w:fill="A0A0A0"/>
              </w:rPr>
            </w:pPr>
          </w:p>
        </w:tc>
        <w:tc>
          <w:tcPr>
            <w:tcW w:w="8496" w:type="dxa"/>
            <w:vAlign w:val="top"/>
          </w:tcPr>
          <w:p>
            <w:pPr>
              <w:pStyle w:val="3"/>
              <w:shd w:val="clear" w:color="auto" w:fill="FFFFFF"/>
              <w:spacing w:after="210"/>
              <w:jc w:val="both"/>
              <w:outlineLvl w:val="1"/>
              <w:rPr>
                <w:rFonts w:hint="eastAsia" w:ascii="仿宋" w:hAnsi="仿宋" w:eastAsia="仿宋" w:cs="仿宋"/>
                <w:b w:val="0"/>
                <w:bCs w:val="0"/>
                <w:kern w:val="2"/>
                <w:sz w:val="24"/>
                <w:szCs w:val="24"/>
              </w:rPr>
            </w:pPr>
            <w:r>
              <w:rPr>
                <w:rFonts w:hint="eastAsia" w:ascii="仿宋" w:hAnsi="仿宋" w:eastAsia="仿宋" w:cs="仿宋"/>
                <w:b w:val="0"/>
                <w:bCs w:val="0"/>
                <w:kern w:val="2"/>
                <w:sz w:val="24"/>
                <w:szCs w:val="24"/>
              </w:rPr>
              <w:t>◆竖新镇召开2020年度安全生产暨防汛防台工作会议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sz w:val="28"/>
                <w:szCs w:val="28"/>
                <w:shd w:val="clear" w:color="auto" w:fill="A0A0A0"/>
              </w:rPr>
            </w:pPr>
          </w:p>
        </w:tc>
        <w:tc>
          <w:tcPr>
            <w:tcW w:w="8496" w:type="dxa"/>
            <w:vAlign w:val="top"/>
          </w:tcPr>
          <w:p>
            <w:pPr>
              <w:pStyle w:val="3"/>
              <w:shd w:val="clear" w:color="auto" w:fill="FFFFFF"/>
              <w:spacing w:after="210"/>
              <w:jc w:val="both"/>
              <w:outlineLvl w:val="1"/>
              <w:rPr>
                <w:rFonts w:hint="eastAsia" w:ascii="仿宋" w:hAnsi="仿宋" w:eastAsia="仿宋" w:cs="仿宋"/>
                <w:b w:val="0"/>
                <w:bCs w:val="0"/>
                <w:kern w:val="2"/>
                <w:sz w:val="24"/>
                <w:szCs w:val="24"/>
              </w:rPr>
            </w:pPr>
            <w:r>
              <w:rPr>
                <w:rFonts w:hint="eastAsia" w:ascii="仿宋" w:hAnsi="仿宋" w:eastAsia="仿宋" w:cs="仿宋"/>
                <w:b w:val="0"/>
                <w:bCs w:val="0"/>
                <w:kern w:val="2"/>
                <w:sz w:val="24"/>
                <w:szCs w:val="24"/>
              </w:rPr>
              <w:t>◆竖新镇举办政法综治综合培训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kern w:val="2"/>
                <w:sz w:val="28"/>
                <w:szCs w:val="28"/>
                <w:highlight w:val="darkGray"/>
                <w:shd w:val="clear" w:color="auto" w:fill="A0A0A0"/>
                <w:lang w:val="en-US" w:eastAsia="zh-CN" w:bidi="ar-SA"/>
              </w:rPr>
            </w:pPr>
          </w:p>
        </w:tc>
        <w:tc>
          <w:tcPr>
            <w:tcW w:w="8496" w:type="dxa"/>
            <w:vAlign w:val="top"/>
          </w:tcPr>
          <w:p>
            <w:pPr>
              <w:pStyle w:val="3"/>
              <w:shd w:val="clear" w:color="auto" w:fill="FFFFFF"/>
              <w:spacing w:after="210"/>
              <w:jc w:val="both"/>
              <w:outlineLvl w:val="1"/>
              <w:rPr>
                <w:rFonts w:hint="eastAsia" w:ascii="仿宋" w:hAnsi="仿宋" w:eastAsia="仿宋" w:cs="仿宋"/>
                <w:b w:val="0"/>
                <w:kern w:val="2"/>
                <w:sz w:val="24"/>
                <w:szCs w:val="24"/>
                <w:lang w:val="en-US" w:eastAsia="zh-CN" w:bidi="ar"/>
              </w:rPr>
            </w:pPr>
            <w:r>
              <w:rPr>
                <w:rFonts w:hint="eastAsia" w:ascii="仿宋" w:hAnsi="仿宋" w:eastAsia="仿宋" w:cs="仿宋"/>
                <w:b w:val="0"/>
                <w:bCs w:val="0"/>
                <w:kern w:val="2"/>
                <w:sz w:val="24"/>
                <w:szCs w:val="24"/>
              </w:rPr>
              <w:t>◆</w:t>
            </w:r>
            <w:r>
              <w:rPr>
                <w:rFonts w:hint="eastAsia" w:ascii="仿宋" w:hAnsi="仿宋" w:eastAsia="仿宋" w:cs="仿宋"/>
                <w:b w:val="0"/>
                <w:kern w:val="2"/>
                <w:sz w:val="24"/>
                <w:szCs w:val="24"/>
                <w:lang w:val="en-US" w:eastAsia="zh-CN" w:bidi="ar"/>
              </w:rPr>
              <w:t>竖新镇组织开展农业经营主体交流活动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kern w:val="2"/>
                <w:sz w:val="28"/>
                <w:szCs w:val="28"/>
                <w:highlight w:val="darkGray"/>
                <w:shd w:val="clear" w:color="auto" w:fill="A0A0A0"/>
                <w:lang w:val="en-US" w:eastAsia="zh-CN" w:bidi="ar-SA"/>
              </w:rPr>
            </w:pPr>
          </w:p>
        </w:tc>
        <w:tc>
          <w:tcPr>
            <w:tcW w:w="8496" w:type="dxa"/>
            <w:vAlign w:val="top"/>
          </w:tcPr>
          <w:p>
            <w:pPr>
              <w:jc w:val="both"/>
              <w:rPr>
                <w:rFonts w:hint="eastAsia" w:ascii="仿宋" w:hAnsi="仿宋" w:eastAsia="仿宋" w:cs="仿宋"/>
                <w:b w:val="0"/>
                <w:bCs/>
                <w:kern w:val="2"/>
                <w:sz w:val="24"/>
                <w:szCs w:val="24"/>
                <w:lang w:val="en-US" w:eastAsia="zh-CN" w:bidi="ar"/>
              </w:rPr>
            </w:pPr>
            <w:r>
              <w:rPr>
                <w:rFonts w:hint="eastAsia" w:ascii="仿宋" w:hAnsi="仿宋" w:eastAsia="仿宋" w:cs="仿宋"/>
                <w:b w:val="0"/>
                <w:bCs w:val="0"/>
                <w:kern w:val="2"/>
                <w:sz w:val="24"/>
                <w:szCs w:val="24"/>
              </w:rPr>
              <w:t>◆</w:t>
            </w:r>
            <w:r>
              <w:rPr>
                <w:rFonts w:hint="eastAsia" w:ascii="仿宋" w:hAnsi="仿宋" w:eastAsia="仿宋" w:cs="仿宋"/>
                <w:b w:val="0"/>
                <w:bCs/>
                <w:kern w:val="2"/>
                <w:sz w:val="24"/>
                <w:szCs w:val="24"/>
                <w:lang w:val="en-US" w:eastAsia="zh-CN" w:bidi="ar"/>
              </w:rPr>
              <w:t>竖新镇政协联络组开展农村生活污水处理设施长效运行管理专项民主监督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kern w:val="2"/>
                <w:sz w:val="28"/>
                <w:szCs w:val="28"/>
                <w:highlight w:val="darkGray"/>
                <w:shd w:val="clear" w:color="auto" w:fill="A0A0A0"/>
                <w:lang w:val="en-US" w:eastAsia="zh-CN" w:bidi="ar-SA"/>
              </w:rPr>
            </w:pPr>
          </w:p>
        </w:tc>
        <w:tc>
          <w:tcPr>
            <w:tcW w:w="8496" w:type="dxa"/>
            <w:vAlign w:val="top"/>
          </w:tcPr>
          <w:p>
            <w:pPr>
              <w:pStyle w:val="3"/>
              <w:shd w:val="clear" w:color="auto" w:fill="FFFFFF"/>
              <w:spacing w:after="210"/>
              <w:jc w:val="both"/>
              <w:outlineLvl w:val="1"/>
              <w:rPr>
                <w:rFonts w:hint="eastAsia" w:ascii="仿宋" w:hAnsi="仿宋" w:eastAsia="仿宋" w:cs="仿宋"/>
                <w:b w:val="0"/>
                <w:kern w:val="2"/>
                <w:sz w:val="24"/>
                <w:szCs w:val="24"/>
                <w:lang w:val="en-US" w:eastAsia="zh-CN" w:bidi="ar"/>
              </w:rPr>
            </w:pPr>
            <w:r>
              <w:rPr>
                <w:rFonts w:hint="eastAsia" w:ascii="仿宋" w:hAnsi="仿宋" w:eastAsia="仿宋" w:cs="仿宋"/>
                <w:b w:val="0"/>
                <w:bCs w:val="0"/>
                <w:kern w:val="2"/>
                <w:sz w:val="24"/>
                <w:szCs w:val="24"/>
              </w:rPr>
              <w:t>◆</w:t>
            </w:r>
            <w:r>
              <w:rPr>
                <w:rFonts w:hint="eastAsia" w:ascii="仿宋" w:hAnsi="仿宋" w:eastAsia="仿宋" w:cs="仿宋"/>
                <w:b w:val="0"/>
                <w:kern w:val="2"/>
                <w:sz w:val="24"/>
                <w:szCs w:val="24"/>
                <w:lang w:val="en-US" w:eastAsia="zh-CN" w:bidi="ar"/>
              </w:rPr>
              <w:t>组织多部门联合执法 凝聚社区治理合力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sz w:val="28"/>
                <w:szCs w:val="28"/>
                <w:highlight w:val="darkGray"/>
                <w:shd w:val="clear" w:color="auto" w:fill="A0A0A0"/>
              </w:rPr>
            </w:pPr>
            <w:r>
              <w:rPr>
                <w:rFonts w:hint="eastAsia" w:ascii="楷体_GB2312" w:hAnsi="楷体" w:eastAsia="楷体_GB2312" w:cs="楷体"/>
                <w:sz w:val="28"/>
                <w:szCs w:val="28"/>
                <w:shd w:val="clear" w:color="auto" w:fill="A0A0A0"/>
              </w:rPr>
              <w:t>【</w:t>
            </w:r>
            <w:r>
              <w:rPr>
                <w:rFonts w:hint="eastAsia" w:ascii="楷体_GB2312" w:hAnsi="楷体" w:eastAsia="楷体_GB2312" w:cs="楷体"/>
                <w:sz w:val="28"/>
                <w:szCs w:val="28"/>
                <w:shd w:val="clear" w:color="auto" w:fill="A0A0A0"/>
                <w:lang w:val="en-US" w:eastAsia="zh-CN"/>
              </w:rPr>
              <w:t>人大视察</w:t>
            </w:r>
            <w:r>
              <w:rPr>
                <w:rFonts w:hint="eastAsia" w:ascii="楷体_GB2312" w:hAnsi="楷体" w:eastAsia="楷体_GB2312" w:cs="楷体"/>
                <w:sz w:val="28"/>
                <w:szCs w:val="28"/>
                <w:shd w:val="clear" w:color="auto" w:fill="A0A0A0"/>
              </w:rPr>
              <w:t>】</w:t>
            </w:r>
          </w:p>
        </w:tc>
        <w:tc>
          <w:tcPr>
            <w:tcW w:w="8496" w:type="dxa"/>
            <w:vAlign w:val="top"/>
          </w:tcPr>
          <w:p>
            <w:pPr>
              <w:pStyle w:val="3"/>
              <w:shd w:val="clear" w:color="auto" w:fill="FFFFFF"/>
              <w:spacing w:after="210"/>
              <w:jc w:val="both"/>
              <w:outlineLvl w:val="1"/>
              <w:rPr>
                <w:rFonts w:hint="eastAsia" w:ascii="仿宋" w:hAnsi="仿宋" w:eastAsia="仿宋" w:cs="仿宋"/>
                <w:b w:val="0"/>
                <w:bCs w:val="0"/>
                <w:kern w:val="2"/>
                <w:sz w:val="24"/>
                <w:szCs w:val="24"/>
              </w:rPr>
            </w:pPr>
            <w:r>
              <w:rPr>
                <w:rFonts w:hint="eastAsia" w:ascii="仿宋" w:hAnsi="仿宋" w:eastAsia="仿宋" w:cs="仿宋"/>
                <w:b w:val="0"/>
                <w:bCs w:val="0"/>
                <w:kern w:val="2"/>
                <w:sz w:val="24"/>
                <w:szCs w:val="24"/>
              </w:rPr>
              <w:t>◆竖新镇召开区、镇代表候选人与选民见面会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kern w:val="2"/>
                <w:sz w:val="28"/>
                <w:szCs w:val="28"/>
                <w:shd w:val="clear" w:color="auto" w:fill="A0A0A0"/>
                <w:lang w:val="en-US" w:eastAsia="zh-CN" w:bidi="ar-SA"/>
              </w:rPr>
            </w:pPr>
            <w:r>
              <w:rPr>
                <w:rFonts w:hint="eastAsia" w:ascii="楷体_GB2312" w:hAnsi="楷体" w:eastAsia="楷体_GB2312" w:cs="楷体"/>
                <w:sz w:val="28"/>
                <w:szCs w:val="28"/>
                <w:shd w:val="clear" w:color="auto" w:fill="A0A0A0"/>
              </w:rPr>
              <w:t>【</w:t>
            </w:r>
            <w:r>
              <w:rPr>
                <w:rFonts w:hint="eastAsia" w:ascii="楷体_GB2312" w:hAnsi="楷体" w:eastAsia="楷体_GB2312" w:cs="楷体"/>
                <w:sz w:val="28"/>
                <w:szCs w:val="28"/>
                <w:shd w:val="clear" w:color="auto" w:fill="A0A0A0"/>
                <w:lang w:eastAsia="zh-CN"/>
              </w:rPr>
              <w:t>文明创建</w:t>
            </w:r>
            <w:r>
              <w:rPr>
                <w:rFonts w:hint="eastAsia" w:ascii="楷体_GB2312" w:hAnsi="楷体" w:eastAsia="楷体_GB2312" w:cs="楷体"/>
                <w:sz w:val="28"/>
                <w:szCs w:val="28"/>
                <w:shd w:val="clear" w:color="auto" w:fill="A0A0A0"/>
              </w:rPr>
              <w:t>】</w:t>
            </w:r>
          </w:p>
        </w:tc>
        <w:tc>
          <w:tcPr>
            <w:tcW w:w="8496" w:type="dxa"/>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21" w:lineRule="atLeast"/>
              <w:ind w:left="0" w:right="0" w:firstLine="0"/>
              <w:jc w:val="both"/>
              <w:rPr>
                <w:rFonts w:hint="eastAsia" w:ascii="仿宋" w:hAnsi="仿宋" w:eastAsia="仿宋" w:cs="仿宋"/>
                <w:b w:val="0"/>
                <w:bCs w:val="0"/>
                <w:i w:val="0"/>
                <w:caps w:val="0"/>
                <w:color w:val="333333"/>
                <w:spacing w:val="8"/>
                <w:kern w:val="2"/>
                <w:sz w:val="24"/>
                <w:szCs w:val="24"/>
              </w:rPr>
            </w:pPr>
            <w:r>
              <w:rPr>
                <w:rFonts w:hint="eastAsia" w:ascii="仿宋" w:hAnsi="仿宋" w:eastAsia="仿宋" w:cs="仿宋"/>
                <w:b w:val="0"/>
                <w:kern w:val="2"/>
                <w:sz w:val="24"/>
                <w:szCs w:val="24"/>
              </w:rPr>
              <w:t>◆竖新镇召开创建全国文明城区再动员再部署工作会议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21" w:lineRule="atLeast"/>
              <w:ind w:left="0" w:leftChars="0" w:right="0" w:rightChars="0" w:firstLine="0" w:firstLineChars="0"/>
              <w:jc w:val="both"/>
              <w:outlineLvl w:val="1"/>
              <w:rPr>
                <w:rFonts w:hint="eastAsia" w:ascii="仿宋" w:hAnsi="仿宋" w:eastAsia="仿宋" w:cs="仿宋"/>
                <w:b w:val="0"/>
                <w:bCs w:val="0"/>
                <w:kern w:val="2"/>
                <w:sz w:val="24"/>
                <w:szCs w:val="24"/>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kern w:val="2"/>
                <w:sz w:val="28"/>
                <w:szCs w:val="28"/>
                <w:shd w:val="clear" w:color="auto" w:fill="A0A0A0"/>
                <w:lang w:val="en-US" w:eastAsia="zh-CN" w:bidi="ar-SA"/>
              </w:rPr>
            </w:pPr>
            <w:r>
              <w:rPr>
                <w:rFonts w:hint="eastAsia" w:ascii="楷体_GB2312" w:hAnsi="楷体" w:eastAsia="楷体_GB2312" w:cs="楷体"/>
                <w:sz w:val="28"/>
                <w:szCs w:val="28"/>
                <w:shd w:val="clear" w:color="auto" w:fill="A0A0A0"/>
              </w:rPr>
              <w:t>【</w:t>
            </w:r>
            <w:r>
              <w:rPr>
                <w:rFonts w:hint="eastAsia" w:ascii="楷体_GB2312" w:hAnsi="楷体" w:eastAsia="楷体_GB2312" w:cs="楷体"/>
                <w:sz w:val="28"/>
                <w:szCs w:val="28"/>
                <w:shd w:val="clear" w:color="auto" w:fill="A0A0A0"/>
                <w:lang w:eastAsia="zh-CN"/>
              </w:rPr>
              <w:t>文体活动</w:t>
            </w:r>
            <w:r>
              <w:rPr>
                <w:rFonts w:hint="eastAsia" w:ascii="楷体_GB2312" w:hAnsi="楷体" w:eastAsia="楷体_GB2312" w:cs="楷体"/>
                <w:sz w:val="28"/>
                <w:szCs w:val="28"/>
                <w:shd w:val="clear" w:color="auto" w:fill="A0A0A0"/>
              </w:rPr>
              <w:t>】</w:t>
            </w:r>
          </w:p>
        </w:tc>
        <w:tc>
          <w:tcPr>
            <w:tcW w:w="8496" w:type="dxa"/>
            <w:vAlign w:val="top"/>
          </w:tcPr>
          <w:p>
            <w:pPr>
              <w:pStyle w:val="3"/>
              <w:shd w:val="clear" w:color="auto" w:fill="FFFFFF"/>
              <w:spacing w:before="0" w:beforeAutospacing="0" w:after="210" w:afterAutospacing="0"/>
              <w:jc w:val="both"/>
              <w:outlineLvl w:val="1"/>
              <w:rPr>
                <w:rFonts w:hint="eastAsia" w:ascii="仿宋" w:hAnsi="仿宋" w:eastAsia="仿宋" w:cs="仿宋"/>
                <w:b w:val="0"/>
                <w:kern w:val="2"/>
                <w:sz w:val="24"/>
                <w:szCs w:val="24"/>
              </w:rPr>
            </w:pPr>
            <w:r>
              <w:rPr>
                <w:rFonts w:hint="eastAsia" w:ascii="仿宋" w:hAnsi="仿宋" w:eastAsia="仿宋" w:cs="仿宋"/>
                <w:b w:val="0"/>
                <w:kern w:val="2"/>
                <w:sz w:val="24"/>
                <w:szCs w:val="24"/>
              </w:rPr>
              <w:t>◆“浓情端午粽飘香 喜迎花博美家园”——竖新镇举办2020年端午节粽技大赛</w:t>
            </w:r>
          </w:p>
          <w:p>
            <w:pPr>
              <w:pStyle w:val="3"/>
              <w:shd w:val="clear" w:color="auto" w:fill="FFFFFF"/>
              <w:spacing w:before="0" w:beforeAutospacing="0" w:after="210" w:afterAutospacing="0"/>
              <w:jc w:val="both"/>
              <w:outlineLvl w:val="1"/>
              <w:rPr>
                <w:rFonts w:hint="eastAsia" w:ascii="仿宋" w:hAnsi="仿宋" w:eastAsia="仿宋" w:cs="仿宋"/>
                <w:b w:val="0"/>
                <w:kern w:val="2"/>
                <w:sz w:val="24"/>
                <w:szCs w:val="24"/>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default" w:ascii="楷体_GB2312" w:hAnsi="楷体" w:eastAsia="楷体_GB2312" w:cs="楷体"/>
                <w:b w:val="0"/>
                <w:bCs w:val="0"/>
                <w:kern w:val="2"/>
                <w:sz w:val="28"/>
                <w:szCs w:val="28"/>
                <w:shd w:val="clear" w:color="auto" w:fill="A0A0A0"/>
                <w:lang w:val="en-US" w:eastAsia="zh-CN" w:bidi="ar-SA"/>
              </w:rPr>
            </w:pPr>
            <w:r>
              <w:rPr>
                <w:rFonts w:hint="eastAsia" w:ascii="楷体_GB2312" w:hAnsi="楷体" w:eastAsia="楷体_GB2312" w:cs="楷体"/>
                <w:sz w:val="28"/>
                <w:szCs w:val="28"/>
                <w:shd w:val="clear" w:color="auto" w:fill="A0A0A0"/>
              </w:rPr>
              <w:t>【一线传真】</w:t>
            </w:r>
          </w:p>
        </w:tc>
        <w:tc>
          <w:tcPr>
            <w:tcW w:w="8496" w:type="dxa"/>
            <w:vAlign w:val="top"/>
          </w:tcPr>
          <w:p>
            <w:pPr>
              <w:pStyle w:val="3"/>
              <w:shd w:val="clear" w:color="auto" w:fill="FFFFFF"/>
              <w:spacing w:before="0" w:beforeAutospacing="0" w:after="210" w:afterAutospacing="0"/>
              <w:jc w:val="both"/>
              <w:outlineLvl w:val="1"/>
              <w:rPr>
                <w:rFonts w:hint="eastAsia" w:ascii="仿宋" w:hAnsi="仿宋" w:eastAsia="仿宋" w:cs="仿宋"/>
                <w:b w:val="0"/>
                <w:kern w:val="2"/>
                <w:sz w:val="24"/>
                <w:szCs w:val="24"/>
                <w:lang w:val="en-US" w:eastAsia="zh-CN"/>
              </w:rPr>
            </w:pPr>
            <w:r>
              <w:rPr>
                <w:rFonts w:hint="eastAsia" w:ascii="仿宋" w:hAnsi="仿宋" w:eastAsia="仿宋" w:cs="仿宋"/>
                <w:b w:val="0"/>
                <w:kern w:val="2"/>
                <w:sz w:val="24"/>
                <w:szCs w:val="24"/>
              </w:rPr>
              <w:t>◆简讯</w:t>
            </w:r>
            <w:r>
              <w:rPr>
                <w:rFonts w:hint="eastAsia" w:ascii="仿宋" w:hAnsi="仿宋" w:eastAsia="仿宋" w:cs="仿宋"/>
                <w:b w:val="0"/>
                <w:kern w:val="2"/>
                <w:sz w:val="24"/>
                <w:szCs w:val="24"/>
                <w:lang w:eastAsia="zh-CN"/>
              </w:rPr>
              <w:t>十四则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b w:val="0"/>
                <w:bCs w:val="0"/>
                <w:kern w:val="2"/>
                <w:sz w:val="28"/>
                <w:szCs w:val="28"/>
                <w:shd w:val="clear" w:color="auto" w:fill="A0A0A0"/>
                <w:lang w:val="en-US" w:eastAsia="zh-CN" w:bidi="ar-SA"/>
              </w:rPr>
            </w:pPr>
            <w:r>
              <w:rPr>
                <w:rFonts w:hint="eastAsia" w:ascii="楷体_GB2312" w:hAnsi="楷体" w:eastAsia="楷体_GB2312" w:cs="楷体"/>
                <w:sz w:val="28"/>
                <w:szCs w:val="28"/>
                <w:shd w:val="clear" w:color="auto" w:fill="A0A0A0"/>
              </w:rPr>
              <w:t>【创城督查】</w:t>
            </w:r>
          </w:p>
        </w:tc>
        <w:tc>
          <w:tcPr>
            <w:tcW w:w="8496" w:type="dxa"/>
            <w:vAlign w:val="top"/>
          </w:tcPr>
          <w:p>
            <w:pPr>
              <w:pStyle w:val="3"/>
              <w:shd w:val="clear" w:color="auto" w:fill="FFFFFF"/>
              <w:spacing w:before="0" w:beforeAutospacing="0" w:after="210" w:afterAutospacing="0"/>
              <w:jc w:val="both"/>
              <w:outlineLvl w:val="1"/>
              <w:rPr>
                <w:rFonts w:hint="eastAsia" w:ascii="仿宋" w:hAnsi="仿宋" w:eastAsia="仿宋" w:cs="仿宋"/>
                <w:b w:val="0"/>
                <w:kern w:val="2"/>
                <w:sz w:val="24"/>
                <w:szCs w:val="24"/>
              </w:rPr>
            </w:pPr>
            <w:r>
              <w:rPr>
                <w:rFonts w:hint="eastAsia" w:ascii="仿宋" w:hAnsi="仿宋" w:eastAsia="仿宋" w:cs="仿宋"/>
                <w:b w:val="0"/>
                <w:kern w:val="2"/>
                <w:sz w:val="24"/>
                <w:szCs w:val="24"/>
              </w:rPr>
              <w:t>◆竖新镇</w:t>
            </w:r>
            <w:r>
              <w:rPr>
                <w:rFonts w:hint="eastAsia" w:ascii="仿宋" w:hAnsi="仿宋" w:eastAsia="仿宋" w:cs="仿宋"/>
                <w:b w:val="0"/>
                <w:kern w:val="2"/>
                <w:sz w:val="24"/>
                <w:szCs w:val="24"/>
                <w:lang w:val="en-US" w:eastAsia="zh-CN"/>
              </w:rPr>
              <w:t>6</w:t>
            </w:r>
            <w:r>
              <w:rPr>
                <w:rFonts w:hint="eastAsia" w:ascii="仿宋" w:hAnsi="仿宋" w:eastAsia="仿宋" w:cs="仿宋"/>
                <w:b w:val="0"/>
                <w:kern w:val="2"/>
                <w:sz w:val="24"/>
                <w:szCs w:val="24"/>
              </w:rPr>
              <w:t>月份文明城区创建工作信息报送情况一览表</w:t>
            </w:r>
          </w:p>
          <w:p>
            <w:pPr>
              <w:pStyle w:val="3"/>
              <w:shd w:val="clear" w:color="auto" w:fill="FFFFFF"/>
              <w:spacing w:before="0" w:beforeAutospacing="0" w:after="210" w:afterAutospacing="0"/>
              <w:jc w:val="both"/>
              <w:outlineLvl w:val="1"/>
              <w:rPr>
                <w:rFonts w:hint="eastAsia" w:ascii="仿宋" w:hAnsi="仿宋" w:eastAsia="仿宋" w:cs="仿宋"/>
                <w:b w:val="0"/>
                <w:kern w:val="2"/>
                <w:sz w:val="24"/>
                <w:szCs w:val="24"/>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b w:val="0"/>
                <w:bCs w:val="0"/>
                <w:kern w:val="2"/>
                <w:sz w:val="28"/>
                <w:szCs w:val="28"/>
                <w:shd w:val="clear" w:color="auto" w:fill="A0A0A0"/>
                <w:lang w:val="en-US" w:eastAsia="zh-CN" w:bidi="ar-SA"/>
              </w:rPr>
            </w:pPr>
          </w:p>
        </w:tc>
        <w:tc>
          <w:tcPr>
            <w:tcW w:w="8496" w:type="dxa"/>
            <w:vAlign w:val="top"/>
          </w:tcPr>
          <w:p>
            <w:pPr>
              <w:pStyle w:val="3"/>
              <w:shd w:val="clear" w:color="auto" w:fill="FFFFFF"/>
              <w:spacing w:before="0" w:beforeAutospacing="0" w:after="210" w:afterAutospacing="0"/>
              <w:jc w:val="both"/>
              <w:outlineLvl w:val="1"/>
              <w:rPr>
                <w:rFonts w:hint="eastAsia" w:ascii="仿宋" w:hAnsi="仿宋" w:eastAsia="仿宋" w:cs="仿宋"/>
                <w:b w:val="0"/>
                <w:kern w:val="2"/>
                <w:sz w:val="24"/>
                <w:szCs w:val="24"/>
              </w:rPr>
            </w:pPr>
            <w:r>
              <w:rPr>
                <w:rFonts w:hint="eastAsia" w:ascii="仿宋" w:hAnsi="仿宋" w:eastAsia="仿宋" w:cs="仿宋"/>
                <w:b w:val="0"/>
                <w:kern w:val="2"/>
                <w:sz w:val="24"/>
                <w:szCs w:val="24"/>
              </w:rPr>
              <w:t>◆竖新镇</w:t>
            </w:r>
            <w:r>
              <w:rPr>
                <w:rFonts w:hint="eastAsia" w:ascii="仿宋" w:hAnsi="仿宋" w:eastAsia="仿宋" w:cs="仿宋"/>
                <w:b w:val="0"/>
                <w:kern w:val="2"/>
                <w:sz w:val="24"/>
                <w:szCs w:val="24"/>
                <w:lang w:val="en-US" w:eastAsia="zh-CN"/>
              </w:rPr>
              <w:t>6</w:t>
            </w:r>
            <w:r>
              <w:rPr>
                <w:rFonts w:hint="eastAsia" w:ascii="仿宋" w:hAnsi="仿宋" w:eastAsia="仿宋" w:cs="仿宋"/>
                <w:b w:val="0"/>
                <w:kern w:val="2"/>
                <w:sz w:val="24"/>
                <w:szCs w:val="24"/>
              </w:rPr>
              <w:t>月份垃圾分类专项督查情况通报</w:t>
            </w:r>
          </w:p>
          <w:p>
            <w:pPr>
              <w:pStyle w:val="3"/>
              <w:shd w:val="clear" w:color="auto" w:fill="FFFFFF"/>
              <w:spacing w:before="0" w:beforeAutospacing="0" w:after="210" w:afterAutospacing="0"/>
              <w:jc w:val="both"/>
              <w:outlineLvl w:val="1"/>
              <w:rPr>
                <w:rFonts w:hint="eastAsia" w:ascii="仿宋" w:hAnsi="仿宋" w:eastAsia="仿宋" w:cs="仿宋"/>
                <w:b w:val="0"/>
                <w:kern w:val="2"/>
                <w:sz w:val="24"/>
                <w:szCs w:val="24"/>
              </w:rPr>
            </w:pPr>
          </w:p>
          <w:p>
            <w:pPr>
              <w:pStyle w:val="3"/>
              <w:shd w:val="clear" w:color="auto" w:fill="FFFFFF"/>
              <w:spacing w:before="0" w:beforeAutospacing="0" w:after="210" w:afterAutospacing="0"/>
              <w:jc w:val="both"/>
              <w:outlineLvl w:val="1"/>
              <w:rPr>
                <w:rFonts w:hint="eastAsia" w:ascii="仿宋" w:hAnsi="仿宋" w:eastAsia="仿宋" w:cs="仿宋"/>
                <w:b w:val="0"/>
                <w:kern w:val="2"/>
                <w:sz w:val="24"/>
                <w:szCs w:val="24"/>
              </w:rPr>
            </w:pPr>
          </w:p>
          <w:p>
            <w:pPr>
              <w:pStyle w:val="3"/>
              <w:shd w:val="clear" w:color="auto" w:fill="FFFFFF"/>
              <w:spacing w:before="0" w:beforeAutospacing="0" w:after="210" w:afterAutospacing="0"/>
              <w:jc w:val="both"/>
              <w:outlineLvl w:val="1"/>
              <w:rPr>
                <w:rFonts w:hint="eastAsia" w:ascii="仿宋" w:hAnsi="仿宋" w:eastAsia="仿宋" w:cs="仿宋"/>
                <w:b w:val="0"/>
                <w:kern w:val="2"/>
                <w:sz w:val="24"/>
                <w:szCs w:val="24"/>
              </w:rPr>
            </w:pPr>
          </w:p>
          <w:p>
            <w:pPr>
              <w:pStyle w:val="3"/>
              <w:shd w:val="clear" w:color="auto" w:fill="FFFFFF"/>
              <w:spacing w:before="0" w:beforeAutospacing="0" w:after="210" w:afterAutospacing="0"/>
              <w:jc w:val="both"/>
              <w:outlineLvl w:val="1"/>
              <w:rPr>
                <w:rFonts w:hint="eastAsia" w:ascii="仿宋" w:hAnsi="仿宋" w:eastAsia="仿宋" w:cs="仿宋"/>
                <w:b w:val="0"/>
                <w:kern w:val="2"/>
                <w:sz w:val="24"/>
                <w:szCs w:val="24"/>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9" w:hRule="exact"/>
        </w:trPr>
        <w:tc>
          <w:tcPr>
            <w:tcW w:w="2325" w:type="dxa"/>
            <w:vAlign w:val="top"/>
          </w:tcPr>
          <w:p>
            <w:pPr>
              <w:widowControl/>
              <w:snapToGrid w:val="0"/>
              <w:spacing w:line="400" w:lineRule="exact"/>
              <w:jc w:val="both"/>
              <w:rPr>
                <w:rFonts w:hint="eastAsia" w:ascii="楷体_GB2312" w:hAnsi="楷体" w:eastAsia="楷体_GB2312" w:cs="楷体"/>
                <w:b w:val="0"/>
                <w:bCs w:val="0"/>
                <w:kern w:val="2"/>
                <w:sz w:val="28"/>
                <w:szCs w:val="28"/>
                <w:shd w:val="clear" w:color="auto" w:fill="A0A0A0"/>
                <w:lang w:val="en-US" w:eastAsia="zh-CN" w:bidi="ar-SA"/>
              </w:rPr>
            </w:pPr>
          </w:p>
        </w:tc>
        <w:tc>
          <w:tcPr>
            <w:tcW w:w="8496" w:type="dxa"/>
            <w:vAlign w:val="top"/>
          </w:tcPr>
          <w:p>
            <w:pPr>
              <w:pStyle w:val="3"/>
              <w:shd w:val="clear" w:color="auto" w:fill="FFFFFF"/>
              <w:spacing w:before="0" w:beforeAutospacing="0" w:after="210" w:afterAutospacing="0"/>
              <w:jc w:val="both"/>
              <w:outlineLvl w:val="1"/>
              <w:rPr>
                <w:rFonts w:hint="eastAsia" w:ascii="仿宋" w:hAnsi="仿宋" w:eastAsia="仿宋" w:cs="仿宋"/>
                <w:b w:val="0"/>
                <w:kern w:val="2"/>
                <w:sz w:val="24"/>
                <w:szCs w:val="24"/>
                <w:lang w:val="en-US" w:eastAsia="zh-CN"/>
              </w:rPr>
            </w:pPr>
            <w:r>
              <w:rPr>
                <w:rFonts w:hint="eastAsia" w:ascii="仿宋" w:hAnsi="仿宋" w:eastAsia="仿宋" w:cs="仿宋"/>
                <w:b w:val="0"/>
                <w:kern w:val="2"/>
                <w:sz w:val="24"/>
                <w:szCs w:val="24"/>
              </w:rPr>
              <w:t>◆</w:t>
            </w:r>
            <w:r>
              <w:rPr>
                <w:rFonts w:hint="eastAsia" w:ascii="仿宋" w:hAnsi="仿宋" w:eastAsia="仿宋" w:cs="仿宋"/>
                <w:b w:val="0"/>
                <w:kern w:val="2"/>
                <w:sz w:val="24"/>
                <w:szCs w:val="24"/>
                <w:lang w:eastAsia="zh-CN"/>
              </w:rPr>
              <w:t>竖新镇</w:t>
            </w:r>
            <w:r>
              <w:rPr>
                <w:rFonts w:hint="eastAsia" w:ascii="仿宋" w:hAnsi="仿宋" w:eastAsia="仿宋" w:cs="仿宋"/>
                <w:b w:val="0"/>
                <w:kern w:val="2"/>
                <w:sz w:val="24"/>
                <w:szCs w:val="24"/>
                <w:lang w:val="en-US" w:eastAsia="zh-CN"/>
              </w:rPr>
              <w:t>6</w:t>
            </w:r>
            <w:r>
              <w:rPr>
                <w:rFonts w:hint="eastAsia" w:ascii="仿宋" w:hAnsi="仿宋" w:eastAsia="仿宋" w:cs="仿宋"/>
                <w:b w:val="0"/>
                <w:kern w:val="2"/>
                <w:sz w:val="24"/>
                <w:szCs w:val="24"/>
                <w:lang w:eastAsia="zh-CN"/>
              </w:rPr>
              <w:t>月份创城责任点问题清单销单情况通报</w:t>
            </w:r>
          </w:p>
        </w:tc>
      </w:tr>
    </w:tbl>
    <w:p>
      <w:pPr>
        <w:spacing w:line="500" w:lineRule="exact"/>
        <w:rPr>
          <w:rFonts w:hint="eastAsia" w:ascii="黑体" w:eastAsia="黑体" w:cs="黑体"/>
          <w:color w:val="000000"/>
          <w:spacing w:val="-14"/>
          <w:sz w:val="32"/>
          <w:szCs w:val="32"/>
        </w:rPr>
      </w:pPr>
    </w:p>
    <w:p>
      <w:pPr>
        <w:spacing w:line="500" w:lineRule="exact"/>
        <w:rPr>
          <w:rFonts w:hint="eastAsia" w:ascii="黑体" w:eastAsia="黑体" w:cs="黑体"/>
          <w:color w:val="000000"/>
          <w:spacing w:val="-14"/>
          <w:sz w:val="32"/>
          <w:szCs w:val="32"/>
        </w:rPr>
      </w:pPr>
      <w:r>
        <w:rPr>
          <w:rFonts w:ascii="黑体" w:eastAsia="黑体" w:cs="黑体"/>
          <w:color w:val="000000"/>
          <w:spacing w:val="-14"/>
          <w:sz w:val="32"/>
          <w:szCs w:val="32"/>
          <w:lang w:val="zh-CN"/>
        </w:rPr>
        <w:drawing>
          <wp:anchor distT="0" distB="0" distL="114300" distR="114300" simplePos="0" relativeHeight="251663360" behindDoc="1" locked="0" layoutInCell="1" allowOverlap="1">
            <wp:simplePos x="0" y="0"/>
            <wp:positionH relativeFrom="column">
              <wp:posOffset>-367030</wp:posOffset>
            </wp:positionH>
            <wp:positionV relativeFrom="paragraph">
              <wp:posOffset>-191770</wp:posOffset>
            </wp:positionV>
            <wp:extent cx="1824355" cy="673735"/>
            <wp:effectExtent l="0" t="0" r="4445" b="12065"/>
            <wp:wrapNone/>
            <wp:docPr id="2" name="图片 28" descr="ebb4c8637d2e1aea7f87a1b15e8434ddd1974bee13e91-SGcniK_fw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8" descr="ebb4c8637d2e1aea7f87a1b15e8434ddd1974bee13e91-SGcniK_fw658"/>
                    <pic:cNvPicPr>
                      <a:picLocks noChangeAspect="1"/>
                    </pic:cNvPicPr>
                  </pic:nvPicPr>
                  <pic:blipFill>
                    <a:blip r:embed="rId7"/>
                    <a:srcRect l="-951" t="-1112" r="951" b="10226"/>
                    <a:stretch>
                      <a:fillRect/>
                    </a:stretch>
                  </pic:blipFill>
                  <pic:spPr>
                    <a:xfrm>
                      <a:off x="0" y="0"/>
                      <a:ext cx="1824355" cy="673735"/>
                    </a:xfrm>
                    <a:prstGeom prst="rect">
                      <a:avLst/>
                    </a:prstGeom>
                    <a:noFill/>
                    <a:ln>
                      <a:noFill/>
                    </a:ln>
                  </pic:spPr>
                </pic:pic>
              </a:graphicData>
            </a:graphic>
          </wp:anchor>
        </w:drawing>
      </w:r>
      <w:r>
        <w:rPr>
          <w:rFonts w:hint="eastAsia" w:ascii="黑体" w:eastAsia="黑体" w:cs="黑体"/>
          <w:color w:val="000000"/>
          <w:spacing w:val="-14"/>
          <w:sz w:val="32"/>
          <w:szCs w:val="32"/>
        </w:rPr>
        <w:t>【重要活动】</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黑体" w:hAnsi="黑体" w:eastAsia="黑体" w:cs="黑体"/>
          <w:b w:val="0"/>
          <w:bCs w:val="0"/>
          <w:color w:val="000000"/>
          <w:spacing w:val="-14"/>
          <w:sz w:val="32"/>
          <w:szCs w:val="32"/>
          <w:lang w:eastAsia="zh-CN"/>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黑体" w:hAnsi="黑体" w:eastAsia="黑体" w:cs="黑体"/>
          <w:b w:val="0"/>
          <w:bCs w:val="0"/>
          <w:color w:val="000000"/>
          <w:spacing w:val="-14"/>
          <w:sz w:val="32"/>
          <w:szCs w:val="32"/>
          <w:lang w:eastAsia="zh-CN"/>
        </w:rPr>
      </w:pPr>
      <w:r>
        <w:rPr>
          <w:rFonts w:hint="eastAsia" w:ascii="黑体" w:hAnsi="黑体" w:eastAsia="黑体" w:cs="黑体"/>
          <w:b w:val="0"/>
          <w:bCs w:val="0"/>
          <w:color w:val="000000"/>
          <w:spacing w:val="-14"/>
          <w:sz w:val="32"/>
          <w:szCs w:val="32"/>
          <w:lang w:eastAsia="zh-CN"/>
        </w:rPr>
        <w:t>区委书记李政来竖新镇调研基层党建工作</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黑体" w:hAnsi="黑体" w:eastAsia="黑体" w:cs="黑体"/>
          <w:b w:val="0"/>
          <w:bCs w:val="0"/>
          <w:color w:val="000000"/>
          <w:spacing w:val="-14"/>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6月3日下午，区委书记李政来竖新镇惠民村调研基层党建工作情况，区委常委、组织部部长姚卫华参加调研。区委办主任龚思聪，镇党委书记陈尧，镇党委副书记、镇长康乾，镇党委副书记沈菊，镇党委组织委员龚晓辉等陪同调研。</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李政书记一行先后查看了惠民村党群服务中心、惠民村第二党群微网格，详细了解4D立体式党群服务体系建设运行情况。</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在惠民村党群服务中心，李政书记先后听取了镇党委书记陈尧，惠民村党支部书记、村委会主任施诚关于竖新镇党建“叶脉工程”实施成效和党建引领基层治理情况的汇报。李政书记强调，要完善网格化党建工作，发挥党员尤其是网格长的先锋模范作用，带动家庭，辐射周边，把党建引领体现到“迎花博、治五棚”等当前重点工作上来；要注重基层骨干培育，强化群众自治功能，凝聚农村治理力量，把力量聚集到世界级生态岛建设中；要注重资源整合，切实做强“党建+产业”“党建+治理”“党建+生态”“党建+文明”等，拓展党建内涵；要注重实际成效，把群众满意不满意作为根本标准，把工作做到群众心坎上，切实服务乡村振兴和花博盛会。</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 w:hAnsi="仿宋" w:eastAsia="仿宋" w:cs="仿宋"/>
          <w:color w:val="000000"/>
          <w:spacing w:val="-14"/>
          <w:sz w:val="24"/>
          <w:szCs w:val="24"/>
          <w:lang w:eastAsia="zh-CN"/>
        </w:rPr>
      </w:pPr>
      <w:r>
        <w:rPr>
          <w:rFonts w:hint="eastAsia" w:ascii="仿宋_GB2312" w:hAnsi="仿宋" w:eastAsia="仿宋_GB2312" w:cs="仿宋"/>
          <w:color w:val="000000"/>
          <w:spacing w:val="-14"/>
          <w:sz w:val="24"/>
          <w:szCs w:val="24"/>
          <w:lang w:val="en-US" w:eastAsia="zh-CN"/>
        </w:rPr>
        <w:t xml:space="preserve">在惠民村第二党群微网格内的“好邻舍”党群服务点，李政书记详细询问了网格划分、阵地建设、队伍整合和资源配送等情况。当看到镇社区卫生服务中心的社区医生正在为村民开展健康义诊和保健讲座时，他高兴地祝福大家生活幸福，并指出，当前农村群众以老年人居多，要积极顺应老龄化趋势，主动关心关注好老年人医疗健康等民生问题，推动“党群服务点”与新时代文明实践点等其它“微阵地”空间融合、资源整合，围绕现实需求和群众期盼，努力为群众在家门口提供贴心服务。                             </w:t>
      </w:r>
      <w:r>
        <w:rPr>
          <w:rFonts w:hint="eastAsia" w:ascii="仿宋_GB2312" w:hAnsi="仿宋_GB2312" w:eastAsia="仿宋_GB2312" w:cs="仿宋_GB2312"/>
          <w:color w:val="000000"/>
          <w:spacing w:val="-14"/>
          <w:sz w:val="24"/>
          <w:szCs w:val="24"/>
          <w:lang w:eastAsia="zh-CN"/>
        </w:rPr>
        <w:t>（施凯旋子）</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黑体" w:hAnsi="黑体" w:eastAsia="黑体" w:cs="黑体"/>
          <w:b w:val="0"/>
          <w:bCs w:val="0"/>
          <w:kern w:val="2"/>
          <w:sz w:val="32"/>
          <w:szCs w:val="32"/>
          <w:lang w:eastAsia="zh-CN"/>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黑体" w:hAnsi="黑体" w:eastAsia="黑体" w:cs="黑体"/>
          <w:b w:val="0"/>
          <w:bCs w:val="0"/>
          <w:color w:val="000000"/>
          <w:spacing w:val="-14"/>
          <w:sz w:val="32"/>
          <w:szCs w:val="32"/>
          <w:lang w:eastAsia="zh-CN"/>
        </w:rPr>
      </w:pPr>
      <w:r>
        <w:rPr>
          <w:rFonts w:hint="eastAsia" w:ascii="黑体" w:hAnsi="黑体" w:eastAsia="黑体" w:cs="黑体"/>
          <w:b w:val="0"/>
          <w:bCs w:val="0"/>
          <w:color w:val="000000"/>
          <w:spacing w:val="-14"/>
          <w:sz w:val="32"/>
          <w:szCs w:val="32"/>
          <w:lang w:eastAsia="zh-CN"/>
        </w:rPr>
        <w:t>山东淄博市委领导来竖新镇考察</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黑体" w:hAnsi="黑体" w:eastAsia="黑体" w:cs="黑体"/>
          <w:b w:val="0"/>
          <w:bCs w:val="0"/>
          <w:color w:val="000000"/>
          <w:spacing w:val="-14"/>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6月4日下午，淄博市委常委、秘书长毕司东，市委副秘书长荆钊等一行6人，来到竖新镇新征村考察東禾九谷开心农场运营情况。崇明区委副书记李峻，竖新镇党委书记陈尧，党委副书记、镇长康乾陪同考察。</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毕司东秘书长一行人先后参观了“米16”民宿和稻米文化园，详细了解了开心农场的经营理念、运营模式、民宿管理等方面内容，并听取了東禾九谷开心农场董事长杜军旗对二期工地建设情况、特色稻米生产加工流程的简要介绍。</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考察中，陈尧书记介绍了東禾九谷开心农场点状供地与服务花博会的相关情况。毕司东秘书长对東禾九谷开心农场的运营情况给予了高度肯定，并希望两地能加强联学联建，互学互访。将农业品牌做强做大，发展农旅产业，让游客在享受田园惬意风光的同时，还能学习大米文化，共享农田体验农事，让高品质农业振兴乡村发展。          （蔡哲君）</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b w:val="0"/>
          <w:bCs w:val="0"/>
          <w:kern w:val="2"/>
          <w:sz w:val="32"/>
          <w:szCs w:val="32"/>
          <w:lang w:eastAsia="zh-CN"/>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黑体" w:hAnsi="黑体" w:eastAsia="黑体" w:cs="黑体"/>
          <w:b w:val="0"/>
          <w:bCs w:val="0"/>
          <w:kern w:val="2"/>
          <w:sz w:val="32"/>
          <w:szCs w:val="32"/>
          <w:lang w:eastAsia="zh-CN"/>
        </w:rPr>
      </w:pPr>
      <w:r>
        <w:rPr>
          <w:rFonts w:hint="eastAsia" w:ascii="黑体" w:hAnsi="黑体" w:eastAsia="黑体" w:cs="黑体"/>
          <w:b w:val="0"/>
          <w:bCs w:val="0"/>
          <w:kern w:val="2"/>
          <w:sz w:val="32"/>
          <w:szCs w:val="32"/>
          <w:lang w:eastAsia="zh-CN"/>
        </w:rPr>
        <w:t>区委副书记李峻来竖新镇调研</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黑体" w:hAnsi="黑体" w:eastAsia="黑体" w:cs="黑体"/>
          <w:b w:val="0"/>
          <w:bCs w:val="0"/>
          <w:kern w:val="2"/>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6月8日下午，区委副书记李峻来到竖新镇调研“四史”学习教育红色基地。竖新镇党委书记陈尧，党委副书记、镇长康乾，党委副书记沈菊等陪同调研，区委办副主任汪青松等随行调研。</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李峻书记首先来到竖河镇大烧杀遗址，参观了遇难同胞纪念馆，认真听取了纪念馆介绍，并仔细观看文物史料，详细询问纪念馆的日常运行管理情况。该馆于2015年7月30日修缮后全年免费对公众开放，总占地面积5.3亩，是上海市爱国主义教育基地之一。</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随后，李峻书记一行赶往竖新镇明强村，察看了原崇明县委机关旧址所在地，听取了竖新镇党委、政府关于该点位的规划设想。</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最后，李峻书记一行来到位于竖新镇前卫村的上海雷锋纪念馆，实地查看雷锋纪念馆的运行情况。李书记在听取讲解过程中，多次驻足详细了解建馆情况。2013年3月5日，上海雷锋纪念馆重新开馆，全年免费对公众开放，展览区域面积300平方米，目前是全市雷锋纪念馆展区面积最大的一个馆，也是上海市爱国主义教育基地之一。</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_GB2312" w:eastAsia="仿宋_GB2312" w:cs="仿宋_GB2312"/>
          <w:b w:val="0"/>
          <w:bCs w:val="0"/>
          <w:kern w:val="2"/>
          <w:sz w:val="24"/>
          <w:szCs w:val="24"/>
          <w:lang w:val="en-US" w:eastAsia="zh-CN"/>
        </w:rPr>
      </w:pPr>
      <w:r>
        <w:rPr>
          <w:rFonts w:hint="eastAsia" w:ascii="仿宋_GB2312" w:hAnsi="仿宋" w:eastAsia="仿宋_GB2312" w:cs="仿宋"/>
          <w:color w:val="000000"/>
          <w:spacing w:val="-14"/>
          <w:sz w:val="24"/>
          <w:szCs w:val="24"/>
          <w:lang w:val="en-US" w:eastAsia="zh-CN"/>
        </w:rPr>
        <w:t xml:space="preserve">李峻书记充分肯定了竖新镇在红色教育基地在维护、管理、宣传及推广等方面做出的努力，对于如何把红色基地做出特色、做成亮点，李峻书记提出三点要求：一是要保护好、利用好旧址，红色教育基地见证着我们党在艰苦岁月的奋斗历程，是我们的宝贵财富，我们要进一步坚定理想信念，让革命精神代代传承。二是要做好材料收集，继续挖掘有价值的鲜活事例，用充实、丰满的史料来支撑红色基地特色、持续发展。三是要积极争取资源，加强联动，结合全区“四史”学习教育活动的开展，把红色教育基地串联起来，打造更具吸引力的红色文化阵地，让党员干部群众接受红色教育，传承弘扬红色基因。 </w:t>
      </w:r>
      <w:r>
        <w:rPr>
          <w:rFonts w:hint="eastAsia" w:ascii="仿宋_GB2312" w:hAnsi="仿宋_GB2312" w:eastAsia="仿宋_GB2312" w:cs="仿宋_GB2312"/>
          <w:b w:val="0"/>
          <w:bCs w:val="0"/>
          <w:kern w:val="2"/>
          <w:sz w:val="24"/>
          <w:szCs w:val="24"/>
          <w:lang w:val="en-US" w:eastAsia="zh-CN"/>
        </w:rPr>
        <w:t>（蔡哲君）</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黑体" w:hAnsi="黑体" w:eastAsia="黑体" w:cs="黑体"/>
          <w:b w:val="0"/>
          <w:kern w:val="2"/>
          <w:sz w:val="32"/>
          <w:szCs w:val="32"/>
        </w:rPr>
      </w:pPr>
      <w:r>
        <w:rPr>
          <w:rFonts w:hint="eastAsia" w:ascii="黑体" w:hAnsi="黑体" w:eastAsia="黑体" w:cs="黑体"/>
          <w:b w:val="0"/>
          <w:kern w:val="2"/>
          <w:sz w:val="32"/>
          <w:szCs w:val="32"/>
        </w:rPr>
        <w:t>区委常委、组织部部长姚卫华来竖新镇专题督查</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黑体" w:hAnsi="黑体" w:eastAsia="黑体" w:cs="黑体"/>
          <w:b w:val="0"/>
          <w:kern w:val="2"/>
          <w:sz w:val="32"/>
          <w:szCs w:val="32"/>
        </w:rPr>
      </w:pPr>
      <w:r>
        <w:rPr>
          <w:rFonts w:hint="eastAsia" w:ascii="黑体" w:hAnsi="黑体" w:eastAsia="黑体" w:cs="黑体"/>
          <w:b w:val="0"/>
          <w:kern w:val="2"/>
          <w:sz w:val="32"/>
          <w:szCs w:val="32"/>
        </w:rPr>
        <w:t>生态环境和人居环境工作</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center"/>
        <w:textAlignment w:val="auto"/>
        <w:rPr>
          <w:rFonts w:hint="eastAsia" w:ascii="黑体" w:hAnsi="黑体" w:eastAsia="黑体" w:cs="黑体"/>
          <w:b w:val="0"/>
          <w:kern w:val="2"/>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6月23日下午，区委常委、组织部部长姚卫华到竖新镇专题督查生态环境和人居环境工作。镇党委书记陈尧，党委副书记沈菊，党委委员、武装部长陈正元，副镇长袁立峰，副镇长施永华陪同督查。</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姚部长首先来到上海三烈标准件厂，重点了解企业在污染防治、危废管理、安全生产等方面的管理情况和处理措施。与企业主详细交谈后，姚部长充分肯定了企业在环保整改、内部管理等方面措施有力，并表示企业要可持续发展，环保达标是首要条件，要在解决好本地就业问题的前提下，争取实现更多地税收。</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接着，姚部长实地查看了竖河村“两网融合点”及前竖公路商业街，重点督查生活垃圾分类减量实施情况。姚部长对竖河村“两网融合”点在废旧物的收集利用方面表示赞扬，希望镇村两级在做好废旧物分类收集的基础上，在废旧物循环利用方面再做更多探索。</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 xml:space="preserve">最后，姚部长来到春风村，实地查看了村级河长制工作站和爱水护点建设运行、小三园建设、“五棚”整治推进等情况。特别是竖新镇各村居将爱水护河点融入到党群服务点和新时代文明实践点，利用党建微网格、睦邻修身点、平安守护点、姐妹微家、庭院学堂、桑榆小屋等功能推动村民参与爱水护河行动。 </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在查看了爱水护河点后，姚部长指出：这样的宣传活动载体很好，镇级层面要结合本镇实际，制定好爱水护河的标准，通过广泛宣传，带动广大群众参与到爱水护河行动中去，真正让爱水护河成为村民日常生产生活中的思想自觉和行动自觉。            （李  玲）</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24" w:firstLineChars="200"/>
        <w:jc w:val="right"/>
        <w:textAlignment w:val="auto"/>
        <w:rPr>
          <w:rFonts w:hint="eastAsia" w:ascii="仿宋_GB2312" w:hAnsi="仿宋" w:eastAsia="仿宋_GB2312" w:cs="仿宋"/>
          <w:color w:val="000000"/>
          <w:spacing w:val="-14"/>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黑体" w:hAnsi="黑体" w:eastAsia="黑体" w:cs="黑体"/>
          <w:color w:val="000000"/>
          <w:spacing w:val="-14"/>
          <w:sz w:val="32"/>
          <w:szCs w:val="32"/>
          <w:lang w:val="en-US" w:eastAsia="zh-CN"/>
        </w:rPr>
      </w:pPr>
      <w:r>
        <w:rPr>
          <w:rFonts w:hint="eastAsia" w:ascii="黑体" w:hAnsi="黑体" w:eastAsia="黑体" w:cs="黑体"/>
          <w:color w:val="000000"/>
          <w:spacing w:val="-14"/>
          <w:sz w:val="32"/>
          <w:szCs w:val="32"/>
          <w:lang w:val="en-US" w:eastAsia="zh-CN"/>
        </w:rPr>
        <w:t>区委常委、组织部部长姚卫华来竖新镇慰问老党员</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firstLine="584" w:firstLineChars="200"/>
        <w:jc w:val="center"/>
        <w:textAlignment w:val="auto"/>
        <w:rPr>
          <w:rFonts w:hint="eastAsia" w:ascii="黑体" w:hAnsi="黑体" w:eastAsia="黑体" w:cs="黑体"/>
          <w:color w:val="000000"/>
          <w:spacing w:val="-14"/>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6月30日上午，区委常委、组织部部长姚卫华来到竖新镇惠民村对困难老党员开展七一慰问。竖新镇党委副书记、镇长康乾，镇党委副书记沈菊、村支部书记施诚陪同。</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姚部长来到惠民村退休村干部黄水芳家中，亲切的与黄阿姨握手，询问她近期的身体状况，关心她的生活起居，并送上慰问金和慰问品。</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对于党和政府的关心和慰问，黄阿姨激动万分，拉着姚部长的手回忆起自己改革开放初，带领全村百姓艰苦奋斗的岁月，让在场一行人都感触良多。</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最后，姚部长表示，中国共产党是我们共同的名字，不论何时何地，做何工作，在何职位，都应当为人民群众服务，做贡献，要时刻保持一颗赤子之心。面对困难党员，特别是优秀的老同志，我们更应当多帮助、多关心、多照顾，我们要以他们为榜样，引导青年同志砥砺前行。                                                               （蔡哲君）</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仿宋_GB2312" w:hAnsi="仿宋_GB2312" w:eastAsia="仿宋_GB2312" w:cs="仿宋_GB2312"/>
          <w:b w:val="0"/>
          <w:bCs w:val="0"/>
          <w:kern w:val="2"/>
          <w:sz w:val="24"/>
          <w:szCs w:val="24"/>
          <w:lang w:val="en-US" w:eastAsia="zh-CN"/>
        </w:rPr>
      </w:pPr>
      <w:bookmarkStart w:id="0" w:name="OLE_LINK1"/>
    </w:p>
    <w:p>
      <w:pPr>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黑体" w:hAnsi="黑体" w:eastAsia="黑体" w:cs="黑体"/>
          <w:spacing w:val="-8"/>
          <w:sz w:val="32"/>
          <w:szCs w:val="32"/>
          <w:lang w:val="en-US" w:eastAsia="zh-CN"/>
        </w:rPr>
      </w:pPr>
      <w:r>
        <w:rPr>
          <w:rFonts w:hint="eastAsia" w:ascii="黑体" w:hAnsi="黑体" w:eastAsia="黑体" w:cs="黑体"/>
          <w:spacing w:val="-8"/>
          <w:sz w:val="32"/>
          <w:szCs w:val="32"/>
          <w:lang w:val="zh-CN"/>
        </w:rPr>
        <w:drawing>
          <wp:anchor distT="0" distB="0" distL="114300" distR="114300" simplePos="0" relativeHeight="251682816" behindDoc="1" locked="0" layoutInCell="1" allowOverlap="1">
            <wp:simplePos x="0" y="0"/>
            <wp:positionH relativeFrom="column">
              <wp:posOffset>-307975</wp:posOffset>
            </wp:positionH>
            <wp:positionV relativeFrom="paragraph">
              <wp:posOffset>-189865</wp:posOffset>
            </wp:positionV>
            <wp:extent cx="1711960" cy="672465"/>
            <wp:effectExtent l="0" t="0" r="2540" b="13335"/>
            <wp:wrapNone/>
            <wp:docPr id="13" name="图片 28" descr="ebb4c8637d2e1aea7f87a1b15e8434ddd1974bee13e91-SGcniK_fw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28" descr="ebb4c8637d2e1aea7f87a1b15e8434ddd1974bee13e91-SGcniK_fw658"/>
                    <pic:cNvPicPr>
                      <a:picLocks noChangeAspect="1"/>
                    </pic:cNvPicPr>
                  </pic:nvPicPr>
                  <pic:blipFill>
                    <a:blip r:embed="rId7"/>
                    <a:srcRect l="-951" t="-1112" r="951" b="10226"/>
                    <a:stretch>
                      <a:fillRect/>
                    </a:stretch>
                  </pic:blipFill>
                  <pic:spPr>
                    <a:xfrm>
                      <a:off x="0" y="0"/>
                      <a:ext cx="1880870" cy="730885"/>
                    </a:xfrm>
                    <a:prstGeom prst="rect">
                      <a:avLst/>
                    </a:prstGeom>
                    <a:noFill/>
                    <a:ln w="9525">
                      <a:noFill/>
                      <a:miter/>
                    </a:ln>
                    <a:effectLst/>
                  </pic:spPr>
                </pic:pic>
              </a:graphicData>
            </a:graphic>
          </wp:anchor>
        </w:drawing>
      </w:r>
      <w:r>
        <w:rPr>
          <w:rFonts w:hint="eastAsia" w:ascii="黑体" w:hAnsi="黑体" w:eastAsia="黑体" w:cs="黑体"/>
          <w:spacing w:val="-8"/>
          <w:sz w:val="32"/>
          <w:szCs w:val="32"/>
          <w:lang w:val="en-US" w:eastAsia="zh-CN"/>
        </w:rPr>
        <w:t>【四史教育】</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rPr>
          <w:rFonts w:hint="eastAsia" w:ascii="黑体" w:hAnsi="黑体" w:eastAsia="黑体" w:cs="黑体"/>
          <w:b w:val="0"/>
          <w:bCs w:val="0"/>
          <w:kern w:val="2"/>
          <w:position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b w:val="0"/>
          <w:bCs w:val="0"/>
          <w:kern w:val="2"/>
          <w:position w:val="0"/>
          <w:sz w:val="32"/>
          <w:szCs w:val="32"/>
          <w:lang w:eastAsia="zh-CN"/>
        </w:rPr>
      </w:pPr>
      <w:r>
        <w:rPr>
          <w:rFonts w:hint="eastAsia" w:ascii="黑体" w:hAnsi="黑体" w:eastAsia="黑体" w:cs="黑体"/>
          <w:b w:val="0"/>
          <w:bCs w:val="0"/>
          <w:kern w:val="2"/>
          <w:position w:val="0"/>
          <w:sz w:val="32"/>
          <w:szCs w:val="32"/>
          <w:lang w:eastAsia="zh-CN"/>
        </w:rPr>
        <w:t>竖新镇党委中心组开展“四史”学习教育党史专题学习</w:t>
      </w:r>
    </w:p>
    <w:p>
      <w:pPr>
        <w:keepNext w:val="0"/>
        <w:keepLines w:val="0"/>
        <w:pageBreakBefore w:val="0"/>
        <w:widowControl w:val="0"/>
        <w:kinsoku/>
        <w:wordWrap/>
        <w:overflowPunct/>
        <w:topLinePunct w:val="0"/>
        <w:autoSpaceDE/>
        <w:autoSpaceDN/>
        <w:bidi w:val="0"/>
        <w:adjustRightInd/>
        <w:snapToGrid/>
        <w:spacing w:line="240" w:lineRule="exact"/>
        <w:ind w:firstLine="640" w:firstLineChars="200"/>
        <w:jc w:val="center"/>
        <w:textAlignment w:val="auto"/>
        <w:rPr>
          <w:rFonts w:hint="eastAsia" w:ascii="黑体" w:hAnsi="黑体" w:eastAsia="黑体" w:cs="黑体"/>
          <w:b w:val="0"/>
          <w:bCs w:val="0"/>
          <w:kern w:val="2"/>
          <w:position w:val="0"/>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6月28日下午，竖新镇党委中心组开展“四史”学习教育党史专题集中学习，镇党政人大领导班子全体成员参加学习，会议由镇党委书记陈尧主持。</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陈尧书记强调，中国共产党是先进理论和成熟理论武装的党，从救亡图存到推翻三座大山,共产党人不断寻找出路，直至找到马列主义为我们指引前行，最终实现了民族独立，马列主义成为共产党凝聚人心、积聚力量、团结一致的精神源泉；中国共产党是坚持理论联系实际的党，共产党人善于应用马克思列宁主义的立场、观点和方法,与中国时代背景和具体实践紧密、有效结合，不断形成符合中国实际国情的创新成果，不教条，不照搬照抄，反对本本主义，理论联系实际也成为共产党人取得不断胜利的宝贵财富；中国共产党是代表最广大人民根本利益的党，中共“一大”召开时仅有的13名代表,均是怀着全心全意为人民服务的初心和使命，促使自己忘我斗争，不断革命。中国共产党既是工人阶级的先锋队,又是中国人民和中华民族的先锋队，这与资本主义政党有着本质的区别。代表中国最广大人民的根本利益，成为中国共产党长盛不衰的生命力源泉；中国共产党是一个伟大而卓越的党，从13名代表、50多位党员发展成为如今拥有超过9000万名党员的世界最大政党，这是一个了不起的成就。通过对党史的学习，我们的自豪感和自信心不断增强，中国共产党在建国之后遇到各种各样的艰难、挫折之后，都能够做到自我革新、自我净化、自我完善和自我提升，归根到底是因为中国共产党能够不断与时俱进，能够在符合时代要求和回应人民期待中，不断提出和丰富自己的政治主张。</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陈书记要求，一是坚定理想信念，我们要学习中国共产党把不可能变为可能的坚定信心，高举自己的旗帜，直至到达期待的彼岸，坚持乡村振兴发展战略不松懈，坚持“魅力竖新·农旅小镇”定位目标不动摇，既有远大理想，又有具体举措；二是坚持实事求是，我们要结合竖新的具体实践和当前能力，不走形式，不好高骛远，结合竖新实际，扎扎实实推动各项工作；三是坚持艰苦奋斗，我们要从建党的艰难困苦和建国的艰难历程中，学习和发扬艰苦奋斗精神，始终牢记入党誓词，不断回想入党初衷，对标对表，以时不我待的紧迫感投入工作；四是牢固宗旨意识，我们要不唯上，不唯虚，只唯实，不断满足群众诉求和所思所盼，从群众的立场思考问题，站在群众的角度谋划事业，只有这样，我们才能更加取信于民，不断得到群众的支持和拥护。</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会上，镇纪委书记沈益做了“党史”学习导读，镇党委宣传委员沈东、组织委员龚晓辉围绕上海这个全国的“红色之源”，结合中国共产党99年的光辉历程,重温了我们党从成立以来,为中华民族和中国人民建立的不朽功勋，认真交流了学习体会。   （孙君帅）</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rPr>
          <w:rFonts w:hint="eastAsia" w:ascii="黑体" w:hAnsi="黑体" w:eastAsia="黑体" w:cs="黑体"/>
          <w:b w:val="0"/>
          <w:bCs w:val="0"/>
          <w:kern w:val="2"/>
          <w:position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center"/>
        <w:textAlignment w:val="auto"/>
        <w:rPr>
          <w:rFonts w:hint="eastAsia" w:ascii="黑体" w:hAnsi="黑体" w:eastAsia="黑体" w:cs="黑体"/>
          <w:b w:val="0"/>
          <w:bCs w:val="0"/>
          <w:kern w:val="2"/>
          <w:position w:val="0"/>
          <w:sz w:val="32"/>
          <w:szCs w:val="32"/>
          <w:lang w:eastAsia="zh-CN"/>
        </w:rPr>
      </w:pPr>
      <w:r>
        <w:rPr>
          <w:rFonts w:hint="eastAsia" w:ascii="黑体" w:hAnsi="黑体" w:eastAsia="黑体" w:cs="黑体"/>
          <w:b w:val="0"/>
          <w:bCs w:val="0"/>
          <w:kern w:val="2"/>
          <w:position w:val="0"/>
          <w:sz w:val="32"/>
          <w:szCs w:val="32"/>
          <w:lang w:eastAsia="zh-CN"/>
        </w:rPr>
        <w:t>以史为鉴</w:t>
      </w:r>
      <w:r>
        <w:rPr>
          <w:rFonts w:hint="eastAsia" w:ascii="黑体" w:hAnsi="黑体" w:eastAsia="黑体" w:cs="黑体"/>
          <w:b w:val="0"/>
          <w:bCs w:val="0"/>
          <w:kern w:val="2"/>
          <w:position w:val="0"/>
          <w:sz w:val="32"/>
          <w:szCs w:val="32"/>
          <w:lang w:val="en-US" w:eastAsia="zh-CN"/>
        </w:rPr>
        <w:t xml:space="preserve">  </w:t>
      </w:r>
      <w:r>
        <w:rPr>
          <w:rFonts w:hint="eastAsia" w:ascii="黑体" w:hAnsi="黑体" w:eastAsia="黑体" w:cs="黑体"/>
          <w:b w:val="0"/>
          <w:bCs w:val="0"/>
          <w:kern w:val="2"/>
          <w:position w:val="0"/>
          <w:sz w:val="32"/>
          <w:szCs w:val="32"/>
          <w:lang w:eastAsia="zh-CN"/>
        </w:rPr>
        <w:t>继往开来</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24" w:firstLineChars="200"/>
        <w:jc w:val="center"/>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——竖新镇举办青年干部“四史”学习教育主题演讲活动</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GB2312" w:hAnsi="仿宋GB2312" w:eastAsia="仿宋GB2312" w:cs="仿宋GB2312"/>
          <w:b w:val="0"/>
          <w:bCs w:val="0"/>
          <w:kern w:val="2"/>
          <w:position w:val="0"/>
          <w:sz w:val="28"/>
          <w:szCs w:val="28"/>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为进一步加强青年干部队伍建设，激发竖新青年干事创业热情，6月5日，竖新镇召开机关、事业青年干部“四史”学习教育主题演讲，镇党委副书记沈菊出席并讲话，镇党委宣传委员沈东、镇党委组织委员龚晓辉参加会议。</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座谈会上，9名青年干部以“四史”教育为主题各抒己见、畅所欲言。他们声情并茂、深入浅出，围绕党史、新中国史、改革开放史、社会主义发展史进行了历史回顾，既谈到了“四史”教育“是什么、为什么学、怎么学好”，更谈到了如何发挥青年党员模范作用，不仅要用历史语言讲青年故事，更要用青春之笔书写时代篇章。</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镇党委副书记沈菊在讲话中指出，机关事业青年干部应在以下三个方面进行素质提升：一是要能说。培养出“坐下来能写、站起来能说、走出去能干”的干部气质。二是要会干。锻造出“能干事、会干事、干成事”的工作素养。三是要善思。磨练出“想得深、干得实、悟得透”的工作作风。同时，她对新进机关事业青年提出了三个方面的要求；一是要珍惜机会，从严要求。竖新青年要将自身的理想追求同崇明岛建设、竖新发展紧密结合在一起。二是要加强学习，总结提炼。时刻以求知若渴、不辱使命、孜孜以求、追求卓越的态度锤炼自身素养。三是要脚踏实地，坚定信念。不仅要在业务工作中埋头苦干，更要在关键时刻挺身而出，于细微之处见精神。</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镇党委组织委员龚晓辉指出，各位青年干部朝气蓬勃、青春洋溢，交流讨论之中见思想、见态度、见差距。他们是新时代的主力军、新征程的实干家，体现了年轻人的新理念、新思维、新作为。同时，青年干部也不同程度上存在着“对上站位还不高、对下底气还不足、对内了解还不深、对外沟通还不够”的现象。他提出，青年干部应当将“四史”教育常怀心中，以史为鉴、知史识人，组织部门应当全方面、多角度、立体化了解青年思想动态、工作状态等，为青春助力、为竖新加油。</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default"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此次活动较好地展现出了竖新青年干部“充满激情、富于创造、勇于担当”的个人风采。会后，竖新青年们将进一步坚持在业务工作中甘于奉献、敢想敢拼，在岗位上展现风采、担当作为，为崇明建设世界级生态岛，魅力竖新“六乡”建设而不懈奋斗。(李丹颍)</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仿宋_GB2312" w:hAnsi="仿宋_GB2312" w:eastAsia="仿宋_GB2312" w:cs="仿宋_GB2312"/>
          <w:b w:val="0"/>
          <w:bCs w:val="0"/>
          <w:kern w:val="2"/>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黑体" w:hAnsi="黑体" w:eastAsia="黑体" w:cs="黑体"/>
          <w:spacing w:val="-8"/>
          <w:sz w:val="32"/>
          <w:szCs w:val="32"/>
          <w:lang w:val="en-US" w:eastAsia="zh-CN"/>
        </w:rPr>
      </w:pPr>
      <w:r>
        <w:rPr>
          <w:rFonts w:hint="eastAsia" w:ascii="黑体" w:hAnsi="黑体" w:eastAsia="黑体" w:cs="黑体"/>
          <w:spacing w:val="-8"/>
          <w:sz w:val="32"/>
          <w:szCs w:val="32"/>
          <w:lang w:val="zh-CN"/>
        </w:rPr>
        <w:drawing>
          <wp:anchor distT="0" distB="0" distL="114300" distR="114300" simplePos="0" relativeHeight="251662336" behindDoc="1" locked="0" layoutInCell="1" allowOverlap="1">
            <wp:simplePos x="0" y="0"/>
            <wp:positionH relativeFrom="column">
              <wp:posOffset>-307975</wp:posOffset>
            </wp:positionH>
            <wp:positionV relativeFrom="paragraph">
              <wp:posOffset>-189865</wp:posOffset>
            </wp:positionV>
            <wp:extent cx="1711960" cy="672465"/>
            <wp:effectExtent l="0" t="0" r="2540" b="13335"/>
            <wp:wrapNone/>
            <wp:docPr id="1" name="图片 28" descr="ebb4c8637d2e1aea7f87a1b15e8434ddd1974bee13e91-SGcniK_fw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8" descr="ebb4c8637d2e1aea7f87a1b15e8434ddd1974bee13e91-SGcniK_fw658"/>
                    <pic:cNvPicPr>
                      <a:picLocks noChangeAspect="1"/>
                    </pic:cNvPicPr>
                  </pic:nvPicPr>
                  <pic:blipFill>
                    <a:blip r:embed="rId7"/>
                    <a:srcRect l="-951" t="-1112" r="951" b="10226"/>
                    <a:stretch>
                      <a:fillRect/>
                    </a:stretch>
                  </pic:blipFill>
                  <pic:spPr>
                    <a:xfrm>
                      <a:off x="0" y="0"/>
                      <a:ext cx="1880870" cy="730885"/>
                    </a:xfrm>
                    <a:prstGeom prst="rect">
                      <a:avLst/>
                    </a:prstGeom>
                    <a:noFill/>
                    <a:ln w="9525">
                      <a:noFill/>
                      <a:miter/>
                    </a:ln>
                    <a:effectLst/>
                  </pic:spPr>
                </pic:pic>
              </a:graphicData>
            </a:graphic>
          </wp:anchor>
        </w:drawing>
      </w:r>
      <w:r>
        <w:rPr>
          <w:rFonts w:hint="eastAsia" w:ascii="黑体" w:hAnsi="黑体" w:eastAsia="黑体" w:cs="黑体"/>
          <w:spacing w:val="-8"/>
          <w:sz w:val="32"/>
          <w:szCs w:val="32"/>
          <w:lang w:val="en-US" w:eastAsia="zh-CN"/>
        </w:rPr>
        <w:t>【党建园地】</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color w:val="000000"/>
          <w:spacing w:val="-14"/>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黑体" w:hAnsi="黑体" w:eastAsia="黑体" w:cs="黑体"/>
          <w:b w:val="0"/>
          <w:bCs w:val="0"/>
          <w:kern w:val="2"/>
          <w:position w:val="0"/>
          <w:sz w:val="32"/>
          <w:szCs w:val="32"/>
          <w:lang w:eastAsia="zh-CN"/>
        </w:rPr>
      </w:pPr>
      <w:r>
        <w:rPr>
          <w:rFonts w:hint="eastAsia" w:ascii="黑体" w:hAnsi="黑体" w:eastAsia="黑体" w:cs="黑体"/>
          <w:b w:val="0"/>
          <w:bCs w:val="0"/>
          <w:kern w:val="2"/>
          <w:position w:val="0"/>
          <w:sz w:val="32"/>
          <w:szCs w:val="32"/>
          <w:lang w:eastAsia="zh-CN"/>
        </w:rPr>
        <w:t>初心薪火相传 使命勇担在肩</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24" w:firstLineChars="200"/>
        <w:jc w:val="center"/>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——竖新镇举办庆祝中国共产党成立99周年主题活动</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firstLine="424" w:firstLineChars="200"/>
        <w:jc w:val="center"/>
        <w:textAlignment w:val="auto"/>
        <w:rPr>
          <w:rFonts w:hint="eastAsia" w:ascii="仿宋_GB2312" w:hAnsi="仿宋" w:eastAsia="仿宋_GB2312" w:cs="仿宋"/>
          <w:color w:val="000000"/>
          <w:spacing w:val="-14"/>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为纪念中国共产党成立99周年，进一步激励广大党员干部学好用好“四史”，激发他们坚守初心、勇担使命的昂扬斗志，6月28日，竖新镇举办庆祝中国共产党成立九十九周年主题活动。全体领导班子成员、55个基层党组织书记、青年党员代表等80余人参加此次活动。活动分为党委书记微党课、重温入党誓词、“四史”情景党课等三个环节。</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在微党课环节，镇党委书记陈尧为全体党员干部上了一堂题为《赓续红色基因，书写生态传奇》的专题党课。陈书记带领大家一起忆党史、话当下、展未来，他明确了“四史”学习教育的重要意义，指出学习“四史”是加强新时代党的思想建设的重要战略举措，能让我们从党对旗帜道路重大选择的坚守执着中坚定“四个自信”，能更好的激发全党积极践行初心使命。“四史”学习教育的内容主要涉及四个方面，党史是一部共产党逐步发展成熟的百年史诗，新中国史是共产党领导新中国日益强盛的实践史，改革开放史是推进社会主义制度自我完善的实践史，社会主义发展史是中国特色社会主义事业的实践史。同时，分享了四点学习感悟，学好“四史”要抓住重点、区分层次，要学好历史知识，形成历史认知；要汲取历史经验，把握历史大势；要传承历史精神，坚守历史使命；要树立历史观念，用好历史方法。</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在党课中，陈书记还带领大家共同回顾了竖新镇的发展史、党委取得的重要成绩以及当下的重点工作。他提出，今年是抓党建的重要一年，是抓发展的重要一年，是抓治理的重要一年，也是迎花博的重要一年，作为党员干部，更要率先垂范，当好崇明世界级生态岛建设、魅力竖新“六乡建设”的“排头兵”、“先行者”。希望大家立足“忠”字，当好共产主义的“追梦人”，立足“干”字，当好乡村振兴的“领航员”，立足“情”字，当好为民惠民的“服务员”，立足“谋”字，当好服务发展的“参谋员”，立足“实”字，当好组织建设的“示范员”。</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在重温入党誓词环节，镇党委组织委员龚晓辉带领2019年新发展党员进行重温入党誓词，激励全体与会党员保持先进意识，不忘党员义务，发挥党员先锋模范作用，为共产主义事业奋斗终身。</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在情景党课环节，三位青年党员通过三堂“四史”情景党课献礼七一。《老兵荣光永不泯灭，老山精神永放光辉》记录了志冲船务公司党支部书记钱永生参加对越自卫反击战的那段烽火岁月；《一个梦，一生情》讲述了仙桥村党支部书记管仕忠为仙桥村的改革发展老骥伏枥、呕心沥血的故事；“云参观”把施家河沿地下党斗争史纪念馆、海界宅纪念馆、竖河大烧杀纪念馆等三个爱国主义教育基地串联起来，带领大家重走红色基地，重温革命历史，坚定理想信念。                                                  （施凯旋子）</w:t>
      </w:r>
    </w:p>
    <w:p>
      <w:pPr>
        <w:rPr>
          <w:rFonts w:hint="eastAsia"/>
        </w:rPr>
      </w:pP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黑体" w:hAnsi="黑体" w:eastAsia="黑体" w:cs="黑体"/>
          <w:color w:val="000000"/>
          <w:spacing w:val="-14"/>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黑体" w:hAnsi="黑体" w:eastAsia="黑体" w:cs="黑体"/>
          <w:b w:val="0"/>
          <w:bCs w:val="0"/>
          <w:kern w:val="2"/>
          <w:position w:val="0"/>
          <w:sz w:val="32"/>
          <w:szCs w:val="32"/>
          <w:lang w:eastAsia="zh-CN"/>
        </w:rPr>
      </w:pPr>
      <w:r>
        <w:rPr>
          <w:rFonts w:hint="eastAsia" w:ascii="黑体" w:hAnsi="黑体" w:eastAsia="黑体" w:cs="黑体"/>
          <w:b w:val="0"/>
          <w:bCs w:val="0"/>
          <w:kern w:val="2"/>
          <w:position w:val="0"/>
          <w:sz w:val="32"/>
          <w:szCs w:val="32"/>
          <w:lang w:eastAsia="zh-CN"/>
        </w:rPr>
        <w:t>竖新镇党委中心组学习全国“两会”精神</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center"/>
        <w:textAlignment w:val="auto"/>
        <w:rPr>
          <w:rFonts w:hint="eastAsia" w:ascii="黑体" w:hAnsi="黑体" w:eastAsia="黑体" w:cs="黑体"/>
          <w:b w:val="0"/>
          <w:bCs w:val="0"/>
          <w:kern w:val="2"/>
          <w:sz w:val="24"/>
          <w:szCs w:val="24"/>
          <w:lang w:val="en-US" w:eastAsia="zh-CN"/>
        </w:rPr>
      </w:pPr>
      <w:r>
        <w:rPr>
          <w:rFonts w:hint="eastAsia" w:ascii="黑体" w:hAnsi="黑体" w:eastAsia="黑体" w:cs="黑体"/>
          <w:b w:val="0"/>
          <w:bCs w:val="0"/>
          <w:kern w:val="2"/>
          <w:sz w:val="32"/>
          <w:szCs w:val="32"/>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6月8日上午，竖新镇党委中心组以学习中央“两会”精神为主题开展集中学习，镇党政人大领导班子全体成员参加学习，会议由镇党委书记陈尧主持。</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陈尧书记指出，《政府工作报告》站位高远、内涵丰富、举措有力、务实厚重；习总书记在全国两会期间发表的一系列重要讲话实事求是，理性深刻、体现担当。我们要进一步把思想和行动统一到全国“两会”精神上来，要把习近平总书记讲话精神和《政府工作报告》作为学习贯彻习近平新时代中国特色社会主义思想的重要内容，从增强“四个意识”、坚定“四个自信”、做到“两个维护”的高度，深刻理解核心要义和精神实质。</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陈尧书记强调，要把竖新接下来的工作做好，一是要认清经济发展形势，财力上保基本。坚持开源节流，认真推动机关节能降耗工作，真正树立“过紧日子”思想，大力提质增效，各项支出务必精打细算，一定要把每一笔钱都用在刀刃上、紧要处。二是要按照年初既定任务，工作上保重点。要精力集中在做好“迎花博”系列工作、迎接建党一百周年准备和十四五规划方案编制的思考研究工作上，上下联动，全力以赴。三是要始终围绕发展定位，发展上保信心。坚持“魅力竖新 农旅小镇”目标定位，不断丰富“六乡”、“十区”和“一带五区”建设，培育“三花一树”，积极促成特色项目落地实施。四是要坚决摒弃等靠要，领导有担当。在当前形势下，领导班子和领导干部更要身先士卒、冲锋陷阵，主动担当、尽心尽责，不为困难找理由，只为成功找办法，坚持把思想政治建设摆在首位，能力素质建设毫不放松，把工作亮点和特色落实在日常。</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镇党委副书记、镇长康乾在会上交流了《政府工作报告》的学习体会。一是以人为本，坚持生命至上，体现温度；二是春秋笔法，紧扣民心民意，凸显高度；三是实事求是，措施精准务实，更有力度。结合我镇实际工作，他要求大家做到以下三点：一是思想坚定，政治方面更过硬，从内心深处增强“四个意识”、坚定“四个自信”、做到“两个维护”。二是充满激情，俯身向下更务实，结合“不忘初心、牢记使命”主题教育活动和大调研，倾听群众最真实声音，形成调研走访常态化机制。三是追求卓越，敢于担当更创新，贯彻习总书记一系列重要讲话精神，把握世界级生态岛建设和花博会举办契机，拿出竖新新思维、新想法，形成实干之责、实干之策、实干之力。</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镇人大主席倪忠从担当的力度、政府的关爱、未来的难度三个方面，认真回顾了《政府工作报告》中的重点内容。他认为报告通篇贯穿了新发展理念、稳中求进工作总基调和高质量发展要求，体现了生命至上的中国态度，顺应了人民日益增长的美好生活需要，彰显了以习近平同志为核心的党中央的强大政治定力和中央人民政府做好今年工作的信心决心，是一份求真务实、温暖人心、催人奋进的好报告。</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会上，镇人大副主席、总工会主席范玉琴做了学习导读，党委副书记沈菊，党委委员、武装部长陈正元从不同的角度，结合自身本职工作，分别交流了学习体会。  （孙君帅）</w:t>
      </w:r>
    </w:p>
    <w:bookmarkEnd w:id="0"/>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黑体" w:hAnsi="黑体" w:eastAsia="黑体" w:cs="黑体"/>
          <w:color w:val="000000"/>
          <w:spacing w:val="-14"/>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b w:val="0"/>
          <w:kern w:val="2"/>
          <w:sz w:val="32"/>
          <w:szCs w:val="32"/>
        </w:rPr>
      </w:pPr>
      <w:r>
        <w:rPr>
          <w:rFonts w:hint="eastAsia" w:ascii="黑体" w:hAnsi="黑体" w:eastAsia="黑体" w:cs="黑体"/>
          <w:b w:val="0"/>
          <w:kern w:val="2"/>
          <w:sz w:val="32"/>
          <w:szCs w:val="32"/>
        </w:rPr>
        <w:t>竖新镇党员行动三部曲</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 吹响“迎花博 治五棚”专项行动冲锋号</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为迎接2021年第十届中国花卉博览会在崇明顺利召开，按照“迎花博、治五棚”专项行动的要求，竖新镇在繁花似锦、景色宜人的5月，在镇党委号召下，由党支部牵头、党员示范、群众参与，全镇上下齐步走，全面开展“迎花博 治五棚  党员作表率”，吹响专项行动冲锋号。</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5月，全镇55个党支部集中开展学习培训。将“迎花博、治五棚”具体要求落实到每一名党员手中，并签订一份《迎花博、治五棚党员承诺书》。全镇97个党群微网格组织党员向周围群众开展宣讲活动，向群众全面解读五棚整治内容及标准。</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仙桥村通过党群微网格管理团队及志愿者们以交叉检查的形式开展了一次全村“大体检”，运用党员积分制管理手段督促党员带头整改。同时，各村居党员纷纷组织每一位党员填写自查清单，鼓励党员自查自清脏乱五棚开展自查，共收到自查清单1969份，党员引领作用明显。</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社区事务受理中心党支部与竖南村党支部是结对单位，这次活动不仅为村里带去了最新的民生政策解读，还共同参与了村内的五棚整治专项活动，解决村内人手不足的难题。</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截至目前，“迎花博 治五棚  党员作表率”专题活动第一阶段的三部曲已完成，党员群众始终保持一鼓作气、坚持到底的干劲，各基层党支部持续、常态做好五棚整治工作，全力以赴建设崇明世界级生态岛，以饱满的姿态、崭新的面貌迎接2021年花博会的到来。</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righ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(沈佳佳)</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right"/>
        <w:textAlignment w:val="auto"/>
        <w:rPr>
          <w:rFonts w:hint="eastAsia" w:ascii="仿宋_GB2312" w:hAnsi="仿宋_GB2312" w:eastAsia="仿宋_GB2312" w:cs="仿宋_GB2312"/>
          <w:b w:val="0"/>
          <w:kern w:val="2"/>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color w:val="000000"/>
          <w:spacing w:val="-14"/>
          <w:sz w:val="32"/>
          <w:szCs w:val="32"/>
          <w:lang w:val="en-US" w:eastAsia="zh-CN"/>
        </w:rPr>
      </w:pPr>
      <w:r>
        <w:rPr>
          <w:rFonts w:hint="eastAsia" w:ascii="黑体" w:hAnsi="黑体" w:eastAsia="黑体" w:cs="黑体"/>
          <w:color w:val="000000"/>
          <w:spacing w:val="-14"/>
          <w:sz w:val="32"/>
          <w:szCs w:val="32"/>
          <w:lang w:val="en-US" w:eastAsia="zh-CN"/>
        </w:rPr>
        <w:t>竖新镇召开2020年基层团支部年中工作会议</w:t>
      </w:r>
    </w:p>
    <w:p>
      <w:pPr>
        <w:keepNext w:val="0"/>
        <w:keepLines w:val="0"/>
        <w:pageBreakBefore w:val="0"/>
        <w:widowControl w:val="0"/>
        <w:kinsoku/>
        <w:wordWrap/>
        <w:overflowPunct/>
        <w:topLinePunct w:val="0"/>
        <w:autoSpaceDE/>
        <w:autoSpaceDN/>
        <w:bidi w:val="0"/>
        <w:adjustRightInd/>
        <w:snapToGrid/>
        <w:spacing w:line="240" w:lineRule="exact"/>
        <w:ind w:firstLine="424" w:firstLineChars="200"/>
        <w:jc w:val="center"/>
        <w:textAlignment w:val="auto"/>
        <w:rPr>
          <w:rFonts w:hint="eastAsia" w:ascii="仿宋_GB2312" w:hAnsi="仿宋_GB2312" w:eastAsia="仿宋_GB2312" w:cs="仿宋_GB2312"/>
          <w:color w:val="000000"/>
          <w:spacing w:val="-14"/>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6月24日下午，竖新镇团委召开2020年基层团支部年中工作会议，全镇23个村居团支部书记参加，镇党委副书记沈菊出席会议并讲话，会议由镇团委书记陆莉莉主持。</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会上，沈菊书记对团委工作给予肯定和赞许，沈书记指出，团的工作就是要发挥青年领头雁的作用，一是要组织好青年，结合崇明实际情况，找准服务对象，组织和发动青年；二是要服务好青年，做好阵地建设，队伍建设，提升青年服务水平；三是要培养好青年，为青年提供展示的平台，多方位组织青年进行学习、业务培训和实践锻炼等；四是要管理好青年，关心好青年思想动态，做好青年信息管理和服务等工作；五是要选树好青年，培育优秀青年代表，宣传青年典型和模范，在青年中起到引领作用。</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新就任镇团委书记陆莉莉做表态发言，她表示在今后的工作中，一是要不断加强学习，提高驾驭工作能力；二是要认真履行职责，努力开创工作新局面；三是要增强宗旨意识，深入服务团员青年。</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镇团委副书记何婷就下半年团支部规范化建设、青年大学习、青年创新创业、喜迎花博等重点工作开展做部署。各团支部书记围绕上半年团支部工作情况及下半年工作安排及当前农村团工作思考等方面做汇报。</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会后，镇团委组织基层团干部和团员青年开展了“弘扬五四精神 创造青春辉煌”为主题的团课学习，分别围绕团的历史、共青团的使命性质、新时代青年的新使命及如何做好共青团工作等四方面进行了宣讲，两名团员青年结合自身工作交流了学习“四史”的心得体会，通过此次的学习和分享活动，进一步提升了团员青年的政治素养，增强了基层团组织的凝聚力。                                                                  （何  婷）</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竖新镇妇联召开第一届六次执委会议</w:t>
      </w:r>
    </w:p>
    <w:p>
      <w:pPr>
        <w:keepNext w:val="0"/>
        <w:keepLines w:val="0"/>
        <w:pageBreakBefore w:val="0"/>
        <w:widowControl w:val="0"/>
        <w:kinsoku/>
        <w:wordWrap/>
        <w:overflowPunct/>
        <w:topLinePunct w:val="0"/>
        <w:autoSpaceDE/>
        <w:autoSpaceDN/>
        <w:bidi w:val="0"/>
        <w:adjustRightInd/>
        <w:snapToGrid/>
        <w:spacing w:line="240" w:lineRule="exact"/>
        <w:ind w:firstLine="424" w:firstLineChars="200"/>
        <w:jc w:val="left"/>
        <w:textAlignment w:val="auto"/>
        <w:rPr>
          <w:rFonts w:hint="eastAsia" w:ascii="仿宋_GB2312" w:hAnsi="仿宋_GB2312" w:eastAsia="仿宋_GB2312" w:cs="仿宋_GB2312"/>
          <w:color w:val="000000"/>
          <w:spacing w:val="-14"/>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6月3日上午，竖新镇妇联第一届六次执委会议在镇308会议室召开，会议增补执行委员会委员5名，并补选主席1名，副主席1名。镇党委副书记沈菊参加会议并讲话，镇党委组织委员龚晓辉、镇妇联全体执委参加会议。会议由镇妇联副主席顾晓蓉主持。</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镇党委组织委员龚晓辉宣读了镇党委《关于同意增补上海市崇明区竖新镇妇女联合会第一届执行委员会委员的批复》。</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会议通过了《关于增补上海市崇明区竖新镇妇联第一届执行委员会委员的建议（草案）》、《上海市崇明区竖新镇妇联第一届六次执委会增补执委选举办法（草案）》，并以举手表决的方式通过李莎莎、周烨、胡剑娣、施凯旋子、龚亦琴等5名同志为崇明区竖新镇妇联第一届执行委员会委员。</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会议通过了《关于增补上海市崇明区竖新镇妇联第一届执行委员会主席、副主席的建议（草案）》、《上海市崇明区竖新镇妇联第一届六次执委会增补主席、副主席选举办法（草案）》、《上海市崇明区竖新镇妇联第一届执行委员会主席、副主席选举工作总监票、监票人建议名单（草案）》，并以无记名投票的方式进行等额选举。最终，施凯旋子同志补选为上海市崇明区竖新镇妇联第一届执委会主席，李莎莎同志补选为上海市崇明区竖新镇妇联第一届执委会副主席。</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镇党委副书记沈菊代表镇党委、政府，对新当选的妇联主席、副主席和执委表示祝贺。并就做好今后的妇联工作，提了三点希望和要求：一是要在围绕中心服务大局上实现新作为。要紧紧围绕镇党委、政府的中心工作，牢固确立“半边天”的理念，在推动重点工作中发挥巾帼力量、主体作用，为努力推进全镇经济社会发展作出新贡献、建立新功业，展现出我镇女性独特的风采和魅力；二是要在促进妇女事业发展上谋求新提升。各级妇联组织要认清发展面临的形势任务，围绕大局，服务中心，认真履行工作职能，努力把妇联组织建设成为工作上有活力，组织上有凝聚力，社会上有影响力，能为妇女儿童说话办事，深受广大妇女信赖的群众组织；三是要在提升队伍建设上达到新水平。要按照“党建带妇建、妇建服务党建”的要求，切实抓好妇女干部队伍建设，完善妇联执委、姐妹议事会、妇女组长、绿主妇等服务团队。切实发挥妇联组织作为党开展群众工作的重要帮手作用，把妇联组织建设成为党联系妇女群众和开展妇女工作的“坚强阵地”。          (赵婷婷)</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黑体" w:hAnsi="黑体" w:eastAsia="黑体" w:cs="黑体"/>
          <w:color w:val="000000"/>
          <w:spacing w:val="-14"/>
          <w:sz w:val="30"/>
          <w:szCs w:val="30"/>
          <w:lang w:eastAsia="zh-CN"/>
        </w:rPr>
      </w:pPr>
      <w:r>
        <w:rPr>
          <w:rFonts w:ascii="仿宋" w:hAnsi="仿宋" w:eastAsia="仿宋" w:cs="仿宋"/>
          <w:sz w:val="32"/>
          <w:szCs w:val="32"/>
          <w:lang w:val="zh-CN"/>
        </w:rPr>
        <w:drawing>
          <wp:anchor distT="0" distB="0" distL="114300" distR="114300" simplePos="0" relativeHeight="251665408" behindDoc="1" locked="0" layoutInCell="1" allowOverlap="1">
            <wp:simplePos x="0" y="0"/>
            <wp:positionH relativeFrom="column">
              <wp:posOffset>-301625</wp:posOffset>
            </wp:positionH>
            <wp:positionV relativeFrom="paragraph">
              <wp:posOffset>-193040</wp:posOffset>
            </wp:positionV>
            <wp:extent cx="1611630" cy="720725"/>
            <wp:effectExtent l="0" t="0" r="7620" b="3175"/>
            <wp:wrapNone/>
            <wp:docPr id="5" name="图片 28" descr="ebb4c8637d2e1aea7f87a1b15e8434ddd1974bee13e91-SGcniK_fw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8" descr="ebb4c8637d2e1aea7f87a1b15e8434ddd1974bee13e91-SGcniK_fw658"/>
                    <pic:cNvPicPr>
                      <a:picLocks noChangeAspect="1"/>
                    </pic:cNvPicPr>
                  </pic:nvPicPr>
                  <pic:blipFill>
                    <a:blip r:embed="rId7"/>
                    <a:srcRect l="-951" t="-1112" r="951" b="10226"/>
                    <a:stretch>
                      <a:fillRect/>
                    </a:stretch>
                  </pic:blipFill>
                  <pic:spPr>
                    <a:xfrm>
                      <a:off x="0" y="0"/>
                      <a:ext cx="1880870" cy="730885"/>
                    </a:xfrm>
                    <a:prstGeom prst="rect">
                      <a:avLst/>
                    </a:prstGeom>
                    <a:noFill/>
                    <a:ln w="9525">
                      <a:noFill/>
                      <a:miter/>
                    </a:ln>
                    <a:effectLst/>
                  </pic:spPr>
                </pic:pic>
              </a:graphicData>
            </a:graphic>
          </wp:anchor>
        </w:drawing>
      </w:r>
      <w:r>
        <w:rPr>
          <w:rFonts w:hint="eastAsia" w:ascii="黑体" w:hAnsi="黑体" w:eastAsia="黑体" w:cs="黑体"/>
          <w:color w:val="000000"/>
          <w:spacing w:val="-14"/>
          <w:sz w:val="30"/>
          <w:szCs w:val="30"/>
          <w:lang w:eastAsia="zh-CN"/>
        </w:rPr>
        <w:t>【工作动态】</w:t>
      </w:r>
    </w:p>
    <w:p>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黑体" w:hAnsi="黑体" w:eastAsia="黑体" w:cs="黑体"/>
          <w:color w:val="000000"/>
          <w:spacing w:val="-14"/>
          <w:sz w:val="30"/>
          <w:szCs w:val="30"/>
          <w:lang w:eastAsia="zh-CN"/>
        </w:rPr>
      </w:pP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b w:val="0"/>
          <w:bCs w:val="0"/>
          <w:kern w:val="2"/>
          <w:position w:val="0"/>
          <w:sz w:val="32"/>
          <w:szCs w:val="32"/>
          <w:lang w:eastAsia="zh-CN"/>
        </w:rPr>
      </w:pPr>
      <w:r>
        <w:rPr>
          <w:rFonts w:hint="eastAsia" w:ascii="黑体" w:hAnsi="黑体" w:eastAsia="黑体" w:cs="黑体"/>
          <w:b w:val="0"/>
          <w:bCs w:val="0"/>
          <w:kern w:val="2"/>
          <w:position w:val="0"/>
          <w:sz w:val="32"/>
          <w:szCs w:val="32"/>
          <w:lang w:eastAsia="zh-CN"/>
        </w:rPr>
        <w:t>竖新镇召开花博沿线“迎花博、治五棚”专题部署推进会</w:t>
      </w:r>
    </w:p>
    <w:p>
      <w:pPr>
        <w:keepNext w:val="0"/>
        <w:keepLines w:val="0"/>
        <w:pageBreakBefore w:val="0"/>
        <w:widowControl w:val="0"/>
        <w:kinsoku/>
        <w:wordWrap/>
        <w:overflowPunct/>
        <w:topLinePunct w:val="0"/>
        <w:autoSpaceDE/>
        <w:autoSpaceDN/>
        <w:bidi w:val="0"/>
        <w:adjustRightInd/>
        <w:snapToGrid/>
        <w:spacing w:line="240" w:lineRule="exact"/>
        <w:jc w:val="left"/>
        <w:textAlignment w:val="auto"/>
        <w:rPr>
          <w:rFonts w:hint="eastAsia" w:ascii="黑体" w:hAnsi="黑体" w:eastAsia="黑体" w:cs="黑体"/>
          <w:b w:val="0"/>
          <w:bCs w:val="0"/>
          <w:kern w:val="2"/>
          <w:position w:val="0"/>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6月17日中午，竖新镇召开花博沿线“迎花博、治五棚”专题部署推进会。镇党委书记陈尧，镇党委委员、武装部长陈正元出席，花博沿线8个村党支部书记和镇“迎花博、治五棚”整治工作专班人员参加会议。</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镇党委书记陈尧传达了区“五棚”整治专项工作会议的精神，并对下一步工作作重要指示：一是要提振精气神，不要有畏难情绪，尽可能投入人力、物力、财力，全力确保整治工作按期完成；二是提高参与度，要善于发动群众，提高基层自治能力，把握工作抓手，从党员干部开始以点带面确保整治全覆盖；三是提升标准化，做好自查工作，不能心存侥幸，以最严格的要求迎接区级验收。</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镇党委委员、武装部长、五棚整治工作分管领导陈正元作了工作提示。他要求：各村要提高重视程度，做好主干道沿线整治工作；要投入各方力量，安排工作队伍全力推进整治工作；要建立长效机制，提高村民参与度，完善整治的约束机制；要牢牢把握时间节点，确保按期完成整治任务。</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镇“迎花博、治五棚”整治工作专班人员首先通报了前竖公路、草港公路两条主干道两侧“五棚”整治情况。各村党支部书记汇报了整治工作进展和下一步打算，指出本村整治中存在的困难和问题。</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目前，竖新镇花博沿线8个村整治完成率为85.86%。下一步，竖新镇将继续按照区委区政府的要求有序推进，确保6月底前完成花博沿线整治任务，以最好的面貌、最美的村容迎接区级验收。                                                               (顾禹龙)</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竖新镇召开新冠肺炎疫情防控再部署会议</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黑体" w:hAnsi="黑体" w:eastAsia="黑体" w:cs="黑体"/>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6月17日上午，竖新镇召开新冠肺炎疫情防控工作再部署会议。镇党委书记陈尧，镇党委副书记、镇长康乾，镇党委副书记沈菊以及各村居支部书记参加会议。</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 xml:space="preserve">镇党委副书记沈菊对下一步本镇防疫工作进行部署，要求社区做好相关人员的排摸和宣传，及时上报人员信息，并启动3人工作小组，配强志愿者，持续做好移风易俗工作。   </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会上，镇党委副书记、镇长康乾传达了区疫情防控紧急会议精神，要求加强高中风险地区来沪人员疫情防控管理，加强农贸市场、农产品批发市场、超市、食品加工企业、餐饮行业的管理，加强医院的发热筛查。</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最后，镇党委书记陈尧要求：当前疫情再次严峻，希望大家高度重视，一要把好“思想关”，要求大家思想不放松，做好全覆盖人员排查；二是要垒好“防护墙”，关注好风险地区来镇返镇人员，一旦发现马上落实管控；三要加强公共区域和人员集中区域的防疫，落实好相关措施。</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自本市新冠肺炎疫情防控降为三级响应以来，竖新镇仍然保持着高压态势，继续紧绷“外防输入、内防反弹”这根防疫的弦，持续推进基层疫情防控的常态化管理。(石方明)</w:t>
      </w:r>
    </w:p>
    <w:p>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黑体" w:hAnsi="黑体" w:eastAsia="黑体" w:cs="黑体"/>
          <w:color w:val="000000"/>
          <w:spacing w:val="-14"/>
          <w:sz w:val="30"/>
          <w:szCs w:val="30"/>
          <w:lang w:eastAsia="zh-CN"/>
        </w:rPr>
      </w:pPr>
    </w:p>
    <w:p>
      <w:pPr>
        <w:keepNext w:val="0"/>
        <w:keepLines w:val="0"/>
        <w:pageBreakBefore w:val="0"/>
        <w:widowControl w:val="0"/>
        <w:kinsoku/>
        <w:wordWrap/>
        <w:overflowPunct/>
        <w:topLinePunct w:val="0"/>
        <w:autoSpaceDE/>
        <w:autoSpaceDN/>
        <w:bidi w:val="0"/>
        <w:adjustRightInd/>
        <w:snapToGrid/>
        <w:spacing w:line="240" w:lineRule="auto"/>
        <w:ind w:firstLine="499"/>
        <w:jc w:val="center"/>
        <w:textAlignment w:val="auto"/>
        <w:rPr>
          <w:rFonts w:hint="eastAsia" w:ascii="黑体" w:hAnsi="黑体" w:eastAsia="黑体" w:cs="黑体"/>
          <w:b w:val="0"/>
          <w:bCs/>
          <w:color w:val="auto"/>
          <w:kern w:val="2"/>
          <w:sz w:val="32"/>
          <w:szCs w:val="32"/>
        </w:rPr>
      </w:pPr>
      <w:r>
        <w:rPr>
          <w:rFonts w:hint="eastAsia" w:ascii="黑体" w:hAnsi="黑体" w:eastAsia="黑体" w:cs="黑体"/>
          <w:b w:val="0"/>
          <w:bCs/>
          <w:color w:val="auto"/>
          <w:kern w:val="2"/>
          <w:sz w:val="32"/>
          <w:szCs w:val="32"/>
        </w:rPr>
        <w:t>竖新镇召开2020年度安全生产暨防汛防台工作会议</w:t>
      </w:r>
    </w:p>
    <w:p>
      <w:pPr>
        <w:keepNext w:val="0"/>
        <w:keepLines w:val="0"/>
        <w:pageBreakBefore w:val="0"/>
        <w:widowControl w:val="0"/>
        <w:kinsoku/>
        <w:wordWrap/>
        <w:overflowPunct/>
        <w:topLinePunct w:val="0"/>
        <w:autoSpaceDE/>
        <w:autoSpaceDN/>
        <w:bidi w:val="0"/>
        <w:adjustRightInd/>
        <w:snapToGrid/>
        <w:spacing w:line="240" w:lineRule="exact"/>
        <w:ind w:firstLine="499"/>
        <w:jc w:val="center"/>
        <w:textAlignment w:val="auto"/>
        <w:rPr>
          <w:rFonts w:hint="eastAsia" w:ascii="黑体" w:hAnsi="黑体" w:eastAsia="黑体" w:cs="黑体"/>
          <w:b w:val="0"/>
          <w:bCs/>
          <w:kern w:val="2"/>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_GB2312" w:eastAsia="仿宋_GB2312" w:cs="仿宋_GB2312"/>
          <w:color w:val="000000"/>
          <w:spacing w:val="-14"/>
          <w:sz w:val="24"/>
          <w:szCs w:val="24"/>
          <w:lang w:val="en-US" w:eastAsia="zh-CN"/>
        </w:rPr>
        <w:t xml:space="preserve"> </w:t>
      </w:r>
      <w:r>
        <w:rPr>
          <w:rFonts w:hint="eastAsia" w:ascii="仿宋_GB2312" w:hAnsi="仿宋" w:eastAsia="仿宋_GB2312" w:cs="仿宋"/>
          <w:color w:val="000000"/>
          <w:spacing w:val="-14"/>
          <w:sz w:val="24"/>
          <w:szCs w:val="24"/>
          <w:lang w:val="en-US" w:eastAsia="zh-CN"/>
        </w:rPr>
        <w:t>6月2日上午，竖新镇召开2020年度安全生产和防汛防台工作会议，镇党委副书记、镇长康乾，镇党委委员、武装部长陈正元，镇党委委员、副镇长邬卫东，副镇长袁立峰、镇安委会、消委会相关单位负责人、镇防汛防台工作领导小组成员、村居党支部书记、镇属重点企业负责人、部分在建项目负责人共计110余人参加会议，会议由镇党委委员、武装部长陈正元主持。</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会上，镇党委副书记、镇长康乾要求各村居、各单位要抓紧抓实安全生产以及防汛防台工作，要不断做好准备，提升应急处置能力，全力保障今年安全度汛和安全形势平稳可控，并提出三点工作意见：一是坚持以人为本，绷紧安全生产和防汛减灾这根弦,切实增强履职尽责的紧迫感。要正确对待今年疫情突发带来的不利影响，以及崇明大道、乡村振兴示范村、村庄改造、花博会住宿配套等一系列项目抢时间、抓进度、保功能、出形象的压力，充分认识到安全生产和防汛减灾的严峻性，尤其是当前安全生产和防汛减灾面临的短板和突出问题，时刻绷紧安全这根弦，始终把保障人民群众生命财产安全放在首要位置，切实把守好安全底线的工作成效作为增强“四个意识”、做到“两个维护”的具体体现，确保全镇社会和谐稳定，确保人民群众生命财产安全。二是坚持问题导向，聚焦安全隐患和问题短板，全面落实安全生产和度汛措施。要深入践行“两个坚持、三个转变”的防灾减灾救灾新理念，及时完成防汛防台应急预案修编，完善安全生产等基础数据。要做好检查和排查，重点针对在建工地、河道筑坝、管道封堵、低洼小区、危棚简屋、设施菜田、高空构筑物等重点部位持续开展隐患排摸、抓好整改。要对生产企业做到再提醒、再动员、再部署，确保将防汛检查、安全检查工作贯穿始终，着眼最恶劣气候，防范最极端事件，做好最充分准备，坚决完成“不死人、少伤人、少损失”的目标。三是坚持压实责任，强化担当和协作，确保安全生产和防汛工作万无一失。要全面落实领导干部安全生产责任制、防汛责任制，强化管行业必须管安全、管业务必须管安全、管生产经营必须管安全“三个必须”要求。要抓好联动协调，做到资源共享、信息共享，形成通信畅通、反应灵敏、联动迅速的工作协调机制，及时消除风险隐患，确保本镇防汛安全。要做到政令畅通、令行禁止。要确保各项指令落到实处，切实加强领导、严明纪律、服从指挥、科学调度，抓紧抓好，为夺取疫情情防控和实现经济社会发展目标"双胜利"保驾护航。</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镇党委委员、武装部长陈正元要求各村居、各部门、各单位：一是要吃透会议精神，全面贯彻落实各级职责。继续深化“党政同责、一岗双责、齐抓共管、失职追责”的责任体系，确保层层有人抓、事事有人管。二是要加强隐患排摸，做到“无死角”。要加强重点行业领域、在建工地、薄弱环节的风险排查，把隐患排查贯穿整个汛期。三是要提高应急反应能力。各村、各部门、单位要做到思想到位、准备到位、行动到位，深刻认识做好安全生产、防汛防台工作的绝对重要性，把责任扛在肩上，把工作落到实处，确保本镇防汛安全。</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镇党委委员、副镇长邬卫东传达了市、区二级防汛会议精神，简要回顾了我镇2019年防汛防台工作，通报了我镇前阶段防汛准备工作，并就今年防汛工作做了全面部署。他表示今年汛期气候年景总体偏差，各村居、单位要迅速行动，夯实责任，以高度的责任心，强烈的使命感，全力做好今年防汛防台各项工作，确保今年防汛工作取得全面胜利。他要求各防汛成员单位要重点做好以下三方面工作：一要提高思想站位、强化组织领导；二是突出重点，切实消除隐患；三要加强宣传动员，营造良好氛围。</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副镇长袁立峰就我镇2019年安全生产工作情况做了简要回顾，并部署了我镇2020年安全生产工作，他要求各安委会、消委会成员单位要层层压实责任，狠抓整改落实，强化风险防控，有效提升广大人民群众各类安全防范意识，重点做好以下三方方面工作：一是强化安全生产组织领导，明确安全生产责任，二是巩固安全生产基础，强调安全生产宣传教育， 三是加强行业重点领域的安全监管。</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会议最后，康乾镇长代表镇政府分别与企业代表上海白兔织布有限公司、上海三烈标准件有限公司签订了安全生产和消防工作管理目标责任书，并与村居代表惠民村、新乐居委会签订了消防安全工作管理目标责任书。                                    （蔡周瑜）</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竖新镇举办政法综治综合培训</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仿宋_GB2312" w:hAnsi="仿宋_GB2312" w:eastAsia="仿宋_GB2312" w:cs="仿宋_GB2312"/>
          <w:b w:val="0"/>
          <w:bCs w:val="0"/>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default" w:ascii="仿宋_GB2312" w:hAnsi="仿宋" w:eastAsia="仿宋_GB2312" w:cs="仿宋"/>
          <w:color w:val="000000"/>
          <w:spacing w:val="-14"/>
          <w:sz w:val="24"/>
          <w:szCs w:val="24"/>
          <w:lang w:val="en-US" w:eastAsia="zh-CN"/>
        </w:rPr>
      </w:pPr>
      <w:r>
        <w:rPr>
          <w:rFonts w:hint="default" w:ascii="仿宋_GB2312" w:hAnsi="仿宋" w:eastAsia="仿宋_GB2312" w:cs="仿宋"/>
          <w:color w:val="000000"/>
          <w:spacing w:val="-14"/>
          <w:sz w:val="24"/>
          <w:szCs w:val="24"/>
          <w:lang w:val="en-US" w:eastAsia="zh-CN"/>
        </w:rPr>
        <w:t>为进一步增强基层干部群众的安全防范意识和社会责任意识，提升业务水平和实践能力，切实保障人民群众的生命财产安全，有效防范和减少各类案件的发生，有力推动全镇社会治安综合治理工作上新台阶，6月5日上午，竖新镇在社区文化活动中心举办政法综治综合培训。各村居委综治干部、综治信息员、社保队员、人口协管员、接报员(财务人员）、微网格负责人代表、平安志愿者代表、全镇企业现金出纳等约300余人参加了培训，派出所所长朱永敏主持会议。</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default" w:ascii="仿宋_GB2312" w:hAnsi="仿宋" w:eastAsia="仿宋_GB2312" w:cs="仿宋"/>
          <w:color w:val="000000"/>
          <w:spacing w:val="-14"/>
          <w:sz w:val="24"/>
          <w:szCs w:val="24"/>
          <w:lang w:val="en-US" w:eastAsia="zh-CN"/>
        </w:rPr>
      </w:pPr>
      <w:r>
        <w:rPr>
          <w:rFonts w:hint="default" w:ascii="仿宋_GB2312" w:hAnsi="仿宋" w:eastAsia="仿宋_GB2312" w:cs="仿宋"/>
          <w:color w:val="000000"/>
          <w:spacing w:val="-14"/>
          <w:sz w:val="24"/>
          <w:szCs w:val="24"/>
          <w:lang w:val="en-US" w:eastAsia="zh-CN"/>
        </w:rPr>
        <w:t>镇党委副书记黄飞作动员讲话，他强调</w:t>
      </w:r>
      <w:r>
        <w:rPr>
          <w:rFonts w:hint="eastAsia" w:ascii="仿宋_GB2312" w:hAnsi="仿宋" w:eastAsia="仿宋_GB2312" w:cs="仿宋"/>
          <w:color w:val="000000"/>
          <w:spacing w:val="-14"/>
          <w:sz w:val="24"/>
          <w:szCs w:val="24"/>
          <w:lang w:val="en-US" w:eastAsia="zh-CN"/>
        </w:rPr>
        <w:t>，一是</w:t>
      </w:r>
      <w:r>
        <w:rPr>
          <w:rFonts w:hint="default" w:ascii="仿宋_GB2312" w:hAnsi="仿宋" w:eastAsia="仿宋_GB2312" w:cs="仿宋"/>
          <w:color w:val="000000"/>
          <w:spacing w:val="-14"/>
          <w:sz w:val="24"/>
          <w:szCs w:val="24"/>
          <w:lang w:val="en-US" w:eastAsia="zh-CN"/>
        </w:rPr>
        <w:t>深刻认识此次政法综治综合培训的重要意义，切实增强责任感和使命感；</w:t>
      </w:r>
      <w:r>
        <w:rPr>
          <w:rFonts w:hint="eastAsia" w:ascii="仿宋_GB2312" w:hAnsi="仿宋" w:eastAsia="仿宋_GB2312" w:cs="仿宋"/>
          <w:color w:val="000000"/>
          <w:spacing w:val="-14"/>
          <w:sz w:val="24"/>
          <w:szCs w:val="24"/>
          <w:lang w:val="en-US" w:eastAsia="zh-CN"/>
        </w:rPr>
        <w:t>二是</w:t>
      </w:r>
      <w:r>
        <w:rPr>
          <w:rFonts w:hint="default" w:ascii="仿宋_GB2312" w:hAnsi="仿宋" w:eastAsia="仿宋_GB2312" w:cs="仿宋"/>
          <w:color w:val="000000"/>
          <w:spacing w:val="-14"/>
          <w:sz w:val="24"/>
          <w:szCs w:val="24"/>
          <w:lang w:val="en-US" w:eastAsia="zh-CN"/>
        </w:rPr>
        <w:t>牢牢掌握培训的重要内容，切实增强安全防范意识</w:t>
      </w:r>
      <w:r>
        <w:rPr>
          <w:rFonts w:hint="eastAsia" w:ascii="仿宋_GB2312" w:hAnsi="仿宋" w:eastAsia="仿宋_GB2312" w:cs="仿宋"/>
          <w:color w:val="000000"/>
          <w:spacing w:val="-14"/>
          <w:sz w:val="24"/>
          <w:szCs w:val="24"/>
          <w:lang w:val="en-US" w:eastAsia="zh-CN"/>
        </w:rPr>
        <w:t>；三是</w:t>
      </w:r>
      <w:r>
        <w:rPr>
          <w:rFonts w:hint="default" w:ascii="仿宋_GB2312" w:hAnsi="仿宋" w:eastAsia="仿宋_GB2312" w:cs="仿宋"/>
          <w:color w:val="000000"/>
          <w:spacing w:val="-14"/>
          <w:sz w:val="24"/>
          <w:szCs w:val="24"/>
          <w:lang w:val="en-US" w:eastAsia="zh-CN"/>
        </w:rPr>
        <w:t>紧紧围绕市平安示范社区和市禁毒示范社区两大创建，切实提升社会治理精细化水平。</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default" w:ascii="仿宋_GB2312" w:hAnsi="仿宋" w:eastAsia="仿宋_GB2312" w:cs="仿宋"/>
          <w:color w:val="000000"/>
          <w:spacing w:val="-14"/>
          <w:sz w:val="24"/>
          <w:szCs w:val="24"/>
          <w:lang w:val="en-US" w:eastAsia="zh-CN"/>
        </w:rPr>
      </w:pPr>
      <w:r>
        <w:rPr>
          <w:rFonts w:hint="default" w:ascii="仿宋_GB2312" w:hAnsi="仿宋" w:eastAsia="仿宋_GB2312" w:cs="仿宋"/>
          <w:color w:val="000000"/>
          <w:spacing w:val="-14"/>
          <w:sz w:val="24"/>
          <w:szCs w:val="24"/>
          <w:lang w:val="en-US" w:eastAsia="zh-CN"/>
        </w:rPr>
        <w:t>随后派出所副所长施柳频作了防范电信网络诈骗专题培训，他通过我们身边一些实际案例，为现场观众详细讲解了电信网络诈骗手法及预防措施，丰富防范电信网络诈骗知识，得到了现场群众共鸣。同时，派出所所长朱永敏就防范电信网络诈骗和做好今年安全感满意度测评工作作了强调。</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default" w:ascii="仿宋_GB2312" w:hAnsi="仿宋" w:eastAsia="仿宋_GB2312" w:cs="仿宋"/>
          <w:color w:val="000000"/>
          <w:spacing w:val="-14"/>
          <w:sz w:val="24"/>
          <w:szCs w:val="24"/>
          <w:lang w:val="en-US" w:eastAsia="zh-CN"/>
        </w:rPr>
      </w:pPr>
      <w:r>
        <w:rPr>
          <w:rFonts w:hint="default" w:ascii="仿宋_GB2312" w:hAnsi="仿宋" w:eastAsia="仿宋_GB2312" w:cs="仿宋"/>
          <w:color w:val="000000"/>
          <w:spacing w:val="-14"/>
          <w:sz w:val="24"/>
          <w:szCs w:val="24"/>
          <w:lang w:val="en-US" w:eastAsia="zh-CN"/>
        </w:rPr>
        <w:t>接着信访干部牛丽静为大家进行了信访基础业务培训，她详细解读了《信访条例》，并结合相关法律法规，讲解了不同类型信访问题的处理方式，引导信访人依法信访、合理维权。</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default" w:ascii="仿宋_GB2312" w:hAnsi="仿宋" w:eastAsia="仿宋_GB2312" w:cs="仿宋"/>
          <w:color w:val="000000"/>
          <w:spacing w:val="-14"/>
          <w:sz w:val="24"/>
          <w:szCs w:val="24"/>
          <w:lang w:val="en-US" w:eastAsia="zh-CN"/>
        </w:rPr>
      </w:pPr>
      <w:r>
        <w:rPr>
          <w:rFonts w:hint="default" w:ascii="仿宋_GB2312" w:hAnsi="仿宋" w:eastAsia="仿宋_GB2312" w:cs="仿宋"/>
          <w:color w:val="000000"/>
          <w:spacing w:val="-14"/>
          <w:sz w:val="24"/>
          <w:szCs w:val="24"/>
          <w:lang w:val="en-US" w:eastAsia="zh-CN"/>
        </w:rPr>
        <w:t>最后由禁毒社工陈兰香作了《你我携手共禁毒》的主题辅导，她以多媒体课件的形式，为大家讲述了当前毒情形势、毒品知识及如何预防毒品，并结合典型案例，生动、形象地诠释了毒品对个人、家庭和社会的巨大危害。</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default" w:ascii="仿宋_GB2312" w:hAnsi="仿宋" w:eastAsia="仿宋_GB2312" w:cs="仿宋"/>
          <w:color w:val="000000"/>
          <w:spacing w:val="-14"/>
          <w:sz w:val="24"/>
          <w:szCs w:val="24"/>
          <w:lang w:val="en-US" w:eastAsia="zh-CN"/>
        </w:rPr>
        <w:t>会上，工作人员共计发放各类宣传资料600余份、宣传品300余份。</w:t>
      </w:r>
      <w:r>
        <w:rPr>
          <w:rFonts w:hint="eastAsia" w:ascii="仿宋_GB2312" w:hAnsi="仿宋" w:eastAsia="仿宋_GB2312" w:cs="仿宋"/>
          <w:color w:val="000000"/>
          <w:spacing w:val="-14"/>
          <w:sz w:val="24"/>
          <w:szCs w:val="24"/>
          <w:lang w:val="en-US" w:eastAsia="zh-CN"/>
        </w:rPr>
        <w:t xml:space="preserve">        (</w:t>
      </w:r>
      <w:r>
        <w:rPr>
          <w:rFonts w:hint="default" w:ascii="仿宋_GB2312" w:hAnsi="仿宋" w:eastAsia="仿宋_GB2312" w:cs="仿宋"/>
          <w:color w:val="000000"/>
          <w:spacing w:val="-14"/>
          <w:sz w:val="24"/>
          <w:szCs w:val="24"/>
          <w:lang w:val="en-US" w:eastAsia="zh-CN"/>
        </w:rPr>
        <w:t>朱　锋</w:t>
      </w:r>
      <w:r>
        <w:rPr>
          <w:rFonts w:hint="eastAsia" w:ascii="仿宋_GB2312" w:hAnsi="仿宋" w:eastAsia="仿宋_GB2312" w:cs="仿宋"/>
          <w:color w:val="000000"/>
          <w:spacing w:val="-14"/>
          <w:sz w:val="24"/>
          <w:szCs w:val="24"/>
          <w:lang w:val="en-US"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right"/>
        <w:textAlignment w:val="auto"/>
        <w:rPr>
          <w:rFonts w:hint="eastAsia" w:ascii="仿宋GB_2312" w:hAnsi="仿宋GB_2312" w:eastAsia="仿宋GB_2312" w:cs="仿宋GB_2312"/>
          <w:b w:val="0"/>
          <w:bCs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firstLine="584" w:firstLineChars="200"/>
        <w:jc w:val="center"/>
        <w:textAlignment w:val="auto"/>
        <w:rPr>
          <w:rFonts w:hint="eastAsia" w:ascii="黑体" w:hAnsi="黑体" w:eastAsia="黑体" w:cs="黑体"/>
          <w:color w:val="000000"/>
          <w:spacing w:val="-14"/>
          <w:sz w:val="32"/>
          <w:szCs w:val="32"/>
          <w:lang w:val="en-US" w:eastAsia="zh-CN"/>
        </w:rPr>
      </w:pPr>
      <w:r>
        <w:rPr>
          <w:rFonts w:hint="eastAsia" w:ascii="黑体" w:hAnsi="黑体" w:eastAsia="黑体" w:cs="黑体"/>
          <w:color w:val="000000"/>
          <w:spacing w:val="-14"/>
          <w:sz w:val="32"/>
          <w:szCs w:val="32"/>
          <w:lang w:val="en-US" w:eastAsia="zh-CN"/>
        </w:rPr>
        <w:t>竖新镇组织开展农业经营主体交流活动</w:t>
      </w:r>
    </w:p>
    <w:p>
      <w:pPr>
        <w:keepNext w:val="0"/>
        <w:keepLines w:val="0"/>
        <w:pageBreakBefore w:val="0"/>
        <w:widowControl w:val="0"/>
        <w:kinsoku/>
        <w:wordWrap/>
        <w:overflowPunct/>
        <w:topLinePunct w:val="0"/>
        <w:autoSpaceDE/>
        <w:autoSpaceDN/>
        <w:bidi w:val="0"/>
        <w:adjustRightInd/>
        <w:snapToGrid/>
        <w:spacing w:line="240" w:lineRule="exact"/>
        <w:ind w:firstLine="584" w:firstLineChars="200"/>
        <w:jc w:val="center"/>
        <w:textAlignment w:val="auto"/>
        <w:rPr>
          <w:rFonts w:hint="eastAsia" w:ascii="黑体" w:hAnsi="黑体" w:eastAsia="黑体" w:cs="黑体"/>
          <w:color w:val="000000"/>
          <w:spacing w:val="-14"/>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6月12日上午，竖新镇组织开展农业经营主体交流活动，镇党委书记陈尧，党委委员、副镇长邬卫东，农业经营主体代表、相关职能部门负责人等20余人参加活动。</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参加活动的人员首先来到名钥生态农业科技有限公司，参观公司的小型农场智能化培灌系统，品尝了新引进种植的有机蔬果；随后来到上海东篱园林绿化工程有限公司，参观了花卉种植基地。</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座谈会上，镇党委书记陈尧指出：开展农业经营主体交流活动旨在听取大家的想法和建议，要找准服务农业经营主体的针对性，并力所能及帮助大家解决难题。他要求：一是认清形势，确保农业经营切合未来发展的主题，努力做到更有竞争力、更有水准、更有体量、更有品质。二是整合资源，通过在仙桥村建立农创、文创和青创的集聚区、在惠民村打造崇明农产品物流中转地，把人气人流集聚起来。三是坚定信心，抓住花博会和后花博时期的机遇，创新发展理念，探索夜市经济、网络直播等新模式，持续应对常态化大客流。</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党委委员、副镇长邬卫东作了三点工作提示：一是开展旅游标识标牌清理，不符合要求的要及时清理、有需求并符合要求的及时报送申请。二是加强汛期风险管控，分析存在的安全隐患、做好人员的撤离预案。三是主动对接花博会，全面提升经营状态，梳理特色农产品，结合仙桥村市级乡村振兴示范村项目进行展示。</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会上，各农业经营主介绍了合作社的发展现状、未来规划，提出了经营中存在的问题、困难，相关职能部门对近期的政策进行解读，并就经营主提出的问题给出了合理的建议。</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righ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（朱永康）</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竖新镇政协联络组开展农村生活污水处理设施</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长效运行管理专项民主监督</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 w:hAnsi="仿宋" w:eastAsia="仿宋" w:cs="仿宋"/>
          <w:b w:val="0"/>
          <w:bCs w:val="0"/>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为了进一步强化政协民主监督作用发挥，6月11日，竖新镇政协联络组开展农村生活污水处理设施长效运行管理专项民主监督。区政协副主席、九三学社区委主委、区残联理事长施菊萍，区政协教科卫体委员会主任范利春，竖新镇党委副书记、镇长康乾，竖新镇党委副书记沈菊，副镇长邬卫东，镇党委组织委员龚晓辉参加了本次专项民主监督活动。政协联络组实地督查，了解竖新镇运维工作站，瀛兴居委、春风村、仙桥村的农村生活污水站点运行和维护情况。</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座谈会上，康乾镇长对竖新镇污水处理工程以及前期建设、中期监督、后期维护进行了总结报告。邬卫东副镇长对竖新镇农村生活污水处理工程情况进行了详细介绍，中车工程运维管理部部长杨振、卫士环境负责人沈卫铁等针对农村污水处理设施运营和维护中主要存在的问题和维护保障资金的使用等问题进行了汇报。</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仙桥村、堡西村、跃进村、竖河村等四个村的村党支部书记、主任，村民、党员、志愿者代表在基层代表座谈会上，针对农村污水处理设施和运行维护中发现的问题进行了深入交流。</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施菊萍指出，污水处理设施建设是一项民生工程，通过查看现场、听取介绍、座谈交流的形式，深入了解农村生活污水处理从产生、分流、处置的整个流程，切实发挥了政协联络组的民主监督作用。她希望通过本次民主监督，能不断完善污水处理运营机制、保障机制、管理机制，找准存在问题、细化考核办法，提出针对性的意见建议，进一步推进政协协商与基层协商有效衔接。                                                   (李丹颖)</w:t>
      </w:r>
    </w:p>
    <w:p>
      <w:pPr>
        <w:keepNext w:val="0"/>
        <w:keepLines w:val="0"/>
        <w:pageBreakBefore w:val="0"/>
        <w:widowControl w:val="0"/>
        <w:kinsoku/>
        <w:wordWrap/>
        <w:overflowPunct/>
        <w:topLinePunct w:val="0"/>
        <w:autoSpaceDE/>
        <w:autoSpaceDN/>
        <w:bidi w:val="0"/>
        <w:adjustRightInd/>
        <w:snapToGrid/>
        <w:spacing w:line="500" w:lineRule="exact"/>
        <w:ind w:firstLine="424" w:firstLineChars="200"/>
        <w:jc w:val="right"/>
        <w:textAlignment w:val="auto"/>
        <w:rPr>
          <w:rFonts w:hint="eastAsia" w:ascii="仿宋_GB2312" w:hAnsi="仿宋_GB2312" w:eastAsia="仿宋_GB2312" w:cs="仿宋_GB2312"/>
          <w:color w:val="000000"/>
          <w:spacing w:val="-14"/>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黑体" w:hAnsi="黑体" w:eastAsia="黑体" w:cs="黑体"/>
          <w:b w:val="0"/>
          <w:bCs/>
          <w:kern w:val="2"/>
          <w:sz w:val="32"/>
          <w:szCs w:val="32"/>
        </w:rPr>
      </w:pPr>
      <w:r>
        <w:rPr>
          <w:rFonts w:hint="eastAsia" w:ascii="黑体" w:hAnsi="黑体" w:eastAsia="黑体" w:cs="黑体"/>
          <w:b w:val="0"/>
          <w:bCs/>
          <w:kern w:val="2"/>
          <w:sz w:val="32"/>
          <w:szCs w:val="32"/>
        </w:rPr>
        <w:t>组织多部门联合执法 凝聚社区治理合力</w:t>
      </w:r>
    </w:p>
    <w:p>
      <w:pPr>
        <w:keepNext w:val="0"/>
        <w:keepLines w:val="0"/>
        <w:pageBreakBefore w:val="0"/>
        <w:widowControl w:val="0"/>
        <w:kinsoku/>
        <w:wordWrap/>
        <w:overflowPunct/>
        <w:topLinePunct w:val="0"/>
        <w:autoSpaceDE/>
        <w:autoSpaceDN/>
        <w:bidi w:val="0"/>
        <w:adjustRightInd/>
        <w:snapToGrid/>
        <w:spacing w:line="240" w:lineRule="exact"/>
        <w:ind w:firstLine="640" w:firstLineChars="200"/>
        <w:jc w:val="center"/>
        <w:textAlignment w:val="auto"/>
        <w:rPr>
          <w:rFonts w:hint="eastAsia" w:ascii="黑体" w:hAnsi="黑体" w:eastAsia="黑体" w:cs="黑体"/>
          <w:b w:val="0"/>
          <w:bCs w:val="0"/>
          <w:kern w:val="2"/>
          <w:position w:val="0"/>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6月8日至9日，竖河社区基本管理单元办公室联合镇城管执法中队、市场监督管理所、市容所等部门开展综合执法，检查商户垃圾分类、跨门经营和食品安全等情况。</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执法人员对集镇商户进行了随机抽查，详细讲解了垃圾分类的意义、垃圾的收运流程、垃圾的处置去向等方面知识，告知垃圾分类情况将作为星级文明商户评比的重要依据，责令跨门经营的商户进行整改，对于他们提出的困难进行沟通协调，进一步规范生活垃圾处理和商户经营行为。</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执法人员重点对食品经营场所从业人员是否持健康证上岗，以及食品卫生状况、餐厨废弃物处理、食品保洁设施等方面进行了全面细致的监督检查，及时纠正商户错误的食品储存方式，切实保障社区居民的饮食安全。</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竖河社区基本管理单元注重部门联动，以集中办公为契机，发挥区域资源优势，组织多部门联合执法，变“单打一”为“组合拳”，提升联动执法的效果。        （沈凌峰）</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b w:val="0"/>
          <w:bCs w:val="0"/>
          <w:color w:val="000000"/>
          <w:spacing w:val="-14"/>
          <w:sz w:val="32"/>
          <w:szCs w:val="32"/>
          <w:lang w:eastAsia="zh-CN"/>
        </w:rPr>
      </w:pP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b w:val="0"/>
          <w:bCs w:val="0"/>
          <w:color w:val="000000"/>
          <w:spacing w:val="-14"/>
          <w:sz w:val="32"/>
          <w:szCs w:val="32"/>
          <w:lang w:eastAsia="zh-CN"/>
        </w:rPr>
      </w:pP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b w:val="0"/>
          <w:bCs w:val="0"/>
          <w:color w:val="000000"/>
          <w:spacing w:val="-14"/>
          <w:sz w:val="32"/>
          <w:szCs w:val="32"/>
          <w:lang w:eastAsia="zh-CN"/>
        </w:rPr>
      </w:pPr>
    </w:p>
    <w:p>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黑体" w:hAnsi="黑体" w:eastAsia="黑体" w:cs="黑体"/>
          <w:color w:val="000000"/>
          <w:spacing w:val="-14"/>
          <w:sz w:val="30"/>
          <w:szCs w:val="30"/>
          <w:lang w:eastAsia="zh-CN"/>
        </w:rPr>
      </w:pPr>
      <w:r>
        <w:rPr>
          <w:rFonts w:ascii="仿宋" w:hAnsi="仿宋" w:eastAsia="仿宋" w:cs="仿宋"/>
          <w:sz w:val="32"/>
          <w:szCs w:val="32"/>
          <w:lang w:val="zh-CN"/>
        </w:rPr>
        <w:drawing>
          <wp:anchor distT="0" distB="0" distL="114300" distR="114300" simplePos="0" relativeHeight="251666432" behindDoc="1" locked="0" layoutInCell="1" allowOverlap="1">
            <wp:simplePos x="0" y="0"/>
            <wp:positionH relativeFrom="column">
              <wp:posOffset>-282575</wp:posOffset>
            </wp:positionH>
            <wp:positionV relativeFrom="paragraph">
              <wp:posOffset>-224790</wp:posOffset>
            </wp:positionV>
            <wp:extent cx="1611630" cy="720725"/>
            <wp:effectExtent l="0" t="0" r="7620" b="3175"/>
            <wp:wrapNone/>
            <wp:docPr id="8" name="图片 28" descr="ebb4c8637d2e1aea7f87a1b15e8434ddd1974bee13e91-SGcniK_fw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8" descr="ebb4c8637d2e1aea7f87a1b15e8434ddd1974bee13e91-SGcniK_fw658"/>
                    <pic:cNvPicPr>
                      <a:picLocks noChangeAspect="1"/>
                    </pic:cNvPicPr>
                  </pic:nvPicPr>
                  <pic:blipFill>
                    <a:blip r:embed="rId7"/>
                    <a:srcRect l="-951" t="-1112" r="951" b="10226"/>
                    <a:stretch>
                      <a:fillRect/>
                    </a:stretch>
                  </pic:blipFill>
                  <pic:spPr>
                    <a:xfrm>
                      <a:off x="0" y="0"/>
                      <a:ext cx="1880870" cy="730885"/>
                    </a:xfrm>
                    <a:prstGeom prst="rect">
                      <a:avLst/>
                    </a:prstGeom>
                    <a:noFill/>
                    <a:ln w="9525">
                      <a:noFill/>
                      <a:miter/>
                    </a:ln>
                    <a:effectLst/>
                  </pic:spPr>
                </pic:pic>
              </a:graphicData>
            </a:graphic>
          </wp:anchor>
        </w:drawing>
      </w:r>
      <w:r>
        <w:rPr>
          <w:rFonts w:hint="eastAsia" w:ascii="黑体" w:hAnsi="黑体" w:eastAsia="黑体" w:cs="黑体"/>
          <w:color w:val="000000"/>
          <w:spacing w:val="-14"/>
          <w:sz w:val="30"/>
          <w:szCs w:val="30"/>
          <w:lang w:eastAsia="zh-CN"/>
        </w:rPr>
        <w:t>【人大视察】</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b w:val="0"/>
          <w:bCs w:val="0"/>
          <w:color w:val="000000"/>
          <w:spacing w:val="-14"/>
          <w:sz w:val="32"/>
          <w:szCs w:val="32"/>
          <w:lang w:val="en-US" w:eastAsia="zh-CN"/>
        </w:rPr>
      </w:pPr>
      <w:r>
        <w:rPr>
          <w:rFonts w:hint="eastAsia" w:ascii="黑体" w:hAnsi="黑体" w:eastAsia="黑体" w:cs="黑体"/>
          <w:b w:val="0"/>
          <w:bCs w:val="0"/>
          <w:color w:val="000000"/>
          <w:spacing w:val="-14"/>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黑体" w:hAnsi="黑体" w:eastAsia="黑体" w:cs="黑体"/>
          <w:b w:val="0"/>
          <w:bCs w:val="0"/>
          <w:color w:val="000000"/>
          <w:spacing w:val="-14"/>
          <w:sz w:val="32"/>
          <w:szCs w:val="32"/>
          <w:lang w:eastAsia="zh-CN"/>
        </w:rPr>
      </w:pPr>
      <w:r>
        <w:rPr>
          <w:rFonts w:hint="eastAsia" w:ascii="黑体" w:hAnsi="黑体" w:eastAsia="黑体" w:cs="黑体"/>
          <w:b w:val="0"/>
          <w:bCs w:val="0"/>
          <w:color w:val="000000"/>
          <w:spacing w:val="-14"/>
          <w:sz w:val="32"/>
          <w:szCs w:val="32"/>
          <w:lang w:eastAsia="zh-CN"/>
        </w:rPr>
        <w:t>竖新镇召开区、镇代表候选人与选民见面会</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黑体" w:hAnsi="黑体" w:eastAsia="黑体" w:cs="黑体"/>
          <w:b w:val="0"/>
          <w:bCs w:val="0"/>
          <w:color w:val="000000"/>
          <w:spacing w:val="-14"/>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6月12日上午，竖新镇召开区、镇代表候选人与选民见面会，镇党委副书记、镇长康乾作为正式代表候选人与崇明区第59选区、竖新镇第11选区共97名选民代表见面，选区4个单位的插村领导与机关干部共同参与。</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见面会上，镇人大主席倪忠介绍了正式代表候选人康乾的简历，随后，康乾镇长作为正式代表候选人作了自我介绍和履职讲话。最后，倪忠主席对本次补选提出了三点要求：一是统一思想，提高认识；二是规范操作，依法有序；三是精心准备，认真落实。</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会后，镇人大副主席范玉琴对本次补选区、镇代表进行选举工作培训，对投票选举方式、选举前的准备工作、选举当日的操作程序及时间安排和选举注意事项进行详细部署。提醒各补选单位负责人及选举工作人员严格按照程序，确保补选工作圆满完成。（胡益瑾）</w:t>
      </w:r>
    </w:p>
    <w:p>
      <w:pPr>
        <w:keepNext w:val="0"/>
        <w:keepLines w:val="0"/>
        <w:pageBreakBefore w:val="0"/>
        <w:widowControl w:val="0"/>
        <w:kinsoku/>
        <w:wordWrap/>
        <w:overflowPunct/>
        <w:topLinePunct w:val="0"/>
        <w:autoSpaceDE/>
        <w:autoSpaceDN/>
        <w:bidi w:val="0"/>
        <w:adjustRightInd/>
        <w:snapToGrid/>
        <w:spacing w:line="500" w:lineRule="exact"/>
        <w:jc w:val="right"/>
        <w:textAlignment w:val="auto"/>
        <w:rPr>
          <w:rFonts w:hint="default" w:ascii="仿宋" w:hAnsi="仿宋" w:eastAsia="仿宋" w:cs="仿宋"/>
          <w:b w:val="0"/>
          <w:bCs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黑体" w:hAnsi="黑体" w:eastAsia="黑体" w:cs="黑体"/>
          <w:color w:val="000000"/>
          <w:spacing w:val="-14"/>
          <w:sz w:val="30"/>
          <w:szCs w:val="30"/>
        </w:rPr>
      </w:pPr>
      <w:r>
        <w:rPr>
          <w:rFonts w:ascii="仿宋" w:hAnsi="仿宋" w:eastAsia="仿宋" w:cs="仿宋"/>
          <w:sz w:val="32"/>
          <w:szCs w:val="32"/>
          <w:lang w:val="zh-CN"/>
        </w:rPr>
        <w:drawing>
          <wp:anchor distT="0" distB="0" distL="114300" distR="114300" simplePos="0" relativeHeight="251689984" behindDoc="1" locked="0" layoutInCell="1" allowOverlap="1">
            <wp:simplePos x="0" y="0"/>
            <wp:positionH relativeFrom="column">
              <wp:posOffset>-187325</wp:posOffset>
            </wp:positionH>
            <wp:positionV relativeFrom="paragraph">
              <wp:posOffset>-184785</wp:posOffset>
            </wp:positionV>
            <wp:extent cx="1497330" cy="673100"/>
            <wp:effectExtent l="0" t="0" r="7620" b="12700"/>
            <wp:wrapNone/>
            <wp:docPr id="15" name="图片 28" descr="ebb4c8637d2e1aea7f87a1b15e8434ddd1974bee13e91-SGcniK_fw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28" descr="ebb4c8637d2e1aea7f87a1b15e8434ddd1974bee13e91-SGcniK_fw658"/>
                    <pic:cNvPicPr>
                      <a:picLocks noChangeAspect="1"/>
                    </pic:cNvPicPr>
                  </pic:nvPicPr>
                  <pic:blipFill>
                    <a:blip r:embed="rId7"/>
                    <a:srcRect l="-951" t="-1112" r="951" b="10226"/>
                    <a:stretch>
                      <a:fillRect/>
                    </a:stretch>
                  </pic:blipFill>
                  <pic:spPr>
                    <a:xfrm>
                      <a:off x="0" y="0"/>
                      <a:ext cx="1497330" cy="673100"/>
                    </a:xfrm>
                    <a:prstGeom prst="rect">
                      <a:avLst/>
                    </a:prstGeom>
                    <a:noFill/>
                    <a:ln w="9525">
                      <a:noFill/>
                      <a:miter/>
                    </a:ln>
                    <a:effectLst/>
                  </pic:spPr>
                </pic:pic>
              </a:graphicData>
            </a:graphic>
          </wp:anchor>
        </w:drawing>
      </w:r>
      <w:r>
        <w:rPr>
          <w:rFonts w:hint="eastAsia" w:ascii="黑体" w:hAnsi="黑体" w:eastAsia="黑体" w:cs="黑体"/>
          <w:color w:val="000000"/>
          <w:spacing w:val="-14"/>
          <w:sz w:val="30"/>
          <w:szCs w:val="30"/>
          <w:lang w:eastAsia="zh-CN"/>
        </w:rPr>
        <w:t>【文明创建】</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b w:val="0"/>
          <w:bCs/>
          <w:kern w:val="2"/>
          <w:sz w:val="32"/>
          <w:szCs w:val="32"/>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黑体" w:hAnsi="黑体" w:eastAsia="黑体" w:cs="黑体"/>
          <w:b w:val="0"/>
          <w:bCs/>
          <w:kern w:val="2"/>
          <w:sz w:val="32"/>
          <w:szCs w:val="32"/>
        </w:rPr>
      </w:pPr>
      <w:r>
        <w:rPr>
          <w:rFonts w:hint="eastAsia" w:ascii="黑体" w:hAnsi="黑体" w:eastAsia="黑体" w:cs="黑体"/>
          <w:b w:val="0"/>
          <w:bCs/>
          <w:kern w:val="2"/>
          <w:sz w:val="32"/>
          <w:szCs w:val="32"/>
        </w:rPr>
        <w:t>竖新镇召开创建全国文明城区再动员再部署工作会议</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黑体" w:hAnsi="黑体" w:eastAsia="黑体" w:cs="黑体"/>
          <w:b w:val="0"/>
          <w:bCs/>
          <w:kern w:val="2"/>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为全面投入第二轮第三方测评，提升创城的综合质量，6月12日上午，竖新镇召开创建全国文明城区再动员再部署工作会议。五大指挥部正副指挥长、创建办全体、创城重要点位负责人共40余人参加，会议由镇党委副书记、创建办主任沈菊主持，镇党委副书记、镇长康乾作重要讲话。</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会上，镇党委副书记、创城办主任沈菊全面分析了上一轮创城第三方测评的结果，并对下阶段工作作了具体部署：一是五大指挥部要深入创城一线，对创城点位做全面的督查，扫清创城盲区；二是对主次干道、商业街、农贸市场在创城中经常出现的顽固问题，要加大整改力度；三是“3+3”基本管理单元、主次干道沿线村居要增强责任意识，做好辖区内环境秩序等方面的整治工作；四是社会化保洁公司需加派人手，对公共厕所、垃圾厢房、果壳箱、绿化带、河道等做好保洁保绿工作，加强辖区内环境治理；五是主要交通路口要加派交通志愿者做好执勤工作；六是要对镇区内流浪猫狗做好整治收容工作。</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会上，创城五大指挥部正副指挥长分别做了交流发言，并对下阶段工作做了具体部署。</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会议最后，镇党委副书记、镇长康乾传达了区国测情况通报会会议精神，同时他指出，今年是创城的最后一年，也是最重要的一年，各条线、各点位，务必增强责任意识，打好这场攻坚战。并对第二轮第三方测评作了一下几方面部署：一是态度决定一切，切勿因小失大，各点位负责人务必提升责任意识，加强自查、整改力度；二是要抓细节，善作善成；三是要抓督查，责任到人。                                                    (施　俊)</w:t>
      </w:r>
    </w:p>
    <w:p>
      <w:pPr>
        <w:keepNext w:val="0"/>
        <w:keepLines w:val="0"/>
        <w:pageBreakBefore w:val="0"/>
        <w:widowControl w:val="0"/>
        <w:kinsoku/>
        <w:wordWrap/>
        <w:overflowPunct/>
        <w:topLinePunct w:val="0"/>
        <w:autoSpaceDE/>
        <w:autoSpaceDN/>
        <w:bidi w:val="0"/>
        <w:adjustRightInd/>
        <w:snapToGrid/>
        <w:spacing w:line="500" w:lineRule="exact"/>
        <w:jc w:val="right"/>
        <w:textAlignment w:val="auto"/>
        <w:rPr>
          <w:rFonts w:hint="eastAsia" w:ascii="仿宋" w:hAnsi="仿宋" w:eastAsia="仿宋" w:cs="仿宋"/>
          <w:b w:val="0"/>
          <w:bCs w:val="0"/>
          <w:sz w:val="24"/>
          <w:szCs w:val="24"/>
          <w:lang w:val="en-US" w:eastAsia="zh-CN"/>
        </w:rPr>
      </w:pPr>
      <w:bookmarkStart w:id="1" w:name="OLE_LINK3"/>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黑体" w:hAnsi="黑体" w:eastAsia="黑体" w:cs="黑体"/>
          <w:color w:val="000000"/>
          <w:spacing w:val="-14"/>
          <w:sz w:val="30"/>
          <w:szCs w:val="30"/>
        </w:rPr>
      </w:pPr>
      <w:r>
        <w:rPr>
          <w:rFonts w:ascii="仿宋" w:hAnsi="仿宋" w:eastAsia="仿宋" w:cs="仿宋"/>
          <w:sz w:val="32"/>
          <w:szCs w:val="32"/>
          <w:lang w:val="zh-CN"/>
        </w:rPr>
        <w:drawing>
          <wp:anchor distT="0" distB="0" distL="114300" distR="114300" simplePos="0" relativeHeight="251677696" behindDoc="1" locked="0" layoutInCell="1" allowOverlap="1">
            <wp:simplePos x="0" y="0"/>
            <wp:positionH relativeFrom="column">
              <wp:posOffset>-215900</wp:posOffset>
            </wp:positionH>
            <wp:positionV relativeFrom="paragraph">
              <wp:posOffset>-205740</wp:posOffset>
            </wp:positionV>
            <wp:extent cx="1497330" cy="720725"/>
            <wp:effectExtent l="0" t="0" r="7620" b="3175"/>
            <wp:wrapNone/>
            <wp:docPr id="12" name="图片 28" descr="ebb4c8637d2e1aea7f87a1b15e8434ddd1974bee13e91-SGcniK_fw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28" descr="ebb4c8637d2e1aea7f87a1b15e8434ddd1974bee13e91-SGcniK_fw658"/>
                    <pic:cNvPicPr>
                      <a:picLocks noChangeAspect="1"/>
                    </pic:cNvPicPr>
                  </pic:nvPicPr>
                  <pic:blipFill>
                    <a:blip r:embed="rId7"/>
                    <a:srcRect l="-951" t="-1112" r="951" b="10226"/>
                    <a:stretch>
                      <a:fillRect/>
                    </a:stretch>
                  </pic:blipFill>
                  <pic:spPr>
                    <a:xfrm>
                      <a:off x="0" y="0"/>
                      <a:ext cx="1497330" cy="730885"/>
                    </a:xfrm>
                    <a:prstGeom prst="rect">
                      <a:avLst/>
                    </a:prstGeom>
                    <a:noFill/>
                    <a:ln w="9525">
                      <a:noFill/>
                      <a:miter/>
                    </a:ln>
                    <a:effectLst/>
                  </pic:spPr>
                </pic:pic>
              </a:graphicData>
            </a:graphic>
          </wp:anchor>
        </w:drawing>
      </w:r>
      <w:r>
        <w:rPr>
          <w:rFonts w:hint="eastAsia" w:ascii="黑体" w:hAnsi="黑体" w:eastAsia="黑体" w:cs="黑体"/>
          <w:color w:val="000000"/>
          <w:spacing w:val="-14"/>
          <w:sz w:val="30"/>
          <w:szCs w:val="30"/>
          <w:lang w:eastAsia="zh-CN"/>
        </w:rPr>
        <w:t>【文体活动】</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center"/>
        <w:textAlignment w:val="auto"/>
        <w:rPr>
          <w:rFonts w:hint="eastAsia" w:ascii="黑体" w:hAnsi="黑体" w:eastAsia="黑体" w:cs="黑体"/>
          <w:b w:val="0"/>
          <w:bCs w:val="0"/>
          <w:kern w:val="2"/>
          <w:position w:val="0"/>
          <w:sz w:val="32"/>
          <w:szCs w:val="32"/>
        </w:rPr>
      </w:pP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spacing w:val="-8"/>
          <w:sz w:val="32"/>
          <w:szCs w:val="32"/>
        </w:rPr>
      </w:pPr>
      <w:r>
        <w:rPr>
          <w:rFonts w:hint="eastAsia" w:ascii="黑体" w:hAnsi="黑体" w:eastAsia="黑体" w:cs="黑体"/>
          <w:spacing w:val="-8"/>
          <w:sz w:val="32"/>
          <w:szCs w:val="32"/>
        </w:rPr>
        <w:t>浓情端午粽飘香 喜迎花博美家园</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——竖新镇举办2020年端午节粽技大赛</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 w:hAnsi="仿宋" w:eastAsia="仿宋" w:cs="仿宋"/>
          <w:spacing w:val="-8"/>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为弘扬中华民族优秀传统文化，充分挖掘端午节文化内涵，进一步推进竖新文化之乡建设，6月20日下午，竖新镇妇联、文明办、文广站联合在惠民村举办“浓情端午粽飘香 喜迎花博美家园”——竖新镇2020年端午节粽技大赛。参赛人员分别来自全镇23个村（居）的最美家庭、五星级文明户、五星级经营户、文明家庭等。</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比赛分为“小试牛刀”和“多多益善”两个环节，23支村居队伍分四轮参赛。“小试牛刀”为领队热身赛，要求各领队在规定时间内包出尽可能多的粽子。虽然是预热，但领队们丝毫不敢马虎，竭尽所能为自己的队伍开个好头。“多多益善”是比赛的关键环节，由各队分别派出两名代表，在规定时间内包出数量多、质量优的粽子。</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赛场上热火朝天，选手们倾情投入。每轮比赛结束，评委们以“速度、质量、美观”作为评判的标准，认真逐一打分。现场还穿插了端午节、创城、垃圾分类等知识问答环节，观赛群众抢答十分踊跃。</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在比赛的间隙，仙桥村文艺队为现场观众带来了《三清四落迎花博》小品表演，让大家在欢声笑语中认识到五棚整治对改善人居环境、提升农民生活质量的重要意义。</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最后，明强村、竖河村、大椿村的选手分别获得“最有默契搭档奖”一二三等奖，明强村施玉香获得“包粽达人”荣誉称号。</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 w:eastAsia="仿宋_GB2312" w:cs="仿宋"/>
          <w:color w:val="000000"/>
          <w:spacing w:val="-14"/>
          <w:sz w:val="24"/>
          <w:szCs w:val="24"/>
          <w:lang w:val="en-US" w:eastAsia="zh-CN"/>
        </w:rPr>
      </w:pPr>
      <w:r>
        <w:rPr>
          <w:rFonts w:hint="eastAsia" w:ascii="仿宋_GB2312" w:hAnsi="仿宋" w:eastAsia="仿宋_GB2312" w:cs="仿宋"/>
          <w:color w:val="000000"/>
          <w:spacing w:val="-14"/>
          <w:sz w:val="24"/>
          <w:szCs w:val="24"/>
          <w:lang w:val="en-US" w:eastAsia="zh-CN"/>
        </w:rPr>
        <w:t>选手们在本次比赛中包的爱心粽子全部赠与惠民村高龄老人和困难群众，让他们在中华民族传统佳节来临之际感受到来自社会的关爱。                              （黄俊杰）</w:t>
      </w:r>
    </w:p>
    <w:p>
      <w:pPr>
        <w:spacing w:line="600" w:lineRule="exact"/>
        <w:jc w:val="left"/>
        <w:rPr>
          <w:rFonts w:hint="eastAsia" w:ascii="黑体" w:hAnsi="黑体" w:eastAsia="黑体" w:cs="黑体"/>
          <w:spacing w:val="-8"/>
          <w:sz w:val="32"/>
          <w:szCs w:val="32"/>
        </w:rPr>
      </w:pPr>
      <w:r>
        <w:rPr>
          <w:rFonts w:hint="eastAsia" w:ascii="黑体" w:eastAsia="黑体" w:cs="黑体"/>
          <w:color w:val="000000"/>
          <w:spacing w:val="-14"/>
          <w:sz w:val="32"/>
          <w:szCs w:val="32"/>
        </w:rPr>
        <w:drawing>
          <wp:anchor distT="0" distB="0" distL="114300" distR="114300" simplePos="0" relativeHeight="251660288" behindDoc="1" locked="0" layoutInCell="1" allowOverlap="1">
            <wp:simplePos x="0" y="0"/>
            <wp:positionH relativeFrom="column">
              <wp:posOffset>-276225</wp:posOffset>
            </wp:positionH>
            <wp:positionV relativeFrom="paragraph">
              <wp:posOffset>-151765</wp:posOffset>
            </wp:positionV>
            <wp:extent cx="1818005" cy="674370"/>
            <wp:effectExtent l="0" t="0" r="10795" b="11430"/>
            <wp:wrapNone/>
            <wp:docPr id="7" name="图片 32" descr="ebb4c8637d2e1aea7f87a1b15e8434ddd1974bee13e91-SGcniK_fw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32" descr="ebb4c8637d2e1aea7f87a1b15e8434ddd1974bee13e91-SGcniK_fw658"/>
                    <pic:cNvPicPr>
                      <a:picLocks noChangeAspect="1"/>
                    </pic:cNvPicPr>
                  </pic:nvPicPr>
                  <pic:blipFill>
                    <a:blip r:embed="rId7"/>
                    <a:srcRect l="-950" t="-1113" r="950" b="10227"/>
                    <a:stretch>
                      <a:fillRect/>
                    </a:stretch>
                  </pic:blipFill>
                  <pic:spPr>
                    <a:xfrm>
                      <a:off x="915670" y="1736090"/>
                      <a:ext cx="1731645" cy="664845"/>
                    </a:xfrm>
                    <a:prstGeom prst="rect">
                      <a:avLst/>
                    </a:prstGeom>
                    <a:noFill/>
                    <a:ln w="9525">
                      <a:noFill/>
                      <a:miter/>
                    </a:ln>
                    <a:effectLst/>
                  </pic:spPr>
                </pic:pic>
              </a:graphicData>
            </a:graphic>
          </wp:anchor>
        </w:drawing>
      </w:r>
      <w:r>
        <w:rPr>
          <w:rFonts w:hint="eastAsia" w:ascii="黑体" w:hAnsi="黑体" w:eastAsia="黑体" w:cs="黑体"/>
          <w:spacing w:val="-8"/>
          <w:sz w:val="32"/>
          <w:szCs w:val="32"/>
        </w:rPr>
        <w:t>【</w:t>
      </w:r>
      <w:r>
        <w:rPr>
          <w:rFonts w:hint="eastAsia" w:ascii="黑体" w:hAnsi="黑体" w:eastAsia="黑体" w:cs="黑体"/>
          <w:spacing w:val="-8"/>
          <w:sz w:val="32"/>
          <w:szCs w:val="32"/>
          <w:lang w:val="en-US" w:eastAsia="zh-CN"/>
        </w:rPr>
        <w:t>一线传真</w:t>
      </w:r>
      <w:r>
        <w:rPr>
          <w:rFonts w:hint="eastAsia" w:ascii="黑体" w:hAnsi="黑体" w:eastAsia="黑体" w:cs="黑体"/>
          <w:spacing w:val="-8"/>
          <w:sz w:val="32"/>
          <w:szCs w:val="32"/>
        </w:rPr>
        <w:t>】</w:t>
      </w:r>
    </w:p>
    <w:p>
      <w:pPr>
        <w:pStyle w:val="10"/>
        <w:autoSpaceDE w:val="0"/>
        <w:spacing w:before="0" w:beforeAutospacing="0" w:after="0" w:afterAutospacing="0" w:line="240" w:lineRule="exact"/>
        <w:rPr>
          <w:rFonts w:hint="eastAsia" w:ascii="仿宋" w:hAnsi="仿宋" w:eastAsia="仿宋" w:cs="仿宋"/>
        </w:rPr>
      </w:pPr>
    </w:p>
    <w:bookmarkEnd w:id="1"/>
    <w:p>
      <w:pPr>
        <w:keepNext w:val="0"/>
        <w:keepLines w:val="0"/>
        <w:pageBreakBefore w:val="0"/>
        <w:widowControl w:val="0"/>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_GB2312" w:eastAsia="仿宋_GB2312" w:cs="仿宋_GB2312"/>
          <w:color w:val="000000"/>
          <w:spacing w:val="-14"/>
          <w:sz w:val="24"/>
          <w:szCs w:val="24"/>
          <w:lang w:val="en-US" w:eastAsia="zh-CN"/>
        </w:rPr>
      </w:pPr>
      <w:r>
        <w:rPr>
          <w:rFonts w:hint="eastAsia" w:ascii="仿宋_GB2312" w:hAnsi="仿宋_GB2312" w:eastAsia="仿宋_GB2312" w:cs="仿宋_GB2312"/>
          <w:color w:val="000000"/>
          <w:spacing w:val="-14"/>
          <w:sz w:val="24"/>
          <w:szCs w:val="24"/>
          <w:lang w:val="en-US" w:eastAsia="zh-CN"/>
        </w:rPr>
        <w:t>● 在进行了全面细致的各项疫情防控措施后，竖新镇于6月2日顺利完成了全镇小学的低年级学生返校复学、幼儿园开园工作。当天下午，竖新镇党委书记陈尧、副镇长张虹等一行领导分别前往育英幼儿园、竖新幼儿园开展了开园防疫指导和儿童节节日慰问。</w:t>
      </w:r>
    </w:p>
    <w:p>
      <w:pPr>
        <w:keepNext w:val="0"/>
        <w:keepLines w:val="0"/>
        <w:pageBreakBefore w:val="0"/>
        <w:widowControl w:val="0"/>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_GB2312" w:eastAsia="仿宋_GB2312" w:cs="仿宋_GB2312"/>
          <w:color w:val="000000"/>
          <w:spacing w:val="-14"/>
          <w:sz w:val="24"/>
          <w:szCs w:val="24"/>
          <w:lang w:val="en-US" w:eastAsia="zh-CN"/>
        </w:rPr>
      </w:pPr>
      <w:r>
        <w:rPr>
          <w:rFonts w:hint="eastAsia" w:ascii="仿宋_GB2312" w:hAnsi="仿宋_GB2312" w:eastAsia="仿宋_GB2312" w:cs="仿宋_GB2312"/>
          <w:color w:val="000000"/>
          <w:spacing w:val="-14"/>
          <w:sz w:val="24"/>
          <w:szCs w:val="24"/>
          <w:lang w:val="en-US" w:eastAsia="zh-CN"/>
        </w:rPr>
        <w:t>● 6月3日上午，上海淮剧团配送的“娜样情淮”——邢娜淮剧解读式演出在镇社区文化活动中心多功能厅顺利上演。精彩的演出吸引了100余名村（居）民前来观看。</w:t>
      </w:r>
    </w:p>
    <w:p>
      <w:pPr>
        <w:keepNext w:val="0"/>
        <w:keepLines w:val="0"/>
        <w:pageBreakBefore w:val="0"/>
        <w:widowControl w:val="0"/>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_GB2312" w:eastAsia="仿宋_GB2312" w:cs="仿宋_GB2312"/>
          <w:color w:val="000000"/>
          <w:spacing w:val="-14"/>
          <w:sz w:val="24"/>
          <w:szCs w:val="24"/>
          <w:lang w:val="en-US" w:eastAsia="zh-CN"/>
        </w:rPr>
      </w:pPr>
      <w:r>
        <w:rPr>
          <w:rFonts w:hint="eastAsia" w:ascii="仿宋_GB2312" w:hAnsi="仿宋_GB2312" w:eastAsia="仿宋_GB2312" w:cs="仿宋_GB2312"/>
          <w:color w:val="000000"/>
          <w:spacing w:val="-14"/>
          <w:sz w:val="24"/>
          <w:szCs w:val="24"/>
          <w:lang w:val="en-US" w:eastAsia="zh-CN"/>
        </w:rPr>
        <w:t>● 为进一步推进竖新生态文明建设，助力2021年第十届中国花卉博览会，6月7日晚，竖新镇社会化文明实践志愿团队满天星文艺队在富民苑新时代文明实践广场举办“喜迎花博会  携手生态行”文明实践主题演出。</w:t>
      </w:r>
    </w:p>
    <w:p>
      <w:pPr>
        <w:keepNext w:val="0"/>
        <w:keepLines w:val="0"/>
        <w:pageBreakBefore w:val="0"/>
        <w:widowControl w:val="0"/>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_GB2312" w:eastAsia="仿宋_GB2312" w:cs="仿宋_GB2312"/>
          <w:color w:val="000000"/>
          <w:spacing w:val="-14"/>
          <w:sz w:val="24"/>
          <w:szCs w:val="24"/>
          <w:lang w:val="en-US" w:eastAsia="zh-CN"/>
        </w:rPr>
      </w:pPr>
      <w:r>
        <w:rPr>
          <w:rFonts w:hint="eastAsia" w:ascii="仿宋_GB2312" w:hAnsi="仿宋_GB2312" w:eastAsia="仿宋_GB2312" w:cs="仿宋_GB2312"/>
          <w:color w:val="000000"/>
          <w:spacing w:val="-14"/>
          <w:sz w:val="24"/>
          <w:szCs w:val="24"/>
          <w:lang w:val="en-US" w:eastAsia="zh-CN"/>
        </w:rPr>
        <w:t>● 为进一步加强执法人员的业务水平，切实提升办案质量，6月9日，区城管执法局法制科协同监督科至竖新城管中队开展法制工作调研。此次调研主要围绕案卷评析、执法全过程检查、社区工作室现场查勘展开。</w:t>
      </w:r>
    </w:p>
    <w:p>
      <w:pPr>
        <w:keepNext w:val="0"/>
        <w:keepLines w:val="0"/>
        <w:pageBreakBefore w:val="0"/>
        <w:widowControl w:val="0"/>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_GB2312" w:eastAsia="仿宋_GB2312" w:cs="仿宋_GB2312"/>
          <w:color w:val="000000"/>
          <w:spacing w:val="-14"/>
          <w:sz w:val="24"/>
          <w:szCs w:val="24"/>
          <w:lang w:val="en-US" w:eastAsia="zh-CN"/>
        </w:rPr>
      </w:pPr>
      <w:r>
        <w:rPr>
          <w:rFonts w:hint="eastAsia" w:ascii="仿宋_GB2312" w:hAnsi="仿宋_GB2312" w:eastAsia="仿宋_GB2312" w:cs="仿宋_GB2312"/>
          <w:color w:val="000000"/>
          <w:spacing w:val="-14"/>
          <w:sz w:val="24"/>
          <w:szCs w:val="24"/>
          <w:lang w:val="en-US" w:eastAsia="zh-CN"/>
        </w:rPr>
        <w:t>● 6月9日，在竖新镇文化活动中心举办了第一次竖新星火太极志愿者的培训，来自全镇 19名太极志愿者参与，培训由天麟太极工作室的吴天临老师担任主讲老师。</w:t>
      </w:r>
    </w:p>
    <w:p>
      <w:pPr>
        <w:keepNext w:val="0"/>
        <w:keepLines w:val="0"/>
        <w:pageBreakBefore w:val="0"/>
        <w:widowControl w:val="0"/>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_GB2312" w:eastAsia="仿宋_GB2312" w:cs="仿宋_GB2312"/>
          <w:color w:val="000000"/>
          <w:spacing w:val="-14"/>
          <w:sz w:val="24"/>
          <w:szCs w:val="24"/>
          <w:lang w:val="en-US" w:eastAsia="zh-CN"/>
        </w:rPr>
      </w:pPr>
      <w:r>
        <w:rPr>
          <w:rFonts w:hint="eastAsia" w:ascii="仿宋_GB2312" w:hAnsi="仿宋_GB2312" w:eastAsia="仿宋_GB2312" w:cs="仿宋_GB2312"/>
          <w:color w:val="000000"/>
          <w:spacing w:val="-14"/>
          <w:sz w:val="24"/>
          <w:szCs w:val="24"/>
          <w:lang w:val="en-US" w:eastAsia="zh-CN"/>
        </w:rPr>
        <w:t>● 6月11日下午，社区事务受理服务中心与市场监督管理所党支部联合开展了主题党日活动，并邀请了社区党校王兴老师为两支部全体党员上了一堂《中国共产党历次代表大会概要》为主题的党课。主题活动由社区事务受理服务中心党支部书记龚晔娟主持。</w:t>
      </w:r>
    </w:p>
    <w:p>
      <w:pPr>
        <w:keepNext w:val="0"/>
        <w:keepLines w:val="0"/>
        <w:pageBreakBefore w:val="0"/>
        <w:widowControl w:val="0"/>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_GB2312" w:eastAsia="仿宋_GB2312" w:cs="仿宋_GB2312"/>
          <w:color w:val="000000"/>
          <w:spacing w:val="-14"/>
          <w:sz w:val="24"/>
          <w:szCs w:val="24"/>
          <w:lang w:val="en-US" w:eastAsia="zh-CN"/>
        </w:rPr>
      </w:pPr>
      <w:r>
        <w:rPr>
          <w:rFonts w:hint="eastAsia" w:ascii="仿宋_GB2312" w:hAnsi="仿宋_GB2312" w:eastAsia="仿宋_GB2312" w:cs="仿宋_GB2312"/>
          <w:color w:val="000000"/>
          <w:spacing w:val="-14"/>
          <w:sz w:val="24"/>
          <w:szCs w:val="24"/>
          <w:lang w:val="en-US" w:eastAsia="zh-CN"/>
        </w:rPr>
        <w:t>● 今年 6 月是第 19 个全国“安全生产月”，活动主题是“消除事故隐患，筑牢安全防线”。为全面深入推进竖新镇安全生产月系列活动，6月12日上午，竖新镇联合堡镇消防中队组织辖区30余家重点企业安全管理员、23家村居微型消防站负责人在原力派针织厂开展了一次消防演练活动。</w:t>
      </w:r>
    </w:p>
    <w:p>
      <w:pPr>
        <w:keepNext w:val="0"/>
        <w:keepLines w:val="0"/>
        <w:pageBreakBefore w:val="0"/>
        <w:widowControl w:val="0"/>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_GB2312" w:eastAsia="仿宋_GB2312" w:cs="仿宋_GB2312"/>
          <w:color w:val="000000"/>
          <w:spacing w:val="-14"/>
          <w:sz w:val="24"/>
          <w:szCs w:val="24"/>
          <w:lang w:val="en-US" w:eastAsia="zh-CN"/>
        </w:rPr>
      </w:pPr>
      <w:r>
        <w:rPr>
          <w:rFonts w:hint="eastAsia" w:ascii="仿宋_GB2312" w:hAnsi="仿宋_GB2312" w:eastAsia="仿宋_GB2312" w:cs="仿宋_GB2312"/>
          <w:color w:val="000000"/>
          <w:spacing w:val="-14"/>
          <w:sz w:val="24"/>
          <w:szCs w:val="24"/>
          <w:lang w:val="en-US" w:eastAsia="zh-CN"/>
        </w:rPr>
        <w:t>● 6月17日下午，竖新市场监督管理所党支部召开政风行风监督员聘任仪式，并举行座谈会。市场监督管理局党组副书记刘汉平，竖新镇党委委员、纪委书记沈益，市场监督管理局监察室主任王德安参加会议，竖新市场监督管理所所长李勇主持会议。</w:t>
      </w:r>
    </w:p>
    <w:p>
      <w:pPr>
        <w:keepNext w:val="0"/>
        <w:keepLines w:val="0"/>
        <w:pageBreakBefore w:val="0"/>
        <w:widowControl w:val="0"/>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_GB2312" w:eastAsia="仿宋_GB2312" w:cs="仿宋_GB2312"/>
          <w:color w:val="000000"/>
          <w:spacing w:val="-14"/>
          <w:sz w:val="24"/>
          <w:szCs w:val="24"/>
          <w:lang w:val="en-US" w:eastAsia="zh-CN"/>
        </w:rPr>
      </w:pPr>
      <w:r>
        <w:rPr>
          <w:rFonts w:hint="eastAsia" w:ascii="仿宋_GB2312" w:hAnsi="仿宋_GB2312" w:eastAsia="仿宋_GB2312" w:cs="仿宋_GB2312"/>
          <w:color w:val="000000"/>
          <w:spacing w:val="-14"/>
          <w:sz w:val="24"/>
          <w:szCs w:val="24"/>
          <w:lang w:val="en-US" w:eastAsia="zh-CN"/>
        </w:rPr>
        <w:t>● 6月17日，文广站党支部开展“四史”学习教育动员部署会暨“四史”教育专题党课。本次党课由竖新镇社区党校老师王兴主讲，镇文广站党支部书记陆天波主持。</w:t>
      </w:r>
    </w:p>
    <w:p>
      <w:pPr>
        <w:keepNext w:val="0"/>
        <w:keepLines w:val="0"/>
        <w:pageBreakBefore w:val="0"/>
        <w:widowControl w:val="0"/>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_GB2312" w:eastAsia="仿宋_GB2312" w:cs="仿宋_GB2312"/>
          <w:color w:val="000000"/>
          <w:spacing w:val="-14"/>
          <w:sz w:val="24"/>
          <w:szCs w:val="24"/>
          <w:lang w:val="en-US" w:eastAsia="zh-CN"/>
        </w:rPr>
      </w:pPr>
      <w:r>
        <w:rPr>
          <w:rFonts w:hint="eastAsia" w:ascii="仿宋_GB2312" w:hAnsi="仿宋_GB2312" w:eastAsia="仿宋_GB2312" w:cs="仿宋_GB2312"/>
          <w:color w:val="000000"/>
          <w:spacing w:val="-14"/>
          <w:sz w:val="24"/>
          <w:szCs w:val="24"/>
          <w:lang w:val="en-US" w:eastAsia="zh-CN"/>
        </w:rPr>
        <w:t>● 6月17日，镇党委宣传委员沈东来到位于竖新镇惠民村的杜红娟家中，向被评为“美德瀛洲 身边好人”、崇明区社会主义精神文明“十佳”好人好事的杜红娟致以慰问，并亲手赠予区委宣传部、区文明办颁发的荣誉证书、奖杯以及慰问品。</w:t>
      </w:r>
    </w:p>
    <w:p>
      <w:pPr>
        <w:keepNext w:val="0"/>
        <w:keepLines w:val="0"/>
        <w:pageBreakBefore w:val="0"/>
        <w:widowControl w:val="0"/>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_GB2312" w:eastAsia="仿宋_GB2312" w:cs="仿宋_GB2312"/>
          <w:color w:val="000000"/>
          <w:spacing w:val="-14"/>
          <w:sz w:val="24"/>
          <w:szCs w:val="24"/>
          <w:lang w:val="en-US" w:eastAsia="zh-CN"/>
        </w:rPr>
      </w:pPr>
      <w:r>
        <w:rPr>
          <w:rFonts w:hint="eastAsia" w:ascii="仿宋_GB2312" w:hAnsi="仿宋_GB2312" w:eastAsia="仿宋_GB2312" w:cs="仿宋_GB2312"/>
          <w:color w:val="000000"/>
          <w:spacing w:val="-14"/>
          <w:sz w:val="24"/>
          <w:szCs w:val="24"/>
          <w:lang w:val="en-US" w:eastAsia="zh-CN"/>
        </w:rPr>
        <w:t>● 为进一步加大宗教政策、法规的宣传力度，使宗教政策深入人心，提高群众民族宗教法制意识。6月24日一早，竖新镇事务办工作人员走上街头，在竖新镇前竖公路响椿路口设立宣传咨询点，开展民族宗教政策法规宣传学习月早市活动。</w:t>
      </w:r>
    </w:p>
    <w:p>
      <w:pPr>
        <w:keepNext w:val="0"/>
        <w:keepLines w:val="0"/>
        <w:pageBreakBefore w:val="0"/>
        <w:widowControl w:val="0"/>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_GB2312" w:eastAsia="仿宋_GB2312" w:cs="仿宋_GB2312"/>
          <w:color w:val="000000"/>
          <w:spacing w:val="-14"/>
          <w:sz w:val="24"/>
          <w:szCs w:val="24"/>
          <w:lang w:val="en-US" w:eastAsia="zh-CN"/>
        </w:rPr>
      </w:pPr>
      <w:r>
        <w:rPr>
          <w:rFonts w:hint="eastAsia" w:ascii="仿宋_GB2312" w:hAnsi="仿宋_GB2312" w:eastAsia="仿宋_GB2312" w:cs="仿宋_GB2312"/>
          <w:color w:val="000000"/>
          <w:spacing w:val="-14"/>
          <w:sz w:val="24"/>
          <w:szCs w:val="24"/>
          <w:lang w:val="en-US" w:eastAsia="zh-CN"/>
        </w:rPr>
        <w:t>● 6月26日上午，竖新镇社区党群服务中心党支部组织支部党员来开展“知史爱党·砥砺担当”“四史”教育主题党日活动。年轻党员们重温入党誓词，共同了解崇明共产党人的革命事迹、感受先烈的大无畏精神、缅怀前辈为创建新中国所做出的英勇斗争和贡献。</w:t>
      </w:r>
    </w:p>
    <w:p>
      <w:pPr>
        <w:keepNext w:val="0"/>
        <w:keepLines w:val="0"/>
        <w:pageBreakBefore w:val="0"/>
        <w:widowControl w:val="0"/>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_GB2312" w:eastAsia="仿宋_GB2312" w:cs="仿宋_GB2312"/>
          <w:color w:val="000000"/>
          <w:spacing w:val="-14"/>
          <w:sz w:val="24"/>
          <w:szCs w:val="24"/>
          <w:lang w:val="en-US" w:eastAsia="zh-CN"/>
        </w:rPr>
      </w:pPr>
      <w:r>
        <w:rPr>
          <w:rFonts w:hint="eastAsia" w:ascii="仿宋_GB2312" w:hAnsi="仿宋_GB2312" w:eastAsia="仿宋_GB2312" w:cs="仿宋_GB2312"/>
          <w:color w:val="000000"/>
          <w:spacing w:val="-14"/>
          <w:sz w:val="24"/>
          <w:szCs w:val="24"/>
          <w:lang w:val="en-US" w:eastAsia="zh-CN"/>
        </w:rPr>
        <w:t>● 6月30日上午，在上海市妇联的指导下，上海市三八红旗手联谊会、崇明区妇女联合会等组织市三八红旗手、妇联机关党员等60余人来我镇竖河大烧杀纪念馆开展“凝聚巾帼力量，建设美丽乡村”主题党日活动。</w:t>
      </w:r>
    </w:p>
    <w:p>
      <w:pPr>
        <w:keepNext w:val="0"/>
        <w:keepLines w:val="0"/>
        <w:pageBreakBefore w:val="0"/>
        <w:widowControl w:val="0"/>
        <w:kinsoku/>
        <w:wordWrap/>
        <w:overflowPunct/>
        <w:topLinePunct w:val="0"/>
        <w:autoSpaceDE/>
        <w:autoSpaceDN/>
        <w:bidi w:val="0"/>
        <w:adjustRightInd/>
        <w:snapToGrid/>
        <w:spacing w:line="480" w:lineRule="exact"/>
        <w:ind w:firstLine="424" w:firstLineChars="200"/>
        <w:jc w:val="left"/>
        <w:textAlignment w:val="auto"/>
        <w:rPr>
          <w:rFonts w:hint="eastAsia" w:ascii="仿宋_GB2312" w:hAnsi="仿宋_GB2312" w:eastAsia="仿宋_GB2312" w:cs="仿宋_GB2312"/>
          <w:color w:val="000000"/>
          <w:spacing w:val="-14"/>
          <w:sz w:val="24"/>
          <w:szCs w:val="24"/>
          <w:lang w:val="en-US" w:eastAsia="zh-CN"/>
        </w:rPr>
      </w:pPr>
      <w:r>
        <w:rPr>
          <w:rFonts w:hint="eastAsia" w:ascii="仿宋_GB2312" w:hAnsi="仿宋_GB2312" w:eastAsia="仿宋_GB2312" w:cs="仿宋_GB2312"/>
          <w:color w:val="000000"/>
          <w:spacing w:val="-14"/>
          <w:sz w:val="24"/>
          <w:szCs w:val="24"/>
          <w:lang w:val="en-US" w:eastAsia="zh-CN"/>
        </w:rPr>
        <w:t>● 6月30日上午，竖新镇人大组织主席团成员、区、镇代表小组组长和各村居人大代表工作室负责人，对《上海市生活垃圾管理条例》在本镇贯彻实施情况进行执法检查。</w:t>
      </w:r>
    </w:p>
    <w:p>
      <w:pPr>
        <w:pStyle w:val="10"/>
        <w:autoSpaceDE w:val="0"/>
        <w:spacing w:before="0" w:beforeAutospacing="0" w:after="0" w:afterAutospacing="0" w:line="500" w:lineRule="exact"/>
        <w:jc w:val="both"/>
        <w:rPr>
          <w:rFonts w:hint="eastAsia" w:ascii="黑体" w:hAnsi="黑体" w:eastAsia="黑体" w:cs="黑体"/>
          <w:spacing w:val="-8"/>
          <w:sz w:val="32"/>
          <w:szCs w:val="32"/>
        </w:rPr>
      </w:pPr>
    </w:p>
    <w:p>
      <w:pPr>
        <w:pStyle w:val="10"/>
        <w:autoSpaceDE w:val="0"/>
        <w:spacing w:before="0" w:beforeAutospacing="0" w:after="0" w:afterAutospacing="0" w:line="500" w:lineRule="exact"/>
        <w:jc w:val="both"/>
        <w:rPr>
          <w:rFonts w:ascii="黑体" w:eastAsia="黑体"/>
          <w:color w:val="000000"/>
          <w:spacing w:val="-14"/>
          <w:sz w:val="32"/>
          <w:szCs w:val="32"/>
        </w:rPr>
      </w:pPr>
      <w:r>
        <w:rPr>
          <w:rFonts w:hint="eastAsia" w:ascii="黑体" w:hAnsi="黑体" w:eastAsia="黑体" w:cs="黑体"/>
          <w:spacing w:val="-8"/>
          <w:sz w:val="32"/>
          <w:szCs w:val="32"/>
        </w:rPr>
        <w:drawing>
          <wp:anchor distT="0" distB="0" distL="114300" distR="114300" simplePos="0" relativeHeight="251659264" behindDoc="1" locked="0" layoutInCell="1" allowOverlap="1">
            <wp:simplePos x="0" y="0"/>
            <wp:positionH relativeFrom="column">
              <wp:posOffset>-350520</wp:posOffset>
            </wp:positionH>
            <wp:positionV relativeFrom="paragraph">
              <wp:posOffset>-175260</wp:posOffset>
            </wp:positionV>
            <wp:extent cx="1854835" cy="691515"/>
            <wp:effectExtent l="0" t="0" r="12065" b="13335"/>
            <wp:wrapNone/>
            <wp:docPr id="23" name="图片 27" descr="ebb4c8637d2e1aea7f87a1b15e8434ddd1974bee13e91-SGcniK_fw658"/>
            <wp:cNvGraphicFramePr/>
            <a:graphic xmlns:a="http://schemas.openxmlformats.org/drawingml/2006/main">
              <a:graphicData uri="http://schemas.openxmlformats.org/drawingml/2006/picture">
                <pic:pic xmlns:pic="http://schemas.openxmlformats.org/drawingml/2006/picture">
                  <pic:nvPicPr>
                    <pic:cNvPr id="23" name="图片 27" descr="ebb4c8637d2e1aea7f87a1b15e8434ddd1974bee13e91-SGcniK_fw658"/>
                    <pic:cNvPicPr/>
                  </pic:nvPicPr>
                  <pic:blipFill>
                    <a:blip r:embed="rId7"/>
                    <a:srcRect l="-950" t="-1113" r="950" b="10227"/>
                    <a:stretch>
                      <a:fillRect/>
                    </a:stretch>
                  </pic:blipFill>
                  <pic:spPr>
                    <a:xfrm>
                      <a:off x="925195" y="7403465"/>
                      <a:ext cx="1931035" cy="720090"/>
                    </a:xfrm>
                    <a:prstGeom prst="rect">
                      <a:avLst/>
                    </a:prstGeom>
                    <a:noFill/>
                    <a:ln>
                      <a:noFill/>
                    </a:ln>
                    <a:effectLst/>
                  </pic:spPr>
                </pic:pic>
              </a:graphicData>
            </a:graphic>
          </wp:anchor>
        </w:drawing>
      </w:r>
      <w:r>
        <w:rPr>
          <w:rFonts w:hint="eastAsia" w:ascii="黑体" w:hAnsi="黑体" w:eastAsia="黑体" w:cs="黑体"/>
          <w:spacing w:val="-8"/>
          <w:sz w:val="32"/>
          <w:szCs w:val="32"/>
        </w:rPr>
        <w:t>【督查通报】</w:t>
      </w:r>
    </w:p>
    <w:p>
      <w:pPr>
        <w:spacing w:line="560" w:lineRule="exact"/>
        <w:jc w:val="center"/>
        <w:rPr>
          <w:rFonts w:hint="eastAsia" w:ascii="黑体" w:hAnsi="黑体" w:eastAsia="黑体" w:cs="黑体"/>
          <w:spacing w:val="-14"/>
          <w:sz w:val="32"/>
          <w:szCs w:val="32"/>
        </w:rPr>
      </w:pPr>
    </w:p>
    <w:p>
      <w:pPr>
        <w:spacing w:line="560" w:lineRule="exact"/>
        <w:jc w:val="center"/>
        <w:rPr>
          <w:rFonts w:hint="eastAsia" w:ascii="黑体" w:hAnsi="黑体" w:eastAsia="黑体" w:cs="黑体"/>
          <w:spacing w:val="-14"/>
          <w:sz w:val="32"/>
          <w:szCs w:val="32"/>
        </w:rPr>
      </w:pPr>
      <w:r>
        <w:rPr>
          <w:rFonts w:hint="eastAsia" w:ascii="黑体" w:hAnsi="黑体" w:eastAsia="黑体" w:cs="黑体"/>
          <w:spacing w:val="-14"/>
          <w:sz w:val="32"/>
          <w:szCs w:val="32"/>
        </w:rPr>
        <w:t>竖新镇</w:t>
      </w:r>
      <w:r>
        <w:rPr>
          <w:rFonts w:hint="eastAsia" w:ascii="黑体" w:hAnsi="黑体" w:eastAsia="黑体" w:cs="黑体"/>
          <w:spacing w:val="-14"/>
          <w:sz w:val="32"/>
          <w:szCs w:val="32"/>
          <w:lang w:val="en-US" w:eastAsia="zh-CN"/>
        </w:rPr>
        <w:t>6</w:t>
      </w:r>
      <w:r>
        <w:rPr>
          <w:rFonts w:hint="eastAsia" w:ascii="黑体" w:hAnsi="黑体" w:eastAsia="黑体" w:cs="黑体"/>
          <w:spacing w:val="-14"/>
          <w:sz w:val="32"/>
          <w:szCs w:val="32"/>
        </w:rPr>
        <w:t>月文明城区创建工作信息报送情况一览表</w:t>
      </w:r>
    </w:p>
    <w:p>
      <w:pPr>
        <w:spacing w:line="240" w:lineRule="exact"/>
        <w:ind w:firstLine="584" w:firstLineChars="200"/>
        <w:jc w:val="center"/>
        <w:rPr>
          <w:rFonts w:hint="eastAsia" w:ascii="黑体" w:hAnsi="黑体" w:eastAsia="黑体" w:cs="黑体"/>
          <w:spacing w:val="-14"/>
          <w:sz w:val="32"/>
          <w:szCs w:val="32"/>
        </w:rPr>
      </w:pPr>
    </w:p>
    <w:p>
      <w:pPr>
        <w:spacing w:line="400" w:lineRule="exact"/>
        <w:ind w:firstLine="456" w:firstLineChars="200"/>
        <w:rPr>
          <w:rFonts w:hint="eastAsia" w:ascii="仿宋_GB2312" w:hAnsi="仿宋_GB2312" w:eastAsia="仿宋_GB2312" w:cs="仿宋_GB2312"/>
          <w:color w:val="000000"/>
          <w:spacing w:val="-6"/>
          <w:sz w:val="24"/>
          <w:szCs w:val="24"/>
        </w:rPr>
      </w:pPr>
      <w:r>
        <w:rPr>
          <w:rFonts w:hint="eastAsia" w:ascii="仿宋_GB2312" w:hAnsi="仿宋_GB2312" w:eastAsia="仿宋_GB2312" w:cs="仿宋_GB2312"/>
          <w:color w:val="000000"/>
          <w:spacing w:val="-6"/>
          <w:sz w:val="24"/>
          <w:szCs w:val="24"/>
        </w:rPr>
        <w:t>为进一步做好创城工作，营造创建宣传氛围、激发创建意识，督促创城五大指挥部、村（居）落实创建工作，</w:t>
      </w:r>
      <w:r>
        <w:rPr>
          <w:rFonts w:hint="eastAsia" w:ascii="仿宋_GB2312" w:hAnsi="仿宋_GB2312" w:eastAsia="仿宋_GB2312" w:cs="仿宋_GB2312"/>
          <w:color w:val="000000"/>
          <w:spacing w:val="-6"/>
          <w:sz w:val="24"/>
          <w:szCs w:val="24"/>
          <w:lang w:eastAsia="zh-CN"/>
        </w:rPr>
        <w:t>竖新镇</w:t>
      </w:r>
      <w:r>
        <w:rPr>
          <w:rFonts w:hint="eastAsia" w:ascii="仿宋_GB2312" w:hAnsi="仿宋_GB2312" w:eastAsia="仿宋_GB2312" w:cs="仿宋_GB2312"/>
          <w:color w:val="000000"/>
          <w:spacing w:val="-6"/>
          <w:sz w:val="24"/>
          <w:szCs w:val="24"/>
        </w:rPr>
        <w:t>创建办每月对五大指挥部和村（居）创城信息的报送情况进行统计，并在《魅力竖新》上进行通报。</w:t>
      </w:r>
      <w:r>
        <w:rPr>
          <w:rFonts w:hint="eastAsia" w:ascii="仿宋_GB2312" w:hAnsi="仿宋_GB2312" w:eastAsia="仿宋_GB2312" w:cs="仿宋_GB2312"/>
          <w:color w:val="000000"/>
          <w:spacing w:val="-6"/>
          <w:sz w:val="24"/>
          <w:szCs w:val="24"/>
          <w:lang w:val="en-US" w:eastAsia="zh-CN"/>
        </w:rPr>
        <w:t>6</w:t>
      </w:r>
      <w:r>
        <w:rPr>
          <w:rFonts w:hint="eastAsia" w:ascii="仿宋_GB2312" w:hAnsi="仿宋_GB2312" w:eastAsia="仿宋_GB2312" w:cs="仿宋_GB2312"/>
          <w:color w:val="000000"/>
          <w:spacing w:val="-6"/>
          <w:sz w:val="24"/>
          <w:szCs w:val="24"/>
        </w:rPr>
        <w:t>月份创城信息报送情况统计如下：</w:t>
      </w:r>
    </w:p>
    <w:p>
      <w:pPr>
        <w:spacing w:line="400" w:lineRule="exact"/>
        <w:ind w:firstLine="456" w:firstLineChars="200"/>
        <w:rPr>
          <w:rFonts w:hint="eastAsia" w:ascii="仿宋" w:hAnsi="仿宋" w:eastAsia="仿宋" w:cs="仿宋"/>
          <w:color w:val="000000"/>
          <w:spacing w:val="-6"/>
          <w:sz w:val="24"/>
          <w:szCs w:val="24"/>
        </w:rPr>
      </w:pPr>
    </w:p>
    <w:tbl>
      <w:tblPr>
        <w:tblStyle w:val="11"/>
        <w:tblW w:w="8342" w:type="dxa"/>
        <w:tblInd w:w="0" w:type="dxa"/>
        <w:tblLayout w:type="fixed"/>
        <w:tblCellMar>
          <w:top w:w="0" w:type="dxa"/>
          <w:left w:w="0" w:type="dxa"/>
          <w:bottom w:w="0" w:type="dxa"/>
          <w:right w:w="0" w:type="dxa"/>
        </w:tblCellMar>
      </w:tblPr>
      <w:tblGrid>
        <w:gridCol w:w="618"/>
        <w:gridCol w:w="900"/>
        <w:gridCol w:w="915"/>
        <w:gridCol w:w="810"/>
        <w:gridCol w:w="705"/>
        <w:gridCol w:w="630"/>
        <w:gridCol w:w="1140"/>
        <w:gridCol w:w="945"/>
        <w:gridCol w:w="965"/>
        <w:gridCol w:w="714"/>
      </w:tblGrid>
      <w:tr>
        <w:tblPrEx>
          <w:tblCellMar>
            <w:top w:w="0" w:type="dxa"/>
            <w:left w:w="0" w:type="dxa"/>
            <w:bottom w:w="0" w:type="dxa"/>
            <w:right w:w="0" w:type="dxa"/>
          </w:tblCellMar>
        </w:tblPrEx>
        <w:trPr>
          <w:trHeight w:val="402" w:hRule="atLeast"/>
        </w:trPr>
        <w:tc>
          <w:tcPr>
            <w:tcW w:w="61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序号</w:t>
            </w:r>
          </w:p>
        </w:tc>
        <w:tc>
          <w:tcPr>
            <w:tcW w:w="9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重点区域</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简讯类</w:t>
            </w: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专题类</w:t>
            </w:r>
          </w:p>
        </w:tc>
        <w:tc>
          <w:tcPr>
            <w:tcW w:w="70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合计</w:t>
            </w:r>
          </w:p>
        </w:tc>
        <w:tc>
          <w:tcPr>
            <w:tcW w:w="6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kern w:val="2"/>
                <w:sz w:val="20"/>
                <w:szCs w:val="20"/>
                <w:u w:val="none"/>
                <w:lang w:val="en-US" w:eastAsia="zh-CN" w:bidi="ar-SA"/>
              </w:rPr>
            </w:pPr>
            <w:r>
              <w:rPr>
                <w:rFonts w:hint="eastAsia" w:ascii="宋体" w:hAnsi="宋体" w:eastAsia="宋体" w:cs="宋体"/>
                <w:b/>
                <w:i w:val="0"/>
                <w:color w:val="000000"/>
                <w:kern w:val="0"/>
                <w:sz w:val="20"/>
                <w:szCs w:val="20"/>
                <w:u w:val="none"/>
                <w:lang w:val="en-US" w:eastAsia="zh-CN" w:bidi="ar"/>
              </w:rPr>
              <w:t>序号</w:t>
            </w:r>
          </w:p>
        </w:tc>
        <w:tc>
          <w:tcPr>
            <w:tcW w:w="11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kern w:val="2"/>
                <w:sz w:val="20"/>
                <w:szCs w:val="20"/>
                <w:u w:val="none"/>
                <w:lang w:val="en-US" w:eastAsia="zh-CN" w:bidi="ar-SA"/>
              </w:rPr>
            </w:pPr>
            <w:r>
              <w:rPr>
                <w:rFonts w:hint="eastAsia" w:ascii="宋体" w:hAnsi="宋体" w:eastAsia="宋体" w:cs="宋体"/>
                <w:b/>
                <w:i w:val="0"/>
                <w:color w:val="000000"/>
                <w:kern w:val="0"/>
                <w:sz w:val="20"/>
                <w:szCs w:val="20"/>
                <w:u w:val="none"/>
                <w:lang w:val="en-US" w:eastAsia="zh-CN" w:bidi="ar"/>
              </w:rPr>
              <w:t>重点区域</w:t>
            </w:r>
          </w:p>
        </w:tc>
        <w:tc>
          <w:tcPr>
            <w:tcW w:w="9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kern w:val="2"/>
                <w:sz w:val="20"/>
                <w:szCs w:val="20"/>
                <w:u w:val="none"/>
                <w:lang w:val="en-US" w:eastAsia="zh-CN" w:bidi="ar-SA"/>
              </w:rPr>
            </w:pPr>
            <w:r>
              <w:rPr>
                <w:rFonts w:hint="eastAsia" w:ascii="宋体" w:hAnsi="宋体" w:eastAsia="宋体" w:cs="宋体"/>
                <w:b/>
                <w:i w:val="0"/>
                <w:color w:val="000000"/>
                <w:kern w:val="0"/>
                <w:sz w:val="20"/>
                <w:szCs w:val="20"/>
                <w:u w:val="none"/>
                <w:lang w:val="en-US" w:eastAsia="zh-CN" w:bidi="ar"/>
              </w:rPr>
              <w:t>简讯类</w:t>
            </w:r>
          </w:p>
        </w:tc>
        <w:tc>
          <w:tcPr>
            <w:tcW w:w="96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kern w:val="2"/>
                <w:sz w:val="20"/>
                <w:szCs w:val="20"/>
                <w:u w:val="none"/>
                <w:lang w:val="en-US" w:eastAsia="zh-CN" w:bidi="ar-SA"/>
              </w:rPr>
            </w:pPr>
            <w:r>
              <w:rPr>
                <w:rFonts w:hint="eastAsia" w:ascii="宋体" w:hAnsi="宋体" w:eastAsia="宋体" w:cs="宋体"/>
                <w:b/>
                <w:i w:val="0"/>
                <w:color w:val="000000"/>
                <w:kern w:val="0"/>
                <w:sz w:val="20"/>
                <w:szCs w:val="20"/>
                <w:u w:val="none"/>
                <w:lang w:val="en-US" w:eastAsia="zh-CN" w:bidi="ar"/>
              </w:rPr>
              <w:t>专题类</w:t>
            </w:r>
          </w:p>
        </w:tc>
        <w:tc>
          <w:tcPr>
            <w:tcW w:w="71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kern w:val="2"/>
                <w:sz w:val="20"/>
                <w:szCs w:val="20"/>
                <w:u w:val="none"/>
                <w:lang w:val="en-US" w:eastAsia="zh-CN" w:bidi="ar-SA"/>
              </w:rPr>
            </w:pPr>
            <w:r>
              <w:rPr>
                <w:rFonts w:hint="eastAsia" w:ascii="宋体" w:hAnsi="宋体" w:eastAsia="宋体" w:cs="宋体"/>
                <w:b/>
                <w:i w:val="0"/>
                <w:color w:val="000000"/>
                <w:kern w:val="0"/>
                <w:sz w:val="20"/>
                <w:szCs w:val="20"/>
                <w:u w:val="none"/>
                <w:lang w:val="en-US" w:eastAsia="zh-CN" w:bidi="ar"/>
              </w:rPr>
              <w:t>合计</w:t>
            </w:r>
          </w:p>
        </w:tc>
      </w:tr>
      <w:tr>
        <w:tblPrEx>
          <w:tblCellMar>
            <w:top w:w="0" w:type="dxa"/>
            <w:left w:w="0" w:type="dxa"/>
            <w:bottom w:w="0" w:type="dxa"/>
            <w:right w:w="0" w:type="dxa"/>
          </w:tblCellMar>
        </w:tblPrEx>
        <w:trPr>
          <w:trHeight w:val="554" w:hRule="atLeast"/>
        </w:trPr>
        <w:tc>
          <w:tcPr>
            <w:tcW w:w="61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9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安全保序指挥部</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cs="宋体"/>
                <w:i w:val="0"/>
                <w:color w:val="000000"/>
                <w:kern w:val="0"/>
                <w:sz w:val="20"/>
                <w:szCs w:val="20"/>
                <w:u w:val="none"/>
                <w:lang w:val="en-US" w:eastAsia="zh-CN" w:bidi="ar"/>
              </w:rPr>
              <w:t>6</w:t>
            </w: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70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6</w:t>
            </w:r>
          </w:p>
        </w:tc>
        <w:tc>
          <w:tcPr>
            <w:tcW w:w="6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16</w:t>
            </w:r>
          </w:p>
        </w:tc>
        <w:tc>
          <w:tcPr>
            <w:tcW w:w="11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时桥村</w:t>
            </w:r>
          </w:p>
        </w:tc>
        <w:tc>
          <w:tcPr>
            <w:tcW w:w="9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kern w:val="2"/>
                <w:sz w:val="20"/>
                <w:szCs w:val="20"/>
                <w:u w:val="none"/>
                <w:lang w:val="en-US" w:eastAsia="zh-CN" w:bidi="ar-SA"/>
              </w:rPr>
            </w:pPr>
            <w:r>
              <w:rPr>
                <w:rFonts w:hint="eastAsia" w:ascii="宋体" w:hAnsi="宋体" w:cs="宋体"/>
                <w:i w:val="0"/>
                <w:color w:val="000000"/>
                <w:kern w:val="2"/>
                <w:sz w:val="20"/>
                <w:szCs w:val="20"/>
                <w:u w:val="none"/>
                <w:lang w:val="en-US" w:eastAsia="zh-CN" w:bidi="ar-SA"/>
              </w:rPr>
              <w:t>1</w:t>
            </w:r>
          </w:p>
        </w:tc>
        <w:tc>
          <w:tcPr>
            <w:tcW w:w="96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0</w:t>
            </w:r>
          </w:p>
        </w:tc>
        <w:tc>
          <w:tcPr>
            <w:tcW w:w="71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2"/>
                <w:sz w:val="20"/>
                <w:szCs w:val="20"/>
                <w:u w:val="none"/>
                <w:lang w:val="en-US" w:eastAsia="zh-CN" w:bidi="ar-SA"/>
              </w:rPr>
            </w:pPr>
            <w:r>
              <w:rPr>
                <w:rFonts w:hint="eastAsia" w:ascii="宋体" w:hAnsi="宋体" w:cs="宋体"/>
                <w:i w:val="0"/>
                <w:color w:val="000000"/>
                <w:kern w:val="2"/>
                <w:sz w:val="20"/>
                <w:szCs w:val="20"/>
                <w:u w:val="none"/>
                <w:lang w:val="en-US" w:eastAsia="zh-CN" w:bidi="ar-SA"/>
              </w:rPr>
              <w:t>1</w:t>
            </w:r>
          </w:p>
        </w:tc>
      </w:tr>
      <w:tr>
        <w:tblPrEx>
          <w:tblCellMar>
            <w:top w:w="0" w:type="dxa"/>
            <w:left w:w="0" w:type="dxa"/>
            <w:bottom w:w="0" w:type="dxa"/>
            <w:right w:w="0" w:type="dxa"/>
          </w:tblCellMar>
        </w:tblPrEx>
        <w:trPr>
          <w:trHeight w:val="90" w:hRule="atLeast"/>
        </w:trPr>
        <w:tc>
          <w:tcPr>
            <w:tcW w:w="61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9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服务环境指挥部</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4</w:t>
            </w: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70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cs="宋体"/>
                <w:i w:val="0"/>
                <w:color w:val="000000"/>
                <w:kern w:val="0"/>
                <w:sz w:val="20"/>
                <w:szCs w:val="20"/>
                <w:u w:val="none"/>
                <w:lang w:val="en-US" w:eastAsia="zh-CN" w:bidi="ar"/>
              </w:rPr>
              <w:t>4</w:t>
            </w:r>
          </w:p>
        </w:tc>
        <w:tc>
          <w:tcPr>
            <w:tcW w:w="6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17</w:t>
            </w:r>
          </w:p>
        </w:tc>
        <w:tc>
          <w:tcPr>
            <w:tcW w:w="11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椿南村</w:t>
            </w:r>
          </w:p>
        </w:tc>
        <w:tc>
          <w:tcPr>
            <w:tcW w:w="9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cs="宋体"/>
                <w:i w:val="0"/>
                <w:color w:val="000000"/>
                <w:kern w:val="0"/>
                <w:sz w:val="20"/>
                <w:szCs w:val="20"/>
                <w:u w:val="none"/>
                <w:lang w:val="en-US" w:eastAsia="zh-CN" w:bidi="ar"/>
              </w:rPr>
              <w:t>0</w:t>
            </w:r>
          </w:p>
        </w:tc>
        <w:tc>
          <w:tcPr>
            <w:tcW w:w="96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0</w:t>
            </w:r>
          </w:p>
        </w:tc>
        <w:tc>
          <w:tcPr>
            <w:tcW w:w="71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2"/>
                <w:sz w:val="20"/>
                <w:szCs w:val="20"/>
                <w:u w:val="none"/>
                <w:lang w:val="en-US" w:eastAsia="zh-CN" w:bidi="ar-SA"/>
              </w:rPr>
            </w:pPr>
            <w:r>
              <w:rPr>
                <w:rFonts w:hint="eastAsia" w:ascii="宋体" w:hAnsi="宋体" w:cs="宋体"/>
                <w:i w:val="0"/>
                <w:color w:val="000000"/>
                <w:kern w:val="2"/>
                <w:sz w:val="20"/>
                <w:szCs w:val="20"/>
                <w:u w:val="none"/>
                <w:lang w:val="en-US" w:eastAsia="zh-CN" w:bidi="ar-SA"/>
              </w:rPr>
              <w:t>0</w:t>
            </w:r>
          </w:p>
        </w:tc>
      </w:tr>
      <w:tr>
        <w:tblPrEx>
          <w:tblCellMar>
            <w:top w:w="0" w:type="dxa"/>
            <w:left w:w="0" w:type="dxa"/>
            <w:bottom w:w="0" w:type="dxa"/>
            <w:right w:w="0" w:type="dxa"/>
          </w:tblCellMar>
        </w:tblPrEx>
        <w:trPr>
          <w:trHeight w:val="402" w:hRule="atLeast"/>
        </w:trPr>
        <w:tc>
          <w:tcPr>
            <w:tcW w:w="61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9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市容环境指挥部</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cs="宋体"/>
                <w:i w:val="0"/>
                <w:color w:val="000000"/>
                <w:kern w:val="0"/>
                <w:sz w:val="20"/>
                <w:szCs w:val="20"/>
                <w:u w:val="none"/>
                <w:lang w:val="en-US" w:eastAsia="zh-CN" w:bidi="ar"/>
              </w:rPr>
              <w:t>6</w:t>
            </w: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70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cs="宋体"/>
                <w:i w:val="0"/>
                <w:color w:val="000000"/>
                <w:kern w:val="0"/>
                <w:sz w:val="20"/>
                <w:szCs w:val="20"/>
                <w:u w:val="none"/>
                <w:lang w:val="en-US" w:eastAsia="zh-CN" w:bidi="ar"/>
              </w:rPr>
              <w:t>6</w:t>
            </w:r>
          </w:p>
        </w:tc>
        <w:tc>
          <w:tcPr>
            <w:tcW w:w="6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18</w:t>
            </w:r>
          </w:p>
        </w:tc>
        <w:tc>
          <w:tcPr>
            <w:tcW w:w="11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育才村</w:t>
            </w:r>
          </w:p>
        </w:tc>
        <w:tc>
          <w:tcPr>
            <w:tcW w:w="9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kern w:val="2"/>
                <w:sz w:val="20"/>
                <w:szCs w:val="20"/>
                <w:u w:val="none"/>
                <w:lang w:val="en-US" w:eastAsia="zh-CN" w:bidi="ar-SA"/>
              </w:rPr>
            </w:pPr>
            <w:r>
              <w:rPr>
                <w:rFonts w:hint="eastAsia" w:ascii="宋体" w:hAnsi="宋体" w:cs="宋体"/>
                <w:i w:val="0"/>
                <w:color w:val="000000"/>
                <w:kern w:val="2"/>
                <w:sz w:val="20"/>
                <w:szCs w:val="20"/>
                <w:u w:val="none"/>
                <w:lang w:val="en-US" w:eastAsia="zh-CN" w:bidi="ar-SA"/>
              </w:rPr>
              <w:t>2</w:t>
            </w:r>
          </w:p>
        </w:tc>
        <w:tc>
          <w:tcPr>
            <w:tcW w:w="96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0</w:t>
            </w:r>
          </w:p>
        </w:tc>
        <w:tc>
          <w:tcPr>
            <w:tcW w:w="71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cs="宋体"/>
                <w:i w:val="0"/>
                <w:color w:val="000000"/>
                <w:kern w:val="2"/>
                <w:sz w:val="20"/>
                <w:szCs w:val="20"/>
                <w:u w:val="none"/>
                <w:lang w:val="en-US" w:eastAsia="zh-CN" w:bidi="ar-SA"/>
              </w:rPr>
              <w:t>2</w:t>
            </w:r>
          </w:p>
        </w:tc>
      </w:tr>
      <w:tr>
        <w:tblPrEx>
          <w:tblCellMar>
            <w:top w:w="0" w:type="dxa"/>
            <w:left w:w="0" w:type="dxa"/>
            <w:bottom w:w="0" w:type="dxa"/>
            <w:right w:w="0" w:type="dxa"/>
          </w:tblCellMar>
        </w:tblPrEx>
        <w:trPr>
          <w:trHeight w:val="402" w:hRule="atLeast"/>
        </w:trPr>
        <w:tc>
          <w:tcPr>
            <w:tcW w:w="61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9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未成年人指挥部</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cs="宋体"/>
                <w:i w:val="0"/>
                <w:color w:val="000000"/>
                <w:kern w:val="0"/>
                <w:sz w:val="20"/>
                <w:szCs w:val="20"/>
                <w:u w:val="none"/>
                <w:lang w:val="en-US" w:eastAsia="zh-CN" w:bidi="ar"/>
              </w:rPr>
              <w:t>3</w:t>
            </w: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70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cs="宋体"/>
                <w:i w:val="0"/>
                <w:color w:val="000000"/>
                <w:kern w:val="0"/>
                <w:sz w:val="20"/>
                <w:szCs w:val="20"/>
                <w:u w:val="none"/>
                <w:lang w:val="en-US" w:eastAsia="zh-CN" w:bidi="ar"/>
              </w:rPr>
              <w:t>3</w:t>
            </w:r>
          </w:p>
        </w:tc>
        <w:tc>
          <w:tcPr>
            <w:tcW w:w="6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19</w:t>
            </w:r>
          </w:p>
        </w:tc>
        <w:tc>
          <w:tcPr>
            <w:tcW w:w="11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前哨村</w:t>
            </w:r>
          </w:p>
        </w:tc>
        <w:tc>
          <w:tcPr>
            <w:tcW w:w="9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1</w:t>
            </w:r>
          </w:p>
        </w:tc>
        <w:tc>
          <w:tcPr>
            <w:tcW w:w="96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0</w:t>
            </w:r>
          </w:p>
        </w:tc>
        <w:tc>
          <w:tcPr>
            <w:tcW w:w="71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1</w:t>
            </w:r>
          </w:p>
        </w:tc>
      </w:tr>
      <w:tr>
        <w:tblPrEx>
          <w:tblCellMar>
            <w:top w:w="0" w:type="dxa"/>
            <w:left w:w="0" w:type="dxa"/>
            <w:bottom w:w="0" w:type="dxa"/>
            <w:right w:w="0" w:type="dxa"/>
          </w:tblCellMar>
        </w:tblPrEx>
        <w:trPr>
          <w:trHeight w:val="519" w:hRule="atLeast"/>
        </w:trPr>
        <w:tc>
          <w:tcPr>
            <w:tcW w:w="61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900" w:type="dxa"/>
            <w:tcBorders>
              <w:top w:val="single" w:color="000000" w:sz="4" w:space="0"/>
              <w:left w:val="single" w:color="000000" w:sz="4" w:space="0"/>
              <w:bottom w:val="nil"/>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社会动员指挥部</w:t>
            </w:r>
          </w:p>
        </w:tc>
        <w:tc>
          <w:tcPr>
            <w:tcW w:w="915" w:type="dxa"/>
            <w:tcBorders>
              <w:top w:val="single" w:color="000000" w:sz="4" w:space="0"/>
              <w:left w:val="single" w:color="000000" w:sz="4" w:space="0"/>
              <w:bottom w:val="nil"/>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cs="宋体"/>
                <w:i w:val="0"/>
                <w:color w:val="000000"/>
                <w:kern w:val="0"/>
                <w:sz w:val="20"/>
                <w:szCs w:val="20"/>
                <w:u w:val="none"/>
                <w:lang w:val="en-US" w:eastAsia="zh-CN" w:bidi="ar"/>
              </w:rPr>
              <w:t>28</w:t>
            </w:r>
          </w:p>
        </w:tc>
        <w:tc>
          <w:tcPr>
            <w:tcW w:w="810" w:type="dxa"/>
            <w:tcBorders>
              <w:top w:val="single" w:color="000000" w:sz="4" w:space="0"/>
              <w:left w:val="single" w:color="000000" w:sz="4" w:space="0"/>
              <w:bottom w:val="nil"/>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70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28</w:t>
            </w:r>
          </w:p>
        </w:tc>
        <w:tc>
          <w:tcPr>
            <w:tcW w:w="6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20</w:t>
            </w:r>
          </w:p>
        </w:tc>
        <w:tc>
          <w:tcPr>
            <w:tcW w:w="11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竖西村</w:t>
            </w:r>
          </w:p>
        </w:tc>
        <w:tc>
          <w:tcPr>
            <w:tcW w:w="9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0</w:t>
            </w:r>
          </w:p>
        </w:tc>
        <w:tc>
          <w:tcPr>
            <w:tcW w:w="96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2"/>
                <w:sz w:val="20"/>
                <w:szCs w:val="20"/>
                <w:u w:val="none"/>
                <w:lang w:val="en-US" w:eastAsia="zh-CN" w:bidi="ar-SA"/>
              </w:rPr>
              <w:t>0</w:t>
            </w:r>
          </w:p>
        </w:tc>
        <w:tc>
          <w:tcPr>
            <w:tcW w:w="71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2"/>
                <w:sz w:val="20"/>
                <w:szCs w:val="20"/>
                <w:u w:val="none"/>
                <w:lang w:val="en-US" w:eastAsia="zh-CN" w:bidi="ar-SA"/>
              </w:rPr>
              <w:t>0</w:t>
            </w:r>
          </w:p>
        </w:tc>
      </w:tr>
      <w:tr>
        <w:tblPrEx>
          <w:tblCellMar>
            <w:top w:w="0" w:type="dxa"/>
            <w:left w:w="0" w:type="dxa"/>
            <w:bottom w:w="0" w:type="dxa"/>
            <w:right w:w="0" w:type="dxa"/>
          </w:tblCellMar>
        </w:tblPrEx>
        <w:trPr>
          <w:trHeight w:val="312"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9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前卫村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4</w:t>
            </w: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70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4</w:t>
            </w:r>
          </w:p>
        </w:tc>
        <w:tc>
          <w:tcPr>
            <w:tcW w:w="6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21</w:t>
            </w:r>
          </w:p>
        </w:tc>
        <w:tc>
          <w:tcPr>
            <w:tcW w:w="11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竖南村</w:t>
            </w:r>
          </w:p>
        </w:tc>
        <w:tc>
          <w:tcPr>
            <w:tcW w:w="9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2"/>
                <w:sz w:val="20"/>
                <w:szCs w:val="20"/>
                <w:u w:val="none"/>
                <w:lang w:val="en-US" w:eastAsia="zh-CN" w:bidi="ar-SA"/>
              </w:rPr>
              <w:t>0</w:t>
            </w:r>
          </w:p>
        </w:tc>
        <w:tc>
          <w:tcPr>
            <w:tcW w:w="96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2"/>
                <w:sz w:val="20"/>
                <w:szCs w:val="20"/>
                <w:u w:val="none"/>
                <w:lang w:val="en-US" w:eastAsia="zh-CN" w:bidi="ar-SA"/>
              </w:rPr>
              <w:t>0</w:t>
            </w:r>
          </w:p>
        </w:tc>
        <w:tc>
          <w:tcPr>
            <w:tcW w:w="71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0</w:t>
            </w:r>
          </w:p>
        </w:tc>
      </w:tr>
      <w:tr>
        <w:tblPrEx>
          <w:tblCellMar>
            <w:top w:w="0" w:type="dxa"/>
            <w:left w:w="0" w:type="dxa"/>
            <w:bottom w:w="0" w:type="dxa"/>
            <w:right w:w="0" w:type="dxa"/>
          </w:tblCellMar>
        </w:tblPrEx>
        <w:trPr>
          <w:trHeight w:val="257"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9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春风村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r>
              <w:rPr>
                <w:rFonts w:hint="eastAsia" w:ascii="宋体" w:hAnsi="宋体" w:eastAsia="宋体" w:cs="宋体"/>
                <w:i w:val="0"/>
                <w:color w:val="000000"/>
                <w:sz w:val="20"/>
                <w:szCs w:val="20"/>
                <w:u w:val="none"/>
                <w:lang w:val="en-US" w:eastAsia="zh-CN"/>
              </w:rPr>
              <w:t>0</w:t>
            </w: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70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6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22</w:t>
            </w:r>
          </w:p>
        </w:tc>
        <w:tc>
          <w:tcPr>
            <w:tcW w:w="11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永兴村</w:t>
            </w:r>
          </w:p>
        </w:tc>
        <w:tc>
          <w:tcPr>
            <w:tcW w:w="9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cs="宋体"/>
                <w:i w:val="0"/>
                <w:color w:val="000000"/>
                <w:kern w:val="0"/>
                <w:sz w:val="20"/>
                <w:szCs w:val="20"/>
                <w:u w:val="none"/>
                <w:lang w:val="en-US" w:eastAsia="zh-CN" w:bidi="ar"/>
              </w:rPr>
              <w:t>0</w:t>
            </w:r>
          </w:p>
        </w:tc>
        <w:tc>
          <w:tcPr>
            <w:tcW w:w="96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0</w:t>
            </w:r>
          </w:p>
        </w:tc>
        <w:tc>
          <w:tcPr>
            <w:tcW w:w="71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2"/>
                <w:sz w:val="20"/>
                <w:szCs w:val="20"/>
                <w:u w:val="none"/>
                <w:lang w:val="en-US" w:eastAsia="zh-CN" w:bidi="ar-SA"/>
              </w:rPr>
            </w:pPr>
            <w:r>
              <w:rPr>
                <w:rFonts w:hint="eastAsia" w:ascii="宋体" w:hAnsi="宋体" w:cs="宋体"/>
                <w:i w:val="0"/>
                <w:color w:val="000000"/>
                <w:kern w:val="2"/>
                <w:sz w:val="20"/>
                <w:szCs w:val="20"/>
                <w:u w:val="none"/>
                <w:lang w:val="en-US" w:eastAsia="zh-CN" w:bidi="ar-SA"/>
              </w:rPr>
              <w:t>0</w:t>
            </w:r>
          </w:p>
        </w:tc>
      </w:tr>
      <w:tr>
        <w:tblPrEx>
          <w:tblCellMar>
            <w:top w:w="0" w:type="dxa"/>
            <w:left w:w="0" w:type="dxa"/>
            <w:bottom w:w="0" w:type="dxa"/>
            <w:right w:w="0" w:type="dxa"/>
          </w:tblCellMar>
        </w:tblPrEx>
        <w:trPr>
          <w:trHeight w:val="322"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9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大椿村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cs="宋体"/>
                <w:i w:val="0"/>
                <w:color w:val="000000"/>
                <w:kern w:val="0"/>
                <w:sz w:val="20"/>
                <w:szCs w:val="20"/>
                <w:u w:val="none"/>
                <w:lang w:val="en-US" w:eastAsia="zh-CN" w:bidi="ar"/>
              </w:rPr>
              <w:t>0</w:t>
            </w:r>
          </w:p>
        </w:tc>
        <w:tc>
          <w:tcPr>
            <w:tcW w:w="70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cs="宋体"/>
                <w:i w:val="0"/>
                <w:color w:val="000000"/>
                <w:kern w:val="0"/>
                <w:sz w:val="20"/>
                <w:szCs w:val="20"/>
                <w:u w:val="none"/>
                <w:lang w:val="en-US" w:eastAsia="zh-CN" w:bidi="ar"/>
              </w:rPr>
              <w:t>1</w:t>
            </w:r>
          </w:p>
        </w:tc>
        <w:tc>
          <w:tcPr>
            <w:tcW w:w="6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23</w:t>
            </w:r>
          </w:p>
        </w:tc>
        <w:tc>
          <w:tcPr>
            <w:tcW w:w="11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东新村</w:t>
            </w:r>
          </w:p>
        </w:tc>
        <w:tc>
          <w:tcPr>
            <w:tcW w:w="9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2"/>
                <w:sz w:val="20"/>
                <w:szCs w:val="20"/>
                <w:u w:val="none"/>
                <w:lang w:val="en-US" w:eastAsia="zh-CN" w:bidi="ar-SA"/>
              </w:rPr>
              <w:t>0</w:t>
            </w:r>
          </w:p>
        </w:tc>
        <w:tc>
          <w:tcPr>
            <w:tcW w:w="96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0</w:t>
            </w:r>
          </w:p>
        </w:tc>
        <w:tc>
          <w:tcPr>
            <w:tcW w:w="71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0</w:t>
            </w:r>
          </w:p>
        </w:tc>
      </w:tr>
      <w:tr>
        <w:tblPrEx>
          <w:tblCellMar>
            <w:top w:w="0" w:type="dxa"/>
            <w:left w:w="0" w:type="dxa"/>
            <w:bottom w:w="0" w:type="dxa"/>
            <w:right w:w="0" w:type="dxa"/>
          </w:tblCellMar>
        </w:tblPrEx>
        <w:trPr>
          <w:trHeight w:val="277"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9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惠民村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0</w:t>
            </w: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70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0</w:t>
            </w:r>
          </w:p>
        </w:tc>
        <w:tc>
          <w:tcPr>
            <w:tcW w:w="6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24</w:t>
            </w:r>
          </w:p>
        </w:tc>
        <w:tc>
          <w:tcPr>
            <w:tcW w:w="11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明强村</w:t>
            </w:r>
          </w:p>
        </w:tc>
        <w:tc>
          <w:tcPr>
            <w:tcW w:w="9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kern w:val="2"/>
                <w:sz w:val="20"/>
                <w:szCs w:val="20"/>
                <w:u w:val="none"/>
                <w:lang w:val="en-US" w:eastAsia="zh-CN" w:bidi="ar-SA"/>
              </w:rPr>
            </w:pPr>
            <w:r>
              <w:rPr>
                <w:rFonts w:hint="eastAsia" w:ascii="宋体" w:hAnsi="宋体" w:cs="宋体"/>
                <w:i w:val="0"/>
                <w:color w:val="000000"/>
                <w:kern w:val="2"/>
                <w:sz w:val="20"/>
                <w:szCs w:val="20"/>
                <w:u w:val="none"/>
                <w:lang w:val="en-US" w:eastAsia="zh-CN" w:bidi="ar-SA"/>
              </w:rPr>
              <w:t>2</w:t>
            </w:r>
          </w:p>
        </w:tc>
        <w:tc>
          <w:tcPr>
            <w:tcW w:w="96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2"/>
                <w:sz w:val="20"/>
                <w:szCs w:val="20"/>
                <w:u w:val="none"/>
                <w:lang w:val="en-US" w:eastAsia="zh-CN" w:bidi="ar-SA"/>
              </w:rPr>
            </w:pPr>
            <w:r>
              <w:rPr>
                <w:rFonts w:hint="eastAsia" w:ascii="宋体" w:hAnsi="宋体" w:cs="宋体"/>
                <w:i w:val="0"/>
                <w:color w:val="000000"/>
                <w:kern w:val="2"/>
                <w:sz w:val="20"/>
                <w:szCs w:val="20"/>
                <w:u w:val="none"/>
                <w:lang w:val="en-US" w:eastAsia="zh-CN" w:bidi="ar-SA"/>
              </w:rPr>
              <w:t>1</w:t>
            </w:r>
          </w:p>
        </w:tc>
        <w:tc>
          <w:tcPr>
            <w:tcW w:w="71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2"/>
                <w:sz w:val="20"/>
                <w:szCs w:val="20"/>
                <w:u w:val="none"/>
                <w:lang w:val="en-US" w:eastAsia="zh-CN" w:bidi="ar-SA"/>
              </w:rPr>
            </w:pPr>
            <w:r>
              <w:rPr>
                <w:rFonts w:hint="eastAsia" w:ascii="宋体" w:hAnsi="宋体" w:cs="宋体"/>
                <w:i w:val="0"/>
                <w:color w:val="000000"/>
                <w:kern w:val="2"/>
                <w:sz w:val="20"/>
                <w:szCs w:val="20"/>
                <w:u w:val="none"/>
                <w:lang w:val="en-US" w:eastAsia="zh-CN" w:bidi="ar-SA"/>
              </w:rPr>
              <w:t>3</w:t>
            </w:r>
          </w:p>
        </w:tc>
      </w:tr>
      <w:tr>
        <w:tblPrEx>
          <w:tblCellMar>
            <w:top w:w="0" w:type="dxa"/>
            <w:left w:w="0" w:type="dxa"/>
            <w:bottom w:w="0" w:type="dxa"/>
            <w:right w:w="0" w:type="dxa"/>
          </w:tblCellMar>
        </w:tblPrEx>
        <w:trPr>
          <w:trHeight w:val="297" w:hRule="atLeast"/>
        </w:trPr>
        <w:tc>
          <w:tcPr>
            <w:tcW w:w="618" w:type="dxa"/>
            <w:tcBorders>
              <w:top w:val="single" w:color="000000" w:sz="4" w:space="0"/>
              <w:left w:val="single" w:color="000000" w:sz="4" w:space="0"/>
              <w:bottom w:val="nil"/>
              <w:right w:val="nil"/>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900" w:type="dxa"/>
            <w:tcBorders>
              <w:top w:val="single" w:color="000000" w:sz="4" w:space="0"/>
              <w:left w:val="single" w:color="000000" w:sz="4" w:space="0"/>
              <w:bottom w:val="nil"/>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竖河村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0</w:t>
            </w: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70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0</w:t>
            </w:r>
          </w:p>
        </w:tc>
        <w:tc>
          <w:tcPr>
            <w:tcW w:w="6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25</w:t>
            </w:r>
          </w:p>
        </w:tc>
        <w:tc>
          <w:tcPr>
            <w:tcW w:w="11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油桥村</w:t>
            </w:r>
          </w:p>
        </w:tc>
        <w:tc>
          <w:tcPr>
            <w:tcW w:w="9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2"/>
                <w:sz w:val="20"/>
                <w:szCs w:val="20"/>
                <w:u w:val="none"/>
                <w:lang w:val="en-US" w:eastAsia="zh-CN" w:bidi="ar-SA"/>
              </w:rPr>
              <w:t>0</w:t>
            </w:r>
          </w:p>
        </w:tc>
        <w:tc>
          <w:tcPr>
            <w:tcW w:w="96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0</w:t>
            </w:r>
          </w:p>
        </w:tc>
        <w:tc>
          <w:tcPr>
            <w:tcW w:w="71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0</w:t>
            </w:r>
          </w:p>
        </w:tc>
      </w:tr>
      <w:tr>
        <w:tblPrEx>
          <w:tblCellMar>
            <w:top w:w="0" w:type="dxa"/>
            <w:left w:w="0" w:type="dxa"/>
            <w:bottom w:w="0" w:type="dxa"/>
            <w:right w:w="0" w:type="dxa"/>
          </w:tblCellMar>
        </w:tblPrEx>
        <w:trPr>
          <w:trHeight w:val="287" w:hRule="atLeast"/>
        </w:trPr>
        <w:tc>
          <w:tcPr>
            <w:tcW w:w="61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9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仙桥村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0</w:t>
            </w: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70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cs="宋体"/>
                <w:i w:val="0"/>
                <w:color w:val="000000"/>
                <w:kern w:val="0"/>
                <w:sz w:val="20"/>
                <w:szCs w:val="20"/>
                <w:u w:val="none"/>
                <w:lang w:val="en-US" w:eastAsia="zh-CN" w:bidi="ar"/>
              </w:rPr>
              <w:t>0</w:t>
            </w:r>
          </w:p>
        </w:tc>
        <w:tc>
          <w:tcPr>
            <w:tcW w:w="6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26</w:t>
            </w:r>
          </w:p>
        </w:tc>
        <w:tc>
          <w:tcPr>
            <w:tcW w:w="11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堡西村</w:t>
            </w:r>
          </w:p>
        </w:tc>
        <w:tc>
          <w:tcPr>
            <w:tcW w:w="9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2"/>
                <w:sz w:val="20"/>
                <w:szCs w:val="20"/>
                <w:u w:val="none"/>
                <w:lang w:val="en-US" w:eastAsia="zh-CN" w:bidi="ar-SA"/>
              </w:rPr>
              <w:t>2</w:t>
            </w:r>
          </w:p>
        </w:tc>
        <w:tc>
          <w:tcPr>
            <w:tcW w:w="96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0</w:t>
            </w:r>
          </w:p>
        </w:tc>
        <w:tc>
          <w:tcPr>
            <w:tcW w:w="71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312" w:hRule="atLeast"/>
        </w:trPr>
        <w:tc>
          <w:tcPr>
            <w:tcW w:w="61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900" w:type="dxa"/>
            <w:tcBorders>
              <w:top w:val="single" w:color="000000" w:sz="4" w:space="0"/>
              <w:left w:val="single" w:color="000000" w:sz="4" w:space="0"/>
              <w:bottom w:val="nil"/>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新征村</w:t>
            </w:r>
          </w:p>
        </w:tc>
        <w:tc>
          <w:tcPr>
            <w:tcW w:w="915" w:type="dxa"/>
            <w:tcBorders>
              <w:top w:val="single" w:color="000000" w:sz="4" w:space="0"/>
              <w:left w:val="single" w:color="000000" w:sz="4" w:space="0"/>
              <w:bottom w:val="nil"/>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0</w:t>
            </w:r>
          </w:p>
        </w:tc>
        <w:tc>
          <w:tcPr>
            <w:tcW w:w="70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6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27</w:t>
            </w:r>
          </w:p>
        </w:tc>
        <w:tc>
          <w:tcPr>
            <w:tcW w:w="11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新乐居委</w:t>
            </w:r>
          </w:p>
        </w:tc>
        <w:tc>
          <w:tcPr>
            <w:tcW w:w="9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kern w:val="2"/>
                <w:sz w:val="20"/>
                <w:szCs w:val="20"/>
                <w:u w:val="none"/>
                <w:lang w:val="en-US" w:eastAsia="zh-CN" w:bidi="ar-SA"/>
              </w:rPr>
            </w:pPr>
            <w:r>
              <w:rPr>
                <w:rFonts w:hint="eastAsia" w:ascii="宋体" w:hAnsi="宋体" w:cs="宋体"/>
                <w:i w:val="0"/>
                <w:color w:val="000000"/>
                <w:kern w:val="2"/>
                <w:sz w:val="20"/>
                <w:szCs w:val="20"/>
                <w:u w:val="none"/>
                <w:lang w:val="en-US" w:eastAsia="zh-CN" w:bidi="ar-SA"/>
              </w:rPr>
              <w:t>3</w:t>
            </w:r>
          </w:p>
        </w:tc>
        <w:tc>
          <w:tcPr>
            <w:tcW w:w="96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2"/>
                <w:sz w:val="20"/>
                <w:szCs w:val="20"/>
                <w:u w:val="none"/>
                <w:lang w:val="en-US" w:eastAsia="zh-CN" w:bidi="ar-SA"/>
              </w:rPr>
              <w:t>0</w:t>
            </w:r>
          </w:p>
        </w:tc>
        <w:tc>
          <w:tcPr>
            <w:tcW w:w="71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2"/>
                <w:sz w:val="20"/>
                <w:szCs w:val="20"/>
                <w:u w:val="none"/>
                <w:lang w:val="en-US" w:eastAsia="zh-CN" w:bidi="ar-SA"/>
              </w:rPr>
            </w:pPr>
            <w:r>
              <w:rPr>
                <w:rFonts w:hint="eastAsia" w:ascii="宋体" w:hAnsi="宋体" w:cs="宋体"/>
                <w:i w:val="0"/>
                <w:color w:val="000000"/>
                <w:kern w:val="2"/>
                <w:sz w:val="20"/>
                <w:szCs w:val="20"/>
                <w:u w:val="none"/>
                <w:lang w:val="en-US" w:eastAsia="zh-CN" w:bidi="ar-SA"/>
              </w:rPr>
              <w:t>3</w:t>
            </w:r>
          </w:p>
        </w:tc>
      </w:tr>
      <w:tr>
        <w:tblPrEx>
          <w:tblCellMar>
            <w:top w:w="0" w:type="dxa"/>
            <w:left w:w="0" w:type="dxa"/>
            <w:bottom w:w="0" w:type="dxa"/>
            <w:right w:w="0" w:type="dxa"/>
          </w:tblCellMar>
        </w:tblPrEx>
        <w:trPr>
          <w:trHeight w:val="292"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9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大东村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70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6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28</w:t>
            </w:r>
          </w:p>
        </w:tc>
        <w:tc>
          <w:tcPr>
            <w:tcW w:w="11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kern w:val="2"/>
                <w:sz w:val="20"/>
                <w:szCs w:val="20"/>
                <w:lang w:val="en-US" w:eastAsia="zh-CN" w:bidi="ar-SA"/>
              </w:rPr>
            </w:pPr>
            <w:r>
              <w:rPr>
                <w:rFonts w:hint="eastAsia" w:ascii="宋体" w:hAnsi="宋体" w:eastAsia="宋体" w:cs="宋体"/>
                <w:i w:val="0"/>
                <w:color w:val="000000"/>
                <w:kern w:val="0"/>
                <w:sz w:val="20"/>
                <w:szCs w:val="20"/>
                <w:u w:val="none"/>
                <w:lang w:val="en-US" w:eastAsia="zh-CN" w:bidi="ar"/>
              </w:rPr>
              <w:t>瀛兴居委</w:t>
            </w:r>
          </w:p>
        </w:tc>
        <w:tc>
          <w:tcPr>
            <w:tcW w:w="9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kern w:val="2"/>
                <w:sz w:val="20"/>
                <w:szCs w:val="20"/>
                <w:u w:val="none"/>
                <w:lang w:val="en-US" w:eastAsia="zh-CN" w:bidi="ar-SA"/>
              </w:rPr>
            </w:pPr>
            <w:r>
              <w:rPr>
                <w:rFonts w:hint="eastAsia" w:ascii="宋体" w:hAnsi="宋体" w:cs="宋体"/>
                <w:i w:val="0"/>
                <w:color w:val="000000"/>
                <w:kern w:val="2"/>
                <w:sz w:val="20"/>
                <w:szCs w:val="20"/>
                <w:u w:val="none"/>
                <w:lang w:val="en-US" w:eastAsia="zh-CN" w:bidi="ar-SA"/>
              </w:rPr>
              <w:t>5</w:t>
            </w:r>
          </w:p>
        </w:tc>
        <w:tc>
          <w:tcPr>
            <w:tcW w:w="96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cs="宋体"/>
                <w:i w:val="0"/>
                <w:color w:val="000000"/>
                <w:kern w:val="2"/>
                <w:sz w:val="20"/>
                <w:szCs w:val="20"/>
                <w:u w:val="none"/>
                <w:lang w:val="en-US" w:eastAsia="zh-CN" w:bidi="ar-SA"/>
              </w:rPr>
              <w:t>2</w:t>
            </w:r>
          </w:p>
        </w:tc>
        <w:tc>
          <w:tcPr>
            <w:tcW w:w="71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cs="宋体"/>
                <w:i w:val="0"/>
                <w:color w:val="000000"/>
                <w:kern w:val="0"/>
                <w:sz w:val="20"/>
                <w:szCs w:val="20"/>
                <w:u w:val="none"/>
                <w:lang w:val="en-US" w:eastAsia="zh-CN" w:bidi="ar"/>
              </w:rPr>
              <w:t>7</w:t>
            </w:r>
          </w:p>
        </w:tc>
      </w:tr>
      <w:tr>
        <w:tblPrEx>
          <w:tblCellMar>
            <w:top w:w="0" w:type="dxa"/>
            <w:left w:w="0" w:type="dxa"/>
            <w:bottom w:w="0" w:type="dxa"/>
            <w:right w:w="0" w:type="dxa"/>
          </w:tblCellMar>
        </w:tblPrEx>
        <w:trPr>
          <w:trHeight w:val="297"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9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响哃村</w:t>
            </w:r>
          </w:p>
        </w:tc>
        <w:tc>
          <w:tcPr>
            <w:tcW w:w="915" w:type="dxa"/>
            <w:tcBorders>
              <w:top w:val="single" w:color="000000" w:sz="4" w:space="0"/>
              <w:left w:val="single" w:color="000000" w:sz="4" w:space="0"/>
              <w:bottom w:val="nil"/>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r>
              <w:rPr>
                <w:rFonts w:hint="eastAsia" w:ascii="宋体" w:hAnsi="宋体" w:eastAsia="宋体" w:cs="宋体"/>
                <w:i w:val="0"/>
                <w:color w:val="000000"/>
                <w:sz w:val="20"/>
                <w:szCs w:val="20"/>
                <w:u w:val="none"/>
                <w:lang w:val="en-US" w:eastAsia="zh-CN"/>
              </w:rPr>
              <w:t>0</w:t>
            </w: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70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1770" w:type="dxa"/>
            <w:gridSpan w:val="2"/>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2"/>
                <w:sz w:val="20"/>
                <w:szCs w:val="20"/>
                <w:u w:val="none"/>
                <w:lang w:val="en-US" w:eastAsia="zh-CN" w:bidi="ar-SA"/>
              </w:rPr>
              <w:t>合计</w:t>
            </w:r>
          </w:p>
        </w:tc>
        <w:tc>
          <w:tcPr>
            <w:tcW w:w="945"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kern w:val="2"/>
                <w:sz w:val="20"/>
                <w:szCs w:val="20"/>
                <w:u w:val="none"/>
                <w:lang w:val="en-US" w:eastAsia="zh-CN" w:bidi="ar-SA"/>
              </w:rPr>
            </w:pPr>
            <w:r>
              <w:rPr>
                <w:rFonts w:hint="eastAsia" w:ascii="宋体" w:hAnsi="宋体" w:cs="宋体"/>
                <w:i w:val="0"/>
                <w:color w:val="000000"/>
                <w:kern w:val="2"/>
                <w:sz w:val="20"/>
                <w:szCs w:val="20"/>
                <w:u w:val="none"/>
                <w:lang w:val="en-US" w:eastAsia="zh-CN" w:bidi="ar-SA"/>
              </w:rPr>
              <w:t>71</w:t>
            </w:r>
          </w:p>
        </w:tc>
        <w:tc>
          <w:tcPr>
            <w:tcW w:w="965"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cs="宋体"/>
                <w:i w:val="0"/>
                <w:color w:val="000000"/>
                <w:kern w:val="2"/>
                <w:sz w:val="20"/>
                <w:szCs w:val="20"/>
                <w:u w:val="none"/>
                <w:lang w:val="en-US" w:eastAsia="zh-CN" w:bidi="ar-SA"/>
              </w:rPr>
              <w:t>4</w:t>
            </w:r>
          </w:p>
        </w:tc>
        <w:tc>
          <w:tcPr>
            <w:tcW w:w="714"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2"/>
                <w:sz w:val="20"/>
                <w:szCs w:val="20"/>
                <w:u w:val="none"/>
                <w:lang w:val="en-US" w:eastAsia="zh-CN" w:bidi="ar-SA"/>
              </w:rPr>
            </w:pPr>
            <w:r>
              <w:rPr>
                <w:rFonts w:hint="eastAsia" w:ascii="宋体" w:hAnsi="宋体" w:cs="宋体"/>
                <w:i w:val="0"/>
                <w:color w:val="000000"/>
                <w:kern w:val="2"/>
                <w:sz w:val="20"/>
                <w:szCs w:val="20"/>
                <w:u w:val="none"/>
                <w:lang w:val="en-US" w:eastAsia="zh-CN" w:bidi="ar-SA"/>
              </w:rPr>
              <w:t>75</w:t>
            </w:r>
          </w:p>
        </w:tc>
      </w:tr>
      <w:tr>
        <w:tblPrEx>
          <w:tblCellMar>
            <w:top w:w="0" w:type="dxa"/>
            <w:left w:w="0" w:type="dxa"/>
            <w:bottom w:w="0" w:type="dxa"/>
            <w:right w:w="0" w:type="dxa"/>
          </w:tblCellMar>
        </w:tblPrEx>
        <w:trPr>
          <w:trHeight w:val="367"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9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跃进村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r>
              <w:rPr>
                <w:rFonts w:hint="eastAsia" w:ascii="宋体" w:hAnsi="宋体" w:eastAsia="宋体" w:cs="宋体"/>
                <w:i w:val="0"/>
                <w:color w:val="000000"/>
                <w:sz w:val="20"/>
                <w:szCs w:val="20"/>
                <w:u w:val="none"/>
                <w:lang w:val="en-US" w:eastAsia="zh-CN"/>
              </w:rPr>
              <w:t>1</w:t>
            </w: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70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2</w:t>
            </w:r>
          </w:p>
        </w:tc>
        <w:tc>
          <w:tcPr>
            <w:tcW w:w="1770" w:type="dxa"/>
            <w:gridSpan w:val="2"/>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p>
        </w:tc>
        <w:tc>
          <w:tcPr>
            <w:tcW w:w="945"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kern w:val="2"/>
                <w:sz w:val="20"/>
                <w:szCs w:val="20"/>
                <w:u w:val="none"/>
                <w:lang w:val="en-US" w:eastAsia="zh-CN" w:bidi="ar-SA"/>
              </w:rPr>
            </w:pPr>
          </w:p>
        </w:tc>
        <w:tc>
          <w:tcPr>
            <w:tcW w:w="965"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p>
        </w:tc>
        <w:tc>
          <w:tcPr>
            <w:tcW w:w="714"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p>
        </w:tc>
      </w:tr>
    </w:tbl>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pacing w:val="-14"/>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pacing w:val="-14"/>
          <w:sz w:val="32"/>
          <w:szCs w:val="32"/>
        </w:rPr>
      </w:pPr>
      <w:r>
        <w:rPr>
          <w:rFonts w:hint="eastAsia" w:ascii="黑体" w:hAnsi="黑体" w:eastAsia="黑体" w:cs="黑体"/>
          <w:color w:val="auto"/>
          <w:spacing w:val="-14"/>
          <w:sz w:val="32"/>
          <w:szCs w:val="32"/>
        </w:rPr>
        <w:t>竖新镇</w:t>
      </w:r>
      <w:r>
        <w:rPr>
          <w:rFonts w:hint="eastAsia" w:ascii="黑体" w:hAnsi="黑体" w:eastAsia="黑体" w:cs="黑体"/>
          <w:color w:val="auto"/>
          <w:spacing w:val="-14"/>
          <w:sz w:val="32"/>
          <w:szCs w:val="32"/>
          <w:lang w:val="en-US" w:eastAsia="zh-CN"/>
        </w:rPr>
        <w:t>6</w:t>
      </w:r>
      <w:r>
        <w:rPr>
          <w:rFonts w:hint="eastAsia" w:ascii="黑体" w:hAnsi="黑体" w:eastAsia="黑体" w:cs="黑体"/>
          <w:color w:val="auto"/>
          <w:spacing w:val="-14"/>
          <w:sz w:val="32"/>
          <w:szCs w:val="32"/>
        </w:rPr>
        <w:t>月份垃圾分类专项督查情况通报</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黑体" w:hAnsi="黑体" w:eastAsia="黑体" w:cs="黑体"/>
          <w:color w:val="auto"/>
          <w:spacing w:val="-14"/>
          <w:sz w:val="32"/>
          <w:szCs w:val="32"/>
        </w:rPr>
      </w:pPr>
    </w:p>
    <w:p>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lang w:val="en-US" w:eastAsia="zh-CN"/>
        </w:rPr>
        <w:t>6</w:t>
      </w:r>
      <w:r>
        <w:rPr>
          <w:rFonts w:hint="eastAsia" w:ascii="仿宋_GB2312" w:hAnsi="仿宋" w:eastAsia="仿宋_GB2312" w:cs="宋体"/>
          <w:color w:val="000000"/>
          <w:kern w:val="0"/>
          <w:sz w:val="24"/>
          <w:szCs w:val="24"/>
        </w:rPr>
        <w:t>月份，</w:t>
      </w:r>
      <w:r>
        <w:rPr>
          <w:rFonts w:hint="eastAsia" w:ascii="仿宋_GB2312" w:hAnsi="仿宋" w:eastAsia="仿宋_GB2312" w:cs="宋体"/>
          <w:color w:val="000000"/>
          <w:kern w:val="0"/>
          <w:sz w:val="24"/>
          <w:szCs w:val="24"/>
          <w:lang w:eastAsia="zh-CN"/>
        </w:rPr>
        <w:t>竖新</w:t>
      </w:r>
      <w:r>
        <w:rPr>
          <w:rFonts w:hint="eastAsia" w:ascii="仿宋_GB2312" w:hAnsi="仿宋" w:eastAsia="仿宋_GB2312" w:cs="宋体"/>
          <w:color w:val="000000"/>
          <w:kern w:val="0"/>
          <w:sz w:val="24"/>
          <w:szCs w:val="24"/>
        </w:rPr>
        <w:t>镇市容所、市民巡访员对全镇2</w:t>
      </w:r>
      <w:r>
        <w:rPr>
          <w:rFonts w:hint="eastAsia" w:ascii="仿宋_GB2312" w:hAnsi="仿宋" w:eastAsia="仿宋_GB2312" w:cs="宋体"/>
          <w:color w:val="000000"/>
          <w:kern w:val="0"/>
          <w:sz w:val="24"/>
          <w:szCs w:val="24"/>
          <w:lang w:val="en-US" w:eastAsia="zh-CN"/>
        </w:rPr>
        <w:t>1</w:t>
      </w:r>
      <w:r>
        <w:rPr>
          <w:rFonts w:hint="eastAsia" w:ascii="仿宋_GB2312" w:hAnsi="仿宋" w:eastAsia="仿宋_GB2312" w:cs="宋体"/>
          <w:color w:val="000000"/>
          <w:kern w:val="0"/>
          <w:sz w:val="24"/>
          <w:szCs w:val="24"/>
        </w:rPr>
        <w:t>个村进行垃圾分类专项督查共查到</w:t>
      </w:r>
      <w:r>
        <w:rPr>
          <w:rFonts w:hint="eastAsia" w:ascii="仿宋_GB2312" w:hAnsi="仿宋" w:eastAsia="仿宋_GB2312" w:cs="宋体"/>
          <w:color w:val="000000"/>
          <w:kern w:val="0"/>
          <w:sz w:val="24"/>
          <w:szCs w:val="24"/>
          <w:lang w:val="en-US" w:eastAsia="zh-CN"/>
        </w:rPr>
        <w:t>27</w:t>
      </w:r>
      <w:r>
        <w:rPr>
          <w:rFonts w:hint="eastAsia" w:ascii="仿宋_GB2312" w:hAnsi="仿宋" w:eastAsia="仿宋_GB2312" w:cs="宋体"/>
          <w:color w:val="000000"/>
          <w:kern w:val="0"/>
          <w:sz w:val="24"/>
          <w:szCs w:val="24"/>
        </w:rPr>
        <w:t>个问题，截止</w:t>
      </w:r>
      <w:r>
        <w:rPr>
          <w:rFonts w:hint="eastAsia" w:ascii="仿宋_GB2312" w:hAnsi="仿宋" w:eastAsia="仿宋_GB2312" w:cs="宋体"/>
          <w:color w:val="000000"/>
          <w:kern w:val="0"/>
          <w:sz w:val="24"/>
          <w:szCs w:val="24"/>
          <w:lang w:val="en-US" w:eastAsia="zh-CN"/>
        </w:rPr>
        <w:t>6</w:t>
      </w:r>
      <w:r>
        <w:rPr>
          <w:rFonts w:hint="eastAsia" w:ascii="仿宋_GB2312" w:hAnsi="仿宋" w:eastAsia="仿宋_GB2312" w:cs="宋体"/>
          <w:color w:val="000000"/>
          <w:kern w:val="0"/>
          <w:sz w:val="24"/>
          <w:szCs w:val="24"/>
        </w:rPr>
        <w:t>月</w:t>
      </w:r>
      <w:r>
        <w:rPr>
          <w:rFonts w:hint="eastAsia" w:ascii="仿宋_GB2312" w:hAnsi="仿宋" w:eastAsia="仿宋_GB2312" w:cs="宋体"/>
          <w:color w:val="000000"/>
          <w:kern w:val="0"/>
          <w:sz w:val="24"/>
          <w:szCs w:val="24"/>
          <w:lang w:val="en-US" w:eastAsia="zh-CN"/>
        </w:rPr>
        <w:t>29</w:t>
      </w:r>
      <w:r>
        <w:rPr>
          <w:rFonts w:hint="eastAsia" w:ascii="仿宋_GB2312" w:hAnsi="仿宋" w:eastAsia="仿宋_GB2312" w:cs="宋体"/>
          <w:color w:val="000000"/>
          <w:kern w:val="0"/>
          <w:sz w:val="24"/>
          <w:szCs w:val="24"/>
        </w:rPr>
        <w:t>日已整改问题</w:t>
      </w:r>
      <w:r>
        <w:rPr>
          <w:rFonts w:hint="eastAsia" w:ascii="仿宋_GB2312" w:hAnsi="仿宋" w:eastAsia="仿宋_GB2312" w:cs="宋体"/>
          <w:color w:val="000000"/>
          <w:kern w:val="0"/>
          <w:sz w:val="24"/>
          <w:szCs w:val="24"/>
          <w:lang w:val="en-US" w:eastAsia="zh-CN"/>
        </w:rPr>
        <w:t>27</w:t>
      </w:r>
      <w:r>
        <w:rPr>
          <w:rFonts w:hint="eastAsia" w:ascii="仿宋_GB2312" w:hAnsi="仿宋" w:eastAsia="仿宋_GB2312" w:cs="宋体"/>
          <w:color w:val="000000"/>
          <w:kern w:val="0"/>
          <w:sz w:val="24"/>
          <w:szCs w:val="24"/>
        </w:rPr>
        <w:t>个，整改率为</w:t>
      </w:r>
      <w:r>
        <w:rPr>
          <w:rFonts w:hint="eastAsia" w:ascii="仿宋_GB2312" w:hAnsi="仿宋" w:eastAsia="仿宋_GB2312" w:cs="宋体"/>
          <w:color w:val="000000"/>
          <w:kern w:val="0"/>
          <w:sz w:val="24"/>
          <w:szCs w:val="24"/>
          <w:lang w:val="en-US" w:eastAsia="zh-CN"/>
        </w:rPr>
        <w:t>100%</w:t>
      </w:r>
      <w:r>
        <w:rPr>
          <w:rFonts w:hint="eastAsia" w:ascii="仿宋_GB2312" w:hAnsi="仿宋" w:eastAsia="仿宋_GB2312" w:cs="宋体"/>
          <w:color w:val="000000"/>
          <w:kern w:val="0"/>
          <w:sz w:val="24"/>
          <w:szCs w:val="24"/>
        </w:rPr>
        <w:t>。现将</w:t>
      </w:r>
      <w:r>
        <w:rPr>
          <w:rFonts w:hint="eastAsia" w:ascii="仿宋_GB2312" w:hAnsi="仿宋" w:eastAsia="仿宋_GB2312" w:cs="宋体"/>
          <w:color w:val="000000"/>
          <w:kern w:val="0"/>
          <w:sz w:val="24"/>
          <w:szCs w:val="24"/>
          <w:lang w:val="en-US" w:eastAsia="zh-CN"/>
        </w:rPr>
        <w:t>6</w:t>
      </w:r>
      <w:r>
        <w:rPr>
          <w:rFonts w:hint="eastAsia" w:ascii="仿宋_GB2312" w:hAnsi="仿宋" w:eastAsia="仿宋_GB2312" w:cs="宋体"/>
          <w:color w:val="000000"/>
          <w:kern w:val="0"/>
          <w:sz w:val="24"/>
          <w:szCs w:val="24"/>
        </w:rPr>
        <w:t>月份垃圾分类专项督查问题清单销单情况通报如下：</w:t>
      </w:r>
    </w:p>
    <w:p>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仿宋_GB2312" w:hAnsi="仿宋" w:eastAsia="仿宋_GB2312" w:cs="宋体"/>
          <w:color w:val="000000"/>
          <w:kern w:val="0"/>
          <w:sz w:val="24"/>
          <w:szCs w:val="24"/>
        </w:rPr>
      </w:pPr>
    </w:p>
    <w:tbl>
      <w:tblPr>
        <w:tblStyle w:val="11"/>
        <w:tblW w:w="7923" w:type="dxa"/>
        <w:tblInd w:w="0" w:type="dxa"/>
        <w:tblLayout w:type="fixed"/>
        <w:tblCellMar>
          <w:top w:w="0" w:type="dxa"/>
          <w:left w:w="0" w:type="dxa"/>
          <w:bottom w:w="0" w:type="dxa"/>
          <w:right w:w="0" w:type="dxa"/>
        </w:tblCellMar>
      </w:tblPr>
      <w:tblGrid>
        <w:gridCol w:w="509"/>
        <w:gridCol w:w="76"/>
        <w:gridCol w:w="913"/>
        <w:gridCol w:w="110"/>
        <w:gridCol w:w="1212"/>
        <w:gridCol w:w="1575"/>
        <w:gridCol w:w="1080"/>
        <w:gridCol w:w="132"/>
        <w:gridCol w:w="1053"/>
        <w:gridCol w:w="1263"/>
      </w:tblGrid>
      <w:tr>
        <w:tblPrEx>
          <w:tblCellMar>
            <w:top w:w="0" w:type="dxa"/>
            <w:left w:w="0" w:type="dxa"/>
            <w:bottom w:w="0" w:type="dxa"/>
            <w:right w:w="0" w:type="dxa"/>
          </w:tblCellMar>
        </w:tblPrEx>
        <w:trPr>
          <w:trHeight w:val="365" w:hRule="atLeast"/>
        </w:trPr>
        <w:tc>
          <w:tcPr>
            <w:tcW w:w="585" w:type="dxa"/>
            <w:gridSpan w:val="2"/>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20"/>
                <w:szCs w:val="20"/>
                <w:u w:val="none"/>
              </w:rPr>
            </w:pPr>
            <w:r>
              <w:rPr>
                <w:rFonts w:hint="eastAsia" w:ascii="宋体" w:hAnsi="宋体" w:eastAsia="宋体" w:cs="宋体"/>
                <w:b/>
                <w:bCs/>
                <w:i w:val="0"/>
                <w:color w:val="000000"/>
                <w:kern w:val="0"/>
                <w:sz w:val="20"/>
                <w:szCs w:val="20"/>
                <w:u w:val="none"/>
                <w:lang w:val="en-US" w:eastAsia="zh-CN" w:bidi="ar"/>
              </w:rPr>
              <w:t>序号</w:t>
            </w:r>
          </w:p>
        </w:tc>
        <w:tc>
          <w:tcPr>
            <w:tcW w:w="1023" w:type="dxa"/>
            <w:gridSpan w:val="2"/>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20"/>
                <w:szCs w:val="20"/>
                <w:u w:val="none"/>
              </w:rPr>
            </w:pPr>
            <w:r>
              <w:rPr>
                <w:rFonts w:hint="eastAsia" w:ascii="宋体" w:hAnsi="宋体" w:eastAsia="宋体" w:cs="宋体"/>
                <w:b/>
                <w:bCs/>
                <w:i w:val="0"/>
                <w:color w:val="000000"/>
                <w:kern w:val="0"/>
                <w:sz w:val="20"/>
                <w:szCs w:val="20"/>
                <w:u w:val="none"/>
                <w:lang w:val="en-US" w:eastAsia="zh-CN" w:bidi="ar"/>
              </w:rPr>
              <w:t>检查点位</w:t>
            </w:r>
          </w:p>
        </w:tc>
        <w:tc>
          <w:tcPr>
            <w:tcW w:w="5052" w:type="dxa"/>
            <w:gridSpan w:val="5"/>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20"/>
                <w:szCs w:val="20"/>
                <w:u w:val="none"/>
              </w:rPr>
            </w:pPr>
            <w:r>
              <w:rPr>
                <w:rFonts w:hint="eastAsia" w:ascii="宋体" w:hAnsi="宋体" w:eastAsia="宋体" w:cs="宋体"/>
                <w:b/>
                <w:bCs/>
                <w:i w:val="0"/>
                <w:color w:val="000000"/>
                <w:kern w:val="0"/>
                <w:sz w:val="20"/>
                <w:szCs w:val="20"/>
                <w:u w:val="none"/>
                <w:lang w:val="en-US" w:eastAsia="zh-CN" w:bidi="ar"/>
              </w:rPr>
              <w:t>问题数</w:t>
            </w:r>
          </w:p>
        </w:tc>
        <w:tc>
          <w:tcPr>
            <w:tcW w:w="1263"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20"/>
                <w:szCs w:val="20"/>
                <w:u w:val="none"/>
              </w:rPr>
            </w:pPr>
            <w:r>
              <w:rPr>
                <w:rFonts w:hint="eastAsia" w:ascii="宋体" w:hAnsi="宋体" w:eastAsia="宋体" w:cs="宋体"/>
                <w:b/>
                <w:bCs/>
                <w:i w:val="0"/>
                <w:color w:val="000000"/>
                <w:kern w:val="0"/>
                <w:sz w:val="20"/>
                <w:szCs w:val="20"/>
                <w:u w:val="none"/>
                <w:lang w:val="en-US" w:eastAsia="zh-CN" w:bidi="ar"/>
              </w:rPr>
              <w:t>已整改</w:t>
            </w:r>
          </w:p>
        </w:tc>
      </w:tr>
      <w:tr>
        <w:tblPrEx>
          <w:tblCellMar>
            <w:top w:w="0" w:type="dxa"/>
            <w:left w:w="0" w:type="dxa"/>
            <w:bottom w:w="0" w:type="dxa"/>
            <w:right w:w="0" w:type="dxa"/>
          </w:tblCellMar>
        </w:tblPrEx>
        <w:trPr>
          <w:trHeight w:val="509" w:hRule="atLeast"/>
        </w:trPr>
        <w:tc>
          <w:tcPr>
            <w:tcW w:w="585" w:type="dxa"/>
            <w:gridSpan w:val="2"/>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23" w:type="dxa"/>
            <w:gridSpan w:val="2"/>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桶未入库</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干湿垃圾</w:t>
            </w:r>
          </w:p>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没有分类</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桶缺盖头</w:t>
            </w: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合计问题数</w:t>
            </w:r>
          </w:p>
        </w:tc>
        <w:tc>
          <w:tcPr>
            <w:tcW w:w="1263"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283" w:hRule="atLeast"/>
        </w:trPr>
        <w:tc>
          <w:tcPr>
            <w:tcW w:w="5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0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大东村</w:t>
            </w: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p>
        </w:tc>
        <w:tc>
          <w:tcPr>
            <w:tcW w:w="12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p>
        </w:tc>
      </w:tr>
      <w:tr>
        <w:tblPrEx>
          <w:tblCellMar>
            <w:top w:w="0" w:type="dxa"/>
            <w:left w:w="0" w:type="dxa"/>
            <w:bottom w:w="0" w:type="dxa"/>
            <w:right w:w="0" w:type="dxa"/>
          </w:tblCellMar>
        </w:tblPrEx>
        <w:trPr>
          <w:trHeight w:val="283" w:hRule="atLeast"/>
        </w:trPr>
        <w:tc>
          <w:tcPr>
            <w:tcW w:w="5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0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响哃村</w:t>
            </w: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2</w:t>
            </w:r>
          </w:p>
        </w:tc>
        <w:tc>
          <w:tcPr>
            <w:tcW w:w="12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2</w:t>
            </w:r>
          </w:p>
        </w:tc>
      </w:tr>
      <w:tr>
        <w:tblPrEx>
          <w:tblCellMar>
            <w:top w:w="0" w:type="dxa"/>
            <w:left w:w="0" w:type="dxa"/>
            <w:bottom w:w="0" w:type="dxa"/>
            <w:right w:w="0" w:type="dxa"/>
          </w:tblCellMar>
        </w:tblPrEx>
        <w:trPr>
          <w:trHeight w:val="283" w:hRule="atLeast"/>
        </w:trPr>
        <w:tc>
          <w:tcPr>
            <w:tcW w:w="5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0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仙桥村</w:t>
            </w: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p>
        </w:tc>
        <w:tc>
          <w:tcPr>
            <w:tcW w:w="12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p>
        </w:tc>
      </w:tr>
      <w:tr>
        <w:tblPrEx>
          <w:tblCellMar>
            <w:top w:w="0" w:type="dxa"/>
            <w:left w:w="0" w:type="dxa"/>
            <w:bottom w:w="0" w:type="dxa"/>
            <w:right w:w="0" w:type="dxa"/>
          </w:tblCellMar>
        </w:tblPrEx>
        <w:trPr>
          <w:trHeight w:val="283" w:hRule="atLeast"/>
        </w:trPr>
        <w:tc>
          <w:tcPr>
            <w:tcW w:w="5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0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跃进村</w:t>
            </w: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12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r>
      <w:tr>
        <w:tblPrEx>
          <w:tblCellMar>
            <w:top w:w="0" w:type="dxa"/>
            <w:left w:w="0" w:type="dxa"/>
            <w:bottom w:w="0" w:type="dxa"/>
            <w:right w:w="0" w:type="dxa"/>
          </w:tblCellMar>
        </w:tblPrEx>
        <w:trPr>
          <w:trHeight w:val="283" w:hRule="atLeast"/>
        </w:trPr>
        <w:tc>
          <w:tcPr>
            <w:tcW w:w="5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0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春风村</w:t>
            </w: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p>
        </w:tc>
        <w:tc>
          <w:tcPr>
            <w:tcW w:w="12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283" w:hRule="atLeast"/>
        </w:trPr>
        <w:tc>
          <w:tcPr>
            <w:tcW w:w="5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0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时桥村</w:t>
            </w: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2</w:t>
            </w:r>
          </w:p>
        </w:tc>
        <w:tc>
          <w:tcPr>
            <w:tcW w:w="12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2</w:t>
            </w:r>
          </w:p>
        </w:tc>
      </w:tr>
      <w:tr>
        <w:tblPrEx>
          <w:tblCellMar>
            <w:top w:w="0" w:type="dxa"/>
            <w:left w:w="0" w:type="dxa"/>
            <w:bottom w:w="0" w:type="dxa"/>
            <w:right w:w="0" w:type="dxa"/>
          </w:tblCellMar>
        </w:tblPrEx>
        <w:trPr>
          <w:trHeight w:val="283" w:hRule="atLeast"/>
        </w:trPr>
        <w:tc>
          <w:tcPr>
            <w:tcW w:w="5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0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椿南村</w:t>
            </w: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both"/>
              <w:rPr>
                <w:rFonts w:hint="eastAsia" w:ascii="宋体" w:hAnsi="宋体" w:eastAsia="宋体" w:cs="宋体"/>
                <w:i w:val="0"/>
                <w:color w:val="000000"/>
                <w:sz w:val="20"/>
                <w:szCs w:val="20"/>
                <w:u w:val="none"/>
              </w:rPr>
            </w:pP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p>
        </w:tc>
        <w:tc>
          <w:tcPr>
            <w:tcW w:w="12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p>
        </w:tc>
      </w:tr>
      <w:tr>
        <w:tblPrEx>
          <w:tblCellMar>
            <w:top w:w="0" w:type="dxa"/>
            <w:left w:w="0" w:type="dxa"/>
            <w:bottom w:w="0" w:type="dxa"/>
            <w:right w:w="0" w:type="dxa"/>
          </w:tblCellMar>
        </w:tblPrEx>
        <w:trPr>
          <w:trHeight w:val="283" w:hRule="atLeast"/>
        </w:trPr>
        <w:tc>
          <w:tcPr>
            <w:tcW w:w="5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0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育才村</w:t>
            </w: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12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r>
      <w:tr>
        <w:tblPrEx>
          <w:tblCellMar>
            <w:top w:w="0" w:type="dxa"/>
            <w:left w:w="0" w:type="dxa"/>
            <w:bottom w:w="0" w:type="dxa"/>
            <w:right w:w="0" w:type="dxa"/>
          </w:tblCellMar>
        </w:tblPrEx>
        <w:trPr>
          <w:trHeight w:val="283" w:hRule="atLeast"/>
        </w:trPr>
        <w:tc>
          <w:tcPr>
            <w:tcW w:w="5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0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大椿村</w:t>
            </w: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283" w:hRule="atLeast"/>
        </w:trPr>
        <w:tc>
          <w:tcPr>
            <w:tcW w:w="5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0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前哨村</w:t>
            </w: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val="en-US" w:eastAsia="zh-CN"/>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val="en-US" w:eastAsia="zh-CN"/>
              </w:rPr>
            </w:pPr>
          </w:p>
        </w:tc>
        <w:tc>
          <w:tcPr>
            <w:tcW w:w="12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val="en-US" w:eastAsia="zh-CN"/>
              </w:rPr>
            </w:pPr>
          </w:p>
        </w:tc>
      </w:tr>
      <w:tr>
        <w:tblPrEx>
          <w:tblCellMar>
            <w:top w:w="0" w:type="dxa"/>
            <w:left w:w="0" w:type="dxa"/>
            <w:bottom w:w="0" w:type="dxa"/>
            <w:right w:w="0" w:type="dxa"/>
          </w:tblCellMar>
        </w:tblPrEx>
        <w:trPr>
          <w:trHeight w:val="283" w:hRule="atLeast"/>
        </w:trPr>
        <w:tc>
          <w:tcPr>
            <w:tcW w:w="5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0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前卫村</w:t>
            </w: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2</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2</w:t>
            </w:r>
          </w:p>
        </w:tc>
        <w:tc>
          <w:tcPr>
            <w:tcW w:w="12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2</w:t>
            </w:r>
          </w:p>
        </w:tc>
      </w:tr>
      <w:tr>
        <w:tblPrEx>
          <w:tblCellMar>
            <w:top w:w="0" w:type="dxa"/>
            <w:left w:w="0" w:type="dxa"/>
            <w:bottom w:w="0" w:type="dxa"/>
            <w:right w:w="0" w:type="dxa"/>
          </w:tblCellMar>
        </w:tblPrEx>
        <w:trPr>
          <w:trHeight w:val="283" w:hRule="atLeast"/>
        </w:trPr>
        <w:tc>
          <w:tcPr>
            <w:tcW w:w="5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0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竖西村</w:t>
            </w: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12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r>
      <w:tr>
        <w:tblPrEx>
          <w:tblCellMar>
            <w:top w:w="0" w:type="dxa"/>
            <w:left w:w="0" w:type="dxa"/>
            <w:bottom w:w="0" w:type="dxa"/>
            <w:right w:w="0" w:type="dxa"/>
          </w:tblCellMar>
        </w:tblPrEx>
        <w:trPr>
          <w:trHeight w:val="283" w:hRule="atLeast"/>
        </w:trPr>
        <w:tc>
          <w:tcPr>
            <w:tcW w:w="5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10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竖南村</w:t>
            </w: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val="en-US" w:eastAsia="zh-CN"/>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12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r>
      <w:tr>
        <w:tblPrEx>
          <w:tblCellMar>
            <w:top w:w="0" w:type="dxa"/>
            <w:left w:w="0" w:type="dxa"/>
            <w:bottom w:w="0" w:type="dxa"/>
            <w:right w:w="0" w:type="dxa"/>
          </w:tblCellMar>
        </w:tblPrEx>
        <w:trPr>
          <w:trHeight w:val="257" w:hRule="atLeast"/>
        </w:trPr>
        <w:tc>
          <w:tcPr>
            <w:tcW w:w="5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10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惠民村</w:t>
            </w: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2</w:t>
            </w:r>
          </w:p>
        </w:tc>
        <w:tc>
          <w:tcPr>
            <w:tcW w:w="12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2</w:t>
            </w:r>
          </w:p>
        </w:tc>
      </w:tr>
      <w:tr>
        <w:tblPrEx>
          <w:tblCellMar>
            <w:top w:w="0" w:type="dxa"/>
            <w:left w:w="0" w:type="dxa"/>
            <w:bottom w:w="0" w:type="dxa"/>
            <w:right w:w="0" w:type="dxa"/>
          </w:tblCellMar>
        </w:tblPrEx>
        <w:trPr>
          <w:trHeight w:val="212" w:hRule="atLeast"/>
        </w:trPr>
        <w:tc>
          <w:tcPr>
            <w:tcW w:w="5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10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竖河村</w:t>
            </w: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val="en-US" w:eastAsia="zh-CN"/>
              </w:rPr>
            </w:pPr>
          </w:p>
        </w:tc>
        <w:tc>
          <w:tcPr>
            <w:tcW w:w="12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val="en-US" w:eastAsia="zh-CN"/>
              </w:rPr>
            </w:pPr>
          </w:p>
        </w:tc>
      </w:tr>
      <w:tr>
        <w:tblPrEx>
          <w:tblCellMar>
            <w:top w:w="0" w:type="dxa"/>
            <w:left w:w="0" w:type="dxa"/>
            <w:bottom w:w="0" w:type="dxa"/>
            <w:right w:w="0" w:type="dxa"/>
          </w:tblCellMar>
        </w:tblPrEx>
        <w:trPr>
          <w:trHeight w:val="272" w:hRule="atLeast"/>
        </w:trPr>
        <w:tc>
          <w:tcPr>
            <w:tcW w:w="5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10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永兴村</w:t>
            </w: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2</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2</w:t>
            </w:r>
          </w:p>
        </w:tc>
        <w:tc>
          <w:tcPr>
            <w:tcW w:w="12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2</w:t>
            </w:r>
          </w:p>
        </w:tc>
      </w:tr>
      <w:tr>
        <w:tblPrEx>
          <w:tblCellMar>
            <w:top w:w="0" w:type="dxa"/>
            <w:left w:w="0" w:type="dxa"/>
            <w:bottom w:w="0" w:type="dxa"/>
            <w:right w:w="0" w:type="dxa"/>
          </w:tblCellMar>
        </w:tblPrEx>
        <w:trPr>
          <w:trHeight w:val="257" w:hRule="atLeast"/>
        </w:trPr>
        <w:tc>
          <w:tcPr>
            <w:tcW w:w="5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10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东新村</w:t>
            </w: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3</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2</w:t>
            </w: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5</w:t>
            </w:r>
          </w:p>
        </w:tc>
        <w:tc>
          <w:tcPr>
            <w:tcW w:w="12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5</w:t>
            </w:r>
          </w:p>
        </w:tc>
      </w:tr>
      <w:tr>
        <w:tblPrEx>
          <w:tblCellMar>
            <w:top w:w="0" w:type="dxa"/>
            <w:left w:w="0" w:type="dxa"/>
            <w:bottom w:w="0" w:type="dxa"/>
            <w:right w:w="0" w:type="dxa"/>
          </w:tblCellMar>
        </w:tblPrEx>
        <w:trPr>
          <w:trHeight w:val="283" w:hRule="atLeast"/>
        </w:trPr>
        <w:tc>
          <w:tcPr>
            <w:tcW w:w="5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10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明强村</w:t>
            </w: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12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r>
      <w:tr>
        <w:tblPrEx>
          <w:tblCellMar>
            <w:top w:w="0" w:type="dxa"/>
            <w:left w:w="0" w:type="dxa"/>
            <w:bottom w:w="0" w:type="dxa"/>
            <w:right w:w="0" w:type="dxa"/>
          </w:tblCellMar>
        </w:tblPrEx>
        <w:trPr>
          <w:trHeight w:val="283" w:hRule="atLeast"/>
        </w:trPr>
        <w:tc>
          <w:tcPr>
            <w:tcW w:w="5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10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油桥村</w:t>
            </w: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2</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val="en-US" w:eastAsia="zh-CN"/>
              </w:rPr>
            </w:pP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3</w:t>
            </w:r>
          </w:p>
        </w:tc>
        <w:tc>
          <w:tcPr>
            <w:tcW w:w="12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3</w:t>
            </w:r>
          </w:p>
        </w:tc>
      </w:tr>
      <w:tr>
        <w:tblPrEx>
          <w:tblCellMar>
            <w:top w:w="0" w:type="dxa"/>
            <w:left w:w="0" w:type="dxa"/>
            <w:bottom w:w="0" w:type="dxa"/>
            <w:right w:w="0" w:type="dxa"/>
          </w:tblCellMar>
        </w:tblPrEx>
        <w:trPr>
          <w:trHeight w:val="283" w:hRule="atLeast"/>
        </w:trPr>
        <w:tc>
          <w:tcPr>
            <w:tcW w:w="5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10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堡西村</w:t>
            </w: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2</w:t>
            </w:r>
          </w:p>
        </w:tc>
        <w:tc>
          <w:tcPr>
            <w:tcW w:w="12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2</w:t>
            </w:r>
          </w:p>
        </w:tc>
      </w:tr>
      <w:tr>
        <w:tblPrEx>
          <w:tblCellMar>
            <w:top w:w="0" w:type="dxa"/>
            <w:left w:w="0" w:type="dxa"/>
            <w:bottom w:w="0" w:type="dxa"/>
            <w:right w:w="0" w:type="dxa"/>
          </w:tblCellMar>
        </w:tblPrEx>
        <w:trPr>
          <w:trHeight w:val="283" w:hRule="atLeast"/>
        </w:trPr>
        <w:tc>
          <w:tcPr>
            <w:tcW w:w="5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10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新征村</w:t>
            </w: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c>
          <w:tcPr>
            <w:tcW w:w="12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w:t>
            </w:r>
          </w:p>
        </w:tc>
      </w:tr>
      <w:tr>
        <w:tblPrEx>
          <w:tblCellMar>
            <w:top w:w="0" w:type="dxa"/>
            <w:left w:w="0" w:type="dxa"/>
            <w:bottom w:w="0" w:type="dxa"/>
            <w:right w:w="0" w:type="dxa"/>
          </w:tblCellMar>
        </w:tblPrEx>
        <w:trPr>
          <w:trHeight w:val="283" w:hRule="atLeast"/>
        </w:trPr>
        <w:tc>
          <w:tcPr>
            <w:tcW w:w="1608" w:type="dxa"/>
            <w:gridSpan w:val="4"/>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   计</w:t>
            </w:r>
          </w:p>
        </w:tc>
        <w:tc>
          <w:tcPr>
            <w:tcW w:w="12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6</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15</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6</w:t>
            </w:r>
          </w:p>
        </w:tc>
        <w:tc>
          <w:tcPr>
            <w:tcW w:w="118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27</w:t>
            </w:r>
          </w:p>
        </w:tc>
        <w:tc>
          <w:tcPr>
            <w:tcW w:w="12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27</w:t>
            </w:r>
          </w:p>
        </w:tc>
      </w:tr>
      <w:tr>
        <w:tblPrEx>
          <w:shd w:val="clear" w:color="auto" w:fill="auto"/>
          <w:tblCellMar>
            <w:top w:w="0" w:type="dxa"/>
            <w:left w:w="0" w:type="dxa"/>
            <w:bottom w:w="0" w:type="dxa"/>
            <w:right w:w="0" w:type="dxa"/>
          </w:tblCellMar>
        </w:tblPrEx>
        <w:trPr>
          <w:trHeight w:val="420" w:hRule="atLeast"/>
        </w:trPr>
        <w:tc>
          <w:tcPr>
            <w:tcW w:w="7923" w:type="dxa"/>
            <w:gridSpan w:val="10"/>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未整改问题清单反馈</w:t>
            </w:r>
          </w:p>
        </w:tc>
      </w:tr>
      <w:tr>
        <w:tblPrEx>
          <w:shd w:val="clear" w:color="auto" w:fill="auto"/>
          <w:tblCellMar>
            <w:top w:w="0" w:type="dxa"/>
            <w:left w:w="0" w:type="dxa"/>
            <w:bottom w:w="0" w:type="dxa"/>
            <w:right w:w="0" w:type="dxa"/>
          </w:tblCellMar>
        </w:tblPrEx>
        <w:trPr>
          <w:trHeight w:val="395" w:hRule="atLeast"/>
        </w:trPr>
        <w:tc>
          <w:tcPr>
            <w:tcW w:w="50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20"/>
                <w:szCs w:val="20"/>
                <w:u w:val="none"/>
              </w:rPr>
            </w:pPr>
            <w:r>
              <w:rPr>
                <w:rFonts w:hint="eastAsia" w:ascii="宋体" w:hAnsi="宋体" w:eastAsia="宋体" w:cs="宋体"/>
                <w:b/>
                <w:bCs/>
                <w:i w:val="0"/>
                <w:color w:val="000000"/>
                <w:kern w:val="0"/>
                <w:sz w:val="20"/>
                <w:szCs w:val="20"/>
                <w:u w:val="none"/>
                <w:lang w:val="en-US" w:eastAsia="zh-CN" w:bidi="ar"/>
              </w:rPr>
              <w:t>序号</w:t>
            </w:r>
          </w:p>
        </w:tc>
        <w:tc>
          <w:tcPr>
            <w:tcW w:w="9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20"/>
                <w:szCs w:val="20"/>
                <w:u w:val="none"/>
              </w:rPr>
            </w:pPr>
            <w:r>
              <w:rPr>
                <w:rFonts w:hint="eastAsia" w:ascii="宋体" w:hAnsi="宋体" w:eastAsia="宋体" w:cs="宋体"/>
                <w:b/>
                <w:bCs/>
                <w:i w:val="0"/>
                <w:color w:val="000000"/>
                <w:kern w:val="0"/>
                <w:sz w:val="20"/>
                <w:szCs w:val="20"/>
                <w:u w:val="none"/>
                <w:lang w:val="en-US" w:eastAsia="zh-CN" w:bidi="ar"/>
              </w:rPr>
              <w:t>点位名称</w:t>
            </w:r>
          </w:p>
        </w:tc>
        <w:tc>
          <w:tcPr>
            <w:tcW w:w="4109"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20"/>
                <w:szCs w:val="20"/>
                <w:u w:val="none"/>
              </w:rPr>
            </w:pPr>
            <w:r>
              <w:rPr>
                <w:rFonts w:hint="eastAsia" w:ascii="宋体" w:hAnsi="宋体" w:eastAsia="宋体" w:cs="宋体"/>
                <w:b/>
                <w:bCs/>
                <w:i w:val="0"/>
                <w:color w:val="000000"/>
                <w:kern w:val="0"/>
                <w:sz w:val="20"/>
                <w:szCs w:val="20"/>
                <w:u w:val="none"/>
                <w:lang w:val="en-US" w:eastAsia="zh-CN" w:bidi="ar"/>
              </w:rPr>
              <w:t>未整改问题清单</w:t>
            </w:r>
          </w:p>
        </w:tc>
        <w:tc>
          <w:tcPr>
            <w:tcW w:w="231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20"/>
                <w:szCs w:val="20"/>
                <w:u w:val="none"/>
              </w:rPr>
            </w:pPr>
            <w:r>
              <w:rPr>
                <w:rFonts w:hint="eastAsia" w:ascii="宋体" w:hAnsi="宋体" w:eastAsia="宋体" w:cs="宋体"/>
                <w:b/>
                <w:bCs/>
                <w:i w:val="0"/>
                <w:color w:val="000000"/>
                <w:kern w:val="0"/>
                <w:sz w:val="20"/>
                <w:szCs w:val="20"/>
                <w:u w:val="none"/>
                <w:lang w:val="en-US" w:eastAsia="zh-CN" w:bidi="ar"/>
              </w:rPr>
              <w:t>备注</w:t>
            </w:r>
          </w:p>
        </w:tc>
      </w:tr>
      <w:tr>
        <w:tblPrEx>
          <w:shd w:val="clear" w:color="auto" w:fill="auto"/>
          <w:tblCellMar>
            <w:top w:w="0" w:type="dxa"/>
            <w:left w:w="0" w:type="dxa"/>
            <w:bottom w:w="0" w:type="dxa"/>
            <w:right w:w="0" w:type="dxa"/>
          </w:tblCellMar>
        </w:tblPrEx>
        <w:trPr>
          <w:trHeight w:val="355" w:hRule="atLeast"/>
        </w:trPr>
        <w:tc>
          <w:tcPr>
            <w:tcW w:w="50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9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椿南村</w:t>
            </w:r>
          </w:p>
        </w:tc>
        <w:tc>
          <w:tcPr>
            <w:tcW w:w="4109"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1501号西侧乱堆垃圾</w:t>
            </w:r>
          </w:p>
        </w:tc>
        <w:tc>
          <w:tcPr>
            <w:tcW w:w="231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shd w:val="clear" w:color="auto" w:fill="auto"/>
          <w:tblCellMar>
            <w:top w:w="0" w:type="dxa"/>
            <w:left w:w="0" w:type="dxa"/>
            <w:bottom w:w="0" w:type="dxa"/>
            <w:right w:w="0" w:type="dxa"/>
          </w:tblCellMar>
        </w:tblPrEx>
        <w:trPr>
          <w:trHeight w:val="305" w:hRule="atLeast"/>
        </w:trPr>
        <w:tc>
          <w:tcPr>
            <w:tcW w:w="50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9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竖西村</w:t>
            </w:r>
          </w:p>
        </w:tc>
        <w:tc>
          <w:tcPr>
            <w:tcW w:w="4109"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120号小广告</w:t>
            </w:r>
          </w:p>
        </w:tc>
        <w:tc>
          <w:tcPr>
            <w:tcW w:w="231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shd w:val="clear" w:color="auto" w:fill="auto"/>
          <w:tblCellMar>
            <w:top w:w="0" w:type="dxa"/>
            <w:left w:w="0" w:type="dxa"/>
            <w:bottom w:w="0" w:type="dxa"/>
            <w:right w:w="0" w:type="dxa"/>
          </w:tblCellMar>
        </w:tblPrEx>
        <w:trPr>
          <w:trHeight w:val="320" w:hRule="atLeast"/>
        </w:trPr>
        <w:tc>
          <w:tcPr>
            <w:tcW w:w="50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9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跃进村</w:t>
            </w:r>
          </w:p>
        </w:tc>
        <w:tc>
          <w:tcPr>
            <w:tcW w:w="4109"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村委前小四分类垃圾桶垃圾投放不规范</w:t>
            </w:r>
          </w:p>
        </w:tc>
        <w:tc>
          <w:tcPr>
            <w:tcW w:w="231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shd w:val="clear" w:color="auto" w:fill="auto"/>
          <w:tblCellMar>
            <w:top w:w="0" w:type="dxa"/>
            <w:left w:w="0" w:type="dxa"/>
            <w:bottom w:w="0" w:type="dxa"/>
            <w:right w:w="0" w:type="dxa"/>
          </w:tblCellMar>
        </w:tblPrEx>
        <w:trPr>
          <w:trHeight w:val="350" w:hRule="atLeast"/>
        </w:trPr>
        <w:tc>
          <w:tcPr>
            <w:tcW w:w="50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9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东新村</w:t>
            </w:r>
          </w:p>
        </w:tc>
        <w:tc>
          <w:tcPr>
            <w:tcW w:w="4109"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南机站东侧杂草高</w:t>
            </w:r>
          </w:p>
        </w:tc>
        <w:tc>
          <w:tcPr>
            <w:tcW w:w="231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shd w:val="clear" w:color="auto" w:fill="auto"/>
          <w:tblCellMar>
            <w:top w:w="0" w:type="dxa"/>
            <w:left w:w="0" w:type="dxa"/>
            <w:bottom w:w="0" w:type="dxa"/>
            <w:right w:w="0" w:type="dxa"/>
          </w:tblCellMar>
        </w:tblPrEx>
        <w:trPr>
          <w:trHeight w:val="90" w:hRule="atLeast"/>
        </w:trPr>
        <w:tc>
          <w:tcPr>
            <w:tcW w:w="50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9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新征村</w:t>
            </w:r>
          </w:p>
        </w:tc>
        <w:tc>
          <w:tcPr>
            <w:tcW w:w="4109"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801号前乱堆放</w:t>
            </w:r>
          </w:p>
        </w:tc>
        <w:tc>
          <w:tcPr>
            <w:tcW w:w="231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shd w:val="clear" w:color="auto" w:fill="auto"/>
          <w:tblCellMar>
            <w:top w:w="0" w:type="dxa"/>
            <w:left w:w="0" w:type="dxa"/>
            <w:bottom w:w="0" w:type="dxa"/>
            <w:right w:w="0" w:type="dxa"/>
          </w:tblCellMar>
        </w:tblPrEx>
        <w:trPr>
          <w:trHeight w:val="315" w:hRule="atLeast"/>
        </w:trPr>
        <w:tc>
          <w:tcPr>
            <w:tcW w:w="50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9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前哨村</w:t>
            </w:r>
          </w:p>
        </w:tc>
        <w:tc>
          <w:tcPr>
            <w:tcW w:w="4109"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309号前乱堆放</w:t>
            </w:r>
          </w:p>
        </w:tc>
        <w:tc>
          <w:tcPr>
            <w:tcW w:w="231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bl>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pacing w:val="-14"/>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pacing w:val="-14"/>
          <w:sz w:val="32"/>
          <w:szCs w:val="32"/>
        </w:rPr>
      </w:pPr>
      <w:bookmarkStart w:id="2" w:name="_GoBack"/>
      <w:bookmarkEnd w:id="2"/>
      <w:r>
        <w:rPr>
          <w:rFonts w:hint="eastAsia" w:ascii="黑体" w:hAnsi="黑体" w:eastAsia="黑体" w:cs="黑体"/>
          <w:color w:val="auto"/>
          <w:spacing w:val="-14"/>
          <w:sz w:val="32"/>
          <w:szCs w:val="32"/>
        </w:rPr>
        <w:t>竖新镇</w:t>
      </w:r>
      <w:r>
        <w:rPr>
          <w:rFonts w:hint="eastAsia" w:ascii="黑体" w:hAnsi="黑体" w:eastAsia="黑体" w:cs="黑体"/>
          <w:color w:val="auto"/>
          <w:spacing w:val="-14"/>
          <w:sz w:val="32"/>
          <w:szCs w:val="32"/>
          <w:lang w:val="en-US" w:eastAsia="zh-CN"/>
        </w:rPr>
        <w:t>6</w:t>
      </w:r>
      <w:r>
        <w:rPr>
          <w:rFonts w:hint="eastAsia" w:ascii="黑体" w:hAnsi="黑体" w:eastAsia="黑体" w:cs="黑体"/>
          <w:color w:val="auto"/>
          <w:spacing w:val="-14"/>
          <w:sz w:val="32"/>
          <w:szCs w:val="32"/>
        </w:rPr>
        <w:t>月份</w:t>
      </w:r>
      <w:r>
        <w:rPr>
          <w:rFonts w:hint="eastAsia" w:ascii="黑体" w:hAnsi="黑体" w:eastAsia="黑体" w:cs="黑体"/>
          <w:color w:val="auto"/>
          <w:spacing w:val="-14"/>
          <w:sz w:val="32"/>
          <w:szCs w:val="32"/>
          <w:lang w:eastAsia="zh-CN"/>
        </w:rPr>
        <w:t>创城责任点问题清单销单</w:t>
      </w:r>
      <w:r>
        <w:rPr>
          <w:rFonts w:hint="eastAsia" w:ascii="黑体" w:hAnsi="黑体" w:eastAsia="黑体" w:cs="黑体"/>
          <w:color w:val="auto"/>
          <w:spacing w:val="-14"/>
          <w:sz w:val="32"/>
          <w:szCs w:val="32"/>
        </w:rPr>
        <w:t>情况通报</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黑体" w:hAnsi="黑体" w:eastAsia="黑体" w:cs="黑体"/>
          <w:color w:val="auto"/>
          <w:spacing w:val="-14"/>
          <w:sz w:val="32"/>
          <w:szCs w:val="32"/>
        </w:rPr>
      </w:pPr>
    </w:p>
    <w:p>
      <w:pPr>
        <w:keepNext w:val="0"/>
        <w:keepLines w:val="0"/>
        <w:pageBreakBefore w:val="0"/>
        <w:widowControl w:val="0"/>
        <w:kinsoku/>
        <w:wordWrap/>
        <w:overflowPunct/>
        <w:topLinePunct w:val="0"/>
        <w:autoSpaceDE/>
        <w:autoSpaceDN/>
        <w:bidi w:val="0"/>
        <w:adjustRightInd/>
        <w:snapToGrid/>
        <w:spacing w:line="500" w:lineRule="exact"/>
        <w:ind w:firstLine="424" w:firstLineChars="200"/>
        <w:jc w:val="left"/>
        <w:textAlignment w:val="auto"/>
        <w:rPr>
          <w:rFonts w:hint="eastAsia" w:ascii="仿宋_GB2312" w:hAnsi="仿宋_GB2312" w:eastAsia="仿宋_GB2312" w:cs="仿宋_GB2312"/>
          <w:color w:val="auto"/>
          <w:spacing w:val="-14"/>
          <w:sz w:val="24"/>
          <w:szCs w:val="24"/>
        </w:rPr>
      </w:pPr>
      <w:r>
        <w:rPr>
          <w:rFonts w:hint="eastAsia" w:ascii="仿宋_GB2312" w:hAnsi="仿宋_GB2312" w:eastAsia="仿宋_GB2312" w:cs="仿宋_GB2312"/>
          <w:color w:val="auto"/>
          <w:spacing w:val="-14"/>
          <w:sz w:val="24"/>
          <w:szCs w:val="24"/>
        </w:rPr>
        <w:t>根据竖新镇创建办巡查信息反馈，6月份共对全镇63个点位进行了检查，共有39个点位累计查到119个问题，24个点位未查到问题。截止6月14日已整改问题113个，整改率为94.96%。现将6月份我镇创城责任点问题清单销单情况通报如下：</w:t>
      </w:r>
    </w:p>
    <w:tbl>
      <w:tblPr>
        <w:tblStyle w:val="11"/>
        <w:tblpPr w:leftFromText="180" w:rightFromText="180" w:vertAnchor="text" w:horzAnchor="page" w:tblpX="1709" w:tblpY="670"/>
        <w:tblOverlap w:val="never"/>
        <w:tblW w:w="8031" w:type="dxa"/>
        <w:tblInd w:w="0" w:type="dxa"/>
        <w:shd w:val="clear" w:color="auto" w:fill="auto"/>
        <w:tblLayout w:type="fixed"/>
        <w:tblCellMar>
          <w:top w:w="0" w:type="dxa"/>
          <w:left w:w="0" w:type="dxa"/>
          <w:bottom w:w="0" w:type="dxa"/>
          <w:right w:w="0" w:type="dxa"/>
        </w:tblCellMar>
      </w:tblPr>
      <w:tblGrid>
        <w:gridCol w:w="398"/>
        <w:gridCol w:w="1442"/>
        <w:gridCol w:w="1515"/>
        <w:gridCol w:w="1425"/>
        <w:gridCol w:w="705"/>
        <w:gridCol w:w="795"/>
        <w:gridCol w:w="1700"/>
        <w:gridCol w:w="51"/>
      </w:tblGrid>
      <w:tr>
        <w:tblPrEx>
          <w:shd w:val="clear" w:color="auto" w:fill="auto"/>
          <w:tblCellMar>
            <w:top w:w="0" w:type="dxa"/>
            <w:left w:w="0" w:type="dxa"/>
            <w:bottom w:w="0" w:type="dxa"/>
            <w:right w:w="0" w:type="dxa"/>
          </w:tblCellMar>
        </w:tblPrEx>
        <w:trPr>
          <w:gridAfter w:val="1"/>
          <w:wAfter w:w="51" w:type="dxa"/>
          <w:trHeight w:val="90" w:hRule="atLeast"/>
        </w:trPr>
        <w:tc>
          <w:tcPr>
            <w:tcW w:w="398"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kern w:val="0"/>
                <w:sz w:val="20"/>
                <w:szCs w:val="20"/>
                <w:u w:val="none"/>
                <w:lang w:val="en-US" w:eastAsia="zh-CN" w:bidi="ar"/>
              </w:rPr>
            </w:pPr>
            <w:r>
              <w:rPr>
                <w:rFonts w:hint="eastAsia" w:ascii="宋体" w:hAnsi="宋体" w:eastAsia="宋体" w:cs="宋体"/>
                <w:b/>
                <w:bCs/>
                <w:i w:val="0"/>
                <w:color w:val="000000"/>
                <w:kern w:val="0"/>
                <w:sz w:val="20"/>
                <w:szCs w:val="20"/>
                <w:u w:val="none"/>
                <w:lang w:val="en-US" w:eastAsia="zh-CN" w:bidi="ar"/>
              </w:rPr>
              <w:t>序号</w:t>
            </w:r>
          </w:p>
        </w:tc>
        <w:tc>
          <w:tcPr>
            <w:tcW w:w="1442"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kern w:val="0"/>
                <w:sz w:val="20"/>
                <w:szCs w:val="20"/>
                <w:u w:val="none"/>
                <w:lang w:val="en-US" w:eastAsia="zh-CN" w:bidi="ar"/>
              </w:rPr>
            </w:pPr>
            <w:r>
              <w:rPr>
                <w:rFonts w:hint="eastAsia" w:ascii="宋体" w:hAnsi="宋体" w:eastAsia="宋体" w:cs="宋体"/>
                <w:b/>
                <w:bCs/>
                <w:i w:val="0"/>
                <w:color w:val="000000"/>
                <w:kern w:val="0"/>
                <w:sz w:val="20"/>
                <w:szCs w:val="20"/>
                <w:u w:val="none"/>
                <w:lang w:val="en-US" w:eastAsia="zh-CN" w:bidi="ar"/>
              </w:rPr>
              <w:t>测评点位</w:t>
            </w:r>
          </w:p>
        </w:tc>
        <w:tc>
          <w:tcPr>
            <w:tcW w:w="1515"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kern w:val="0"/>
                <w:sz w:val="20"/>
                <w:szCs w:val="20"/>
                <w:u w:val="none"/>
                <w:lang w:val="en-US" w:eastAsia="zh-CN" w:bidi="ar"/>
              </w:rPr>
            </w:pPr>
            <w:r>
              <w:rPr>
                <w:rFonts w:hint="eastAsia" w:ascii="宋体" w:hAnsi="宋体" w:eastAsia="宋体" w:cs="宋体"/>
                <w:b/>
                <w:bCs/>
                <w:i w:val="0"/>
                <w:color w:val="000000"/>
                <w:kern w:val="0"/>
                <w:sz w:val="20"/>
                <w:szCs w:val="20"/>
                <w:u w:val="none"/>
                <w:lang w:val="en-US" w:eastAsia="zh-CN" w:bidi="ar"/>
              </w:rPr>
              <w:t xml:space="preserve">常态督查扣分         </w:t>
            </w:r>
          </w:p>
        </w:tc>
        <w:tc>
          <w:tcPr>
            <w:tcW w:w="1425"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kern w:val="0"/>
                <w:sz w:val="20"/>
                <w:szCs w:val="20"/>
                <w:u w:val="none"/>
                <w:lang w:val="en-US" w:eastAsia="zh-CN" w:bidi="ar"/>
              </w:rPr>
            </w:pPr>
            <w:r>
              <w:rPr>
                <w:rFonts w:hint="eastAsia" w:ascii="宋体" w:hAnsi="宋体" w:eastAsia="宋体" w:cs="宋体"/>
                <w:b/>
                <w:bCs/>
                <w:i w:val="0"/>
                <w:color w:val="000000"/>
                <w:kern w:val="0"/>
                <w:sz w:val="20"/>
                <w:szCs w:val="20"/>
                <w:u w:val="none"/>
                <w:lang w:val="en-US" w:eastAsia="zh-CN" w:bidi="ar"/>
              </w:rPr>
              <w:t xml:space="preserve">未整改扣分    </w:t>
            </w:r>
          </w:p>
        </w:tc>
        <w:tc>
          <w:tcPr>
            <w:tcW w:w="1500" w:type="dxa"/>
            <w:gridSpan w:val="2"/>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kern w:val="0"/>
                <w:sz w:val="20"/>
                <w:szCs w:val="20"/>
                <w:u w:val="none"/>
                <w:lang w:val="en-US" w:eastAsia="zh-CN" w:bidi="ar"/>
              </w:rPr>
            </w:pPr>
            <w:r>
              <w:rPr>
                <w:rFonts w:hint="eastAsia" w:ascii="宋体" w:hAnsi="宋体" w:eastAsia="宋体" w:cs="宋体"/>
                <w:b/>
                <w:bCs/>
                <w:i w:val="0"/>
                <w:color w:val="000000"/>
                <w:kern w:val="0"/>
                <w:sz w:val="20"/>
                <w:szCs w:val="20"/>
                <w:u w:val="none"/>
                <w:lang w:val="en-US" w:eastAsia="zh-CN" w:bidi="ar"/>
              </w:rPr>
              <w:t xml:space="preserve">最终得分                           </w:t>
            </w:r>
          </w:p>
        </w:tc>
        <w:tc>
          <w:tcPr>
            <w:tcW w:w="1700"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kern w:val="0"/>
                <w:sz w:val="20"/>
                <w:szCs w:val="20"/>
                <w:u w:val="none"/>
                <w:lang w:val="en-US" w:eastAsia="zh-CN" w:bidi="ar"/>
              </w:rPr>
            </w:pPr>
            <w:r>
              <w:rPr>
                <w:rFonts w:hint="eastAsia" w:ascii="宋体" w:hAnsi="宋体" w:eastAsia="宋体" w:cs="宋体"/>
                <w:b/>
                <w:bCs/>
                <w:i w:val="0"/>
                <w:color w:val="000000"/>
                <w:kern w:val="0"/>
                <w:sz w:val="20"/>
                <w:szCs w:val="20"/>
                <w:u w:val="none"/>
                <w:lang w:val="en-US" w:eastAsia="zh-CN" w:bidi="ar"/>
              </w:rPr>
              <w:t>排名</w:t>
            </w:r>
          </w:p>
        </w:tc>
      </w:tr>
      <w:tr>
        <w:tblPrEx>
          <w:tblCellMar>
            <w:top w:w="0" w:type="dxa"/>
            <w:left w:w="0" w:type="dxa"/>
            <w:bottom w:w="0" w:type="dxa"/>
            <w:right w:w="0" w:type="dxa"/>
          </w:tblCellMar>
        </w:tblPrEx>
        <w:trPr>
          <w:gridAfter w:val="1"/>
          <w:wAfter w:w="51" w:type="dxa"/>
          <w:trHeight w:val="350"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新乐居委</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0</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98</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w:t>
            </w:r>
          </w:p>
        </w:tc>
      </w:tr>
      <w:tr>
        <w:tblPrEx>
          <w:tblCellMar>
            <w:top w:w="0" w:type="dxa"/>
            <w:left w:w="0" w:type="dxa"/>
            <w:bottom w:w="0" w:type="dxa"/>
            <w:right w:w="0" w:type="dxa"/>
          </w:tblCellMar>
        </w:tblPrEx>
        <w:trPr>
          <w:gridAfter w:val="1"/>
          <w:wAfter w:w="51" w:type="dxa"/>
          <w:trHeight w:val="36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堡西村</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0</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98</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w:t>
            </w:r>
          </w:p>
        </w:tc>
      </w:tr>
      <w:tr>
        <w:tblPrEx>
          <w:tblCellMar>
            <w:top w:w="0" w:type="dxa"/>
            <w:left w:w="0" w:type="dxa"/>
            <w:bottom w:w="0" w:type="dxa"/>
            <w:right w:w="0" w:type="dxa"/>
          </w:tblCellMar>
        </w:tblPrEx>
        <w:trPr>
          <w:gridAfter w:val="1"/>
          <w:wAfter w:w="51" w:type="dxa"/>
          <w:trHeight w:val="33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前卫村</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0</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98</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w:t>
            </w:r>
          </w:p>
        </w:tc>
      </w:tr>
      <w:tr>
        <w:tblPrEx>
          <w:tblCellMar>
            <w:top w:w="0" w:type="dxa"/>
            <w:left w:w="0" w:type="dxa"/>
            <w:bottom w:w="0" w:type="dxa"/>
            <w:right w:w="0" w:type="dxa"/>
          </w:tblCellMar>
        </w:tblPrEx>
        <w:trPr>
          <w:gridAfter w:val="1"/>
          <w:wAfter w:w="51" w:type="dxa"/>
          <w:trHeight w:val="30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4</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时桥村</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0</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98</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w:t>
            </w:r>
          </w:p>
        </w:tc>
      </w:tr>
      <w:tr>
        <w:tblPrEx>
          <w:tblCellMar>
            <w:top w:w="0" w:type="dxa"/>
            <w:left w:w="0" w:type="dxa"/>
            <w:bottom w:w="0" w:type="dxa"/>
            <w:right w:w="0" w:type="dxa"/>
          </w:tblCellMar>
        </w:tblPrEx>
        <w:trPr>
          <w:gridAfter w:val="1"/>
          <w:wAfter w:w="51" w:type="dxa"/>
          <w:trHeight w:val="30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5</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响哃村</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4</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0</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96</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5</w:t>
            </w:r>
          </w:p>
        </w:tc>
      </w:tr>
      <w:tr>
        <w:tblPrEx>
          <w:tblCellMar>
            <w:top w:w="0" w:type="dxa"/>
            <w:left w:w="0" w:type="dxa"/>
            <w:bottom w:w="0" w:type="dxa"/>
            <w:right w:w="0" w:type="dxa"/>
          </w:tblCellMar>
        </w:tblPrEx>
        <w:trPr>
          <w:gridAfter w:val="1"/>
          <w:wAfter w:w="51" w:type="dxa"/>
          <w:trHeight w:val="290"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6</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竖河村</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6</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0</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94</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6</w:t>
            </w:r>
          </w:p>
        </w:tc>
      </w:tr>
      <w:tr>
        <w:tblPrEx>
          <w:tblCellMar>
            <w:top w:w="0" w:type="dxa"/>
            <w:left w:w="0" w:type="dxa"/>
            <w:bottom w:w="0" w:type="dxa"/>
            <w:right w:w="0" w:type="dxa"/>
          </w:tblCellMar>
        </w:tblPrEx>
        <w:trPr>
          <w:gridAfter w:val="1"/>
          <w:wAfter w:w="51" w:type="dxa"/>
          <w:trHeight w:val="30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7</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永兴村</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6</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0</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94</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6</w:t>
            </w:r>
          </w:p>
        </w:tc>
      </w:tr>
      <w:tr>
        <w:tblPrEx>
          <w:tblCellMar>
            <w:top w:w="0" w:type="dxa"/>
            <w:left w:w="0" w:type="dxa"/>
            <w:bottom w:w="0" w:type="dxa"/>
            <w:right w:w="0" w:type="dxa"/>
          </w:tblCellMar>
        </w:tblPrEx>
        <w:trPr>
          <w:gridAfter w:val="1"/>
          <w:wAfter w:w="51" w:type="dxa"/>
          <w:trHeight w:val="27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8</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明强村</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6</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0</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94</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6</w:t>
            </w:r>
          </w:p>
        </w:tc>
      </w:tr>
      <w:tr>
        <w:tblPrEx>
          <w:tblCellMar>
            <w:top w:w="0" w:type="dxa"/>
            <w:left w:w="0" w:type="dxa"/>
            <w:bottom w:w="0" w:type="dxa"/>
            <w:right w:w="0" w:type="dxa"/>
          </w:tblCellMar>
        </w:tblPrEx>
        <w:trPr>
          <w:gridAfter w:val="1"/>
          <w:wAfter w:w="51" w:type="dxa"/>
          <w:trHeight w:val="30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9</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大椿村</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6</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0</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94</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6</w:t>
            </w:r>
          </w:p>
        </w:tc>
      </w:tr>
      <w:tr>
        <w:tblPrEx>
          <w:tblCellMar>
            <w:top w:w="0" w:type="dxa"/>
            <w:left w:w="0" w:type="dxa"/>
            <w:bottom w:w="0" w:type="dxa"/>
            <w:right w:w="0" w:type="dxa"/>
          </w:tblCellMar>
        </w:tblPrEx>
        <w:trPr>
          <w:gridAfter w:val="1"/>
          <w:wAfter w:w="51" w:type="dxa"/>
          <w:trHeight w:val="320"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10</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瀛兴居委</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8</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0</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92</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10</w:t>
            </w:r>
          </w:p>
        </w:tc>
      </w:tr>
      <w:tr>
        <w:tblPrEx>
          <w:tblCellMar>
            <w:top w:w="0" w:type="dxa"/>
            <w:left w:w="0" w:type="dxa"/>
            <w:bottom w:w="0" w:type="dxa"/>
            <w:right w:w="0" w:type="dxa"/>
          </w:tblCellMar>
        </w:tblPrEx>
        <w:trPr>
          <w:gridAfter w:val="1"/>
          <w:wAfter w:w="51" w:type="dxa"/>
          <w:trHeight w:val="30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11</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大东村</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8</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0</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92</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10</w:t>
            </w:r>
          </w:p>
        </w:tc>
      </w:tr>
      <w:tr>
        <w:tblPrEx>
          <w:tblCellMar>
            <w:top w:w="0" w:type="dxa"/>
            <w:left w:w="0" w:type="dxa"/>
            <w:bottom w:w="0" w:type="dxa"/>
            <w:right w:w="0" w:type="dxa"/>
          </w:tblCellMar>
        </w:tblPrEx>
        <w:trPr>
          <w:gridAfter w:val="1"/>
          <w:wAfter w:w="51" w:type="dxa"/>
          <w:trHeight w:val="350"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12</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春风村</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8</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0</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92</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10</w:t>
            </w:r>
          </w:p>
        </w:tc>
      </w:tr>
      <w:tr>
        <w:tblPrEx>
          <w:tblCellMar>
            <w:top w:w="0" w:type="dxa"/>
            <w:left w:w="0" w:type="dxa"/>
            <w:bottom w:w="0" w:type="dxa"/>
            <w:right w:w="0" w:type="dxa"/>
          </w:tblCellMar>
        </w:tblPrEx>
        <w:trPr>
          <w:gridAfter w:val="1"/>
          <w:wAfter w:w="51" w:type="dxa"/>
          <w:trHeight w:val="24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13</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育才村</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8</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0</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92</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10</w:t>
            </w:r>
          </w:p>
        </w:tc>
      </w:tr>
      <w:tr>
        <w:tblPrEx>
          <w:tblCellMar>
            <w:top w:w="0" w:type="dxa"/>
            <w:left w:w="0" w:type="dxa"/>
            <w:bottom w:w="0" w:type="dxa"/>
            <w:right w:w="0" w:type="dxa"/>
          </w:tblCellMar>
        </w:tblPrEx>
        <w:trPr>
          <w:gridAfter w:val="1"/>
          <w:wAfter w:w="51" w:type="dxa"/>
          <w:trHeight w:val="33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14</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前哨村</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4</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5</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91</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14</w:t>
            </w:r>
          </w:p>
        </w:tc>
      </w:tr>
      <w:tr>
        <w:tblPrEx>
          <w:tblCellMar>
            <w:top w:w="0" w:type="dxa"/>
            <w:left w:w="0" w:type="dxa"/>
            <w:bottom w:w="0" w:type="dxa"/>
            <w:right w:w="0" w:type="dxa"/>
          </w:tblCellMar>
        </w:tblPrEx>
        <w:trPr>
          <w:gridAfter w:val="1"/>
          <w:wAfter w:w="51" w:type="dxa"/>
          <w:trHeight w:val="30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15</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椿南村</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6</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5</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89</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15</w:t>
            </w:r>
          </w:p>
        </w:tc>
      </w:tr>
      <w:tr>
        <w:tblPrEx>
          <w:tblCellMar>
            <w:top w:w="0" w:type="dxa"/>
            <w:left w:w="0" w:type="dxa"/>
            <w:bottom w:w="0" w:type="dxa"/>
            <w:right w:w="0" w:type="dxa"/>
          </w:tblCellMar>
        </w:tblPrEx>
        <w:trPr>
          <w:gridAfter w:val="1"/>
          <w:wAfter w:w="51" w:type="dxa"/>
          <w:trHeight w:val="350"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16</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竖南村</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12</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0</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88</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16</w:t>
            </w:r>
          </w:p>
        </w:tc>
      </w:tr>
      <w:tr>
        <w:tblPrEx>
          <w:tblCellMar>
            <w:top w:w="0" w:type="dxa"/>
            <w:left w:w="0" w:type="dxa"/>
            <w:bottom w:w="0" w:type="dxa"/>
            <w:right w:w="0" w:type="dxa"/>
          </w:tblCellMar>
        </w:tblPrEx>
        <w:trPr>
          <w:gridAfter w:val="1"/>
          <w:wAfter w:w="51" w:type="dxa"/>
          <w:trHeight w:val="290"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17</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仙桥村</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12</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0</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88</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16</w:t>
            </w:r>
          </w:p>
        </w:tc>
      </w:tr>
      <w:tr>
        <w:tblPrEx>
          <w:tblCellMar>
            <w:top w:w="0" w:type="dxa"/>
            <w:left w:w="0" w:type="dxa"/>
            <w:bottom w:w="0" w:type="dxa"/>
            <w:right w:w="0" w:type="dxa"/>
          </w:tblCellMar>
        </w:tblPrEx>
        <w:trPr>
          <w:gridAfter w:val="1"/>
          <w:wAfter w:w="51" w:type="dxa"/>
          <w:trHeight w:val="33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18</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新征村</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8</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5</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87</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18</w:t>
            </w:r>
          </w:p>
        </w:tc>
      </w:tr>
      <w:tr>
        <w:tblPrEx>
          <w:tblCellMar>
            <w:top w:w="0" w:type="dxa"/>
            <w:left w:w="0" w:type="dxa"/>
            <w:bottom w:w="0" w:type="dxa"/>
            <w:right w:w="0" w:type="dxa"/>
          </w:tblCellMar>
        </w:tblPrEx>
        <w:trPr>
          <w:gridAfter w:val="1"/>
          <w:wAfter w:w="51" w:type="dxa"/>
          <w:trHeight w:val="30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19</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东新村</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8</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5</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87</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18</w:t>
            </w:r>
          </w:p>
        </w:tc>
      </w:tr>
      <w:tr>
        <w:tblPrEx>
          <w:tblCellMar>
            <w:top w:w="0" w:type="dxa"/>
            <w:left w:w="0" w:type="dxa"/>
            <w:bottom w:w="0" w:type="dxa"/>
            <w:right w:w="0" w:type="dxa"/>
          </w:tblCellMar>
        </w:tblPrEx>
        <w:trPr>
          <w:gridAfter w:val="1"/>
          <w:wAfter w:w="51" w:type="dxa"/>
          <w:trHeight w:val="30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20</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竖西村</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10</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5</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85</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20</w:t>
            </w:r>
          </w:p>
        </w:tc>
      </w:tr>
      <w:tr>
        <w:tblPrEx>
          <w:tblCellMar>
            <w:top w:w="0" w:type="dxa"/>
            <w:left w:w="0" w:type="dxa"/>
            <w:bottom w:w="0" w:type="dxa"/>
            <w:right w:w="0" w:type="dxa"/>
          </w:tblCellMar>
        </w:tblPrEx>
        <w:trPr>
          <w:gridAfter w:val="1"/>
          <w:wAfter w:w="51" w:type="dxa"/>
          <w:trHeight w:val="320"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21</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惠民村</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18</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0</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82</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21</w:t>
            </w:r>
          </w:p>
        </w:tc>
      </w:tr>
      <w:tr>
        <w:tblPrEx>
          <w:tblCellMar>
            <w:top w:w="0" w:type="dxa"/>
            <w:left w:w="0" w:type="dxa"/>
            <w:bottom w:w="0" w:type="dxa"/>
            <w:right w:w="0" w:type="dxa"/>
          </w:tblCellMar>
        </w:tblPrEx>
        <w:trPr>
          <w:gridAfter w:val="1"/>
          <w:wAfter w:w="51" w:type="dxa"/>
          <w:trHeight w:val="28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22</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跃进村</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16</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5</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79</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22</w:t>
            </w:r>
          </w:p>
        </w:tc>
      </w:tr>
      <w:tr>
        <w:tblPrEx>
          <w:tblCellMar>
            <w:top w:w="0" w:type="dxa"/>
            <w:left w:w="0" w:type="dxa"/>
            <w:bottom w:w="0" w:type="dxa"/>
            <w:right w:w="0" w:type="dxa"/>
          </w:tblCellMar>
        </w:tblPrEx>
        <w:trPr>
          <w:gridAfter w:val="1"/>
          <w:wAfter w:w="51" w:type="dxa"/>
          <w:trHeight w:val="200"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23</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油桥村</w:t>
            </w:r>
          </w:p>
        </w:tc>
        <w:tc>
          <w:tcPr>
            <w:tcW w:w="4440"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因改造、不参与测评</w:t>
            </w:r>
          </w:p>
        </w:tc>
        <w:tc>
          <w:tcPr>
            <w:tcW w:w="17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r>
      <w:tr>
        <w:tblPrEx>
          <w:tblCellMar>
            <w:top w:w="0" w:type="dxa"/>
            <w:left w:w="0" w:type="dxa"/>
            <w:bottom w:w="0" w:type="dxa"/>
            <w:right w:w="0" w:type="dxa"/>
          </w:tblCellMar>
        </w:tblPrEx>
        <w:trPr>
          <w:trHeight w:val="46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kern w:val="0"/>
                <w:sz w:val="20"/>
                <w:szCs w:val="20"/>
                <w:u w:val="none"/>
                <w:lang w:val="en-US" w:eastAsia="zh-CN" w:bidi="ar"/>
              </w:rPr>
            </w:pPr>
            <w:r>
              <w:rPr>
                <w:rFonts w:hint="eastAsia" w:ascii="宋体" w:hAnsi="宋体" w:eastAsia="宋体" w:cs="宋体"/>
                <w:b/>
                <w:bCs/>
                <w:i w:val="0"/>
                <w:color w:val="000000"/>
                <w:kern w:val="0"/>
                <w:sz w:val="20"/>
                <w:szCs w:val="20"/>
                <w:u w:val="none"/>
                <w:lang w:val="en-US" w:eastAsia="zh-CN" w:bidi="ar"/>
              </w:rPr>
              <w:t>点位</w:t>
            </w:r>
          </w:p>
        </w:tc>
        <w:tc>
          <w:tcPr>
            <w:tcW w:w="29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kern w:val="0"/>
                <w:sz w:val="20"/>
                <w:szCs w:val="20"/>
                <w:u w:val="none"/>
                <w:lang w:val="en-US" w:eastAsia="zh-CN" w:bidi="ar"/>
              </w:rPr>
            </w:pPr>
            <w:r>
              <w:rPr>
                <w:rFonts w:hint="eastAsia" w:ascii="宋体" w:hAnsi="宋体" w:eastAsia="宋体" w:cs="宋体"/>
                <w:b/>
                <w:bCs/>
                <w:i w:val="0"/>
                <w:color w:val="000000"/>
                <w:kern w:val="0"/>
                <w:sz w:val="20"/>
                <w:szCs w:val="20"/>
                <w:u w:val="none"/>
                <w:lang w:val="en-US" w:eastAsia="zh-CN" w:bidi="ar"/>
              </w:rPr>
              <w:t>问题数</w:t>
            </w:r>
          </w:p>
        </w:tc>
        <w:tc>
          <w:tcPr>
            <w:tcW w:w="7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kern w:val="0"/>
                <w:sz w:val="20"/>
                <w:szCs w:val="20"/>
                <w:u w:val="none"/>
                <w:lang w:val="en-US" w:eastAsia="zh-CN" w:bidi="ar"/>
              </w:rPr>
            </w:pPr>
            <w:r>
              <w:rPr>
                <w:rFonts w:hint="eastAsia" w:ascii="宋体" w:hAnsi="宋体" w:eastAsia="宋体" w:cs="宋体"/>
                <w:b/>
                <w:bCs/>
                <w:i w:val="0"/>
                <w:color w:val="000000"/>
                <w:kern w:val="0"/>
                <w:sz w:val="20"/>
                <w:szCs w:val="20"/>
                <w:u w:val="none"/>
                <w:lang w:val="en-US" w:eastAsia="zh-CN" w:bidi="ar"/>
              </w:rPr>
              <w:t>整改数</w:t>
            </w:r>
          </w:p>
        </w:tc>
        <w:tc>
          <w:tcPr>
            <w:tcW w:w="254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kern w:val="0"/>
                <w:sz w:val="20"/>
                <w:szCs w:val="20"/>
                <w:u w:val="none"/>
                <w:lang w:val="en-US" w:eastAsia="zh-CN" w:bidi="ar"/>
              </w:rPr>
            </w:pPr>
            <w:r>
              <w:rPr>
                <w:rFonts w:hint="eastAsia" w:ascii="宋体" w:hAnsi="宋体" w:eastAsia="宋体" w:cs="宋体"/>
                <w:b/>
                <w:bCs/>
                <w:i w:val="0"/>
                <w:color w:val="000000"/>
                <w:kern w:val="0"/>
                <w:sz w:val="20"/>
                <w:szCs w:val="20"/>
                <w:u w:val="none"/>
                <w:lang w:val="en-US" w:eastAsia="zh-CN" w:bidi="ar"/>
              </w:rPr>
              <w:t>完成率</w:t>
            </w:r>
          </w:p>
        </w:tc>
      </w:tr>
      <w:tr>
        <w:tblPrEx>
          <w:tblCellMar>
            <w:top w:w="0" w:type="dxa"/>
            <w:left w:w="0" w:type="dxa"/>
            <w:bottom w:w="0" w:type="dxa"/>
            <w:right w:w="0" w:type="dxa"/>
          </w:tblCellMar>
        </w:tblPrEx>
        <w:trPr>
          <w:trHeight w:val="290"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24</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镇政府</w:t>
            </w:r>
          </w:p>
        </w:tc>
        <w:tc>
          <w:tcPr>
            <w:tcW w:w="29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w:t>
            </w:r>
          </w:p>
        </w:tc>
        <w:tc>
          <w:tcPr>
            <w:tcW w:w="7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w:t>
            </w:r>
          </w:p>
        </w:tc>
        <w:tc>
          <w:tcPr>
            <w:tcW w:w="254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100%</w:t>
            </w:r>
          </w:p>
        </w:tc>
      </w:tr>
      <w:tr>
        <w:tblPrEx>
          <w:tblCellMar>
            <w:top w:w="0" w:type="dxa"/>
            <w:left w:w="0" w:type="dxa"/>
            <w:bottom w:w="0" w:type="dxa"/>
            <w:right w:w="0" w:type="dxa"/>
          </w:tblCellMar>
        </w:tblPrEx>
        <w:trPr>
          <w:trHeight w:val="26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25</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事务受理中心</w:t>
            </w:r>
          </w:p>
        </w:tc>
        <w:tc>
          <w:tcPr>
            <w:tcW w:w="29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w:t>
            </w:r>
          </w:p>
        </w:tc>
        <w:tc>
          <w:tcPr>
            <w:tcW w:w="7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w:t>
            </w:r>
          </w:p>
        </w:tc>
        <w:tc>
          <w:tcPr>
            <w:tcW w:w="254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100%</w:t>
            </w:r>
          </w:p>
        </w:tc>
      </w:tr>
      <w:tr>
        <w:tblPrEx>
          <w:tblCellMar>
            <w:top w:w="0" w:type="dxa"/>
            <w:left w:w="0" w:type="dxa"/>
            <w:bottom w:w="0" w:type="dxa"/>
            <w:right w:w="0" w:type="dxa"/>
          </w:tblCellMar>
        </w:tblPrEx>
        <w:trPr>
          <w:trHeight w:val="524"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26</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响椿路前竖公路商业街</w:t>
            </w:r>
          </w:p>
        </w:tc>
        <w:tc>
          <w:tcPr>
            <w:tcW w:w="29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w:t>
            </w:r>
          </w:p>
        </w:tc>
        <w:tc>
          <w:tcPr>
            <w:tcW w:w="7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w:t>
            </w:r>
          </w:p>
        </w:tc>
        <w:tc>
          <w:tcPr>
            <w:tcW w:w="254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100%</w:t>
            </w:r>
          </w:p>
        </w:tc>
      </w:tr>
      <w:tr>
        <w:tblPrEx>
          <w:tblCellMar>
            <w:top w:w="0" w:type="dxa"/>
            <w:left w:w="0" w:type="dxa"/>
            <w:bottom w:w="0" w:type="dxa"/>
            <w:right w:w="0" w:type="dxa"/>
          </w:tblCellMar>
        </w:tblPrEx>
        <w:trPr>
          <w:trHeight w:val="27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27</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团城公路商业街</w:t>
            </w:r>
          </w:p>
        </w:tc>
        <w:tc>
          <w:tcPr>
            <w:tcW w:w="29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w:t>
            </w:r>
          </w:p>
        </w:tc>
        <w:tc>
          <w:tcPr>
            <w:tcW w:w="7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w:t>
            </w:r>
          </w:p>
        </w:tc>
        <w:tc>
          <w:tcPr>
            <w:tcW w:w="254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100%</w:t>
            </w:r>
          </w:p>
        </w:tc>
      </w:tr>
      <w:tr>
        <w:tblPrEx>
          <w:tblCellMar>
            <w:top w:w="0" w:type="dxa"/>
            <w:left w:w="0" w:type="dxa"/>
            <w:bottom w:w="0" w:type="dxa"/>
            <w:right w:w="0" w:type="dxa"/>
          </w:tblCellMar>
        </w:tblPrEx>
        <w:trPr>
          <w:trHeight w:val="27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28</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竖新镇农贸市场</w:t>
            </w:r>
          </w:p>
        </w:tc>
        <w:tc>
          <w:tcPr>
            <w:tcW w:w="29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4</w:t>
            </w:r>
          </w:p>
        </w:tc>
        <w:tc>
          <w:tcPr>
            <w:tcW w:w="7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4</w:t>
            </w:r>
          </w:p>
        </w:tc>
        <w:tc>
          <w:tcPr>
            <w:tcW w:w="254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100%</w:t>
            </w:r>
          </w:p>
        </w:tc>
      </w:tr>
      <w:tr>
        <w:tblPrEx>
          <w:tblCellMar>
            <w:top w:w="0" w:type="dxa"/>
            <w:left w:w="0" w:type="dxa"/>
            <w:bottom w:w="0" w:type="dxa"/>
            <w:right w:w="0" w:type="dxa"/>
          </w:tblCellMar>
        </w:tblPrEx>
        <w:trPr>
          <w:trHeight w:val="30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29</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大新农贸市场</w:t>
            </w:r>
          </w:p>
        </w:tc>
        <w:tc>
          <w:tcPr>
            <w:tcW w:w="29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w:t>
            </w:r>
          </w:p>
        </w:tc>
        <w:tc>
          <w:tcPr>
            <w:tcW w:w="7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w:t>
            </w:r>
          </w:p>
        </w:tc>
        <w:tc>
          <w:tcPr>
            <w:tcW w:w="254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100%</w:t>
            </w:r>
          </w:p>
        </w:tc>
      </w:tr>
      <w:tr>
        <w:tblPrEx>
          <w:tblCellMar>
            <w:top w:w="0" w:type="dxa"/>
            <w:left w:w="0" w:type="dxa"/>
            <w:bottom w:w="0" w:type="dxa"/>
            <w:right w:w="0" w:type="dxa"/>
          </w:tblCellMar>
        </w:tblPrEx>
        <w:trPr>
          <w:trHeight w:val="260"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30</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工程技术学校</w:t>
            </w:r>
          </w:p>
        </w:tc>
        <w:tc>
          <w:tcPr>
            <w:tcW w:w="29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w:t>
            </w:r>
          </w:p>
        </w:tc>
        <w:tc>
          <w:tcPr>
            <w:tcW w:w="7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w:t>
            </w:r>
          </w:p>
        </w:tc>
        <w:tc>
          <w:tcPr>
            <w:tcW w:w="254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100%</w:t>
            </w:r>
          </w:p>
        </w:tc>
      </w:tr>
      <w:tr>
        <w:tblPrEx>
          <w:tblCellMar>
            <w:top w:w="0" w:type="dxa"/>
            <w:left w:w="0" w:type="dxa"/>
            <w:bottom w:w="0" w:type="dxa"/>
            <w:right w:w="0" w:type="dxa"/>
          </w:tblCellMar>
        </w:tblPrEx>
        <w:trPr>
          <w:trHeight w:val="260"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31</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新光中学</w:t>
            </w:r>
          </w:p>
        </w:tc>
        <w:tc>
          <w:tcPr>
            <w:tcW w:w="29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w:t>
            </w:r>
          </w:p>
        </w:tc>
        <w:tc>
          <w:tcPr>
            <w:tcW w:w="7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w:t>
            </w:r>
          </w:p>
        </w:tc>
        <w:tc>
          <w:tcPr>
            <w:tcW w:w="254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100%</w:t>
            </w:r>
          </w:p>
        </w:tc>
      </w:tr>
      <w:tr>
        <w:tblPrEx>
          <w:tblCellMar>
            <w:top w:w="0" w:type="dxa"/>
            <w:left w:w="0" w:type="dxa"/>
            <w:bottom w:w="0" w:type="dxa"/>
            <w:right w:w="0" w:type="dxa"/>
          </w:tblCellMar>
        </w:tblPrEx>
        <w:trPr>
          <w:trHeight w:val="30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32</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江海公路</w:t>
            </w:r>
          </w:p>
        </w:tc>
        <w:tc>
          <w:tcPr>
            <w:tcW w:w="29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w:t>
            </w:r>
          </w:p>
        </w:tc>
        <w:tc>
          <w:tcPr>
            <w:tcW w:w="7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w:t>
            </w:r>
          </w:p>
        </w:tc>
        <w:tc>
          <w:tcPr>
            <w:tcW w:w="254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100%</w:t>
            </w:r>
          </w:p>
        </w:tc>
      </w:tr>
      <w:tr>
        <w:tblPrEx>
          <w:tblCellMar>
            <w:top w:w="0" w:type="dxa"/>
            <w:left w:w="0" w:type="dxa"/>
            <w:bottom w:w="0" w:type="dxa"/>
            <w:right w:w="0" w:type="dxa"/>
          </w:tblCellMar>
        </w:tblPrEx>
        <w:trPr>
          <w:trHeight w:val="33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33</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江海公路</w:t>
            </w:r>
          </w:p>
        </w:tc>
        <w:tc>
          <w:tcPr>
            <w:tcW w:w="29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w:t>
            </w:r>
          </w:p>
        </w:tc>
        <w:tc>
          <w:tcPr>
            <w:tcW w:w="7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w:t>
            </w:r>
          </w:p>
        </w:tc>
        <w:tc>
          <w:tcPr>
            <w:tcW w:w="254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100%</w:t>
            </w:r>
          </w:p>
        </w:tc>
      </w:tr>
      <w:tr>
        <w:tblPrEx>
          <w:tblCellMar>
            <w:top w:w="0" w:type="dxa"/>
            <w:left w:w="0" w:type="dxa"/>
            <w:bottom w:w="0" w:type="dxa"/>
            <w:right w:w="0" w:type="dxa"/>
          </w:tblCellMar>
        </w:tblPrEx>
        <w:trPr>
          <w:trHeight w:val="287"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34</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富民苑</w:t>
            </w:r>
          </w:p>
        </w:tc>
        <w:tc>
          <w:tcPr>
            <w:tcW w:w="29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w:t>
            </w:r>
          </w:p>
        </w:tc>
        <w:tc>
          <w:tcPr>
            <w:tcW w:w="7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w:t>
            </w:r>
          </w:p>
        </w:tc>
        <w:tc>
          <w:tcPr>
            <w:tcW w:w="254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100%</w:t>
            </w:r>
          </w:p>
        </w:tc>
      </w:tr>
      <w:tr>
        <w:tblPrEx>
          <w:tblCellMar>
            <w:top w:w="0" w:type="dxa"/>
            <w:left w:w="0" w:type="dxa"/>
            <w:bottom w:w="0" w:type="dxa"/>
            <w:right w:w="0" w:type="dxa"/>
          </w:tblCellMar>
        </w:tblPrEx>
        <w:trPr>
          <w:trHeight w:val="290"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35</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电信竖河营业厅</w:t>
            </w:r>
          </w:p>
        </w:tc>
        <w:tc>
          <w:tcPr>
            <w:tcW w:w="29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w:t>
            </w:r>
          </w:p>
        </w:tc>
        <w:tc>
          <w:tcPr>
            <w:tcW w:w="7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w:t>
            </w:r>
          </w:p>
        </w:tc>
        <w:tc>
          <w:tcPr>
            <w:tcW w:w="254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100%</w:t>
            </w:r>
          </w:p>
        </w:tc>
      </w:tr>
      <w:tr>
        <w:tblPrEx>
          <w:tblCellMar>
            <w:top w:w="0" w:type="dxa"/>
            <w:left w:w="0" w:type="dxa"/>
            <w:bottom w:w="0" w:type="dxa"/>
            <w:right w:w="0" w:type="dxa"/>
          </w:tblCellMar>
        </w:tblPrEx>
        <w:trPr>
          <w:trHeight w:val="320"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36</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农行竖新支行</w:t>
            </w:r>
          </w:p>
        </w:tc>
        <w:tc>
          <w:tcPr>
            <w:tcW w:w="29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w:t>
            </w:r>
          </w:p>
        </w:tc>
        <w:tc>
          <w:tcPr>
            <w:tcW w:w="7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w:t>
            </w:r>
          </w:p>
        </w:tc>
        <w:tc>
          <w:tcPr>
            <w:tcW w:w="254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100%</w:t>
            </w:r>
          </w:p>
        </w:tc>
      </w:tr>
      <w:tr>
        <w:tblPrEx>
          <w:tblCellMar>
            <w:top w:w="0" w:type="dxa"/>
            <w:left w:w="0" w:type="dxa"/>
            <w:bottom w:w="0" w:type="dxa"/>
            <w:right w:w="0" w:type="dxa"/>
          </w:tblCellMar>
        </w:tblPrEx>
        <w:trPr>
          <w:trHeight w:val="275"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37</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南部餐馆</w:t>
            </w:r>
          </w:p>
        </w:tc>
        <w:tc>
          <w:tcPr>
            <w:tcW w:w="29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w:t>
            </w:r>
          </w:p>
        </w:tc>
        <w:tc>
          <w:tcPr>
            <w:tcW w:w="7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w:t>
            </w:r>
          </w:p>
        </w:tc>
        <w:tc>
          <w:tcPr>
            <w:tcW w:w="254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100%</w:t>
            </w:r>
          </w:p>
        </w:tc>
      </w:tr>
      <w:tr>
        <w:tblPrEx>
          <w:tblCellMar>
            <w:top w:w="0" w:type="dxa"/>
            <w:left w:w="0" w:type="dxa"/>
            <w:bottom w:w="0" w:type="dxa"/>
            <w:right w:w="0" w:type="dxa"/>
          </w:tblCellMar>
        </w:tblPrEx>
        <w:trPr>
          <w:trHeight w:val="270" w:hRule="atLeast"/>
        </w:trPr>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38</w:t>
            </w:r>
          </w:p>
        </w:tc>
        <w:tc>
          <w:tcPr>
            <w:tcW w:w="14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北部餐馆</w:t>
            </w:r>
          </w:p>
        </w:tc>
        <w:tc>
          <w:tcPr>
            <w:tcW w:w="29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4</w:t>
            </w:r>
          </w:p>
        </w:tc>
        <w:tc>
          <w:tcPr>
            <w:tcW w:w="7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4</w:t>
            </w:r>
          </w:p>
        </w:tc>
        <w:tc>
          <w:tcPr>
            <w:tcW w:w="254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100%</w:t>
            </w:r>
          </w:p>
        </w:tc>
      </w:tr>
    </w:tbl>
    <w:p>
      <w:pPr>
        <w:spacing w:after="312" w:afterLines="100" w:line="560" w:lineRule="exact"/>
        <w:jc w:val="left"/>
        <w:rPr>
          <w:rFonts w:hint="eastAsia" w:ascii="黑体" w:hAnsi="黑体" w:eastAsia="黑体" w:cs="黑体"/>
          <w:color w:val="auto"/>
          <w:spacing w:val="-14"/>
          <w:sz w:val="32"/>
          <w:szCs w:val="32"/>
        </w:rPr>
      </w:pPr>
    </w:p>
    <w:p>
      <w:pPr>
        <w:spacing w:line="400" w:lineRule="exact"/>
        <w:ind w:firstLine="396" w:firstLineChars="200"/>
        <w:jc w:val="left"/>
        <w:rPr>
          <w:rFonts w:hint="eastAsia" w:ascii="仿宋" w:hAnsi="仿宋" w:eastAsia="仿宋" w:cs="仿宋"/>
          <w:color w:val="000000"/>
          <w:spacing w:val="-6"/>
          <w:sz w:val="21"/>
          <w:szCs w:val="21"/>
        </w:rPr>
      </w:pPr>
    </w:p>
    <w:sectPr>
      <w:footerReference r:id="rId3" w:type="default"/>
      <w:pgSz w:w="11850" w:h="16783"/>
      <w:pgMar w:top="1304" w:right="1797" w:bottom="1304" w:left="1797" w:header="851" w:footer="992" w:gutter="0"/>
      <w:pgBorders w:offsetFrom="page">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仿宋GB2312">
    <w:altName w:val="仿宋"/>
    <w:panose1 w:val="00000000000000000000"/>
    <w:charset w:val="00"/>
    <w:family w:val="auto"/>
    <w:pitch w:val="default"/>
    <w:sig w:usb0="00000000" w:usb1="00000000" w:usb2="00000000" w:usb3="00000000" w:csb0="00000000" w:csb1="00000000"/>
  </w:font>
  <w:font w:name="仿宋GB_2312">
    <w:altName w:val="仿宋"/>
    <w:panose1 w:val="00000000000000000000"/>
    <w:charset w:val="00"/>
    <w:family w:val="auto"/>
    <w:pitch w:val="default"/>
    <w:sig w:usb0="00000000" w:usb1="00000000" w:usb2="00000000" w:usb3="00000000" w:csb0="00000000"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57785" cy="131445"/>
              <wp:effectExtent l="0" t="0" r="0" b="0"/>
              <wp:wrapNone/>
              <wp:docPr id="11"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文本框 10" o:spid="_x0000_s1026" o:spt="202" type="#_x0000_t202" style="position:absolute;left:0pt;margin-top:0pt;height:10.35pt;width:4.55pt;mso-position-horizontal:center;mso-position-horizontal-relative:margin;mso-wrap-style:none;z-index:251658240;mso-width-relative:page;mso-height-relative:page;" filled="f" stroked="f" coordsize="21600,21600" o:gfxdata="UEsDBAoAAAAAAIdO4kAAAAAAAAAAAAAAAAAEAAAAZHJzL1BLAwQUAAAACACHTuJA67wAWNEAAAAC&#10;AQAADwAAAGRycy9kb3ducmV2LnhtbE2PzU7DMBCE70i8g7VI3KidgvgJ2VSiIhyRaDhwdOMlCdjr&#10;yHbT8PYYLnBZaTSjmW+rzeKsmCnE0TNCsVIgiDtvRu4RXtvm4hZETJqNtp4J4YsibOrTk0qXxh/5&#10;heZd6kUu4VhqhCGlqZQydgM5HVd+Is7euw9OpyxDL03Qx1zurFwrdS2dHjkvDHqi7UDd5+7gELZN&#10;24aZYrBv9NRcfjw/XNHjgnh+Vqh7EImW9BeGH/yMDnVm2vsDmygsQn4k/d7s3RUg9ghrdQOyruR/&#10;9PobUEsDBBQAAAAIAIdO4kDgE/8AGQIAACMEAAAOAAAAZHJzL2Uyb0RvYy54bWytU8uO0zAU3SPx&#10;D5b3NGkRo6pqOiozKkKqmJEKYu06ThPJL9luk/IB8Aes2LDnu/odHDtNi5hZITb2te/73HPnt52S&#10;5CCcb4wu6HiUUyI0N2WjdwX99HH1akqJD0yXTBotCnoUnt4uXr6Yt3YmJqY2shSOIIj2s9YWtA7B&#10;zrLM81oo5kfGCg1lZZxiAU+3y0rHWkRXMpvk+U3WGldaZ7jwHr/3vZIuUvyqEjw8VJUXgciCoraQ&#10;TpfObTyzxZzNdo7ZuuHnMtg/VKFYo5H0EuqeBUb2rnkSSjXcGW+qMOJGZaaqGi5SD+hmnP/VzaZm&#10;VqReAI63F5j8/wvLPxweHWlKzG5MiWYKMzp9/3b68ev08ysZJ4Ba62ew21hYhu6t6WAcgYv/Hp+x&#10;765yKt7oiEAPqI8XeEUXCI9O08l0mkPFoRseiJNd3a3z4Z0wikShoA7zS7Cyw9qH3nQwidm0WTVS&#10;phlKTdqC3rx+kyeHiwbBpY62IrHhHOZaepRCt+3O/WxNeUSbzvRM8ZavGpSyZj48MgdqoHzQPTzg&#10;qKRBSnOWKKmN+/Lcf7THxKClpAXVCqqxC5TI9xqTjKwcBDcI20HQe3VnwF0MB7UkEQ4uyEGsnFGf&#10;sQPLmAMqpjkyFTQM4l3o6Y4d4mK5TEZ765pd3TuAh5aFtd5YHtNEqLxd7gOgTYhHgHpUMKn4ABPT&#10;zM5bE6n+5ztZXXd78Rt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DrvABY0QAAAAIBAAAPAAAAAAAA&#10;AAEAIAAAACIAAABkcnMvZG93bnJldi54bWxQSwECFAAUAAAACACHTuJA4BP/ABkCAAAjBAAADgAA&#10;AAAAAAABACAAAAAgAQAAZHJzL2Uyb0RvYy54bWxQSwUGAAAAAAYABgBZAQAAqwUAAAAA&#10;">
              <v:fill on="f" focussize="0,0"/>
              <v:stroke on="f" weight="0.5pt"/>
              <v:imagedata o:title=""/>
              <o:lock v:ext="edit" aspectratio="f"/>
              <v:textbox inset="0mm,0mm,0mm,0mm" style="mso-fit-shape-to-text:t;">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0754"/>
    <w:rsid w:val="000031DC"/>
    <w:rsid w:val="00003BAB"/>
    <w:rsid w:val="00010A64"/>
    <w:rsid w:val="00013B93"/>
    <w:rsid w:val="00015180"/>
    <w:rsid w:val="00021FC2"/>
    <w:rsid w:val="00022078"/>
    <w:rsid w:val="0002269A"/>
    <w:rsid w:val="00024B10"/>
    <w:rsid w:val="00032006"/>
    <w:rsid w:val="00037ECF"/>
    <w:rsid w:val="000402BE"/>
    <w:rsid w:val="00044156"/>
    <w:rsid w:val="000453EC"/>
    <w:rsid w:val="00046AA7"/>
    <w:rsid w:val="00050274"/>
    <w:rsid w:val="000530CF"/>
    <w:rsid w:val="000553F2"/>
    <w:rsid w:val="00055F88"/>
    <w:rsid w:val="0006298C"/>
    <w:rsid w:val="000635B3"/>
    <w:rsid w:val="0006666C"/>
    <w:rsid w:val="00066FF4"/>
    <w:rsid w:val="000707A6"/>
    <w:rsid w:val="00070E17"/>
    <w:rsid w:val="00072C83"/>
    <w:rsid w:val="00073419"/>
    <w:rsid w:val="0007371E"/>
    <w:rsid w:val="00073BA9"/>
    <w:rsid w:val="00075E66"/>
    <w:rsid w:val="00075F8F"/>
    <w:rsid w:val="00082BFB"/>
    <w:rsid w:val="00084945"/>
    <w:rsid w:val="00086552"/>
    <w:rsid w:val="000A119A"/>
    <w:rsid w:val="000A4863"/>
    <w:rsid w:val="000A4BDA"/>
    <w:rsid w:val="000A7099"/>
    <w:rsid w:val="000A76E9"/>
    <w:rsid w:val="000D0747"/>
    <w:rsid w:val="000E3085"/>
    <w:rsid w:val="000E5E5B"/>
    <w:rsid w:val="000E65CD"/>
    <w:rsid w:val="000F0F90"/>
    <w:rsid w:val="000F2F09"/>
    <w:rsid w:val="000F4573"/>
    <w:rsid w:val="000F5236"/>
    <w:rsid w:val="000F7D96"/>
    <w:rsid w:val="000F7F8A"/>
    <w:rsid w:val="00101D31"/>
    <w:rsid w:val="00110E63"/>
    <w:rsid w:val="00120258"/>
    <w:rsid w:val="001206A1"/>
    <w:rsid w:val="00124CD0"/>
    <w:rsid w:val="001352F6"/>
    <w:rsid w:val="001354BF"/>
    <w:rsid w:val="001409FA"/>
    <w:rsid w:val="00146747"/>
    <w:rsid w:val="00151F1F"/>
    <w:rsid w:val="00156210"/>
    <w:rsid w:val="00162500"/>
    <w:rsid w:val="001641BB"/>
    <w:rsid w:val="001656CD"/>
    <w:rsid w:val="00166ACF"/>
    <w:rsid w:val="00166E31"/>
    <w:rsid w:val="00172701"/>
    <w:rsid w:val="00173785"/>
    <w:rsid w:val="0017385A"/>
    <w:rsid w:val="00176891"/>
    <w:rsid w:val="00176C7F"/>
    <w:rsid w:val="00177B0F"/>
    <w:rsid w:val="0018451D"/>
    <w:rsid w:val="0018546C"/>
    <w:rsid w:val="00186320"/>
    <w:rsid w:val="00192396"/>
    <w:rsid w:val="00196107"/>
    <w:rsid w:val="001A0BEB"/>
    <w:rsid w:val="001A2D16"/>
    <w:rsid w:val="001A387C"/>
    <w:rsid w:val="001A7378"/>
    <w:rsid w:val="001B0B41"/>
    <w:rsid w:val="001B209A"/>
    <w:rsid w:val="001B6FB3"/>
    <w:rsid w:val="001C26D4"/>
    <w:rsid w:val="001C3D0F"/>
    <w:rsid w:val="001D0B1D"/>
    <w:rsid w:val="001D1B4D"/>
    <w:rsid w:val="001D6483"/>
    <w:rsid w:val="001D76C5"/>
    <w:rsid w:val="001E16CA"/>
    <w:rsid w:val="001E1C70"/>
    <w:rsid w:val="001E3EAA"/>
    <w:rsid w:val="001E4747"/>
    <w:rsid w:val="001E4AC6"/>
    <w:rsid w:val="001F1D4E"/>
    <w:rsid w:val="002056ED"/>
    <w:rsid w:val="00206457"/>
    <w:rsid w:val="002107E1"/>
    <w:rsid w:val="0021100A"/>
    <w:rsid w:val="0021241B"/>
    <w:rsid w:val="002171D6"/>
    <w:rsid w:val="00224215"/>
    <w:rsid w:val="002261D6"/>
    <w:rsid w:val="0023788A"/>
    <w:rsid w:val="00240A40"/>
    <w:rsid w:val="00243367"/>
    <w:rsid w:val="0024484D"/>
    <w:rsid w:val="00244D27"/>
    <w:rsid w:val="0025040D"/>
    <w:rsid w:val="00250D87"/>
    <w:rsid w:val="002525D2"/>
    <w:rsid w:val="00253CD9"/>
    <w:rsid w:val="00253E4A"/>
    <w:rsid w:val="002564AD"/>
    <w:rsid w:val="00261E9C"/>
    <w:rsid w:val="00264D75"/>
    <w:rsid w:val="00267AD3"/>
    <w:rsid w:val="002734CA"/>
    <w:rsid w:val="00273AF0"/>
    <w:rsid w:val="00274BB9"/>
    <w:rsid w:val="00274F60"/>
    <w:rsid w:val="0028281F"/>
    <w:rsid w:val="00283DC4"/>
    <w:rsid w:val="002865E8"/>
    <w:rsid w:val="002928E2"/>
    <w:rsid w:val="00295981"/>
    <w:rsid w:val="002A0F67"/>
    <w:rsid w:val="002A2073"/>
    <w:rsid w:val="002B11E8"/>
    <w:rsid w:val="002B1CEA"/>
    <w:rsid w:val="002B31DF"/>
    <w:rsid w:val="002C105E"/>
    <w:rsid w:val="002C15A5"/>
    <w:rsid w:val="002C4DC1"/>
    <w:rsid w:val="002D17AA"/>
    <w:rsid w:val="002E2A5D"/>
    <w:rsid w:val="002F1428"/>
    <w:rsid w:val="003069EC"/>
    <w:rsid w:val="003101AE"/>
    <w:rsid w:val="00312AD2"/>
    <w:rsid w:val="003156C3"/>
    <w:rsid w:val="00316554"/>
    <w:rsid w:val="003215DE"/>
    <w:rsid w:val="00325592"/>
    <w:rsid w:val="003302D1"/>
    <w:rsid w:val="003401AC"/>
    <w:rsid w:val="00346F98"/>
    <w:rsid w:val="00352156"/>
    <w:rsid w:val="00357305"/>
    <w:rsid w:val="00361927"/>
    <w:rsid w:val="003621EB"/>
    <w:rsid w:val="003667ED"/>
    <w:rsid w:val="00367F35"/>
    <w:rsid w:val="00372BC0"/>
    <w:rsid w:val="003739FE"/>
    <w:rsid w:val="00380372"/>
    <w:rsid w:val="00384938"/>
    <w:rsid w:val="0039149E"/>
    <w:rsid w:val="00392AAF"/>
    <w:rsid w:val="003933D7"/>
    <w:rsid w:val="003A69A7"/>
    <w:rsid w:val="003B35EC"/>
    <w:rsid w:val="003B4B60"/>
    <w:rsid w:val="003B5EC7"/>
    <w:rsid w:val="003C0306"/>
    <w:rsid w:val="003C154F"/>
    <w:rsid w:val="003C3691"/>
    <w:rsid w:val="003C5FC9"/>
    <w:rsid w:val="003C6C50"/>
    <w:rsid w:val="003C7F82"/>
    <w:rsid w:val="003E460B"/>
    <w:rsid w:val="003E5A04"/>
    <w:rsid w:val="003F07AC"/>
    <w:rsid w:val="003F61CC"/>
    <w:rsid w:val="00402F0F"/>
    <w:rsid w:val="00406FA4"/>
    <w:rsid w:val="00410851"/>
    <w:rsid w:val="00411F30"/>
    <w:rsid w:val="00412683"/>
    <w:rsid w:val="0041785E"/>
    <w:rsid w:val="00422ECB"/>
    <w:rsid w:val="00425F77"/>
    <w:rsid w:val="00430B1D"/>
    <w:rsid w:val="0043211E"/>
    <w:rsid w:val="00436DA6"/>
    <w:rsid w:val="00437F2D"/>
    <w:rsid w:val="00437FBB"/>
    <w:rsid w:val="00440119"/>
    <w:rsid w:val="00441567"/>
    <w:rsid w:val="0044336D"/>
    <w:rsid w:val="00443517"/>
    <w:rsid w:val="004458D5"/>
    <w:rsid w:val="00452907"/>
    <w:rsid w:val="00461837"/>
    <w:rsid w:val="00466A19"/>
    <w:rsid w:val="00467F45"/>
    <w:rsid w:val="00475625"/>
    <w:rsid w:val="00476C7E"/>
    <w:rsid w:val="00480F0E"/>
    <w:rsid w:val="0048419B"/>
    <w:rsid w:val="00484BAD"/>
    <w:rsid w:val="00484DDC"/>
    <w:rsid w:val="00487EDD"/>
    <w:rsid w:val="00487FCB"/>
    <w:rsid w:val="0049127C"/>
    <w:rsid w:val="0049340C"/>
    <w:rsid w:val="004964FA"/>
    <w:rsid w:val="004A6983"/>
    <w:rsid w:val="004B0E52"/>
    <w:rsid w:val="004B1693"/>
    <w:rsid w:val="004C716A"/>
    <w:rsid w:val="004D085D"/>
    <w:rsid w:val="004D1F1B"/>
    <w:rsid w:val="004D23A8"/>
    <w:rsid w:val="004D2977"/>
    <w:rsid w:val="004D5559"/>
    <w:rsid w:val="004E12E5"/>
    <w:rsid w:val="004E171C"/>
    <w:rsid w:val="004E410F"/>
    <w:rsid w:val="004E5805"/>
    <w:rsid w:val="004E5D4D"/>
    <w:rsid w:val="004E6337"/>
    <w:rsid w:val="004F34EA"/>
    <w:rsid w:val="004F5F5A"/>
    <w:rsid w:val="004F6C6C"/>
    <w:rsid w:val="00505B69"/>
    <w:rsid w:val="005060CC"/>
    <w:rsid w:val="0051281E"/>
    <w:rsid w:val="00522563"/>
    <w:rsid w:val="00522E0B"/>
    <w:rsid w:val="00523830"/>
    <w:rsid w:val="00535F6D"/>
    <w:rsid w:val="00536D31"/>
    <w:rsid w:val="00536DA7"/>
    <w:rsid w:val="00546083"/>
    <w:rsid w:val="00550EBE"/>
    <w:rsid w:val="005519A0"/>
    <w:rsid w:val="00557C5D"/>
    <w:rsid w:val="00560DE8"/>
    <w:rsid w:val="00562A19"/>
    <w:rsid w:val="0056782D"/>
    <w:rsid w:val="00574789"/>
    <w:rsid w:val="00575205"/>
    <w:rsid w:val="00582747"/>
    <w:rsid w:val="00582BF4"/>
    <w:rsid w:val="005840E5"/>
    <w:rsid w:val="00591A36"/>
    <w:rsid w:val="00593E0A"/>
    <w:rsid w:val="00594157"/>
    <w:rsid w:val="00595DAD"/>
    <w:rsid w:val="005A20EE"/>
    <w:rsid w:val="005A3D78"/>
    <w:rsid w:val="005A4C40"/>
    <w:rsid w:val="005A5DAE"/>
    <w:rsid w:val="005A6942"/>
    <w:rsid w:val="005B0651"/>
    <w:rsid w:val="005B0E27"/>
    <w:rsid w:val="005C049A"/>
    <w:rsid w:val="005C172C"/>
    <w:rsid w:val="005C2209"/>
    <w:rsid w:val="005C3802"/>
    <w:rsid w:val="005C4A2E"/>
    <w:rsid w:val="005C4C95"/>
    <w:rsid w:val="005C5106"/>
    <w:rsid w:val="005C70BC"/>
    <w:rsid w:val="005D136D"/>
    <w:rsid w:val="005D265F"/>
    <w:rsid w:val="005D26E2"/>
    <w:rsid w:val="005D2DB8"/>
    <w:rsid w:val="005D3ACD"/>
    <w:rsid w:val="005E1DA4"/>
    <w:rsid w:val="005E223B"/>
    <w:rsid w:val="005E4D50"/>
    <w:rsid w:val="005E511A"/>
    <w:rsid w:val="005E65C8"/>
    <w:rsid w:val="005E68B5"/>
    <w:rsid w:val="005E7C16"/>
    <w:rsid w:val="005E7D9A"/>
    <w:rsid w:val="005F152E"/>
    <w:rsid w:val="005F5EFF"/>
    <w:rsid w:val="006012A1"/>
    <w:rsid w:val="006056F0"/>
    <w:rsid w:val="006113D7"/>
    <w:rsid w:val="00611D19"/>
    <w:rsid w:val="00616549"/>
    <w:rsid w:val="006176D3"/>
    <w:rsid w:val="00626D5A"/>
    <w:rsid w:val="0063263E"/>
    <w:rsid w:val="00632CE6"/>
    <w:rsid w:val="00633E98"/>
    <w:rsid w:val="00635B58"/>
    <w:rsid w:val="00637BD6"/>
    <w:rsid w:val="00642216"/>
    <w:rsid w:val="00646976"/>
    <w:rsid w:val="0064718B"/>
    <w:rsid w:val="00647DFD"/>
    <w:rsid w:val="006541DA"/>
    <w:rsid w:val="0065609E"/>
    <w:rsid w:val="006566B7"/>
    <w:rsid w:val="00656B30"/>
    <w:rsid w:val="00657A7F"/>
    <w:rsid w:val="00657C83"/>
    <w:rsid w:val="00662A30"/>
    <w:rsid w:val="00666035"/>
    <w:rsid w:val="006767D0"/>
    <w:rsid w:val="00681E01"/>
    <w:rsid w:val="00682F56"/>
    <w:rsid w:val="006925D8"/>
    <w:rsid w:val="00695010"/>
    <w:rsid w:val="00696933"/>
    <w:rsid w:val="006A50F0"/>
    <w:rsid w:val="006A72E5"/>
    <w:rsid w:val="006B4482"/>
    <w:rsid w:val="006C0D83"/>
    <w:rsid w:val="006C2E9C"/>
    <w:rsid w:val="006C5839"/>
    <w:rsid w:val="006C76BD"/>
    <w:rsid w:val="006D0170"/>
    <w:rsid w:val="006D4A9E"/>
    <w:rsid w:val="006D4AB3"/>
    <w:rsid w:val="006D64F5"/>
    <w:rsid w:val="006D728C"/>
    <w:rsid w:val="006D7742"/>
    <w:rsid w:val="006D798C"/>
    <w:rsid w:val="006E3772"/>
    <w:rsid w:val="006E3C0C"/>
    <w:rsid w:val="006E57FE"/>
    <w:rsid w:val="006E6BCB"/>
    <w:rsid w:val="006F245E"/>
    <w:rsid w:val="00704C12"/>
    <w:rsid w:val="00706C8A"/>
    <w:rsid w:val="007138F3"/>
    <w:rsid w:val="00714A4F"/>
    <w:rsid w:val="00724C29"/>
    <w:rsid w:val="0073359A"/>
    <w:rsid w:val="007366BC"/>
    <w:rsid w:val="00742D2B"/>
    <w:rsid w:val="007447D8"/>
    <w:rsid w:val="007460DB"/>
    <w:rsid w:val="0074726B"/>
    <w:rsid w:val="00753014"/>
    <w:rsid w:val="0075359F"/>
    <w:rsid w:val="00754BC3"/>
    <w:rsid w:val="00755F48"/>
    <w:rsid w:val="007560DB"/>
    <w:rsid w:val="0075745E"/>
    <w:rsid w:val="00762A8C"/>
    <w:rsid w:val="007642B5"/>
    <w:rsid w:val="00772F31"/>
    <w:rsid w:val="007736DA"/>
    <w:rsid w:val="00774A63"/>
    <w:rsid w:val="00775CBF"/>
    <w:rsid w:val="00782B12"/>
    <w:rsid w:val="00783707"/>
    <w:rsid w:val="007841AA"/>
    <w:rsid w:val="0078520A"/>
    <w:rsid w:val="007852E4"/>
    <w:rsid w:val="007919AD"/>
    <w:rsid w:val="0079639F"/>
    <w:rsid w:val="007A082B"/>
    <w:rsid w:val="007B172B"/>
    <w:rsid w:val="007D20EA"/>
    <w:rsid w:val="007D2CDF"/>
    <w:rsid w:val="007D2DF7"/>
    <w:rsid w:val="007D699A"/>
    <w:rsid w:val="007D6AE8"/>
    <w:rsid w:val="007D7DDE"/>
    <w:rsid w:val="007E0617"/>
    <w:rsid w:val="007E2EDA"/>
    <w:rsid w:val="007E384F"/>
    <w:rsid w:val="007E38A7"/>
    <w:rsid w:val="007E4C6B"/>
    <w:rsid w:val="007E519D"/>
    <w:rsid w:val="007F078D"/>
    <w:rsid w:val="007F26C1"/>
    <w:rsid w:val="007F5A15"/>
    <w:rsid w:val="00800D42"/>
    <w:rsid w:val="008029A0"/>
    <w:rsid w:val="00803257"/>
    <w:rsid w:val="00805CD5"/>
    <w:rsid w:val="00813107"/>
    <w:rsid w:val="008159BD"/>
    <w:rsid w:val="00817E3C"/>
    <w:rsid w:val="0082203E"/>
    <w:rsid w:val="00822280"/>
    <w:rsid w:val="0082298C"/>
    <w:rsid w:val="00822AC8"/>
    <w:rsid w:val="00830D53"/>
    <w:rsid w:val="00831E90"/>
    <w:rsid w:val="00844778"/>
    <w:rsid w:val="008447FE"/>
    <w:rsid w:val="008627D1"/>
    <w:rsid w:val="00866E8B"/>
    <w:rsid w:val="008728FA"/>
    <w:rsid w:val="00876313"/>
    <w:rsid w:val="00877DCC"/>
    <w:rsid w:val="00887E43"/>
    <w:rsid w:val="00890495"/>
    <w:rsid w:val="008A0100"/>
    <w:rsid w:val="008A28BD"/>
    <w:rsid w:val="008A2EF9"/>
    <w:rsid w:val="008A7B1F"/>
    <w:rsid w:val="008A7E82"/>
    <w:rsid w:val="008C092D"/>
    <w:rsid w:val="008C4AD7"/>
    <w:rsid w:val="008C5983"/>
    <w:rsid w:val="008D096B"/>
    <w:rsid w:val="008D2A22"/>
    <w:rsid w:val="008D3BB8"/>
    <w:rsid w:val="008D3DF7"/>
    <w:rsid w:val="008D7CF8"/>
    <w:rsid w:val="008E3108"/>
    <w:rsid w:val="008F36C4"/>
    <w:rsid w:val="0090585F"/>
    <w:rsid w:val="00906778"/>
    <w:rsid w:val="00906806"/>
    <w:rsid w:val="00911C18"/>
    <w:rsid w:val="009171D6"/>
    <w:rsid w:val="00917206"/>
    <w:rsid w:val="00920F1C"/>
    <w:rsid w:val="00921EBD"/>
    <w:rsid w:val="00927E36"/>
    <w:rsid w:val="009359B1"/>
    <w:rsid w:val="00936633"/>
    <w:rsid w:val="009366D7"/>
    <w:rsid w:val="00943299"/>
    <w:rsid w:val="009435F9"/>
    <w:rsid w:val="00944CDE"/>
    <w:rsid w:val="00947BC7"/>
    <w:rsid w:val="009508DE"/>
    <w:rsid w:val="00962A46"/>
    <w:rsid w:val="0096746F"/>
    <w:rsid w:val="0097252C"/>
    <w:rsid w:val="00981409"/>
    <w:rsid w:val="0098201F"/>
    <w:rsid w:val="0098335C"/>
    <w:rsid w:val="009867C3"/>
    <w:rsid w:val="00990E4B"/>
    <w:rsid w:val="009A0F7B"/>
    <w:rsid w:val="009A3159"/>
    <w:rsid w:val="009A3965"/>
    <w:rsid w:val="009A4236"/>
    <w:rsid w:val="009B352D"/>
    <w:rsid w:val="009C1803"/>
    <w:rsid w:val="009C4369"/>
    <w:rsid w:val="009D7820"/>
    <w:rsid w:val="009E04FA"/>
    <w:rsid w:val="009E3490"/>
    <w:rsid w:val="009E7A87"/>
    <w:rsid w:val="009F521F"/>
    <w:rsid w:val="009F7ED0"/>
    <w:rsid w:val="00A02554"/>
    <w:rsid w:val="00A0356B"/>
    <w:rsid w:val="00A0566E"/>
    <w:rsid w:val="00A10604"/>
    <w:rsid w:val="00A10CBA"/>
    <w:rsid w:val="00A11CBD"/>
    <w:rsid w:val="00A1416B"/>
    <w:rsid w:val="00A176E4"/>
    <w:rsid w:val="00A20375"/>
    <w:rsid w:val="00A20E0D"/>
    <w:rsid w:val="00A211EA"/>
    <w:rsid w:val="00A2201A"/>
    <w:rsid w:val="00A251CD"/>
    <w:rsid w:val="00A2757D"/>
    <w:rsid w:val="00A307BB"/>
    <w:rsid w:val="00A309B3"/>
    <w:rsid w:val="00A434DD"/>
    <w:rsid w:val="00A44575"/>
    <w:rsid w:val="00A47C48"/>
    <w:rsid w:val="00A51604"/>
    <w:rsid w:val="00A52EBD"/>
    <w:rsid w:val="00A53E40"/>
    <w:rsid w:val="00A63D04"/>
    <w:rsid w:val="00A71E6C"/>
    <w:rsid w:val="00A73DB0"/>
    <w:rsid w:val="00A748DC"/>
    <w:rsid w:val="00A76FEA"/>
    <w:rsid w:val="00A8205F"/>
    <w:rsid w:val="00A86F8A"/>
    <w:rsid w:val="00A90F8C"/>
    <w:rsid w:val="00A9270D"/>
    <w:rsid w:val="00A94C40"/>
    <w:rsid w:val="00A967C6"/>
    <w:rsid w:val="00AA505F"/>
    <w:rsid w:val="00AB3313"/>
    <w:rsid w:val="00AD0424"/>
    <w:rsid w:val="00AD21C0"/>
    <w:rsid w:val="00AD24A1"/>
    <w:rsid w:val="00AE00FD"/>
    <w:rsid w:val="00AE4EFA"/>
    <w:rsid w:val="00AF2E6A"/>
    <w:rsid w:val="00AF50EA"/>
    <w:rsid w:val="00AF6295"/>
    <w:rsid w:val="00AF6863"/>
    <w:rsid w:val="00B03A5C"/>
    <w:rsid w:val="00B0780F"/>
    <w:rsid w:val="00B10CE1"/>
    <w:rsid w:val="00B110D7"/>
    <w:rsid w:val="00B12839"/>
    <w:rsid w:val="00B12F0E"/>
    <w:rsid w:val="00B16963"/>
    <w:rsid w:val="00B21589"/>
    <w:rsid w:val="00B23741"/>
    <w:rsid w:val="00B23761"/>
    <w:rsid w:val="00B23BED"/>
    <w:rsid w:val="00B24FF6"/>
    <w:rsid w:val="00B2549D"/>
    <w:rsid w:val="00B316F2"/>
    <w:rsid w:val="00B3279C"/>
    <w:rsid w:val="00B33BB1"/>
    <w:rsid w:val="00B344C3"/>
    <w:rsid w:val="00B427BC"/>
    <w:rsid w:val="00B43C73"/>
    <w:rsid w:val="00B459FF"/>
    <w:rsid w:val="00B46ECC"/>
    <w:rsid w:val="00B53576"/>
    <w:rsid w:val="00B61A93"/>
    <w:rsid w:val="00B65181"/>
    <w:rsid w:val="00B65DF3"/>
    <w:rsid w:val="00B72C52"/>
    <w:rsid w:val="00B743C9"/>
    <w:rsid w:val="00B74919"/>
    <w:rsid w:val="00B76D61"/>
    <w:rsid w:val="00B77535"/>
    <w:rsid w:val="00B80EB1"/>
    <w:rsid w:val="00B81C2F"/>
    <w:rsid w:val="00B82FF2"/>
    <w:rsid w:val="00B85662"/>
    <w:rsid w:val="00B86E64"/>
    <w:rsid w:val="00BA43D6"/>
    <w:rsid w:val="00BA461B"/>
    <w:rsid w:val="00BA49CE"/>
    <w:rsid w:val="00BB7CE8"/>
    <w:rsid w:val="00BC428E"/>
    <w:rsid w:val="00BC547C"/>
    <w:rsid w:val="00BD1471"/>
    <w:rsid w:val="00BD1643"/>
    <w:rsid w:val="00BD2161"/>
    <w:rsid w:val="00BD6918"/>
    <w:rsid w:val="00BE7880"/>
    <w:rsid w:val="00BF31B4"/>
    <w:rsid w:val="00C04585"/>
    <w:rsid w:val="00C14A06"/>
    <w:rsid w:val="00C15155"/>
    <w:rsid w:val="00C15E98"/>
    <w:rsid w:val="00C26938"/>
    <w:rsid w:val="00C27075"/>
    <w:rsid w:val="00C2785B"/>
    <w:rsid w:val="00C30C36"/>
    <w:rsid w:val="00C317E4"/>
    <w:rsid w:val="00C36ACB"/>
    <w:rsid w:val="00C37903"/>
    <w:rsid w:val="00C41D6A"/>
    <w:rsid w:val="00C42C4C"/>
    <w:rsid w:val="00C44A3D"/>
    <w:rsid w:val="00C4604F"/>
    <w:rsid w:val="00C5312C"/>
    <w:rsid w:val="00C55C18"/>
    <w:rsid w:val="00C608A5"/>
    <w:rsid w:val="00C61D87"/>
    <w:rsid w:val="00C61F77"/>
    <w:rsid w:val="00C63336"/>
    <w:rsid w:val="00C65099"/>
    <w:rsid w:val="00C6543E"/>
    <w:rsid w:val="00C668C9"/>
    <w:rsid w:val="00C721BA"/>
    <w:rsid w:val="00C72C31"/>
    <w:rsid w:val="00C73084"/>
    <w:rsid w:val="00C742FF"/>
    <w:rsid w:val="00C76031"/>
    <w:rsid w:val="00C77E0F"/>
    <w:rsid w:val="00C80986"/>
    <w:rsid w:val="00C87CE1"/>
    <w:rsid w:val="00C921D1"/>
    <w:rsid w:val="00C95737"/>
    <w:rsid w:val="00C97F18"/>
    <w:rsid w:val="00CA133A"/>
    <w:rsid w:val="00CA3F91"/>
    <w:rsid w:val="00CA5C48"/>
    <w:rsid w:val="00CB0652"/>
    <w:rsid w:val="00CC0D67"/>
    <w:rsid w:val="00CC111C"/>
    <w:rsid w:val="00CC4CD9"/>
    <w:rsid w:val="00CC624F"/>
    <w:rsid w:val="00CD4ECE"/>
    <w:rsid w:val="00CD5337"/>
    <w:rsid w:val="00CE0CC5"/>
    <w:rsid w:val="00CE306E"/>
    <w:rsid w:val="00CE3258"/>
    <w:rsid w:val="00CE75A5"/>
    <w:rsid w:val="00CF1428"/>
    <w:rsid w:val="00CF381B"/>
    <w:rsid w:val="00D01460"/>
    <w:rsid w:val="00D06402"/>
    <w:rsid w:val="00D07D33"/>
    <w:rsid w:val="00D1046D"/>
    <w:rsid w:val="00D105AC"/>
    <w:rsid w:val="00D108D3"/>
    <w:rsid w:val="00D1151F"/>
    <w:rsid w:val="00D14455"/>
    <w:rsid w:val="00D14F25"/>
    <w:rsid w:val="00D254E3"/>
    <w:rsid w:val="00D2740A"/>
    <w:rsid w:val="00D30A65"/>
    <w:rsid w:val="00D32C54"/>
    <w:rsid w:val="00D3593F"/>
    <w:rsid w:val="00D428B4"/>
    <w:rsid w:val="00D500F9"/>
    <w:rsid w:val="00D54514"/>
    <w:rsid w:val="00D55DBC"/>
    <w:rsid w:val="00D6195D"/>
    <w:rsid w:val="00D64A26"/>
    <w:rsid w:val="00D65CF8"/>
    <w:rsid w:val="00D66962"/>
    <w:rsid w:val="00D710EC"/>
    <w:rsid w:val="00D736D7"/>
    <w:rsid w:val="00D76A26"/>
    <w:rsid w:val="00D76A40"/>
    <w:rsid w:val="00D81662"/>
    <w:rsid w:val="00D8404D"/>
    <w:rsid w:val="00D8453C"/>
    <w:rsid w:val="00D8548B"/>
    <w:rsid w:val="00D9591C"/>
    <w:rsid w:val="00D97087"/>
    <w:rsid w:val="00D974DC"/>
    <w:rsid w:val="00DA6150"/>
    <w:rsid w:val="00DC0421"/>
    <w:rsid w:val="00DC27DE"/>
    <w:rsid w:val="00DC78C7"/>
    <w:rsid w:val="00DD26D6"/>
    <w:rsid w:val="00DE1B10"/>
    <w:rsid w:val="00DE3F2F"/>
    <w:rsid w:val="00DF2E84"/>
    <w:rsid w:val="00DF423A"/>
    <w:rsid w:val="00DF671A"/>
    <w:rsid w:val="00E01C61"/>
    <w:rsid w:val="00E03530"/>
    <w:rsid w:val="00E13627"/>
    <w:rsid w:val="00E13ACA"/>
    <w:rsid w:val="00E14ECE"/>
    <w:rsid w:val="00E2056B"/>
    <w:rsid w:val="00E2189F"/>
    <w:rsid w:val="00E23E56"/>
    <w:rsid w:val="00E332C8"/>
    <w:rsid w:val="00E371F2"/>
    <w:rsid w:val="00E40909"/>
    <w:rsid w:val="00E432C2"/>
    <w:rsid w:val="00E53AA8"/>
    <w:rsid w:val="00E55D13"/>
    <w:rsid w:val="00E572F5"/>
    <w:rsid w:val="00E602E4"/>
    <w:rsid w:val="00E60701"/>
    <w:rsid w:val="00E61B69"/>
    <w:rsid w:val="00E61C6F"/>
    <w:rsid w:val="00E648D5"/>
    <w:rsid w:val="00E64AAB"/>
    <w:rsid w:val="00E6504D"/>
    <w:rsid w:val="00E650B1"/>
    <w:rsid w:val="00E6622A"/>
    <w:rsid w:val="00E73174"/>
    <w:rsid w:val="00E74A51"/>
    <w:rsid w:val="00E81B99"/>
    <w:rsid w:val="00E85621"/>
    <w:rsid w:val="00E872D3"/>
    <w:rsid w:val="00E878B6"/>
    <w:rsid w:val="00E87E79"/>
    <w:rsid w:val="00E92909"/>
    <w:rsid w:val="00E94C9B"/>
    <w:rsid w:val="00E94CAB"/>
    <w:rsid w:val="00E95144"/>
    <w:rsid w:val="00E96317"/>
    <w:rsid w:val="00EA0A74"/>
    <w:rsid w:val="00EA4501"/>
    <w:rsid w:val="00EA603D"/>
    <w:rsid w:val="00EB0482"/>
    <w:rsid w:val="00EB0EC9"/>
    <w:rsid w:val="00EB4396"/>
    <w:rsid w:val="00EC02C1"/>
    <w:rsid w:val="00EC1FCC"/>
    <w:rsid w:val="00EC288E"/>
    <w:rsid w:val="00EC43CE"/>
    <w:rsid w:val="00EC565F"/>
    <w:rsid w:val="00EE03FC"/>
    <w:rsid w:val="00EE725D"/>
    <w:rsid w:val="00EF35CF"/>
    <w:rsid w:val="00EF3C66"/>
    <w:rsid w:val="00EF436F"/>
    <w:rsid w:val="00EF7611"/>
    <w:rsid w:val="00EF7A38"/>
    <w:rsid w:val="00EF7E22"/>
    <w:rsid w:val="00F00D65"/>
    <w:rsid w:val="00F01E93"/>
    <w:rsid w:val="00F026D6"/>
    <w:rsid w:val="00F038E8"/>
    <w:rsid w:val="00F05A2C"/>
    <w:rsid w:val="00F0666B"/>
    <w:rsid w:val="00F06B05"/>
    <w:rsid w:val="00F11870"/>
    <w:rsid w:val="00F11CCF"/>
    <w:rsid w:val="00F17A4B"/>
    <w:rsid w:val="00F23FBE"/>
    <w:rsid w:val="00F244DD"/>
    <w:rsid w:val="00F27F3D"/>
    <w:rsid w:val="00F30335"/>
    <w:rsid w:val="00F32F16"/>
    <w:rsid w:val="00F43943"/>
    <w:rsid w:val="00F46B4D"/>
    <w:rsid w:val="00F519D0"/>
    <w:rsid w:val="00F5222E"/>
    <w:rsid w:val="00F52450"/>
    <w:rsid w:val="00F56574"/>
    <w:rsid w:val="00F573A9"/>
    <w:rsid w:val="00F623DE"/>
    <w:rsid w:val="00F64A7C"/>
    <w:rsid w:val="00F73DAA"/>
    <w:rsid w:val="00F744EA"/>
    <w:rsid w:val="00F7580D"/>
    <w:rsid w:val="00F75BB0"/>
    <w:rsid w:val="00F76742"/>
    <w:rsid w:val="00F7722A"/>
    <w:rsid w:val="00F803A8"/>
    <w:rsid w:val="00F81B3F"/>
    <w:rsid w:val="00F835D0"/>
    <w:rsid w:val="00F84968"/>
    <w:rsid w:val="00F918AB"/>
    <w:rsid w:val="00FA1287"/>
    <w:rsid w:val="00FA1A58"/>
    <w:rsid w:val="00FB5032"/>
    <w:rsid w:val="00FB5C46"/>
    <w:rsid w:val="00FC1BCB"/>
    <w:rsid w:val="00FC1FED"/>
    <w:rsid w:val="00FD25B8"/>
    <w:rsid w:val="00FD311D"/>
    <w:rsid w:val="00FE1CBB"/>
    <w:rsid w:val="00FE2ECB"/>
    <w:rsid w:val="00FF3F1F"/>
    <w:rsid w:val="00FF4152"/>
    <w:rsid w:val="00FF428B"/>
    <w:rsid w:val="011A6470"/>
    <w:rsid w:val="01385391"/>
    <w:rsid w:val="013E27DD"/>
    <w:rsid w:val="016138F1"/>
    <w:rsid w:val="016C7AEB"/>
    <w:rsid w:val="017E6FD4"/>
    <w:rsid w:val="01A3064A"/>
    <w:rsid w:val="020B4C71"/>
    <w:rsid w:val="020E7E0D"/>
    <w:rsid w:val="022262DB"/>
    <w:rsid w:val="02262316"/>
    <w:rsid w:val="024813A2"/>
    <w:rsid w:val="02483FB8"/>
    <w:rsid w:val="026B39C1"/>
    <w:rsid w:val="0289026C"/>
    <w:rsid w:val="02946403"/>
    <w:rsid w:val="02AF0D7A"/>
    <w:rsid w:val="02B531A0"/>
    <w:rsid w:val="02B90629"/>
    <w:rsid w:val="02BA3C2C"/>
    <w:rsid w:val="02E5421B"/>
    <w:rsid w:val="02EB448C"/>
    <w:rsid w:val="02EE5BDE"/>
    <w:rsid w:val="03132A18"/>
    <w:rsid w:val="032756E7"/>
    <w:rsid w:val="032E5BA9"/>
    <w:rsid w:val="033C1285"/>
    <w:rsid w:val="034B29C8"/>
    <w:rsid w:val="03520606"/>
    <w:rsid w:val="03524DA3"/>
    <w:rsid w:val="03566739"/>
    <w:rsid w:val="035751B7"/>
    <w:rsid w:val="035B4D77"/>
    <w:rsid w:val="03645B4F"/>
    <w:rsid w:val="03885BD1"/>
    <w:rsid w:val="03A03BCB"/>
    <w:rsid w:val="03A965B0"/>
    <w:rsid w:val="03D81747"/>
    <w:rsid w:val="03ED68DB"/>
    <w:rsid w:val="03F31F1B"/>
    <w:rsid w:val="03FF78CF"/>
    <w:rsid w:val="040A2B5D"/>
    <w:rsid w:val="042476CF"/>
    <w:rsid w:val="042537EB"/>
    <w:rsid w:val="04294B1A"/>
    <w:rsid w:val="045B4720"/>
    <w:rsid w:val="045E683C"/>
    <w:rsid w:val="048422B0"/>
    <w:rsid w:val="04933255"/>
    <w:rsid w:val="04AE61A9"/>
    <w:rsid w:val="04AF6FDE"/>
    <w:rsid w:val="04B63CA7"/>
    <w:rsid w:val="04C708A2"/>
    <w:rsid w:val="04CD17BA"/>
    <w:rsid w:val="04EA3486"/>
    <w:rsid w:val="04FB44AC"/>
    <w:rsid w:val="05114D83"/>
    <w:rsid w:val="05155B81"/>
    <w:rsid w:val="05166E89"/>
    <w:rsid w:val="05253D83"/>
    <w:rsid w:val="054833EB"/>
    <w:rsid w:val="05516669"/>
    <w:rsid w:val="05587ACB"/>
    <w:rsid w:val="056109CB"/>
    <w:rsid w:val="057A6F9E"/>
    <w:rsid w:val="057E6ED2"/>
    <w:rsid w:val="05806815"/>
    <w:rsid w:val="058953B9"/>
    <w:rsid w:val="05970691"/>
    <w:rsid w:val="05A41F0E"/>
    <w:rsid w:val="05A55BA1"/>
    <w:rsid w:val="05AB76DD"/>
    <w:rsid w:val="05BD61F1"/>
    <w:rsid w:val="05EF1BD7"/>
    <w:rsid w:val="05FE458F"/>
    <w:rsid w:val="060D7C71"/>
    <w:rsid w:val="06200898"/>
    <w:rsid w:val="06295691"/>
    <w:rsid w:val="063B6305"/>
    <w:rsid w:val="065A4122"/>
    <w:rsid w:val="068E2DA0"/>
    <w:rsid w:val="06A058D7"/>
    <w:rsid w:val="06AC3768"/>
    <w:rsid w:val="06B34E51"/>
    <w:rsid w:val="06C7035F"/>
    <w:rsid w:val="06C9163D"/>
    <w:rsid w:val="06D811DF"/>
    <w:rsid w:val="06DF7EDD"/>
    <w:rsid w:val="06E340B8"/>
    <w:rsid w:val="06FF07F4"/>
    <w:rsid w:val="07212B4E"/>
    <w:rsid w:val="07643D4D"/>
    <w:rsid w:val="07787FEF"/>
    <w:rsid w:val="077E5F71"/>
    <w:rsid w:val="078B21B1"/>
    <w:rsid w:val="07901C2C"/>
    <w:rsid w:val="07A623FF"/>
    <w:rsid w:val="07B971F4"/>
    <w:rsid w:val="07BC405E"/>
    <w:rsid w:val="07BC64F5"/>
    <w:rsid w:val="07C05B9B"/>
    <w:rsid w:val="07C2064A"/>
    <w:rsid w:val="07E36064"/>
    <w:rsid w:val="07F0544F"/>
    <w:rsid w:val="07F40498"/>
    <w:rsid w:val="07F501CF"/>
    <w:rsid w:val="07F64126"/>
    <w:rsid w:val="07F65CE5"/>
    <w:rsid w:val="07FA00D7"/>
    <w:rsid w:val="07FA456E"/>
    <w:rsid w:val="08203DD6"/>
    <w:rsid w:val="08272B81"/>
    <w:rsid w:val="085A22D0"/>
    <w:rsid w:val="08672E09"/>
    <w:rsid w:val="086C7310"/>
    <w:rsid w:val="087902F7"/>
    <w:rsid w:val="0884067B"/>
    <w:rsid w:val="08954248"/>
    <w:rsid w:val="089B7C49"/>
    <w:rsid w:val="08A67173"/>
    <w:rsid w:val="08CC7306"/>
    <w:rsid w:val="08CD4EC9"/>
    <w:rsid w:val="08E131C2"/>
    <w:rsid w:val="08F8045E"/>
    <w:rsid w:val="08FA13E1"/>
    <w:rsid w:val="090D0D19"/>
    <w:rsid w:val="090D6A50"/>
    <w:rsid w:val="090F143D"/>
    <w:rsid w:val="090F300F"/>
    <w:rsid w:val="091372C4"/>
    <w:rsid w:val="09144BF1"/>
    <w:rsid w:val="09153560"/>
    <w:rsid w:val="091B60DD"/>
    <w:rsid w:val="093F7CD4"/>
    <w:rsid w:val="09437B13"/>
    <w:rsid w:val="095F3EFC"/>
    <w:rsid w:val="096F16FE"/>
    <w:rsid w:val="09775DA6"/>
    <w:rsid w:val="098763E0"/>
    <w:rsid w:val="099200FA"/>
    <w:rsid w:val="09965782"/>
    <w:rsid w:val="099E5283"/>
    <w:rsid w:val="09A36E88"/>
    <w:rsid w:val="09A37958"/>
    <w:rsid w:val="09A54F28"/>
    <w:rsid w:val="09A97A12"/>
    <w:rsid w:val="09BC21B4"/>
    <w:rsid w:val="09F50BE8"/>
    <w:rsid w:val="0A045AEB"/>
    <w:rsid w:val="0A40602F"/>
    <w:rsid w:val="0A4266EA"/>
    <w:rsid w:val="0A513F0B"/>
    <w:rsid w:val="0A615C37"/>
    <w:rsid w:val="0A795BB4"/>
    <w:rsid w:val="0A960260"/>
    <w:rsid w:val="0A9B0AED"/>
    <w:rsid w:val="0A9D3C79"/>
    <w:rsid w:val="0AA13E70"/>
    <w:rsid w:val="0AB1177F"/>
    <w:rsid w:val="0AB61BC8"/>
    <w:rsid w:val="0AB916D2"/>
    <w:rsid w:val="0ABB2EF1"/>
    <w:rsid w:val="0AC56C71"/>
    <w:rsid w:val="0AC61835"/>
    <w:rsid w:val="0B080638"/>
    <w:rsid w:val="0B256322"/>
    <w:rsid w:val="0B2570B5"/>
    <w:rsid w:val="0B4B5F4A"/>
    <w:rsid w:val="0B5F539F"/>
    <w:rsid w:val="0B654351"/>
    <w:rsid w:val="0B655E98"/>
    <w:rsid w:val="0B6A3217"/>
    <w:rsid w:val="0B6E7DEC"/>
    <w:rsid w:val="0B825621"/>
    <w:rsid w:val="0B842EFD"/>
    <w:rsid w:val="0B8C67CF"/>
    <w:rsid w:val="0BAC15EE"/>
    <w:rsid w:val="0BB05F2F"/>
    <w:rsid w:val="0BC6584E"/>
    <w:rsid w:val="0BC67975"/>
    <w:rsid w:val="0BD92651"/>
    <w:rsid w:val="0BE41322"/>
    <w:rsid w:val="0BFA3598"/>
    <w:rsid w:val="0BFA6560"/>
    <w:rsid w:val="0C236E0E"/>
    <w:rsid w:val="0C2E6420"/>
    <w:rsid w:val="0C3248AF"/>
    <w:rsid w:val="0C3B28C4"/>
    <w:rsid w:val="0C432B6E"/>
    <w:rsid w:val="0C6B00A6"/>
    <w:rsid w:val="0C6D1C6A"/>
    <w:rsid w:val="0C8A23FE"/>
    <w:rsid w:val="0C9C1658"/>
    <w:rsid w:val="0CB57CBC"/>
    <w:rsid w:val="0CB7615E"/>
    <w:rsid w:val="0CB879BA"/>
    <w:rsid w:val="0CC44936"/>
    <w:rsid w:val="0CC936DA"/>
    <w:rsid w:val="0CCA453C"/>
    <w:rsid w:val="0CDB1A03"/>
    <w:rsid w:val="0CEE6778"/>
    <w:rsid w:val="0CF00FB9"/>
    <w:rsid w:val="0CF01DC8"/>
    <w:rsid w:val="0CF31EE2"/>
    <w:rsid w:val="0CFB1044"/>
    <w:rsid w:val="0D086B78"/>
    <w:rsid w:val="0D0A1C26"/>
    <w:rsid w:val="0D105A2D"/>
    <w:rsid w:val="0D2D2387"/>
    <w:rsid w:val="0D2F6A92"/>
    <w:rsid w:val="0D34102A"/>
    <w:rsid w:val="0D4C758A"/>
    <w:rsid w:val="0D510A06"/>
    <w:rsid w:val="0D5B1AFA"/>
    <w:rsid w:val="0D630EE5"/>
    <w:rsid w:val="0D710412"/>
    <w:rsid w:val="0D7D3794"/>
    <w:rsid w:val="0D871228"/>
    <w:rsid w:val="0D962BC7"/>
    <w:rsid w:val="0DD027AF"/>
    <w:rsid w:val="0DEF7737"/>
    <w:rsid w:val="0DF51FCE"/>
    <w:rsid w:val="0DFD2082"/>
    <w:rsid w:val="0E297F7C"/>
    <w:rsid w:val="0E2E7D58"/>
    <w:rsid w:val="0E31704E"/>
    <w:rsid w:val="0E3E33EF"/>
    <w:rsid w:val="0E46270D"/>
    <w:rsid w:val="0E4C1CCC"/>
    <w:rsid w:val="0E526CD9"/>
    <w:rsid w:val="0E5B354F"/>
    <w:rsid w:val="0E672FD1"/>
    <w:rsid w:val="0E720A9E"/>
    <w:rsid w:val="0E8B7AEC"/>
    <w:rsid w:val="0E9327DF"/>
    <w:rsid w:val="0E9621AF"/>
    <w:rsid w:val="0EAB5A38"/>
    <w:rsid w:val="0EB32766"/>
    <w:rsid w:val="0EC32072"/>
    <w:rsid w:val="0ECA7C01"/>
    <w:rsid w:val="0EDE59EC"/>
    <w:rsid w:val="0EE01A1C"/>
    <w:rsid w:val="0EEF200D"/>
    <w:rsid w:val="0F0F5A3B"/>
    <w:rsid w:val="0F140DBB"/>
    <w:rsid w:val="0F1C621B"/>
    <w:rsid w:val="0F1E534B"/>
    <w:rsid w:val="0F294F47"/>
    <w:rsid w:val="0F396F4F"/>
    <w:rsid w:val="0F677194"/>
    <w:rsid w:val="0F697CFE"/>
    <w:rsid w:val="0F6B1D41"/>
    <w:rsid w:val="0F843AEF"/>
    <w:rsid w:val="0F890166"/>
    <w:rsid w:val="0FA4248B"/>
    <w:rsid w:val="0FF20435"/>
    <w:rsid w:val="100F648E"/>
    <w:rsid w:val="10100DB7"/>
    <w:rsid w:val="10453A79"/>
    <w:rsid w:val="1056280D"/>
    <w:rsid w:val="10712D37"/>
    <w:rsid w:val="107C012B"/>
    <w:rsid w:val="10817822"/>
    <w:rsid w:val="108F42E8"/>
    <w:rsid w:val="109417DB"/>
    <w:rsid w:val="10B630D4"/>
    <w:rsid w:val="10D0114F"/>
    <w:rsid w:val="10D54CB0"/>
    <w:rsid w:val="10D65A0C"/>
    <w:rsid w:val="10DD43F9"/>
    <w:rsid w:val="10F301B5"/>
    <w:rsid w:val="10F30365"/>
    <w:rsid w:val="10F76ECA"/>
    <w:rsid w:val="110F77BA"/>
    <w:rsid w:val="11120F37"/>
    <w:rsid w:val="111D0CAE"/>
    <w:rsid w:val="11236755"/>
    <w:rsid w:val="11240BEB"/>
    <w:rsid w:val="1133288C"/>
    <w:rsid w:val="113E4F41"/>
    <w:rsid w:val="114037AB"/>
    <w:rsid w:val="11503565"/>
    <w:rsid w:val="115A0C40"/>
    <w:rsid w:val="11610321"/>
    <w:rsid w:val="11655972"/>
    <w:rsid w:val="117D5A5F"/>
    <w:rsid w:val="11904B5F"/>
    <w:rsid w:val="11990D0F"/>
    <w:rsid w:val="11BD592C"/>
    <w:rsid w:val="11D6492F"/>
    <w:rsid w:val="11E80965"/>
    <w:rsid w:val="11F54030"/>
    <w:rsid w:val="12071820"/>
    <w:rsid w:val="120D42BD"/>
    <w:rsid w:val="124B2C6C"/>
    <w:rsid w:val="12500F74"/>
    <w:rsid w:val="126C30D5"/>
    <w:rsid w:val="127D7D48"/>
    <w:rsid w:val="128303B3"/>
    <w:rsid w:val="128B7C2F"/>
    <w:rsid w:val="12A10889"/>
    <w:rsid w:val="12A40346"/>
    <w:rsid w:val="12A94C57"/>
    <w:rsid w:val="12C461E2"/>
    <w:rsid w:val="12C55C17"/>
    <w:rsid w:val="12CC5A76"/>
    <w:rsid w:val="12D653DD"/>
    <w:rsid w:val="12E27FF1"/>
    <w:rsid w:val="12E80BEC"/>
    <w:rsid w:val="12E82183"/>
    <w:rsid w:val="12F128E8"/>
    <w:rsid w:val="130E2CE7"/>
    <w:rsid w:val="13150C74"/>
    <w:rsid w:val="13163F32"/>
    <w:rsid w:val="13193DDE"/>
    <w:rsid w:val="134B38F7"/>
    <w:rsid w:val="134B4EEB"/>
    <w:rsid w:val="134F6CFA"/>
    <w:rsid w:val="1358353A"/>
    <w:rsid w:val="135D72E3"/>
    <w:rsid w:val="13613240"/>
    <w:rsid w:val="13795FF3"/>
    <w:rsid w:val="1395444A"/>
    <w:rsid w:val="1399594A"/>
    <w:rsid w:val="13A01207"/>
    <w:rsid w:val="13CA4CCD"/>
    <w:rsid w:val="13D05B46"/>
    <w:rsid w:val="13D27570"/>
    <w:rsid w:val="13DA1ACC"/>
    <w:rsid w:val="13E13B16"/>
    <w:rsid w:val="13ED7CE2"/>
    <w:rsid w:val="13FB45D6"/>
    <w:rsid w:val="14032185"/>
    <w:rsid w:val="140B09E1"/>
    <w:rsid w:val="14127694"/>
    <w:rsid w:val="14286023"/>
    <w:rsid w:val="143A6382"/>
    <w:rsid w:val="144300E9"/>
    <w:rsid w:val="14526CAC"/>
    <w:rsid w:val="14626EBE"/>
    <w:rsid w:val="1483009E"/>
    <w:rsid w:val="149A43EF"/>
    <w:rsid w:val="14B03527"/>
    <w:rsid w:val="14B43F35"/>
    <w:rsid w:val="14B75D6D"/>
    <w:rsid w:val="14BE7847"/>
    <w:rsid w:val="14C21880"/>
    <w:rsid w:val="14D70E74"/>
    <w:rsid w:val="14E24420"/>
    <w:rsid w:val="14F03F1D"/>
    <w:rsid w:val="1525497C"/>
    <w:rsid w:val="152A46BA"/>
    <w:rsid w:val="153A3993"/>
    <w:rsid w:val="15463407"/>
    <w:rsid w:val="15685C98"/>
    <w:rsid w:val="15747CE1"/>
    <w:rsid w:val="15C871EC"/>
    <w:rsid w:val="15DA3873"/>
    <w:rsid w:val="15E36706"/>
    <w:rsid w:val="15F9488A"/>
    <w:rsid w:val="160429B1"/>
    <w:rsid w:val="16131F3E"/>
    <w:rsid w:val="16137026"/>
    <w:rsid w:val="16166DCA"/>
    <w:rsid w:val="165377F6"/>
    <w:rsid w:val="165601A8"/>
    <w:rsid w:val="165E3F47"/>
    <w:rsid w:val="166505BD"/>
    <w:rsid w:val="166D6F7C"/>
    <w:rsid w:val="167D6873"/>
    <w:rsid w:val="16872ABC"/>
    <w:rsid w:val="168C460F"/>
    <w:rsid w:val="16900626"/>
    <w:rsid w:val="16903D16"/>
    <w:rsid w:val="16934414"/>
    <w:rsid w:val="16987DDD"/>
    <w:rsid w:val="169A7A58"/>
    <w:rsid w:val="16A07DBE"/>
    <w:rsid w:val="16A56F02"/>
    <w:rsid w:val="16A57D2E"/>
    <w:rsid w:val="16A9360D"/>
    <w:rsid w:val="16BA4162"/>
    <w:rsid w:val="16C42FFF"/>
    <w:rsid w:val="16D15D86"/>
    <w:rsid w:val="16D2683D"/>
    <w:rsid w:val="16D36335"/>
    <w:rsid w:val="17143E6A"/>
    <w:rsid w:val="172178F6"/>
    <w:rsid w:val="17296A3F"/>
    <w:rsid w:val="173D0204"/>
    <w:rsid w:val="17401164"/>
    <w:rsid w:val="17410736"/>
    <w:rsid w:val="174C7EED"/>
    <w:rsid w:val="174D3D17"/>
    <w:rsid w:val="17607D6C"/>
    <w:rsid w:val="176E3413"/>
    <w:rsid w:val="17887A2B"/>
    <w:rsid w:val="17963714"/>
    <w:rsid w:val="179B1279"/>
    <w:rsid w:val="17A527CE"/>
    <w:rsid w:val="17AA524B"/>
    <w:rsid w:val="17AB7541"/>
    <w:rsid w:val="17B5697F"/>
    <w:rsid w:val="17D52292"/>
    <w:rsid w:val="17D94E6C"/>
    <w:rsid w:val="17E26329"/>
    <w:rsid w:val="17E728CC"/>
    <w:rsid w:val="17F80472"/>
    <w:rsid w:val="18030CA0"/>
    <w:rsid w:val="180B208F"/>
    <w:rsid w:val="184240C4"/>
    <w:rsid w:val="18592901"/>
    <w:rsid w:val="185B3E6E"/>
    <w:rsid w:val="186C7EA6"/>
    <w:rsid w:val="186F55BB"/>
    <w:rsid w:val="18755836"/>
    <w:rsid w:val="18887D0A"/>
    <w:rsid w:val="18890A3B"/>
    <w:rsid w:val="188E0EAF"/>
    <w:rsid w:val="18A9679F"/>
    <w:rsid w:val="18AF4DC4"/>
    <w:rsid w:val="18C731BC"/>
    <w:rsid w:val="18CB4E39"/>
    <w:rsid w:val="18EA1F87"/>
    <w:rsid w:val="18FB56A9"/>
    <w:rsid w:val="1917781B"/>
    <w:rsid w:val="191B7FF3"/>
    <w:rsid w:val="191C001A"/>
    <w:rsid w:val="192F35F2"/>
    <w:rsid w:val="193255F4"/>
    <w:rsid w:val="19440E6E"/>
    <w:rsid w:val="19516F21"/>
    <w:rsid w:val="19562360"/>
    <w:rsid w:val="1962709F"/>
    <w:rsid w:val="196A115B"/>
    <w:rsid w:val="198879A1"/>
    <w:rsid w:val="198C29B8"/>
    <w:rsid w:val="19943D48"/>
    <w:rsid w:val="199923A4"/>
    <w:rsid w:val="199D1D76"/>
    <w:rsid w:val="19C006C1"/>
    <w:rsid w:val="19C51047"/>
    <w:rsid w:val="19D54D56"/>
    <w:rsid w:val="19EA711D"/>
    <w:rsid w:val="19F24F84"/>
    <w:rsid w:val="1A093181"/>
    <w:rsid w:val="1A310C66"/>
    <w:rsid w:val="1A3A7E16"/>
    <w:rsid w:val="1A3E2EA8"/>
    <w:rsid w:val="1A5D1589"/>
    <w:rsid w:val="1A635D80"/>
    <w:rsid w:val="1A6A3180"/>
    <w:rsid w:val="1A9D6FF6"/>
    <w:rsid w:val="1ACE59CF"/>
    <w:rsid w:val="1AEC6960"/>
    <w:rsid w:val="1AF9594E"/>
    <w:rsid w:val="1AFB529F"/>
    <w:rsid w:val="1B0A38B0"/>
    <w:rsid w:val="1B0B57D8"/>
    <w:rsid w:val="1B1370DF"/>
    <w:rsid w:val="1B230FD8"/>
    <w:rsid w:val="1B23144C"/>
    <w:rsid w:val="1B41572E"/>
    <w:rsid w:val="1B472CF3"/>
    <w:rsid w:val="1B712F38"/>
    <w:rsid w:val="1B7C5620"/>
    <w:rsid w:val="1B9850E7"/>
    <w:rsid w:val="1B9F3EA7"/>
    <w:rsid w:val="1BAB1B68"/>
    <w:rsid w:val="1BAF20F6"/>
    <w:rsid w:val="1BB86763"/>
    <w:rsid w:val="1BB87C9B"/>
    <w:rsid w:val="1BC72EEF"/>
    <w:rsid w:val="1BD10617"/>
    <w:rsid w:val="1BF0616D"/>
    <w:rsid w:val="1BF427B1"/>
    <w:rsid w:val="1BFD6EB7"/>
    <w:rsid w:val="1C0F0218"/>
    <w:rsid w:val="1C0F030F"/>
    <w:rsid w:val="1C1070BE"/>
    <w:rsid w:val="1C302FCB"/>
    <w:rsid w:val="1C3C12E2"/>
    <w:rsid w:val="1C9A5857"/>
    <w:rsid w:val="1CA15348"/>
    <w:rsid w:val="1CA211EB"/>
    <w:rsid w:val="1CDA3217"/>
    <w:rsid w:val="1D137EA7"/>
    <w:rsid w:val="1D526C00"/>
    <w:rsid w:val="1D532ED2"/>
    <w:rsid w:val="1D6A1057"/>
    <w:rsid w:val="1D710300"/>
    <w:rsid w:val="1D7442B6"/>
    <w:rsid w:val="1D8A15DD"/>
    <w:rsid w:val="1D905553"/>
    <w:rsid w:val="1DAE3DE5"/>
    <w:rsid w:val="1DBF6154"/>
    <w:rsid w:val="1DC76B99"/>
    <w:rsid w:val="1DD220F7"/>
    <w:rsid w:val="1DD55B80"/>
    <w:rsid w:val="1DF636DB"/>
    <w:rsid w:val="1DFE7C7B"/>
    <w:rsid w:val="1E0474AB"/>
    <w:rsid w:val="1E08648A"/>
    <w:rsid w:val="1E0C26AE"/>
    <w:rsid w:val="1E185E8C"/>
    <w:rsid w:val="1E3C006B"/>
    <w:rsid w:val="1E507317"/>
    <w:rsid w:val="1E775DF6"/>
    <w:rsid w:val="1E850EC0"/>
    <w:rsid w:val="1E9A1461"/>
    <w:rsid w:val="1EA3135C"/>
    <w:rsid w:val="1EA44F54"/>
    <w:rsid w:val="1EAB66D3"/>
    <w:rsid w:val="1EAD7354"/>
    <w:rsid w:val="1EB318F3"/>
    <w:rsid w:val="1EBA39EB"/>
    <w:rsid w:val="1ED072D3"/>
    <w:rsid w:val="1ED23C22"/>
    <w:rsid w:val="1ED24134"/>
    <w:rsid w:val="1EDE1355"/>
    <w:rsid w:val="1EE8029C"/>
    <w:rsid w:val="1EEB6AAE"/>
    <w:rsid w:val="1EFB6647"/>
    <w:rsid w:val="1EFE68E7"/>
    <w:rsid w:val="1F0926FA"/>
    <w:rsid w:val="1F106D3D"/>
    <w:rsid w:val="1F190013"/>
    <w:rsid w:val="1F1971EB"/>
    <w:rsid w:val="1F1D2987"/>
    <w:rsid w:val="1F275414"/>
    <w:rsid w:val="1F2A6563"/>
    <w:rsid w:val="1F2D4B89"/>
    <w:rsid w:val="1F467792"/>
    <w:rsid w:val="1F4E6FE3"/>
    <w:rsid w:val="1F5662D2"/>
    <w:rsid w:val="1F5D1D50"/>
    <w:rsid w:val="1F5F65EF"/>
    <w:rsid w:val="1F6B2584"/>
    <w:rsid w:val="1F827718"/>
    <w:rsid w:val="1F9771FA"/>
    <w:rsid w:val="1F977EAD"/>
    <w:rsid w:val="1F9E6D01"/>
    <w:rsid w:val="1F9F6DF2"/>
    <w:rsid w:val="1FA33E4F"/>
    <w:rsid w:val="1FBE189B"/>
    <w:rsid w:val="1FCF33BD"/>
    <w:rsid w:val="1FD51413"/>
    <w:rsid w:val="1FF73AA4"/>
    <w:rsid w:val="1FFD651C"/>
    <w:rsid w:val="200C4F97"/>
    <w:rsid w:val="201B3363"/>
    <w:rsid w:val="201D0F3D"/>
    <w:rsid w:val="2036119C"/>
    <w:rsid w:val="20452726"/>
    <w:rsid w:val="206D03C9"/>
    <w:rsid w:val="207D45B5"/>
    <w:rsid w:val="209320AE"/>
    <w:rsid w:val="209E1D5F"/>
    <w:rsid w:val="20A2728E"/>
    <w:rsid w:val="20A33BB9"/>
    <w:rsid w:val="20BF718C"/>
    <w:rsid w:val="20C143FF"/>
    <w:rsid w:val="20C55F73"/>
    <w:rsid w:val="20EC4E00"/>
    <w:rsid w:val="20EE157B"/>
    <w:rsid w:val="20F47AAF"/>
    <w:rsid w:val="20F87215"/>
    <w:rsid w:val="21041652"/>
    <w:rsid w:val="210F4410"/>
    <w:rsid w:val="211125C4"/>
    <w:rsid w:val="211D0202"/>
    <w:rsid w:val="21423050"/>
    <w:rsid w:val="21440AD0"/>
    <w:rsid w:val="214C40F6"/>
    <w:rsid w:val="21513FA4"/>
    <w:rsid w:val="215A23FE"/>
    <w:rsid w:val="216F5D44"/>
    <w:rsid w:val="217C521B"/>
    <w:rsid w:val="219B3591"/>
    <w:rsid w:val="21A072D8"/>
    <w:rsid w:val="21AE69B9"/>
    <w:rsid w:val="21B34968"/>
    <w:rsid w:val="21C627E7"/>
    <w:rsid w:val="21D37E1C"/>
    <w:rsid w:val="21D41347"/>
    <w:rsid w:val="21F92657"/>
    <w:rsid w:val="221365DC"/>
    <w:rsid w:val="222100AF"/>
    <w:rsid w:val="22327382"/>
    <w:rsid w:val="22484920"/>
    <w:rsid w:val="226B5FC8"/>
    <w:rsid w:val="228C4ADB"/>
    <w:rsid w:val="229565DE"/>
    <w:rsid w:val="229E2624"/>
    <w:rsid w:val="22A802C6"/>
    <w:rsid w:val="22BB23EC"/>
    <w:rsid w:val="22C235AB"/>
    <w:rsid w:val="22C916A5"/>
    <w:rsid w:val="22CE356C"/>
    <w:rsid w:val="22D24130"/>
    <w:rsid w:val="22D503B5"/>
    <w:rsid w:val="22E0002B"/>
    <w:rsid w:val="22E67A34"/>
    <w:rsid w:val="22FF3298"/>
    <w:rsid w:val="23043CA6"/>
    <w:rsid w:val="230C2114"/>
    <w:rsid w:val="23194908"/>
    <w:rsid w:val="23205341"/>
    <w:rsid w:val="23486C32"/>
    <w:rsid w:val="23713EAE"/>
    <w:rsid w:val="2388687F"/>
    <w:rsid w:val="2398768F"/>
    <w:rsid w:val="23A13482"/>
    <w:rsid w:val="23A137E3"/>
    <w:rsid w:val="23A31B82"/>
    <w:rsid w:val="23A87290"/>
    <w:rsid w:val="23AA00E3"/>
    <w:rsid w:val="23B75238"/>
    <w:rsid w:val="23BC3066"/>
    <w:rsid w:val="23C01156"/>
    <w:rsid w:val="23E847F6"/>
    <w:rsid w:val="23F15D1B"/>
    <w:rsid w:val="24004B20"/>
    <w:rsid w:val="24052562"/>
    <w:rsid w:val="240F5CA0"/>
    <w:rsid w:val="242638BA"/>
    <w:rsid w:val="242F29EC"/>
    <w:rsid w:val="243066E0"/>
    <w:rsid w:val="243907F9"/>
    <w:rsid w:val="243B64DE"/>
    <w:rsid w:val="24534712"/>
    <w:rsid w:val="247C52F9"/>
    <w:rsid w:val="248114ED"/>
    <w:rsid w:val="24850008"/>
    <w:rsid w:val="24931BFC"/>
    <w:rsid w:val="24974EFC"/>
    <w:rsid w:val="24AD2D90"/>
    <w:rsid w:val="24B27B9F"/>
    <w:rsid w:val="24CF6A1B"/>
    <w:rsid w:val="24D27140"/>
    <w:rsid w:val="24D60BE0"/>
    <w:rsid w:val="252D43A8"/>
    <w:rsid w:val="25417F21"/>
    <w:rsid w:val="255A002A"/>
    <w:rsid w:val="25943F4E"/>
    <w:rsid w:val="25B37B2E"/>
    <w:rsid w:val="25B37E88"/>
    <w:rsid w:val="25BE5517"/>
    <w:rsid w:val="25D17DAE"/>
    <w:rsid w:val="261301C8"/>
    <w:rsid w:val="262937D4"/>
    <w:rsid w:val="263975DC"/>
    <w:rsid w:val="26454F16"/>
    <w:rsid w:val="264E5027"/>
    <w:rsid w:val="267047B8"/>
    <w:rsid w:val="269B3691"/>
    <w:rsid w:val="26A3075B"/>
    <w:rsid w:val="26A6254C"/>
    <w:rsid w:val="26AA1D7C"/>
    <w:rsid w:val="26D27628"/>
    <w:rsid w:val="26F424FC"/>
    <w:rsid w:val="2702350A"/>
    <w:rsid w:val="270B7FD3"/>
    <w:rsid w:val="271F0D75"/>
    <w:rsid w:val="271F4366"/>
    <w:rsid w:val="27286C23"/>
    <w:rsid w:val="272A6132"/>
    <w:rsid w:val="27336991"/>
    <w:rsid w:val="2747032F"/>
    <w:rsid w:val="27503E49"/>
    <w:rsid w:val="27543253"/>
    <w:rsid w:val="276715E8"/>
    <w:rsid w:val="276E23EB"/>
    <w:rsid w:val="277A5433"/>
    <w:rsid w:val="277F4975"/>
    <w:rsid w:val="279973AD"/>
    <w:rsid w:val="27C030CE"/>
    <w:rsid w:val="27D17714"/>
    <w:rsid w:val="27EB4FCD"/>
    <w:rsid w:val="280B57D9"/>
    <w:rsid w:val="280C2710"/>
    <w:rsid w:val="28576282"/>
    <w:rsid w:val="285F4C59"/>
    <w:rsid w:val="287132BD"/>
    <w:rsid w:val="287231E5"/>
    <w:rsid w:val="287934BC"/>
    <w:rsid w:val="287F0DB8"/>
    <w:rsid w:val="288D34A7"/>
    <w:rsid w:val="288E3EEF"/>
    <w:rsid w:val="289A3586"/>
    <w:rsid w:val="28A433BD"/>
    <w:rsid w:val="28A442CA"/>
    <w:rsid w:val="28BD54C1"/>
    <w:rsid w:val="28C556F2"/>
    <w:rsid w:val="28D07EBE"/>
    <w:rsid w:val="28E45806"/>
    <w:rsid w:val="28E85EE6"/>
    <w:rsid w:val="28EC4C9B"/>
    <w:rsid w:val="28FA1594"/>
    <w:rsid w:val="29015FCD"/>
    <w:rsid w:val="2909557E"/>
    <w:rsid w:val="291D610D"/>
    <w:rsid w:val="29415DBE"/>
    <w:rsid w:val="294457A2"/>
    <w:rsid w:val="294B5172"/>
    <w:rsid w:val="296F406F"/>
    <w:rsid w:val="298B25B4"/>
    <w:rsid w:val="298B4FE5"/>
    <w:rsid w:val="29DA2806"/>
    <w:rsid w:val="29EA3C75"/>
    <w:rsid w:val="2A000C92"/>
    <w:rsid w:val="2A030A0F"/>
    <w:rsid w:val="2A1742FD"/>
    <w:rsid w:val="2A2D147F"/>
    <w:rsid w:val="2A4271E7"/>
    <w:rsid w:val="2A4C03D8"/>
    <w:rsid w:val="2A4D3CAC"/>
    <w:rsid w:val="2A5030DE"/>
    <w:rsid w:val="2A534A6C"/>
    <w:rsid w:val="2A5F098A"/>
    <w:rsid w:val="2A696949"/>
    <w:rsid w:val="2A774065"/>
    <w:rsid w:val="2A801C52"/>
    <w:rsid w:val="2A8B3C65"/>
    <w:rsid w:val="2A8D5C5C"/>
    <w:rsid w:val="2A9537EE"/>
    <w:rsid w:val="2A9769B6"/>
    <w:rsid w:val="2A99585B"/>
    <w:rsid w:val="2AA9351B"/>
    <w:rsid w:val="2AAB2A07"/>
    <w:rsid w:val="2AF46148"/>
    <w:rsid w:val="2AFA0270"/>
    <w:rsid w:val="2B0666F9"/>
    <w:rsid w:val="2B1D309B"/>
    <w:rsid w:val="2B24557E"/>
    <w:rsid w:val="2B39222F"/>
    <w:rsid w:val="2B3D5D26"/>
    <w:rsid w:val="2B3E04F4"/>
    <w:rsid w:val="2B54117D"/>
    <w:rsid w:val="2B74579D"/>
    <w:rsid w:val="2B762DD8"/>
    <w:rsid w:val="2B7E5B81"/>
    <w:rsid w:val="2B8E35C9"/>
    <w:rsid w:val="2B9835D3"/>
    <w:rsid w:val="2B9C1477"/>
    <w:rsid w:val="2BB92402"/>
    <w:rsid w:val="2BCD59ED"/>
    <w:rsid w:val="2BD06995"/>
    <w:rsid w:val="2BD83C52"/>
    <w:rsid w:val="2BD96151"/>
    <w:rsid w:val="2BDE660F"/>
    <w:rsid w:val="2BE160B7"/>
    <w:rsid w:val="2BEB5071"/>
    <w:rsid w:val="2C076038"/>
    <w:rsid w:val="2C076FEA"/>
    <w:rsid w:val="2C1F0CD0"/>
    <w:rsid w:val="2C2447D9"/>
    <w:rsid w:val="2C24535D"/>
    <w:rsid w:val="2C3C0B7C"/>
    <w:rsid w:val="2C3F49D9"/>
    <w:rsid w:val="2C684F17"/>
    <w:rsid w:val="2C874031"/>
    <w:rsid w:val="2C9279A1"/>
    <w:rsid w:val="2C9C68BA"/>
    <w:rsid w:val="2CA178F5"/>
    <w:rsid w:val="2CAA45B3"/>
    <w:rsid w:val="2CB773AB"/>
    <w:rsid w:val="2CC1615B"/>
    <w:rsid w:val="2CDE6D3B"/>
    <w:rsid w:val="2CE849DD"/>
    <w:rsid w:val="2CF93C6C"/>
    <w:rsid w:val="2D310F8B"/>
    <w:rsid w:val="2D346B08"/>
    <w:rsid w:val="2D35611B"/>
    <w:rsid w:val="2D523206"/>
    <w:rsid w:val="2D70002C"/>
    <w:rsid w:val="2D7A30AC"/>
    <w:rsid w:val="2D7C5CA6"/>
    <w:rsid w:val="2D8451F5"/>
    <w:rsid w:val="2D911FC8"/>
    <w:rsid w:val="2DB67D9B"/>
    <w:rsid w:val="2DC50768"/>
    <w:rsid w:val="2DDC1B0B"/>
    <w:rsid w:val="2DDF6013"/>
    <w:rsid w:val="2DEB34A1"/>
    <w:rsid w:val="2E0A7CA5"/>
    <w:rsid w:val="2E16122E"/>
    <w:rsid w:val="2E3876E4"/>
    <w:rsid w:val="2E3B6437"/>
    <w:rsid w:val="2E545D29"/>
    <w:rsid w:val="2E600224"/>
    <w:rsid w:val="2E6300DE"/>
    <w:rsid w:val="2E645166"/>
    <w:rsid w:val="2E823567"/>
    <w:rsid w:val="2E8302AD"/>
    <w:rsid w:val="2E853691"/>
    <w:rsid w:val="2E974141"/>
    <w:rsid w:val="2E9B39FA"/>
    <w:rsid w:val="2EB87536"/>
    <w:rsid w:val="2EC22217"/>
    <w:rsid w:val="2ECF322D"/>
    <w:rsid w:val="2ED826D7"/>
    <w:rsid w:val="2EED7908"/>
    <w:rsid w:val="2F020335"/>
    <w:rsid w:val="2F0426A5"/>
    <w:rsid w:val="2F09276B"/>
    <w:rsid w:val="2F1246D5"/>
    <w:rsid w:val="2F156715"/>
    <w:rsid w:val="2F3C7F11"/>
    <w:rsid w:val="2F4F759E"/>
    <w:rsid w:val="2F6D5B31"/>
    <w:rsid w:val="2F753EF4"/>
    <w:rsid w:val="2F7F5C54"/>
    <w:rsid w:val="2FA40BCB"/>
    <w:rsid w:val="2FA7567C"/>
    <w:rsid w:val="2FAD391F"/>
    <w:rsid w:val="2FB0130E"/>
    <w:rsid w:val="2FBE3A65"/>
    <w:rsid w:val="2FD9093A"/>
    <w:rsid w:val="2FD96899"/>
    <w:rsid w:val="2FDF312D"/>
    <w:rsid w:val="2FE937B0"/>
    <w:rsid w:val="2FFE4C86"/>
    <w:rsid w:val="30155B5A"/>
    <w:rsid w:val="30181CE7"/>
    <w:rsid w:val="302A6819"/>
    <w:rsid w:val="30305A29"/>
    <w:rsid w:val="30323463"/>
    <w:rsid w:val="303900E8"/>
    <w:rsid w:val="306B03E2"/>
    <w:rsid w:val="30742C57"/>
    <w:rsid w:val="307A2FB5"/>
    <w:rsid w:val="308B4398"/>
    <w:rsid w:val="30942C4B"/>
    <w:rsid w:val="30B14DB1"/>
    <w:rsid w:val="30B32F23"/>
    <w:rsid w:val="30B54BF2"/>
    <w:rsid w:val="30C428E9"/>
    <w:rsid w:val="30C61339"/>
    <w:rsid w:val="30E62842"/>
    <w:rsid w:val="30EA44B3"/>
    <w:rsid w:val="31091388"/>
    <w:rsid w:val="311C248E"/>
    <w:rsid w:val="31293903"/>
    <w:rsid w:val="312F463F"/>
    <w:rsid w:val="314F3B16"/>
    <w:rsid w:val="3158521F"/>
    <w:rsid w:val="315D0B0B"/>
    <w:rsid w:val="31672850"/>
    <w:rsid w:val="316D56F3"/>
    <w:rsid w:val="316E6827"/>
    <w:rsid w:val="317C528E"/>
    <w:rsid w:val="318654D1"/>
    <w:rsid w:val="318E2678"/>
    <w:rsid w:val="318F0053"/>
    <w:rsid w:val="31933F6B"/>
    <w:rsid w:val="31952F2F"/>
    <w:rsid w:val="319A3244"/>
    <w:rsid w:val="31A1461C"/>
    <w:rsid w:val="31AF33F9"/>
    <w:rsid w:val="31B408EE"/>
    <w:rsid w:val="31D43E75"/>
    <w:rsid w:val="31DF6885"/>
    <w:rsid w:val="31E6228C"/>
    <w:rsid w:val="31F95F3F"/>
    <w:rsid w:val="320332C3"/>
    <w:rsid w:val="32193CB7"/>
    <w:rsid w:val="321B1CC9"/>
    <w:rsid w:val="321D5969"/>
    <w:rsid w:val="322C3494"/>
    <w:rsid w:val="32485B79"/>
    <w:rsid w:val="32567C0D"/>
    <w:rsid w:val="325A3B24"/>
    <w:rsid w:val="326956D1"/>
    <w:rsid w:val="326B1A19"/>
    <w:rsid w:val="326C45AB"/>
    <w:rsid w:val="32856B85"/>
    <w:rsid w:val="329341B1"/>
    <w:rsid w:val="329A433F"/>
    <w:rsid w:val="329A7CA8"/>
    <w:rsid w:val="32A50E2A"/>
    <w:rsid w:val="32B47F0F"/>
    <w:rsid w:val="32B70E39"/>
    <w:rsid w:val="32D23B34"/>
    <w:rsid w:val="32E00E00"/>
    <w:rsid w:val="32E32E7B"/>
    <w:rsid w:val="32EB3C30"/>
    <w:rsid w:val="32FF4FE4"/>
    <w:rsid w:val="3310661E"/>
    <w:rsid w:val="331E460B"/>
    <w:rsid w:val="333B5B9D"/>
    <w:rsid w:val="33400AD9"/>
    <w:rsid w:val="334B5A2D"/>
    <w:rsid w:val="3360369E"/>
    <w:rsid w:val="336055F0"/>
    <w:rsid w:val="3375280B"/>
    <w:rsid w:val="337B2895"/>
    <w:rsid w:val="33814F8D"/>
    <w:rsid w:val="33836B08"/>
    <w:rsid w:val="3384594E"/>
    <w:rsid w:val="338E1562"/>
    <w:rsid w:val="339F4D83"/>
    <w:rsid w:val="33A03D2D"/>
    <w:rsid w:val="33A82C25"/>
    <w:rsid w:val="33AA4A58"/>
    <w:rsid w:val="33AB5E39"/>
    <w:rsid w:val="33AD72B1"/>
    <w:rsid w:val="33C13F34"/>
    <w:rsid w:val="33C55937"/>
    <w:rsid w:val="33CB4F46"/>
    <w:rsid w:val="33D06681"/>
    <w:rsid w:val="33D12E14"/>
    <w:rsid w:val="33D71568"/>
    <w:rsid w:val="34033C1D"/>
    <w:rsid w:val="340E149B"/>
    <w:rsid w:val="34163EB3"/>
    <w:rsid w:val="341C12E5"/>
    <w:rsid w:val="34217707"/>
    <w:rsid w:val="342705F5"/>
    <w:rsid w:val="34420584"/>
    <w:rsid w:val="344A31B6"/>
    <w:rsid w:val="34510C4A"/>
    <w:rsid w:val="34531573"/>
    <w:rsid w:val="34612089"/>
    <w:rsid w:val="3467664A"/>
    <w:rsid w:val="3481480C"/>
    <w:rsid w:val="34A74404"/>
    <w:rsid w:val="34AC42B0"/>
    <w:rsid w:val="34CD6942"/>
    <w:rsid w:val="34D57980"/>
    <w:rsid w:val="34D92692"/>
    <w:rsid w:val="35010B10"/>
    <w:rsid w:val="350A03DB"/>
    <w:rsid w:val="352F4325"/>
    <w:rsid w:val="353271A2"/>
    <w:rsid w:val="35346AE5"/>
    <w:rsid w:val="35365943"/>
    <w:rsid w:val="35577B55"/>
    <w:rsid w:val="355B6887"/>
    <w:rsid w:val="356F4942"/>
    <w:rsid w:val="35765266"/>
    <w:rsid w:val="35920726"/>
    <w:rsid w:val="35AC0BFF"/>
    <w:rsid w:val="35AC3E0A"/>
    <w:rsid w:val="35B605E9"/>
    <w:rsid w:val="35B8211C"/>
    <w:rsid w:val="35C40569"/>
    <w:rsid w:val="35C901F7"/>
    <w:rsid w:val="35F74135"/>
    <w:rsid w:val="35F779F1"/>
    <w:rsid w:val="35FD29F3"/>
    <w:rsid w:val="361D6999"/>
    <w:rsid w:val="36227746"/>
    <w:rsid w:val="36273F67"/>
    <w:rsid w:val="36446FC3"/>
    <w:rsid w:val="365240CE"/>
    <w:rsid w:val="36552D62"/>
    <w:rsid w:val="365B7902"/>
    <w:rsid w:val="365C3979"/>
    <w:rsid w:val="366E6078"/>
    <w:rsid w:val="366E69CB"/>
    <w:rsid w:val="3673124A"/>
    <w:rsid w:val="3675615A"/>
    <w:rsid w:val="367F5DB0"/>
    <w:rsid w:val="36894BC4"/>
    <w:rsid w:val="368B7B30"/>
    <w:rsid w:val="368E417C"/>
    <w:rsid w:val="368E4C10"/>
    <w:rsid w:val="36A40224"/>
    <w:rsid w:val="36AF0FFA"/>
    <w:rsid w:val="36C105FB"/>
    <w:rsid w:val="36D15DB1"/>
    <w:rsid w:val="36DA015D"/>
    <w:rsid w:val="36DD557A"/>
    <w:rsid w:val="36E05842"/>
    <w:rsid w:val="36E524AF"/>
    <w:rsid w:val="36E9284D"/>
    <w:rsid w:val="371F049F"/>
    <w:rsid w:val="374040B3"/>
    <w:rsid w:val="374A1A57"/>
    <w:rsid w:val="376C67FD"/>
    <w:rsid w:val="37805EF6"/>
    <w:rsid w:val="378335D7"/>
    <w:rsid w:val="3796261B"/>
    <w:rsid w:val="37965442"/>
    <w:rsid w:val="37A22D4C"/>
    <w:rsid w:val="37A524D7"/>
    <w:rsid w:val="37A81D8D"/>
    <w:rsid w:val="37AC6A05"/>
    <w:rsid w:val="37BB302C"/>
    <w:rsid w:val="37CE305F"/>
    <w:rsid w:val="37D27EBB"/>
    <w:rsid w:val="37D67981"/>
    <w:rsid w:val="37E675EF"/>
    <w:rsid w:val="37E97A1A"/>
    <w:rsid w:val="37F105DF"/>
    <w:rsid w:val="37F817AB"/>
    <w:rsid w:val="37FA6CCF"/>
    <w:rsid w:val="380349C2"/>
    <w:rsid w:val="38056B78"/>
    <w:rsid w:val="3808309A"/>
    <w:rsid w:val="38113C12"/>
    <w:rsid w:val="38231B6C"/>
    <w:rsid w:val="38340DEA"/>
    <w:rsid w:val="38352EBD"/>
    <w:rsid w:val="383E1528"/>
    <w:rsid w:val="384502AF"/>
    <w:rsid w:val="3857329E"/>
    <w:rsid w:val="385D7AD0"/>
    <w:rsid w:val="38726770"/>
    <w:rsid w:val="387679FD"/>
    <w:rsid w:val="387D172B"/>
    <w:rsid w:val="38900C28"/>
    <w:rsid w:val="38927C19"/>
    <w:rsid w:val="38984C0B"/>
    <w:rsid w:val="38A948B2"/>
    <w:rsid w:val="38B016F2"/>
    <w:rsid w:val="38B47839"/>
    <w:rsid w:val="38B911DA"/>
    <w:rsid w:val="38D448C5"/>
    <w:rsid w:val="38DA16DF"/>
    <w:rsid w:val="38F20071"/>
    <w:rsid w:val="39156D3E"/>
    <w:rsid w:val="39175A4A"/>
    <w:rsid w:val="39242F30"/>
    <w:rsid w:val="392E4305"/>
    <w:rsid w:val="39462A77"/>
    <w:rsid w:val="394B3262"/>
    <w:rsid w:val="394D67DC"/>
    <w:rsid w:val="39537959"/>
    <w:rsid w:val="3957677A"/>
    <w:rsid w:val="39585919"/>
    <w:rsid w:val="395F3261"/>
    <w:rsid w:val="39654225"/>
    <w:rsid w:val="397C5827"/>
    <w:rsid w:val="398710E6"/>
    <w:rsid w:val="39875D37"/>
    <w:rsid w:val="39A52031"/>
    <w:rsid w:val="39AB70CD"/>
    <w:rsid w:val="39AD5737"/>
    <w:rsid w:val="39AF3CC9"/>
    <w:rsid w:val="39B548C5"/>
    <w:rsid w:val="39D06B3C"/>
    <w:rsid w:val="39EF6D82"/>
    <w:rsid w:val="39F477AE"/>
    <w:rsid w:val="39FD7CAC"/>
    <w:rsid w:val="3A00402A"/>
    <w:rsid w:val="3A0B7249"/>
    <w:rsid w:val="3A11047B"/>
    <w:rsid w:val="3A18476E"/>
    <w:rsid w:val="3A1C62C5"/>
    <w:rsid w:val="3A242219"/>
    <w:rsid w:val="3A2E49CA"/>
    <w:rsid w:val="3A4652B1"/>
    <w:rsid w:val="3A47218D"/>
    <w:rsid w:val="3A4A457E"/>
    <w:rsid w:val="3A4F2FE4"/>
    <w:rsid w:val="3A5766C3"/>
    <w:rsid w:val="3A7C5FCC"/>
    <w:rsid w:val="3A7D161E"/>
    <w:rsid w:val="3A815D44"/>
    <w:rsid w:val="3A8870B1"/>
    <w:rsid w:val="3A8F0AE5"/>
    <w:rsid w:val="3AB1723A"/>
    <w:rsid w:val="3AED3F2C"/>
    <w:rsid w:val="3B137B58"/>
    <w:rsid w:val="3B2171B2"/>
    <w:rsid w:val="3B4B24CF"/>
    <w:rsid w:val="3B59083D"/>
    <w:rsid w:val="3B715AA9"/>
    <w:rsid w:val="3B7610A4"/>
    <w:rsid w:val="3B850437"/>
    <w:rsid w:val="3B8802B1"/>
    <w:rsid w:val="3B940D69"/>
    <w:rsid w:val="3B975A13"/>
    <w:rsid w:val="3B9B6557"/>
    <w:rsid w:val="3BA57E04"/>
    <w:rsid w:val="3BAA1FBF"/>
    <w:rsid w:val="3BB2730E"/>
    <w:rsid w:val="3BB52A2C"/>
    <w:rsid w:val="3BB92177"/>
    <w:rsid w:val="3BE5696E"/>
    <w:rsid w:val="3BEC5D01"/>
    <w:rsid w:val="3C2366CB"/>
    <w:rsid w:val="3C2853F2"/>
    <w:rsid w:val="3C32331B"/>
    <w:rsid w:val="3C34293C"/>
    <w:rsid w:val="3C461FA2"/>
    <w:rsid w:val="3C4A4ADF"/>
    <w:rsid w:val="3C500273"/>
    <w:rsid w:val="3C68320F"/>
    <w:rsid w:val="3C686256"/>
    <w:rsid w:val="3C857957"/>
    <w:rsid w:val="3C944CBF"/>
    <w:rsid w:val="3C963DCB"/>
    <w:rsid w:val="3C9B3027"/>
    <w:rsid w:val="3C9C7C85"/>
    <w:rsid w:val="3C9D0949"/>
    <w:rsid w:val="3CA3590A"/>
    <w:rsid w:val="3CA82EDD"/>
    <w:rsid w:val="3CB24023"/>
    <w:rsid w:val="3CF86366"/>
    <w:rsid w:val="3D12338A"/>
    <w:rsid w:val="3D144D00"/>
    <w:rsid w:val="3D187204"/>
    <w:rsid w:val="3D222982"/>
    <w:rsid w:val="3D257F83"/>
    <w:rsid w:val="3D275942"/>
    <w:rsid w:val="3D3B2155"/>
    <w:rsid w:val="3D3C6152"/>
    <w:rsid w:val="3D51550F"/>
    <w:rsid w:val="3D5A63A7"/>
    <w:rsid w:val="3D5F0EFA"/>
    <w:rsid w:val="3D6F4E26"/>
    <w:rsid w:val="3D7D5F7B"/>
    <w:rsid w:val="3DA52E09"/>
    <w:rsid w:val="3DBF6157"/>
    <w:rsid w:val="3DC5676C"/>
    <w:rsid w:val="3DD75D27"/>
    <w:rsid w:val="3DDB2D63"/>
    <w:rsid w:val="3E130DFD"/>
    <w:rsid w:val="3E281D89"/>
    <w:rsid w:val="3E2B5945"/>
    <w:rsid w:val="3E300248"/>
    <w:rsid w:val="3E374A9B"/>
    <w:rsid w:val="3E440646"/>
    <w:rsid w:val="3E4D0FF4"/>
    <w:rsid w:val="3E4F4807"/>
    <w:rsid w:val="3E5D6D53"/>
    <w:rsid w:val="3E647A98"/>
    <w:rsid w:val="3E9856F4"/>
    <w:rsid w:val="3EA97C6F"/>
    <w:rsid w:val="3EAD7E37"/>
    <w:rsid w:val="3EB402C6"/>
    <w:rsid w:val="3EC129E6"/>
    <w:rsid w:val="3ECD11DA"/>
    <w:rsid w:val="3EDA46F1"/>
    <w:rsid w:val="3EE17C4E"/>
    <w:rsid w:val="3F0068FC"/>
    <w:rsid w:val="3F0B4DC2"/>
    <w:rsid w:val="3F0C5711"/>
    <w:rsid w:val="3F1441EA"/>
    <w:rsid w:val="3F295AE1"/>
    <w:rsid w:val="3F4739D0"/>
    <w:rsid w:val="3F572079"/>
    <w:rsid w:val="3F7641B0"/>
    <w:rsid w:val="3F7B399A"/>
    <w:rsid w:val="3F7E4F00"/>
    <w:rsid w:val="3F80428A"/>
    <w:rsid w:val="3F810516"/>
    <w:rsid w:val="3F837E45"/>
    <w:rsid w:val="3F851030"/>
    <w:rsid w:val="3F872408"/>
    <w:rsid w:val="3F8C59F2"/>
    <w:rsid w:val="3F8E563B"/>
    <w:rsid w:val="3F9668FA"/>
    <w:rsid w:val="3F9E4DF5"/>
    <w:rsid w:val="3FB8778E"/>
    <w:rsid w:val="3FBC281F"/>
    <w:rsid w:val="3FC921E9"/>
    <w:rsid w:val="3FCA359C"/>
    <w:rsid w:val="3FDA1313"/>
    <w:rsid w:val="3FE369BB"/>
    <w:rsid w:val="400433EE"/>
    <w:rsid w:val="40062148"/>
    <w:rsid w:val="40210695"/>
    <w:rsid w:val="404029F7"/>
    <w:rsid w:val="40530B74"/>
    <w:rsid w:val="40565300"/>
    <w:rsid w:val="405E7406"/>
    <w:rsid w:val="40605C09"/>
    <w:rsid w:val="406507C1"/>
    <w:rsid w:val="40760F28"/>
    <w:rsid w:val="40784F49"/>
    <w:rsid w:val="4081462A"/>
    <w:rsid w:val="408C55F4"/>
    <w:rsid w:val="40A90CBA"/>
    <w:rsid w:val="40B07DCE"/>
    <w:rsid w:val="40B55BAA"/>
    <w:rsid w:val="40C30112"/>
    <w:rsid w:val="40F17543"/>
    <w:rsid w:val="410C4970"/>
    <w:rsid w:val="4126411E"/>
    <w:rsid w:val="413B622C"/>
    <w:rsid w:val="414460C1"/>
    <w:rsid w:val="415E1A0B"/>
    <w:rsid w:val="416937DF"/>
    <w:rsid w:val="416C6C23"/>
    <w:rsid w:val="416C7A4E"/>
    <w:rsid w:val="417B6089"/>
    <w:rsid w:val="41802D54"/>
    <w:rsid w:val="418F04F0"/>
    <w:rsid w:val="419A0559"/>
    <w:rsid w:val="41A563C5"/>
    <w:rsid w:val="41A9164F"/>
    <w:rsid w:val="41CA38CC"/>
    <w:rsid w:val="41CC5652"/>
    <w:rsid w:val="41D41A74"/>
    <w:rsid w:val="41E37A2F"/>
    <w:rsid w:val="41E56872"/>
    <w:rsid w:val="41EF21DF"/>
    <w:rsid w:val="41F7653D"/>
    <w:rsid w:val="42030E64"/>
    <w:rsid w:val="42230CB2"/>
    <w:rsid w:val="42296551"/>
    <w:rsid w:val="42424DCB"/>
    <w:rsid w:val="42466EA1"/>
    <w:rsid w:val="424E0EE8"/>
    <w:rsid w:val="425C7874"/>
    <w:rsid w:val="4276412E"/>
    <w:rsid w:val="4287580F"/>
    <w:rsid w:val="428C24B6"/>
    <w:rsid w:val="428E2588"/>
    <w:rsid w:val="42AA7486"/>
    <w:rsid w:val="42D021E3"/>
    <w:rsid w:val="42D40833"/>
    <w:rsid w:val="42D54D67"/>
    <w:rsid w:val="42EB4FC1"/>
    <w:rsid w:val="4309487A"/>
    <w:rsid w:val="431409ED"/>
    <w:rsid w:val="43305906"/>
    <w:rsid w:val="43317E8E"/>
    <w:rsid w:val="43352DCE"/>
    <w:rsid w:val="43355CB6"/>
    <w:rsid w:val="4341460F"/>
    <w:rsid w:val="43651AC7"/>
    <w:rsid w:val="43665666"/>
    <w:rsid w:val="437D0A12"/>
    <w:rsid w:val="43907D8E"/>
    <w:rsid w:val="43926A9C"/>
    <w:rsid w:val="43AC2547"/>
    <w:rsid w:val="43BF36E5"/>
    <w:rsid w:val="43CE27BA"/>
    <w:rsid w:val="43F84AE0"/>
    <w:rsid w:val="43FD3C89"/>
    <w:rsid w:val="440D6A24"/>
    <w:rsid w:val="441677B9"/>
    <w:rsid w:val="441B119B"/>
    <w:rsid w:val="4423165C"/>
    <w:rsid w:val="44235F29"/>
    <w:rsid w:val="442467B8"/>
    <w:rsid w:val="443521D3"/>
    <w:rsid w:val="443B4F88"/>
    <w:rsid w:val="443E3BF0"/>
    <w:rsid w:val="445315AB"/>
    <w:rsid w:val="445942F4"/>
    <w:rsid w:val="445A0832"/>
    <w:rsid w:val="44611AE4"/>
    <w:rsid w:val="44626C38"/>
    <w:rsid w:val="44672491"/>
    <w:rsid w:val="446A0A7E"/>
    <w:rsid w:val="44872A10"/>
    <w:rsid w:val="448B0FEC"/>
    <w:rsid w:val="448B5D1D"/>
    <w:rsid w:val="448F57C9"/>
    <w:rsid w:val="449C4A80"/>
    <w:rsid w:val="44B27CB0"/>
    <w:rsid w:val="44C44C64"/>
    <w:rsid w:val="44C944DC"/>
    <w:rsid w:val="44D349FF"/>
    <w:rsid w:val="44D5206E"/>
    <w:rsid w:val="44DE42DD"/>
    <w:rsid w:val="44E73C11"/>
    <w:rsid w:val="44E8373F"/>
    <w:rsid w:val="44FB537B"/>
    <w:rsid w:val="450425A3"/>
    <w:rsid w:val="4508424E"/>
    <w:rsid w:val="45227D15"/>
    <w:rsid w:val="452F687A"/>
    <w:rsid w:val="45390B68"/>
    <w:rsid w:val="453F7BDB"/>
    <w:rsid w:val="4563527C"/>
    <w:rsid w:val="45797011"/>
    <w:rsid w:val="45836A10"/>
    <w:rsid w:val="4588711C"/>
    <w:rsid w:val="45DF3D35"/>
    <w:rsid w:val="45E147A3"/>
    <w:rsid w:val="45E52A42"/>
    <w:rsid w:val="45E56F63"/>
    <w:rsid w:val="45F0565A"/>
    <w:rsid w:val="45F23569"/>
    <w:rsid w:val="45FF63C6"/>
    <w:rsid w:val="46095536"/>
    <w:rsid w:val="461062E8"/>
    <w:rsid w:val="4617628B"/>
    <w:rsid w:val="464E4BB3"/>
    <w:rsid w:val="4681230C"/>
    <w:rsid w:val="46872041"/>
    <w:rsid w:val="469D3390"/>
    <w:rsid w:val="469D3831"/>
    <w:rsid w:val="46A025FE"/>
    <w:rsid w:val="46A22784"/>
    <w:rsid w:val="46AE0063"/>
    <w:rsid w:val="46B31CCE"/>
    <w:rsid w:val="46BC10E0"/>
    <w:rsid w:val="46BC3F6D"/>
    <w:rsid w:val="46C15179"/>
    <w:rsid w:val="46D364C8"/>
    <w:rsid w:val="46D85B0A"/>
    <w:rsid w:val="46DD5A0A"/>
    <w:rsid w:val="46E273AA"/>
    <w:rsid w:val="46EB5196"/>
    <w:rsid w:val="46F60EF7"/>
    <w:rsid w:val="46FF05AC"/>
    <w:rsid w:val="470B5A6F"/>
    <w:rsid w:val="470D429C"/>
    <w:rsid w:val="470D6C6D"/>
    <w:rsid w:val="470E4144"/>
    <w:rsid w:val="472268C3"/>
    <w:rsid w:val="47445840"/>
    <w:rsid w:val="474828EC"/>
    <w:rsid w:val="47620354"/>
    <w:rsid w:val="476A6445"/>
    <w:rsid w:val="477A0F59"/>
    <w:rsid w:val="477F06E2"/>
    <w:rsid w:val="47997807"/>
    <w:rsid w:val="479E2DB3"/>
    <w:rsid w:val="47A007B3"/>
    <w:rsid w:val="47A109E1"/>
    <w:rsid w:val="47AD418D"/>
    <w:rsid w:val="47B433D5"/>
    <w:rsid w:val="47C354B2"/>
    <w:rsid w:val="47C44898"/>
    <w:rsid w:val="47C634F5"/>
    <w:rsid w:val="47DA3AEF"/>
    <w:rsid w:val="47DD77F3"/>
    <w:rsid w:val="47FC100B"/>
    <w:rsid w:val="48041647"/>
    <w:rsid w:val="48063B5C"/>
    <w:rsid w:val="48223005"/>
    <w:rsid w:val="48294E40"/>
    <w:rsid w:val="48310BA2"/>
    <w:rsid w:val="483F1498"/>
    <w:rsid w:val="484160D8"/>
    <w:rsid w:val="48615CF1"/>
    <w:rsid w:val="488C7D1D"/>
    <w:rsid w:val="4897587C"/>
    <w:rsid w:val="48E67E4B"/>
    <w:rsid w:val="49084867"/>
    <w:rsid w:val="49154CD8"/>
    <w:rsid w:val="49226557"/>
    <w:rsid w:val="492E39A9"/>
    <w:rsid w:val="49407D71"/>
    <w:rsid w:val="498F78D5"/>
    <w:rsid w:val="49973A49"/>
    <w:rsid w:val="499B018C"/>
    <w:rsid w:val="49DD6B3D"/>
    <w:rsid w:val="49E0702A"/>
    <w:rsid w:val="49E359EF"/>
    <w:rsid w:val="49EA7729"/>
    <w:rsid w:val="49FA3CAA"/>
    <w:rsid w:val="4A011D17"/>
    <w:rsid w:val="4A031344"/>
    <w:rsid w:val="4A396C8E"/>
    <w:rsid w:val="4A513C7F"/>
    <w:rsid w:val="4A627260"/>
    <w:rsid w:val="4A750313"/>
    <w:rsid w:val="4AA257EF"/>
    <w:rsid w:val="4AA84FB9"/>
    <w:rsid w:val="4AAC1181"/>
    <w:rsid w:val="4AB01DEE"/>
    <w:rsid w:val="4AB72F95"/>
    <w:rsid w:val="4ABE0C33"/>
    <w:rsid w:val="4B020064"/>
    <w:rsid w:val="4B0A682D"/>
    <w:rsid w:val="4B155676"/>
    <w:rsid w:val="4B447A03"/>
    <w:rsid w:val="4B47089C"/>
    <w:rsid w:val="4B4B0B09"/>
    <w:rsid w:val="4B5F5A98"/>
    <w:rsid w:val="4B941648"/>
    <w:rsid w:val="4BB84D48"/>
    <w:rsid w:val="4BC42F92"/>
    <w:rsid w:val="4BC670B5"/>
    <w:rsid w:val="4BCA080A"/>
    <w:rsid w:val="4BE2474E"/>
    <w:rsid w:val="4BE349DE"/>
    <w:rsid w:val="4BF5584C"/>
    <w:rsid w:val="4BF930DF"/>
    <w:rsid w:val="4BFB7F4B"/>
    <w:rsid w:val="4C040366"/>
    <w:rsid w:val="4C0473C6"/>
    <w:rsid w:val="4C0F2E33"/>
    <w:rsid w:val="4C1A098D"/>
    <w:rsid w:val="4C1C0CC9"/>
    <w:rsid w:val="4C200E7D"/>
    <w:rsid w:val="4C304205"/>
    <w:rsid w:val="4C446F04"/>
    <w:rsid w:val="4C4D6FA1"/>
    <w:rsid w:val="4C5B134E"/>
    <w:rsid w:val="4C7B3058"/>
    <w:rsid w:val="4C877BAC"/>
    <w:rsid w:val="4C917FB7"/>
    <w:rsid w:val="4CAD7AB3"/>
    <w:rsid w:val="4CB840F3"/>
    <w:rsid w:val="4CC27EC2"/>
    <w:rsid w:val="4CCD0ABD"/>
    <w:rsid w:val="4CE836A7"/>
    <w:rsid w:val="4CEC2901"/>
    <w:rsid w:val="4CEC5780"/>
    <w:rsid w:val="4D1F37A8"/>
    <w:rsid w:val="4D2813CB"/>
    <w:rsid w:val="4D40134C"/>
    <w:rsid w:val="4D4C3F07"/>
    <w:rsid w:val="4D6331F6"/>
    <w:rsid w:val="4D7E5587"/>
    <w:rsid w:val="4D8139E8"/>
    <w:rsid w:val="4D8A1758"/>
    <w:rsid w:val="4D9642FD"/>
    <w:rsid w:val="4D9C64DD"/>
    <w:rsid w:val="4DAE5BD0"/>
    <w:rsid w:val="4DB5219B"/>
    <w:rsid w:val="4DB66271"/>
    <w:rsid w:val="4DCB6BD4"/>
    <w:rsid w:val="4DD82E26"/>
    <w:rsid w:val="4DEB7267"/>
    <w:rsid w:val="4E117C15"/>
    <w:rsid w:val="4E1958BB"/>
    <w:rsid w:val="4E310DB9"/>
    <w:rsid w:val="4E35709C"/>
    <w:rsid w:val="4E4208B1"/>
    <w:rsid w:val="4E4519C3"/>
    <w:rsid w:val="4E4D0CA4"/>
    <w:rsid w:val="4E510D0F"/>
    <w:rsid w:val="4E5F3292"/>
    <w:rsid w:val="4E5F4ED7"/>
    <w:rsid w:val="4E7E0986"/>
    <w:rsid w:val="4E7E0A33"/>
    <w:rsid w:val="4E8457F6"/>
    <w:rsid w:val="4E8E6A33"/>
    <w:rsid w:val="4EB03F1A"/>
    <w:rsid w:val="4ECF52DB"/>
    <w:rsid w:val="4EDD6EEC"/>
    <w:rsid w:val="4EF9647E"/>
    <w:rsid w:val="4EFF0681"/>
    <w:rsid w:val="4F213536"/>
    <w:rsid w:val="4F225160"/>
    <w:rsid w:val="4F280916"/>
    <w:rsid w:val="4F3104F3"/>
    <w:rsid w:val="4F3615DB"/>
    <w:rsid w:val="4F634FD8"/>
    <w:rsid w:val="4F654D26"/>
    <w:rsid w:val="4F722538"/>
    <w:rsid w:val="4F7355C6"/>
    <w:rsid w:val="4F7A030F"/>
    <w:rsid w:val="4FAD180C"/>
    <w:rsid w:val="4FAD5448"/>
    <w:rsid w:val="4FAF72D5"/>
    <w:rsid w:val="4FCA022D"/>
    <w:rsid w:val="4FD73F2D"/>
    <w:rsid w:val="4FDD587F"/>
    <w:rsid w:val="4FE83468"/>
    <w:rsid w:val="4FFC4726"/>
    <w:rsid w:val="500C42F1"/>
    <w:rsid w:val="501B05C9"/>
    <w:rsid w:val="50277BDE"/>
    <w:rsid w:val="502B0A2F"/>
    <w:rsid w:val="502B3398"/>
    <w:rsid w:val="502C14A4"/>
    <w:rsid w:val="503B5236"/>
    <w:rsid w:val="50505E40"/>
    <w:rsid w:val="505252D2"/>
    <w:rsid w:val="50542A62"/>
    <w:rsid w:val="50966412"/>
    <w:rsid w:val="50B73EAC"/>
    <w:rsid w:val="50C315EC"/>
    <w:rsid w:val="50D41B2E"/>
    <w:rsid w:val="50D452A1"/>
    <w:rsid w:val="50D6677B"/>
    <w:rsid w:val="50EF259E"/>
    <w:rsid w:val="50F719E9"/>
    <w:rsid w:val="50F870CA"/>
    <w:rsid w:val="50F90D01"/>
    <w:rsid w:val="50FA41F3"/>
    <w:rsid w:val="50FE2B3E"/>
    <w:rsid w:val="51003316"/>
    <w:rsid w:val="5102087E"/>
    <w:rsid w:val="51053AE6"/>
    <w:rsid w:val="5119199D"/>
    <w:rsid w:val="512E581D"/>
    <w:rsid w:val="51487775"/>
    <w:rsid w:val="51535CA9"/>
    <w:rsid w:val="51572E41"/>
    <w:rsid w:val="51654875"/>
    <w:rsid w:val="51680EE1"/>
    <w:rsid w:val="516B309D"/>
    <w:rsid w:val="518B3894"/>
    <w:rsid w:val="51964118"/>
    <w:rsid w:val="519E2C7D"/>
    <w:rsid w:val="51BB16FE"/>
    <w:rsid w:val="51C36053"/>
    <w:rsid w:val="51C9081D"/>
    <w:rsid w:val="51CF7528"/>
    <w:rsid w:val="51D5534F"/>
    <w:rsid w:val="51D813F0"/>
    <w:rsid w:val="51DB7EF2"/>
    <w:rsid w:val="51EE296D"/>
    <w:rsid w:val="520F2BCA"/>
    <w:rsid w:val="5228255F"/>
    <w:rsid w:val="52303661"/>
    <w:rsid w:val="523E2BF4"/>
    <w:rsid w:val="52444C8C"/>
    <w:rsid w:val="5247460D"/>
    <w:rsid w:val="524C1D53"/>
    <w:rsid w:val="52535F4C"/>
    <w:rsid w:val="5280098A"/>
    <w:rsid w:val="52BB1C90"/>
    <w:rsid w:val="52C52FBF"/>
    <w:rsid w:val="52CE00DF"/>
    <w:rsid w:val="52DC4A32"/>
    <w:rsid w:val="52DD522E"/>
    <w:rsid w:val="52DE5D7F"/>
    <w:rsid w:val="52EA351A"/>
    <w:rsid w:val="530D7A9F"/>
    <w:rsid w:val="530F0248"/>
    <w:rsid w:val="53115E5B"/>
    <w:rsid w:val="5330335D"/>
    <w:rsid w:val="5331502A"/>
    <w:rsid w:val="534F5CA5"/>
    <w:rsid w:val="53503CC6"/>
    <w:rsid w:val="535A3542"/>
    <w:rsid w:val="535D518E"/>
    <w:rsid w:val="53916C38"/>
    <w:rsid w:val="53A262B0"/>
    <w:rsid w:val="53AD0CA5"/>
    <w:rsid w:val="53AD58E7"/>
    <w:rsid w:val="53B12EF9"/>
    <w:rsid w:val="53B47140"/>
    <w:rsid w:val="53B81DBB"/>
    <w:rsid w:val="53D15681"/>
    <w:rsid w:val="53F6020E"/>
    <w:rsid w:val="53F853E1"/>
    <w:rsid w:val="53F856C2"/>
    <w:rsid w:val="53FA4FCE"/>
    <w:rsid w:val="53FC7FBA"/>
    <w:rsid w:val="540A603D"/>
    <w:rsid w:val="540F6EF2"/>
    <w:rsid w:val="541E7EE3"/>
    <w:rsid w:val="542F1506"/>
    <w:rsid w:val="54631E44"/>
    <w:rsid w:val="546346A2"/>
    <w:rsid w:val="547A66A6"/>
    <w:rsid w:val="54911640"/>
    <w:rsid w:val="549829AE"/>
    <w:rsid w:val="54A22D05"/>
    <w:rsid w:val="54B32089"/>
    <w:rsid w:val="54C94437"/>
    <w:rsid w:val="54DD3DD6"/>
    <w:rsid w:val="54FB31CC"/>
    <w:rsid w:val="54FB476B"/>
    <w:rsid w:val="55035AF8"/>
    <w:rsid w:val="550D42A6"/>
    <w:rsid w:val="55154481"/>
    <w:rsid w:val="551E14A9"/>
    <w:rsid w:val="5523634F"/>
    <w:rsid w:val="553A18A4"/>
    <w:rsid w:val="554071C6"/>
    <w:rsid w:val="55452E7D"/>
    <w:rsid w:val="555D2AD2"/>
    <w:rsid w:val="55793303"/>
    <w:rsid w:val="55833E3B"/>
    <w:rsid w:val="55880EAC"/>
    <w:rsid w:val="559F0B35"/>
    <w:rsid w:val="55C31AFF"/>
    <w:rsid w:val="55C54AEA"/>
    <w:rsid w:val="55E4525E"/>
    <w:rsid w:val="55EE4FF4"/>
    <w:rsid w:val="55F608BE"/>
    <w:rsid w:val="55FB06CB"/>
    <w:rsid w:val="56075859"/>
    <w:rsid w:val="56265330"/>
    <w:rsid w:val="563772E3"/>
    <w:rsid w:val="56420A88"/>
    <w:rsid w:val="56532064"/>
    <w:rsid w:val="56626A8E"/>
    <w:rsid w:val="566453A5"/>
    <w:rsid w:val="56662D0F"/>
    <w:rsid w:val="567B641D"/>
    <w:rsid w:val="569E6DEB"/>
    <w:rsid w:val="56BA1D75"/>
    <w:rsid w:val="56F01749"/>
    <w:rsid w:val="56F429C1"/>
    <w:rsid w:val="56F849E3"/>
    <w:rsid w:val="570454A7"/>
    <w:rsid w:val="570F5F1D"/>
    <w:rsid w:val="571D0BD1"/>
    <w:rsid w:val="572732F6"/>
    <w:rsid w:val="57307A93"/>
    <w:rsid w:val="57421167"/>
    <w:rsid w:val="57423988"/>
    <w:rsid w:val="57443292"/>
    <w:rsid w:val="57602E3E"/>
    <w:rsid w:val="57647F4C"/>
    <w:rsid w:val="57684AA8"/>
    <w:rsid w:val="576C27DA"/>
    <w:rsid w:val="577C2AA3"/>
    <w:rsid w:val="577E624D"/>
    <w:rsid w:val="578B2BC4"/>
    <w:rsid w:val="57B42A9D"/>
    <w:rsid w:val="57BA3762"/>
    <w:rsid w:val="57BA7999"/>
    <w:rsid w:val="57BF10EE"/>
    <w:rsid w:val="57D27651"/>
    <w:rsid w:val="57E4349A"/>
    <w:rsid w:val="57EA4C88"/>
    <w:rsid w:val="57F50F3A"/>
    <w:rsid w:val="58022CDF"/>
    <w:rsid w:val="580444E2"/>
    <w:rsid w:val="580B7F55"/>
    <w:rsid w:val="5850518B"/>
    <w:rsid w:val="585D1FA6"/>
    <w:rsid w:val="586655BA"/>
    <w:rsid w:val="587564CA"/>
    <w:rsid w:val="58827CE4"/>
    <w:rsid w:val="5895167A"/>
    <w:rsid w:val="589F20FD"/>
    <w:rsid w:val="58B64D00"/>
    <w:rsid w:val="58B66070"/>
    <w:rsid w:val="58C020F8"/>
    <w:rsid w:val="58D8094A"/>
    <w:rsid w:val="58D8673E"/>
    <w:rsid w:val="58F011F8"/>
    <w:rsid w:val="58F72A5B"/>
    <w:rsid w:val="59073C2A"/>
    <w:rsid w:val="590E7DAA"/>
    <w:rsid w:val="591704F2"/>
    <w:rsid w:val="59266422"/>
    <w:rsid w:val="593C3876"/>
    <w:rsid w:val="595E648D"/>
    <w:rsid w:val="595E7F26"/>
    <w:rsid w:val="597259A0"/>
    <w:rsid w:val="59785C59"/>
    <w:rsid w:val="597D04C7"/>
    <w:rsid w:val="598800D0"/>
    <w:rsid w:val="59B30D9D"/>
    <w:rsid w:val="59B44479"/>
    <w:rsid w:val="59C87BB9"/>
    <w:rsid w:val="59D060C9"/>
    <w:rsid w:val="59EF3B4E"/>
    <w:rsid w:val="59FD050C"/>
    <w:rsid w:val="5A0547B4"/>
    <w:rsid w:val="5A0A526C"/>
    <w:rsid w:val="5A1A7193"/>
    <w:rsid w:val="5A2641C1"/>
    <w:rsid w:val="5A2C1FFF"/>
    <w:rsid w:val="5A2E55A5"/>
    <w:rsid w:val="5A3D3D89"/>
    <w:rsid w:val="5A470F64"/>
    <w:rsid w:val="5A553A18"/>
    <w:rsid w:val="5A5A0542"/>
    <w:rsid w:val="5A5C5AD5"/>
    <w:rsid w:val="5A6C1FF7"/>
    <w:rsid w:val="5A8F628F"/>
    <w:rsid w:val="5A983E65"/>
    <w:rsid w:val="5AAB2BE3"/>
    <w:rsid w:val="5AB26E2D"/>
    <w:rsid w:val="5ABC5C3A"/>
    <w:rsid w:val="5AD61ED6"/>
    <w:rsid w:val="5ADA201D"/>
    <w:rsid w:val="5AF7411B"/>
    <w:rsid w:val="5AFD2EB9"/>
    <w:rsid w:val="5B093CFD"/>
    <w:rsid w:val="5B114FEF"/>
    <w:rsid w:val="5B30659A"/>
    <w:rsid w:val="5B336B5C"/>
    <w:rsid w:val="5B3B263A"/>
    <w:rsid w:val="5B3F022E"/>
    <w:rsid w:val="5B3F6E58"/>
    <w:rsid w:val="5B46099E"/>
    <w:rsid w:val="5B5920F9"/>
    <w:rsid w:val="5B5A3014"/>
    <w:rsid w:val="5B62709C"/>
    <w:rsid w:val="5B657D53"/>
    <w:rsid w:val="5B743015"/>
    <w:rsid w:val="5B804107"/>
    <w:rsid w:val="5B984F55"/>
    <w:rsid w:val="5BA87523"/>
    <w:rsid w:val="5BB91C85"/>
    <w:rsid w:val="5BC86C4C"/>
    <w:rsid w:val="5C022B3E"/>
    <w:rsid w:val="5C0307EA"/>
    <w:rsid w:val="5C0819D8"/>
    <w:rsid w:val="5C1977DF"/>
    <w:rsid w:val="5C1A01A4"/>
    <w:rsid w:val="5C1B48FB"/>
    <w:rsid w:val="5C2E164A"/>
    <w:rsid w:val="5C39775E"/>
    <w:rsid w:val="5C3E76E6"/>
    <w:rsid w:val="5C406257"/>
    <w:rsid w:val="5C41282F"/>
    <w:rsid w:val="5C442B85"/>
    <w:rsid w:val="5C4B556C"/>
    <w:rsid w:val="5C764734"/>
    <w:rsid w:val="5C786693"/>
    <w:rsid w:val="5C8046DC"/>
    <w:rsid w:val="5C8D70EA"/>
    <w:rsid w:val="5CB868FD"/>
    <w:rsid w:val="5CC25AC3"/>
    <w:rsid w:val="5CCB3B07"/>
    <w:rsid w:val="5CE20F7B"/>
    <w:rsid w:val="5CE837B9"/>
    <w:rsid w:val="5CEB04D2"/>
    <w:rsid w:val="5D006864"/>
    <w:rsid w:val="5D1C5192"/>
    <w:rsid w:val="5D2312D1"/>
    <w:rsid w:val="5D322C9D"/>
    <w:rsid w:val="5D351678"/>
    <w:rsid w:val="5D3C63AF"/>
    <w:rsid w:val="5D4131A3"/>
    <w:rsid w:val="5D431FC0"/>
    <w:rsid w:val="5D69671A"/>
    <w:rsid w:val="5D732DC4"/>
    <w:rsid w:val="5D8B23D5"/>
    <w:rsid w:val="5DA12869"/>
    <w:rsid w:val="5DAD4478"/>
    <w:rsid w:val="5DB32339"/>
    <w:rsid w:val="5DBD3A07"/>
    <w:rsid w:val="5DD23859"/>
    <w:rsid w:val="5DD405AD"/>
    <w:rsid w:val="5DEA3978"/>
    <w:rsid w:val="5DF6485B"/>
    <w:rsid w:val="5E674744"/>
    <w:rsid w:val="5E7767FC"/>
    <w:rsid w:val="5E7840BD"/>
    <w:rsid w:val="5E7D58C1"/>
    <w:rsid w:val="5E91134F"/>
    <w:rsid w:val="5E921BC6"/>
    <w:rsid w:val="5EA97E9A"/>
    <w:rsid w:val="5EB34772"/>
    <w:rsid w:val="5EC13E9F"/>
    <w:rsid w:val="5ECE53ED"/>
    <w:rsid w:val="5ECF67CE"/>
    <w:rsid w:val="5ED11A99"/>
    <w:rsid w:val="5EE43C75"/>
    <w:rsid w:val="5EF64F62"/>
    <w:rsid w:val="5F17274E"/>
    <w:rsid w:val="5F1D3353"/>
    <w:rsid w:val="5F2666A9"/>
    <w:rsid w:val="5F3A21AF"/>
    <w:rsid w:val="5F470A5F"/>
    <w:rsid w:val="5F63479C"/>
    <w:rsid w:val="5F6B1514"/>
    <w:rsid w:val="5F8C50BC"/>
    <w:rsid w:val="5F8D15A6"/>
    <w:rsid w:val="5F96692A"/>
    <w:rsid w:val="5FC65D56"/>
    <w:rsid w:val="5FD942A9"/>
    <w:rsid w:val="5FEB796F"/>
    <w:rsid w:val="5FF20EFA"/>
    <w:rsid w:val="5FF3268E"/>
    <w:rsid w:val="5FF930FA"/>
    <w:rsid w:val="60205B72"/>
    <w:rsid w:val="60387DA7"/>
    <w:rsid w:val="604133C6"/>
    <w:rsid w:val="604734F8"/>
    <w:rsid w:val="60497181"/>
    <w:rsid w:val="607540F7"/>
    <w:rsid w:val="60A35388"/>
    <w:rsid w:val="60AF411A"/>
    <w:rsid w:val="60B4780F"/>
    <w:rsid w:val="60C40D6D"/>
    <w:rsid w:val="60F252DB"/>
    <w:rsid w:val="61001A97"/>
    <w:rsid w:val="6133199B"/>
    <w:rsid w:val="6142209E"/>
    <w:rsid w:val="614D05A0"/>
    <w:rsid w:val="616640A1"/>
    <w:rsid w:val="61735BF9"/>
    <w:rsid w:val="61971FB5"/>
    <w:rsid w:val="619C6A1A"/>
    <w:rsid w:val="619F123D"/>
    <w:rsid w:val="61AD2ABB"/>
    <w:rsid w:val="61C815F1"/>
    <w:rsid w:val="61DC326C"/>
    <w:rsid w:val="61E0226E"/>
    <w:rsid w:val="61E462E4"/>
    <w:rsid w:val="61F92559"/>
    <w:rsid w:val="61FC055C"/>
    <w:rsid w:val="61FC7574"/>
    <w:rsid w:val="620749FE"/>
    <w:rsid w:val="623C211A"/>
    <w:rsid w:val="6241089F"/>
    <w:rsid w:val="624B3F75"/>
    <w:rsid w:val="624C25EF"/>
    <w:rsid w:val="62500538"/>
    <w:rsid w:val="62550CB9"/>
    <w:rsid w:val="62650D4A"/>
    <w:rsid w:val="626D4E59"/>
    <w:rsid w:val="62832412"/>
    <w:rsid w:val="628356A5"/>
    <w:rsid w:val="628B0B15"/>
    <w:rsid w:val="628D4651"/>
    <w:rsid w:val="62A64228"/>
    <w:rsid w:val="62AC2672"/>
    <w:rsid w:val="62AF450F"/>
    <w:rsid w:val="62C54530"/>
    <w:rsid w:val="62E46FEB"/>
    <w:rsid w:val="62EF11BC"/>
    <w:rsid w:val="62F0425F"/>
    <w:rsid w:val="62F20D05"/>
    <w:rsid w:val="62F47696"/>
    <w:rsid w:val="62FD76D9"/>
    <w:rsid w:val="63284E10"/>
    <w:rsid w:val="632B5671"/>
    <w:rsid w:val="63592669"/>
    <w:rsid w:val="636B6759"/>
    <w:rsid w:val="63711052"/>
    <w:rsid w:val="63A51760"/>
    <w:rsid w:val="63BD7DE9"/>
    <w:rsid w:val="63D6347D"/>
    <w:rsid w:val="63DE3D70"/>
    <w:rsid w:val="63E1586C"/>
    <w:rsid w:val="63E4156F"/>
    <w:rsid w:val="63EF33B7"/>
    <w:rsid w:val="63F12385"/>
    <w:rsid w:val="63FE6C07"/>
    <w:rsid w:val="64226C08"/>
    <w:rsid w:val="64336968"/>
    <w:rsid w:val="64362F3D"/>
    <w:rsid w:val="6440594C"/>
    <w:rsid w:val="645D6E80"/>
    <w:rsid w:val="64691478"/>
    <w:rsid w:val="64730809"/>
    <w:rsid w:val="647753AB"/>
    <w:rsid w:val="64825BAE"/>
    <w:rsid w:val="648D2616"/>
    <w:rsid w:val="64AB7A32"/>
    <w:rsid w:val="64BB02EC"/>
    <w:rsid w:val="64BE7595"/>
    <w:rsid w:val="64C3565C"/>
    <w:rsid w:val="64D77ED1"/>
    <w:rsid w:val="64DD539E"/>
    <w:rsid w:val="64E20A8F"/>
    <w:rsid w:val="64ED2E50"/>
    <w:rsid w:val="64F241FA"/>
    <w:rsid w:val="64FE32AB"/>
    <w:rsid w:val="6516109A"/>
    <w:rsid w:val="652147E0"/>
    <w:rsid w:val="65234A30"/>
    <w:rsid w:val="65264F87"/>
    <w:rsid w:val="65350952"/>
    <w:rsid w:val="654A2707"/>
    <w:rsid w:val="655F0E1B"/>
    <w:rsid w:val="656A7D39"/>
    <w:rsid w:val="658F1764"/>
    <w:rsid w:val="65942FE3"/>
    <w:rsid w:val="65981208"/>
    <w:rsid w:val="65A27F42"/>
    <w:rsid w:val="65AC27A2"/>
    <w:rsid w:val="65B43260"/>
    <w:rsid w:val="65B740EF"/>
    <w:rsid w:val="65CE474A"/>
    <w:rsid w:val="65D47A98"/>
    <w:rsid w:val="65E0623A"/>
    <w:rsid w:val="65E444FC"/>
    <w:rsid w:val="65F34188"/>
    <w:rsid w:val="65FE7C2F"/>
    <w:rsid w:val="66106407"/>
    <w:rsid w:val="66236447"/>
    <w:rsid w:val="66253D43"/>
    <w:rsid w:val="66742359"/>
    <w:rsid w:val="66875FE3"/>
    <w:rsid w:val="668B0080"/>
    <w:rsid w:val="66951BE2"/>
    <w:rsid w:val="66986A04"/>
    <w:rsid w:val="66994742"/>
    <w:rsid w:val="669D34BA"/>
    <w:rsid w:val="669D68D8"/>
    <w:rsid w:val="669E696B"/>
    <w:rsid w:val="66AC09DA"/>
    <w:rsid w:val="66DE51BB"/>
    <w:rsid w:val="66EC5081"/>
    <w:rsid w:val="66F00754"/>
    <w:rsid w:val="66F01A02"/>
    <w:rsid w:val="66F05AFE"/>
    <w:rsid w:val="66F2689E"/>
    <w:rsid w:val="6705360D"/>
    <w:rsid w:val="67056704"/>
    <w:rsid w:val="670A4AB2"/>
    <w:rsid w:val="670B3F3B"/>
    <w:rsid w:val="6723155C"/>
    <w:rsid w:val="672F1ECD"/>
    <w:rsid w:val="673D739A"/>
    <w:rsid w:val="674406C5"/>
    <w:rsid w:val="67467306"/>
    <w:rsid w:val="67477FE4"/>
    <w:rsid w:val="674B4506"/>
    <w:rsid w:val="67616930"/>
    <w:rsid w:val="67644BA2"/>
    <w:rsid w:val="676730EA"/>
    <w:rsid w:val="67855139"/>
    <w:rsid w:val="67894416"/>
    <w:rsid w:val="67983763"/>
    <w:rsid w:val="67B31C1B"/>
    <w:rsid w:val="67BD0127"/>
    <w:rsid w:val="67BE6DA0"/>
    <w:rsid w:val="67C710E3"/>
    <w:rsid w:val="67E30ECD"/>
    <w:rsid w:val="680378CA"/>
    <w:rsid w:val="680E53C2"/>
    <w:rsid w:val="682769F5"/>
    <w:rsid w:val="68363442"/>
    <w:rsid w:val="68A634BD"/>
    <w:rsid w:val="68C952A3"/>
    <w:rsid w:val="68CE3AE1"/>
    <w:rsid w:val="68DA2865"/>
    <w:rsid w:val="68FD3ECC"/>
    <w:rsid w:val="69086D9E"/>
    <w:rsid w:val="690E29B6"/>
    <w:rsid w:val="691E4898"/>
    <w:rsid w:val="69214E0A"/>
    <w:rsid w:val="692627D3"/>
    <w:rsid w:val="693742A1"/>
    <w:rsid w:val="694677C3"/>
    <w:rsid w:val="695650D5"/>
    <w:rsid w:val="6972500A"/>
    <w:rsid w:val="697E74B1"/>
    <w:rsid w:val="69804C19"/>
    <w:rsid w:val="69950DFE"/>
    <w:rsid w:val="699C609A"/>
    <w:rsid w:val="69AB143F"/>
    <w:rsid w:val="69BA207B"/>
    <w:rsid w:val="69CA4494"/>
    <w:rsid w:val="69E935B3"/>
    <w:rsid w:val="69EE106A"/>
    <w:rsid w:val="69FD3864"/>
    <w:rsid w:val="6A013F65"/>
    <w:rsid w:val="6A104950"/>
    <w:rsid w:val="6A2079CD"/>
    <w:rsid w:val="6A2E796C"/>
    <w:rsid w:val="6A313F39"/>
    <w:rsid w:val="6A3777FF"/>
    <w:rsid w:val="6A3B3EFE"/>
    <w:rsid w:val="6A4D33C2"/>
    <w:rsid w:val="6A4F4BD0"/>
    <w:rsid w:val="6A5C35E8"/>
    <w:rsid w:val="6A676FCB"/>
    <w:rsid w:val="6A6E1DB0"/>
    <w:rsid w:val="6A713BB5"/>
    <w:rsid w:val="6A771442"/>
    <w:rsid w:val="6A8A577E"/>
    <w:rsid w:val="6A8C0820"/>
    <w:rsid w:val="6A980D9C"/>
    <w:rsid w:val="6A997ADC"/>
    <w:rsid w:val="6AA75BBC"/>
    <w:rsid w:val="6AA90834"/>
    <w:rsid w:val="6AF65152"/>
    <w:rsid w:val="6AF7327B"/>
    <w:rsid w:val="6AF761F8"/>
    <w:rsid w:val="6B0754F2"/>
    <w:rsid w:val="6B09627F"/>
    <w:rsid w:val="6B136555"/>
    <w:rsid w:val="6B2E0341"/>
    <w:rsid w:val="6B442672"/>
    <w:rsid w:val="6B666E4D"/>
    <w:rsid w:val="6B6E0E45"/>
    <w:rsid w:val="6B945871"/>
    <w:rsid w:val="6B9677BC"/>
    <w:rsid w:val="6B981788"/>
    <w:rsid w:val="6BA51542"/>
    <w:rsid w:val="6BA77DEC"/>
    <w:rsid w:val="6BB036E8"/>
    <w:rsid w:val="6BD45E9A"/>
    <w:rsid w:val="6BDF297D"/>
    <w:rsid w:val="6BE56248"/>
    <w:rsid w:val="6BE67D0A"/>
    <w:rsid w:val="6BF10B3D"/>
    <w:rsid w:val="6C0336CE"/>
    <w:rsid w:val="6C156AFD"/>
    <w:rsid w:val="6C165861"/>
    <w:rsid w:val="6C2B3C24"/>
    <w:rsid w:val="6C3250D9"/>
    <w:rsid w:val="6C3512EE"/>
    <w:rsid w:val="6C4357ED"/>
    <w:rsid w:val="6C4D7B1B"/>
    <w:rsid w:val="6C6B49FE"/>
    <w:rsid w:val="6C6F2412"/>
    <w:rsid w:val="6C802DC2"/>
    <w:rsid w:val="6C9C5390"/>
    <w:rsid w:val="6CB53A9B"/>
    <w:rsid w:val="6CC64F17"/>
    <w:rsid w:val="6D01172C"/>
    <w:rsid w:val="6D03140A"/>
    <w:rsid w:val="6D0C3647"/>
    <w:rsid w:val="6D0C391D"/>
    <w:rsid w:val="6D130B53"/>
    <w:rsid w:val="6D57547B"/>
    <w:rsid w:val="6D9D5B6F"/>
    <w:rsid w:val="6DC0579B"/>
    <w:rsid w:val="6DCA6712"/>
    <w:rsid w:val="6DD5789B"/>
    <w:rsid w:val="6DD61C27"/>
    <w:rsid w:val="6DE15B07"/>
    <w:rsid w:val="6DE449F9"/>
    <w:rsid w:val="6E0C00C7"/>
    <w:rsid w:val="6E1D225E"/>
    <w:rsid w:val="6E40385D"/>
    <w:rsid w:val="6E495B2D"/>
    <w:rsid w:val="6E543935"/>
    <w:rsid w:val="6E663AD3"/>
    <w:rsid w:val="6E6A1947"/>
    <w:rsid w:val="6E9405D2"/>
    <w:rsid w:val="6EA26117"/>
    <w:rsid w:val="6EA62501"/>
    <w:rsid w:val="6EAA355C"/>
    <w:rsid w:val="6EAB4F62"/>
    <w:rsid w:val="6EC350A1"/>
    <w:rsid w:val="6EF440C0"/>
    <w:rsid w:val="6EFA1586"/>
    <w:rsid w:val="6EFE1F56"/>
    <w:rsid w:val="6EFF4398"/>
    <w:rsid w:val="6F055BF0"/>
    <w:rsid w:val="6F075090"/>
    <w:rsid w:val="6F0842EE"/>
    <w:rsid w:val="6F0974EE"/>
    <w:rsid w:val="6F1065EA"/>
    <w:rsid w:val="6F202864"/>
    <w:rsid w:val="6F24484D"/>
    <w:rsid w:val="6F2448B3"/>
    <w:rsid w:val="6F3812A2"/>
    <w:rsid w:val="6F3A7F86"/>
    <w:rsid w:val="6F497D30"/>
    <w:rsid w:val="6F4A2B73"/>
    <w:rsid w:val="6F5168E1"/>
    <w:rsid w:val="6F5C73B8"/>
    <w:rsid w:val="6F800CD4"/>
    <w:rsid w:val="6F8A05FE"/>
    <w:rsid w:val="6F90426A"/>
    <w:rsid w:val="6F961273"/>
    <w:rsid w:val="6FA7066A"/>
    <w:rsid w:val="6FAC1DBA"/>
    <w:rsid w:val="6FAE1B9B"/>
    <w:rsid w:val="6FB419F0"/>
    <w:rsid w:val="6FB857D5"/>
    <w:rsid w:val="6FC776CC"/>
    <w:rsid w:val="6FCF0D68"/>
    <w:rsid w:val="6FCF6F95"/>
    <w:rsid w:val="6FDB63F7"/>
    <w:rsid w:val="6FE80265"/>
    <w:rsid w:val="6FFF24A8"/>
    <w:rsid w:val="70105071"/>
    <w:rsid w:val="701F66F6"/>
    <w:rsid w:val="70396887"/>
    <w:rsid w:val="70427C97"/>
    <w:rsid w:val="704E282F"/>
    <w:rsid w:val="706C6151"/>
    <w:rsid w:val="706F3BA4"/>
    <w:rsid w:val="708007D6"/>
    <w:rsid w:val="70805941"/>
    <w:rsid w:val="70B57850"/>
    <w:rsid w:val="70B67A3B"/>
    <w:rsid w:val="70BD7386"/>
    <w:rsid w:val="70C52659"/>
    <w:rsid w:val="70C9372E"/>
    <w:rsid w:val="70CC3D55"/>
    <w:rsid w:val="70D45302"/>
    <w:rsid w:val="70F76B9A"/>
    <w:rsid w:val="710847F2"/>
    <w:rsid w:val="713A7B64"/>
    <w:rsid w:val="71457953"/>
    <w:rsid w:val="714F2E0D"/>
    <w:rsid w:val="71581782"/>
    <w:rsid w:val="71590108"/>
    <w:rsid w:val="715A0D06"/>
    <w:rsid w:val="715A4F41"/>
    <w:rsid w:val="715C5F44"/>
    <w:rsid w:val="7163253B"/>
    <w:rsid w:val="71A407A4"/>
    <w:rsid w:val="71B004B9"/>
    <w:rsid w:val="71B04CD0"/>
    <w:rsid w:val="71E706AB"/>
    <w:rsid w:val="71F00919"/>
    <w:rsid w:val="71F31D35"/>
    <w:rsid w:val="72061019"/>
    <w:rsid w:val="72076583"/>
    <w:rsid w:val="721A508E"/>
    <w:rsid w:val="721B26E9"/>
    <w:rsid w:val="721B6703"/>
    <w:rsid w:val="7221709F"/>
    <w:rsid w:val="723F587E"/>
    <w:rsid w:val="72452668"/>
    <w:rsid w:val="724F3452"/>
    <w:rsid w:val="72576269"/>
    <w:rsid w:val="725B503E"/>
    <w:rsid w:val="725F25A5"/>
    <w:rsid w:val="72780DEC"/>
    <w:rsid w:val="7280687C"/>
    <w:rsid w:val="72852A9A"/>
    <w:rsid w:val="72A1608A"/>
    <w:rsid w:val="72B31E8D"/>
    <w:rsid w:val="72BB097B"/>
    <w:rsid w:val="72C835C5"/>
    <w:rsid w:val="72D016E1"/>
    <w:rsid w:val="72D5533C"/>
    <w:rsid w:val="72FA2921"/>
    <w:rsid w:val="72FB129C"/>
    <w:rsid w:val="73151CEA"/>
    <w:rsid w:val="731A1374"/>
    <w:rsid w:val="734F77DA"/>
    <w:rsid w:val="735B6B1E"/>
    <w:rsid w:val="73885A07"/>
    <w:rsid w:val="738C0979"/>
    <w:rsid w:val="739358B2"/>
    <w:rsid w:val="73950A34"/>
    <w:rsid w:val="7399076A"/>
    <w:rsid w:val="73BB0EAB"/>
    <w:rsid w:val="73BD44D4"/>
    <w:rsid w:val="74062672"/>
    <w:rsid w:val="741E30C1"/>
    <w:rsid w:val="74217A17"/>
    <w:rsid w:val="742A2CFA"/>
    <w:rsid w:val="742D3DAD"/>
    <w:rsid w:val="742D459B"/>
    <w:rsid w:val="74303B7B"/>
    <w:rsid w:val="74343C68"/>
    <w:rsid w:val="743D5199"/>
    <w:rsid w:val="745A1D70"/>
    <w:rsid w:val="748C13D5"/>
    <w:rsid w:val="74A50DE0"/>
    <w:rsid w:val="74B47923"/>
    <w:rsid w:val="74F053E8"/>
    <w:rsid w:val="74FD0008"/>
    <w:rsid w:val="750457EC"/>
    <w:rsid w:val="7515283F"/>
    <w:rsid w:val="75252E37"/>
    <w:rsid w:val="753202B4"/>
    <w:rsid w:val="753D117A"/>
    <w:rsid w:val="75455D22"/>
    <w:rsid w:val="754718C1"/>
    <w:rsid w:val="755C74B2"/>
    <w:rsid w:val="756909F2"/>
    <w:rsid w:val="756A637D"/>
    <w:rsid w:val="756F27B4"/>
    <w:rsid w:val="757B743A"/>
    <w:rsid w:val="7582417A"/>
    <w:rsid w:val="758318CC"/>
    <w:rsid w:val="75865A8C"/>
    <w:rsid w:val="758C7ED4"/>
    <w:rsid w:val="7593569D"/>
    <w:rsid w:val="759953B2"/>
    <w:rsid w:val="759C605C"/>
    <w:rsid w:val="75AB1823"/>
    <w:rsid w:val="75D414A0"/>
    <w:rsid w:val="75D45594"/>
    <w:rsid w:val="75DA12E0"/>
    <w:rsid w:val="75E26790"/>
    <w:rsid w:val="75ED124C"/>
    <w:rsid w:val="75EE64F4"/>
    <w:rsid w:val="75EF5CC8"/>
    <w:rsid w:val="75F91025"/>
    <w:rsid w:val="761E112A"/>
    <w:rsid w:val="762F1A55"/>
    <w:rsid w:val="76412B55"/>
    <w:rsid w:val="764333BA"/>
    <w:rsid w:val="765030EE"/>
    <w:rsid w:val="76624257"/>
    <w:rsid w:val="76713389"/>
    <w:rsid w:val="76720716"/>
    <w:rsid w:val="7676069E"/>
    <w:rsid w:val="767F1B89"/>
    <w:rsid w:val="767F7F19"/>
    <w:rsid w:val="76801AE6"/>
    <w:rsid w:val="76910A4D"/>
    <w:rsid w:val="76A36B27"/>
    <w:rsid w:val="76B21DA5"/>
    <w:rsid w:val="76CE43B7"/>
    <w:rsid w:val="76DC639A"/>
    <w:rsid w:val="76EE5301"/>
    <w:rsid w:val="76FF38BC"/>
    <w:rsid w:val="77026619"/>
    <w:rsid w:val="771123C5"/>
    <w:rsid w:val="771D255B"/>
    <w:rsid w:val="7722091F"/>
    <w:rsid w:val="77331303"/>
    <w:rsid w:val="7797040E"/>
    <w:rsid w:val="779C10D6"/>
    <w:rsid w:val="77A41C9A"/>
    <w:rsid w:val="77B169AF"/>
    <w:rsid w:val="77C811E1"/>
    <w:rsid w:val="77C92E7A"/>
    <w:rsid w:val="77EB10A7"/>
    <w:rsid w:val="77ED2B59"/>
    <w:rsid w:val="77F82C52"/>
    <w:rsid w:val="78026F0B"/>
    <w:rsid w:val="78112EE4"/>
    <w:rsid w:val="781739A8"/>
    <w:rsid w:val="78183CD6"/>
    <w:rsid w:val="781D0CDD"/>
    <w:rsid w:val="78361BF2"/>
    <w:rsid w:val="78383294"/>
    <w:rsid w:val="78393D67"/>
    <w:rsid w:val="784521CD"/>
    <w:rsid w:val="78672BC2"/>
    <w:rsid w:val="787766F8"/>
    <w:rsid w:val="787B4EF4"/>
    <w:rsid w:val="78B31B35"/>
    <w:rsid w:val="78BE7AC9"/>
    <w:rsid w:val="78C209AA"/>
    <w:rsid w:val="78C7171E"/>
    <w:rsid w:val="78D603AD"/>
    <w:rsid w:val="78E662FA"/>
    <w:rsid w:val="78F42B46"/>
    <w:rsid w:val="78F919CA"/>
    <w:rsid w:val="78FE6611"/>
    <w:rsid w:val="79127019"/>
    <w:rsid w:val="791B16CA"/>
    <w:rsid w:val="792069BB"/>
    <w:rsid w:val="7928789E"/>
    <w:rsid w:val="795F3781"/>
    <w:rsid w:val="79703CB2"/>
    <w:rsid w:val="799A47EB"/>
    <w:rsid w:val="79A522F8"/>
    <w:rsid w:val="79A70BF5"/>
    <w:rsid w:val="79AF3443"/>
    <w:rsid w:val="79B165C8"/>
    <w:rsid w:val="79C72B4A"/>
    <w:rsid w:val="79D662DD"/>
    <w:rsid w:val="79F82331"/>
    <w:rsid w:val="79FE3198"/>
    <w:rsid w:val="7A0655C9"/>
    <w:rsid w:val="7A145D9B"/>
    <w:rsid w:val="7A267F35"/>
    <w:rsid w:val="7A4B6EE2"/>
    <w:rsid w:val="7A623928"/>
    <w:rsid w:val="7A6648DE"/>
    <w:rsid w:val="7A6C4677"/>
    <w:rsid w:val="7A6C67E7"/>
    <w:rsid w:val="7A703282"/>
    <w:rsid w:val="7A883520"/>
    <w:rsid w:val="7AA83062"/>
    <w:rsid w:val="7AAB3D84"/>
    <w:rsid w:val="7AAC6781"/>
    <w:rsid w:val="7AB01F08"/>
    <w:rsid w:val="7ABF48B4"/>
    <w:rsid w:val="7ACE4F79"/>
    <w:rsid w:val="7AD613B5"/>
    <w:rsid w:val="7AD926B0"/>
    <w:rsid w:val="7B061297"/>
    <w:rsid w:val="7B0A69A7"/>
    <w:rsid w:val="7B17151A"/>
    <w:rsid w:val="7B342CD0"/>
    <w:rsid w:val="7B353CB2"/>
    <w:rsid w:val="7B3D4B95"/>
    <w:rsid w:val="7B462B72"/>
    <w:rsid w:val="7B4928F6"/>
    <w:rsid w:val="7B495490"/>
    <w:rsid w:val="7B5F43EE"/>
    <w:rsid w:val="7BAD3D55"/>
    <w:rsid w:val="7BB73E8E"/>
    <w:rsid w:val="7BBC54BF"/>
    <w:rsid w:val="7BE14950"/>
    <w:rsid w:val="7C120EE6"/>
    <w:rsid w:val="7C184ABC"/>
    <w:rsid w:val="7C1F7356"/>
    <w:rsid w:val="7C2065BF"/>
    <w:rsid w:val="7C2B6126"/>
    <w:rsid w:val="7C3C2141"/>
    <w:rsid w:val="7C476772"/>
    <w:rsid w:val="7C634C37"/>
    <w:rsid w:val="7C6B6B46"/>
    <w:rsid w:val="7C70287C"/>
    <w:rsid w:val="7C9E13FB"/>
    <w:rsid w:val="7CA72919"/>
    <w:rsid w:val="7CB75D6E"/>
    <w:rsid w:val="7CBC6B8E"/>
    <w:rsid w:val="7CBD2086"/>
    <w:rsid w:val="7D0954D3"/>
    <w:rsid w:val="7D1A6DDE"/>
    <w:rsid w:val="7D345FA9"/>
    <w:rsid w:val="7D447517"/>
    <w:rsid w:val="7D48798F"/>
    <w:rsid w:val="7D636BB7"/>
    <w:rsid w:val="7D6E2641"/>
    <w:rsid w:val="7D872BE1"/>
    <w:rsid w:val="7DA35FF6"/>
    <w:rsid w:val="7DA45467"/>
    <w:rsid w:val="7DB73309"/>
    <w:rsid w:val="7DBF7A1A"/>
    <w:rsid w:val="7DD75261"/>
    <w:rsid w:val="7DF844A0"/>
    <w:rsid w:val="7E0959F3"/>
    <w:rsid w:val="7E0A5572"/>
    <w:rsid w:val="7E1570AE"/>
    <w:rsid w:val="7E1B14D0"/>
    <w:rsid w:val="7E2E100D"/>
    <w:rsid w:val="7E460410"/>
    <w:rsid w:val="7E4A7E56"/>
    <w:rsid w:val="7E4C01F0"/>
    <w:rsid w:val="7E7B61A3"/>
    <w:rsid w:val="7E7F285C"/>
    <w:rsid w:val="7E9536E4"/>
    <w:rsid w:val="7EA25A8F"/>
    <w:rsid w:val="7EAB7AE1"/>
    <w:rsid w:val="7EE354D4"/>
    <w:rsid w:val="7EE50DCE"/>
    <w:rsid w:val="7EF705DF"/>
    <w:rsid w:val="7EFE1ECE"/>
    <w:rsid w:val="7F012665"/>
    <w:rsid w:val="7F0163AA"/>
    <w:rsid w:val="7F2148CC"/>
    <w:rsid w:val="7F2276EF"/>
    <w:rsid w:val="7F242C2B"/>
    <w:rsid w:val="7F300E6D"/>
    <w:rsid w:val="7F3649D9"/>
    <w:rsid w:val="7F47664C"/>
    <w:rsid w:val="7F4C10EB"/>
    <w:rsid w:val="7F554FB3"/>
    <w:rsid w:val="7F7615D5"/>
    <w:rsid w:val="7F8A4F09"/>
    <w:rsid w:val="7F8B0C77"/>
    <w:rsid w:val="7F944BE8"/>
    <w:rsid w:val="7FB91D38"/>
    <w:rsid w:val="7FD167F0"/>
    <w:rsid w:val="7FD37411"/>
    <w:rsid w:val="7FD67A40"/>
    <w:rsid w:val="7FDA178A"/>
    <w:rsid w:val="7FDE7391"/>
    <w:rsid w:val="7FEF3913"/>
    <w:rsid w:val="7FF65614"/>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jc w:val="center"/>
      <w:outlineLvl w:val="0"/>
    </w:pPr>
    <w:rPr>
      <w:rFonts w:ascii="Calibri" w:hAnsi="Calibri"/>
      <w:b/>
      <w:kern w:val="44"/>
      <w:sz w:val="44"/>
    </w:rPr>
  </w:style>
  <w:style w:type="paragraph" w:styleId="3">
    <w:name w:val="heading 2"/>
    <w:basedOn w:val="1"/>
    <w:next w:val="1"/>
    <w:link w:val="18"/>
    <w:qFormat/>
    <w:uiPriority w:val="0"/>
    <w:pPr>
      <w:spacing w:before="100" w:beforeAutospacing="1" w:after="100" w:afterAutospacing="1"/>
      <w:jc w:val="left"/>
    </w:pPr>
    <w:rPr>
      <w:rFonts w:hint="eastAsia" w:ascii="宋体" w:hAnsi="宋体" w:eastAsia="宋体" w:cs="宋体"/>
      <w:b/>
      <w:kern w:val="0"/>
      <w:sz w:val="36"/>
      <w:szCs w:val="36"/>
      <w:lang w:val="en-US" w:eastAsia="zh-CN" w:bidi="ar"/>
    </w:rPr>
  </w:style>
  <w:style w:type="paragraph" w:styleId="4">
    <w:name w:val="heading 3"/>
    <w:basedOn w:val="1"/>
    <w:next w:val="1"/>
    <w:qFormat/>
    <w:uiPriority w:val="0"/>
    <w:pPr>
      <w:widowControl/>
      <w:jc w:val="left"/>
      <w:outlineLvl w:val="2"/>
    </w:pPr>
    <w:rPr>
      <w:rFonts w:ascii="宋体" w:hAnsi="宋体" w:cs="宋体"/>
      <w:b/>
      <w:bCs/>
      <w:kern w:val="0"/>
      <w:sz w:val="27"/>
      <w:szCs w:val="27"/>
    </w:rPr>
  </w:style>
  <w:style w:type="paragraph" w:styleId="5">
    <w:name w:val="heading 4"/>
    <w:basedOn w:val="1"/>
    <w:next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hint="eastAsia" w:ascii="宋体" w:hAnsi="宋体" w:eastAsia="宋体" w:cs="宋体"/>
      <w:b/>
      <w:kern w:val="0"/>
      <w:sz w:val="24"/>
      <w:szCs w:val="24"/>
      <w:lang w:val="en-US" w:eastAsia="zh-CN" w:bidi="ar"/>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6">
    <w:name w:val="Date"/>
    <w:basedOn w:val="1"/>
    <w:next w:val="1"/>
    <w:link w:val="20"/>
    <w:qFormat/>
    <w:uiPriority w:val="0"/>
    <w:pPr>
      <w:ind w:left="100" w:leftChars="2500"/>
    </w:pPr>
  </w:style>
  <w:style w:type="paragraph" w:styleId="7">
    <w:name w:val="Balloon Text"/>
    <w:basedOn w:val="1"/>
    <w:link w:val="24"/>
    <w:qFormat/>
    <w:uiPriority w:val="0"/>
    <w:rPr>
      <w:sz w:val="18"/>
      <w:szCs w:val="18"/>
    </w:r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character" w:styleId="13">
    <w:name w:val="Strong"/>
    <w:qFormat/>
    <w:uiPriority w:val="22"/>
    <w:rPr>
      <w:b/>
    </w:rPr>
  </w:style>
  <w:style w:type="character" w:styleId="14">
    <w:name w:val="FollowedHyperlink"/>
    <w:qFormat/>
    <w:uiPriority w:val="0"/>
    <w:rPr>
      <w:color w:val="222222"/>
      <w:u w:val="none"/>
    </w:rPr>
  </w:style>
  <w:style w:type="character" w:styleId="15">
    <w:name w:val="Emphasis"/>
    <w:qFormat/>
    <w:uiPriority w:val="0"/>
    <w:rPr>
      <w:i/>
      <w:iCs/>
    </w:rPr>
  </w:style>
  <w:style w:type="character" w:styleId="16">
    <w:name w:val="Hyperlink"/>
    <w:qFormat/>
    <w:uiPriority w:val="0"/>
    <w:rPr>
      <w:color w:val="222222"/>
      <w:u w:val="none"/>
    </w:rPr>
  </w:style>
  <w:style w:type="paragraph" w:customStyle="1" w:styleId="17">
    <w:name w:val="List Paragraph"/>
    <w:basedOn w:val="1"/>
    <w:qFormat/>
    <w:uiPriority w:val="0"/>
    <w:pPr>
      <w:ind w:firstLine="420" w:firstLineChars="200"/>
    </w:pPr>
  </w:style>
  <w:style w:type="character" w:customStyle="1" w:styleId="18">
    <w:name w:val="标题 2 Char"/>
    <w:link w:val="3"/>
    <w:qFormat/>
    <w:uiPriority w:val="0"/>
    <w:rPr>
      <w:rFonts w:ascii="宋体" w:hAnsi="宋体"/>
      <w:b/>
      <w:sz w:val="36"/>
      <w:szCs w:val="36"/>
    </w:rPr>
  </w:style>
  <w:style w:type="character" w:customStyle="1" w:styleId="19">
    <w:name w:val="font11"/>
    <w:qFormat/>
    <w:uiPriority w:val="99"/>
    <w:rPr>
      <w:rFonts w:ascii="宋体" w:hAnsi="宋体" w:eastAsia="宋体" w:cs="宋体"/>
      <w:b/>
      <w:bCs/>
      <w:color w:val="000000"/>
      <w:sz w:val="32"/>
      <w:szCs w:val="32"/>
      <w:u w:val="none"/>
    </w:rPr>
  </w:style>
  <w:style w:type="character" w:customStyle="1" w:styleId="20">
    <w:name w:val="日期 Char"/>
    <w:link w:val="6"/>
    <w:qFormat/>
    <w:uiPriority w:val="0"/>
    <w:rPr>
      <w:kern w:val="2"/>
      <w:sz w:val="21"/>
      <w:szCs w:val="21"/>
    </w:rPr>
  </w:style>
  <w:style w:type="character" w:customStyle="1" w:styleId="21">
    <w:name w:val="font141"/>
    <w:qFormat/>
    <w:uiPriority w:val="0"/>
    <w:rPr>
      <w:sz w:val="21"/>
      <w:szCs w:val="21"/>
    </w:rPr>
  </w:style>
  <w:style w:type="character" w:customStyle="1" w:styleId="22">
    <w:name w:val="font21"/>
    <w:qFormat/>
    <w:uiPriority w:val="0"/>
    <w:rPr>
      <w:rFonts w:hint="eastAsia" w:ascii="宋体" w:hAnsi="宋体" w:eastAsia="宋体" w:cs="宋体"/>
      <w:color w:val="000000"/>
      <w:sz w:val="22"/>
      <w:szCs w:val="22"/>
      <w:u w:val="none"/>
    </w:rPr>
  </w:style>
  <w:style w:type="character" w:customStyle="1" w:styleId="23">
    <w:name w:val="font01"/>
    <w:qFormat/>
    <w:uiPriority w:val="0"/>
    <w:rPr>
      <w:rFonts w:hint="eastAsia" w:ascii="宋体" w:hAnsi="宋体" w:eastAsia="宋体" w:cs="宋体"/>
      <w:color w:val="000000"/>
      <w:sz w:val="22"/>
      <w:szCs w:val="22"/>
      <w:u w:val="none"/>
    </w:rPr>
  </w:style>
  <w:style w:type="character" w:customStyle="1" w:styleId="24">
    <w:name w:val="批注框文本 Char"/>
    <w:link w:val="7"/>
    <w:qFormat/>
    <w:uiPriority w:val="0"/>
    <w:rPr>
      <w:kern w:val="2"/>
      <w:sz w:val="18"/>
      <w:szCs w:val="18"/>
    </w:rPr>
  </w:style>
  <w:style w:type="character" w:customStyle="1" w:styleId="25">
    <w:name w:val="apple-converted-space"/>
    <w:basedOn w:val="12"/>
    <w:qFormat/>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3.jpeg"/><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Info spid="_x0000_s104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Kingsoft</Company>
  <Pages>22</Pages>
  <Words>2520</Words>
  <Characters>14365</Characters>
  <Lines>119</Lines>
  <Paragraphs>33</Paragraphs>
  <TotalTime>13</TotalTime>
  <ScaleCrop>false</ScaleCrop>
  <LinksUpToDate>false</LinksUpToDate>
  <CharactersWithSpaces>16852</CharactersWithSpaces>
  <Application>WPS Office_11.1.0.9739_F1E327BC-269C-435d-A152-05C5408002CA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2019-04-02T07:17:00Z</dcterms:created>
  <dc:creator>zhaoxinlei</dc:creator>
  <cp:lastModifiedBy>何婷</cp:lastModifiedBy>
  <cp:lastPrinted>2020-07-14T01:18:00Z</cp:lastPrinted>
  <dcterms:modified xsi:type="dcterms:W3CDTF">2020-07-15T08:22:36Z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2052-11.1.0.9739</vt:lpwstr>
  </property>
</Properties>
</file>