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sz w:val="32"/>
          <w:szCs w:val="32"/>
        </w:rPr>
      </w:pPr>
    </w:p>
    <w:p>
      <w:pPr>
        <w:spacing w:line="540" w:lineRule="exact"/>
        <w:rPr>
          <w:sz w:val="32"/>
          <w:szCs w:val="32"/>
        </w:rPr>
      </w:pPr>
    </w:p>
    <w:p>
      <w:pPr>
        <w:spacing w:line="540" w:lineRule="exact"/>
        <w:rPr>
          <w:sz w:val="32"/>
          <w:szCs w:val="32"/>
        </w:rPr>
      </w:pPr>
    </w:p>
    <w:p>
      <w:pPr>
        <w:spacing w:line="880" w:lineRule="exact"/>
        <w:jc w:val="distribute"/>
        <w:rPr>
          <w:rFonts w:ascii="方正小标宋简体" w:eastAsia="方正小标宋简体"/>
          <w:color w:val="FF0000"/>
          <w:spacing w:val="-11"/>
          <w:w w:val="75"/>
          <w:sz w:val="80"/>
          <w:szCs w:val="80"/>
        </w:rPr>
      </w:pPr>
      <w:r>
        <w:rPr>
          <w:rFonts w:hint="eastAsia" w:ascii="方正小标宋简体" w:eastAsia="方正小标宋简体"/>
          <w:color w:val="FF0000"/>
          <w:spacing w:val="-11"/>
          <w:w w:val="75"/>
          <w:sz w:val="80"/>
          <w:szCs w:val="80"/>
        </w:rPr>
        <w:t>上海市崇明区农业</w:t>
      </w:r>
      <w:r>
        <w:rPr>
          <w:rFonts w:hint="eastAsia" w:ascii="方正小标宋简体" w:eastAsia="方正小标宋简体"/>
          <w:color w:val="FF0000"/>
          <w:spacing w:val="-11"/>
          <w:w w:val="75"/>
          <w:sz w:val="80"/>
          <w:szCs w:val="80"/>
          <w:lang w:val="en-US" w:eastAsia="zh-CN"/>
        </w:rPr>
        <w:t>农村</w:t>
      </w:r>
      <w:r>
        <w:rPr>
          <w:rFonts w:hint="eastAsia" w:ascii="方正小标宋简体" w:eastAsia="方正小标宋简体"/>
          <w:color w:val="FF0000"/>
          <w:spacing w:val="-11"/>
          <w:w w:val="75"/>
          <w:sz w:val="80"/>
          <w:szCs w:val="80"/>
        </w:rPr>
        <w:t>委员会文件</w:t>
      </w:r>
    </w:p>
    <w:p>
      <w:pPr>
        <w:spacing w:line="560" w:lineRule="exact"/>
        <w:rPr>
          <w:szCs w:val="21"/>
        </w:rPr>
      </w:pPr>
    </w:p>
    <w:p>
      <w:pPr>
        <w:spacing w:line="560" w:lineRule="exact"/>
        <w:rPr>
          <w:szCs w:val="21"/>
        </w:rPr>
      </w:pPr>
    </w:p>
    <w:p>
      <w:pPr>
        <w:spacing w:line="560" w:lineRule="exact"/>
        <w:jc w:val="center"/>
        <w:rPr>
          <w:rFonts w:hint="eastAsia" w:ascii="楷体_GB2312" w:eastAsia="仿宋_GB2312"/>
          <w:sz w:val="32"/>
          <w:lang w:val="en-US" w:eastAsia="zh-CN"/>
        </w:rPr>
      </w:pPr>
      <w:r>
        <w:rPr>
          <w:rFonts w:hint="eastAsia" w:ascii="仿宋_GB2312" w:eastAsia="仿宋_GB2312"/>
          <w:sz w:val="32"/>
        </w:rPr>
        <w:t>沪崇农发〔20</w:t>
      </w:r>
      <w:r>
        <w:rPr>
          <w:rFonts w:hint="eastAsia" w:ascii="仿宋_GB2312" w:eastAsia="仿宋_GB2312"/>
          <w:sz w:val="32"/>
          <w:lang w:val="en-US" w:eastAsia="zh-CN"/>
        </w:rPr>
        <w:t>21</w:t>
      </w:r>
      <w:r>
        <w:rPr>
          <w:rFonts w:hint="eastAsia" w:ascii="仿宋_GB2312" w:eastAsia="仿宋_GB2312"/>
          <w:sz w:val="32"/>
        </w:rPr>
        <w:t>〕</w:t>
      </w:r>
      <w:r>
        <w:rPr>
          <w:rFonts w:hint="eastAsia" w:ascii="仿宋_GB2312" w:eastAsia="仿宋_GB2312"/>
          <w:sz w:val="32"/>
          <w:lang w:val="en-US" w:eastAsia="zh-CN"/>
        </w:rPr>
        <w:t>38</w:t>
      </w:r>
      <w:r>
        <w:rPr>
          <w:rFonts w:hint="eastAsia" w:ascii="仿宋_GB2312" w:eastAsia="仿宋_GB2312"/>
          <w:sz w:val="32"/>
        </w:rPr>
        <w:t>号</w:t>
      </w:r>
    </w:p>
    <w:p>
      <w:pPr>
        <w:spacing w:line="160" w:lineRule="exact"/>
        <w:rPr>
          <w:color w:val="FF0000"/>
          <w:szCs w:val="21"/>
          <w:u w:val="thick"/>
        </w:rPr>
      </w:pPr>
      <w:r>
        <w:rPr>
          <w:rFonts w:hint="eastAsia"/>
          <w:color w:val="FF0000"/>
          <w:szCs w:val="21"/>
          <w:u w:val="thick"/>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color w:val="FF0000"/>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小标宋简体" w:hAnsi="方正小标宋简体" w:eastAsia="方正小标宋简体" w:cs="方正小标宋简体"/>
          <w:w w:val="90"/>
          <w:sz w:val="40"/>
          <w:szCs w:val="40"/>
        </w:rPr>
      </w:pP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关于印发2021年崇明区“虫口夺粮”保丰收</w:t>
      </w:r>
      <w:bookmarkStart w:id="0" w:name="_GoBack"/>
      <w:bookmarkEnd w:id="0"/>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实施方案的通知</w:t>
      </w:r>
    </w:p>
    <w:p>
      <w:pPr>
        <w:pStyle w:val="4"/>
        <w:keepNext w:val="0"/>
        <w:keepLines w:val="0"/>
        <w:pageBreakBefore w:val="0"/>
        <w:kinsoku/>
        <w:wordWrap/>
        <w:overflowPunct/>
        <w:topLinePunct w:val="0"/>
        <w:autoSpaceDE/>
        <w:autoSpaceDN/>
        <w:bidi w:val="0"/>
        <w:adjustRightInd w:val="0"/>
        <w:snapToGrid w:val="0"/>
        <w:spacing w:line="500" w:lineRule="exact"/>
        <w:textAlignment w:val="auto"/>
        <w:rPr>
          <w:rFonts w:hint="eastAsia" w:ascii="方正小标宋简体" w:hAnsi="方正小标宋简体" w:eastAsia="方正小标宋简体" w:cs="方正小标宋简体"/>
          <w:bCs/>
          <w:sz w:val="36"/>
          <w:szCs w:val="36"/>
          <w:lang w:val="en-US" w:eastAsia="zh-CN"/>
        </w:rPr>
      </w:pPr>
    </w:p>
    <w:p>
      <w:pPr>
        <w:keepNext w:val="0"/>
        <w:keepLines w:val="0"/>
        <w:pageBreakBefore w:val="0"/>
        <w:widowControl/>
        <w:kinsoku/>
        <w:wordWrap/>
        <w:overflowPunct/>
        <w:topLinePunct w:val="0"/>
        <w:autoSpaceDE/>
        <w:autoSpaceDN/>
        <w:bidi w:val="0"/>
        <w:adjustRightInd w:val="0"/>
        <w:snapToGrid w:val="0"/>
        <w:spacing w:line="500" w:lineRule="exact"/>
        <w:ind w:left="0" w:leftChars="0" w:right="0" w:rightChars="0"/>
        <w:textAlignment w:val="auto"/>
        <w:outlineLvl w:val="9"/>
        <w:rPr>
          <w:rFonts w:hint="eastAsia" w:ascii="仿宋_GB2312" w:hAnsi="宋体" w:eastAsia="仿宋_GB2312" w:cs="宋体"/>
          <w:kern w:val="0"/>
          <w:sz w:val="32"/>
          <w:szCs w:val="32"/>
        </w:rPr>
      </w:pPr>
      <w:r>
        <w:rPr>
          <w:rFonts w:hint="eastAsia" w:ascii="仿宋_GB2312" w:hAnsi="宋体" w:eastAsia="仿宋_GB2312"/>
          <w:sz w:val="32"/>
          <w:szCs w:val="32"/>
        </w:rPr>
        <w:t>各</w:t>
      </w:r>
      <w:r>
        <w:rPr>
          <w:rFonts w:hint="eastAsia" w:ascii="仿宋_GB2312" w:hAnsi="宋体" w:eastAsia="仿宋_GB2312"/>
          <w:sz w:val="32"/>
          <w:szCs w:val="32"/>
          <w:lang w:eastAsia="zh-CN"/>
        </w:rPr>
        <w:t>乡镇人民政府、现代农业园区开发公司</w:t>
      </w:r>
      <w:r>
        <w:rPr>
          <w:rFonts w:hint="eastAsia" w:ascii="仿宋_GB2312" w:hAnsi="宋体" w:eastAsia="仿宋_GB2312"/>
          <w:sz w:val="32"/>
          <w:szCs w:val="32"/>
        </w:rPr>
        <w:t>：</w:t>
      </w:r>
    </w:p>
    <w:p>
      <w:pPr>
        <w:pStyle w:val="4"/>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val="en-US" w:eastAsia="zh-CN"/>
        </w:rPr>
        <w:t>今年是</w:t>
      </w:r>
      <w:r>
        <w:rPr>
          <w:rFonts w:hint="eastAsia" w:eastAsia="仿宋_GB2312" w:cs="Times New Roman"/>
          <w:sz w:val="32"/>
          <w:szCs w:val="32"/>
          <w:u w:val="none"/>
          <w:lang w:val="en-US" w:eastAsia="zh-CN"/>
        </w:rPr>
        <w:t>建党一百周年和</w:t>
      </w:r>
      <w:r>
        <w:rPr>
          <w:rFonts w:hint="eastAsia" w:ascii="Times New Roman" w:hAnsi="Times New Roman" w:eastAsia="仿宋_GB2312" w:cs="Times New Roman"/>
          <w:sz w:val="32"/>
          <w:szCs w:val="32"/>
          <w:u w:val="none"/>
          <w:lang w:val="en-US" w:eastAsia="zh-CN"/>
        </w:rPr>
        <w:t>“十四五”开局之年，</w:t>
      </w:r>
      <w:r>
        <w:rPr>
          <w:rFonts w:hint="eastAsia" w:eastAsia="仿宋_GB2312" w:cs="Times New Roman"/>
          <w:sz w:val="32"/>
          <w:szCs w:val="32"/>
          <w:u w:val="none"/>
          <w:lang w:val="en-US" w:eastAsia="zh-CN"/>
        </w:rPr>
        <w:t>毫不松懈抓好粮食生产，再夺粮食丰收意义重大。</w:t>
      </w:r>
      <w:r>
        <w:rPr>
          <w:rFonts w:hint="eastAsia" w:ascii="Times New Roman" w:hAnsi="Times New Roman" w:eastAsia="仿宋_GB2312" w:cs="Times New Roman"/>
          <w:sz w:val="32"/>
          <w:szCs w:val="32"/>
          <w:u w:val="none"/>
          <w:lang w:val="en-US" w:eastAsia="zh-CN"/>
        </w:rPr>
        <w:t>按照市农业农村委《关于印发2021年上海市“虫口夺粮”保丰收实施方案的通知》（沪农委〔2021〕72号）工作要求</w:t>
      </w:r>
      <w:r>
        <w:rPr>
          <w:rFonts w:hint="default" w:ascii="Times New Roman" w:hAnsi="Times New Roman" w:eastAsia="仿宋_GB2312" w:cs="Times New Roman"/>
          <w:sz w:val="32"/>
          <w:szCs w:val="32"/>
          <w:u w:val="none"/>
          <w:lang w:val="en-US" w:eastAsia="zh-CN"/>
        </w:rPr>
        <w:t>，</w:t>
      </w:r>
      <w:r>
        <w:rPr>
          <w:rFonts w:hint="eastAsia" w:eastAsia="仿宋_GB2312" w:cs="Times New Roman"/>
          <w:sz w:val="32"/>
          <w:szCs w:val="32"/>
          <w:u w:val="none"/>
          <w:lang w:val="en-US" w:eastAsia="zh-CN"/>
        </w:rPr>
        <w:t>我委制定了</w:t>
      </w:r>
      <w:r>
        <w:rPr>
          <w:rFonts w:hint="eastAsia" w:ascii="Times New Roman" w:hAnsi="Times New Roman" w:eastAsia="仿宋_GB2312" w:cs="Times New Roman"/>
          <w:sz w:val="32"/>
          <w:szCs w:val="32"/>
          <w:u w:val="none"/>
          <w:lang w:val="en-US" w:eastAsia="zh-CN"/>
        </w:rPr>
        <w:t>《2021年崇明区“虫口夺粮”保丰收实施方案》。现</w:t>
      </w:r>
      <w:r>
        <w:rPr>
          <w:rFonts w:hint="default" w:ascii="Times New Roman" w:hAnsi="Times New Roman" w:eastAsia="仿宋_GB2312" w:cs="Times New Roman"/>
          <w:sz w:val="32"/>
          <w:szCs w:val="32"/>
          <w:u w:val="none"/>
          <w:lang w:eastAsia="zh-CN"/>
        </w:rPr>
        <w:t>印发给你们，请认真贯彻执行。</w:t>
      </w:r>
    </w:p>
    <w:p>
      <w:pPr>
        <w:keepNext w:val="0"/>
        <w:keepLines w:val="0"/>
        <w:pageBreakBefore w:val="0"/>
        <w:widowControl w:val="0"/>
        <w:kinsoku/>
        <w:wordWrap/>
        <w:overflowPunct/>
        <w:topLinePunct w:val="0"/>
        <w:autoSpaceDE/>
        <w:autoSpaceDN/>
        <w:bidi w:val="0"/>
        <w:adjustRightInd w:val="0"/>
        <w:snapToGrid w:val="0"/>
        <w:spacing w:before="157" w:beforeLines="50" w:line="5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附件：1.2021年崇明区“虫口夺粮”保丰收实施方案</w:t>
      </w:r>
    </w:p>
    <w:p>
      <w:pPr>
        <w:pStyle w:val="6"/>
        <w:keepNext w:val="0"/>
        <w:keepLines w:val="0"/>
        <w:pageBreakBefore w:val="0"/>
        <w:kinsoku/>
        <w:wordWrap/>
        <w:overflowPunct/>
        <w:topLinePunct w:val="0"/>
        <w:autoSpaceDE/>
        <w:autoSpaceDN/>
        <w:bidi w:val="0"/>
        <w:adjustRightInd w:val="0"/>
        <w:snapToGrid w:val="0"/>
        <w:spacing w:line="500" w:lineRule="exact"/>
        <w:ind w:firstLine="1600" w:firstLineChars="5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.2021年崇明区水稻病虫草害防控技术要点</w:t>
      </w:r>
    </w:p>
    <w:p>
      <w:pPr>
        <w:pStyle w:val="6"/>
        <w:keepNext w:val="0"/>
        <w:keepLines w:val="0"/>
        <w:pageBreakBefore w:val="0"/>
        <w:kinsoku/>
        <w:wordWrap/>
        <w:overflowPunct/>
        <w:topLinePunct w:val="0"/>
        <w:autoSpaceDE/>
        <w:autoSpaceDN/>
        <w:bidi w:val="0"/>
        <w:adjustRightInd w:val="0"/>
        <w:snapToGrid w:val="0"/>
        <w:spacing w:line="50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3.2021年崇明区草地贪夜蛾监测与防控工作方案</w:t>
      </w:r>
    </w:p>
    <w:p>
      <w:pPr>
        <w:keepNext w:val="0"/>
        <w:keepLines w:val="0"/>
        <w:pageBreakBefore w:val="0"/>
        <w:widowControl/>
        <w:kinsoku/>
        <w:wordWrap/>
        <w:overflowPunct/>
        <w:topLinePunct w:val="0"/>
        <w:autoSpaceDE/>
        <w:autoSpaceDN/>
        <w:bidi w:val="0"/>
        <w:adjustRightInd w:val="0"/>
        <w:snapToGrid w:val="0"/>
        <w:spacing w:before="313" w:beforeLines="100" w:line="500" w:lineRule="exact"/>
        <w:ind w:left="0" w:leftChars="0" w:right="0" w:rightChars="0" w:firstLine="3158" w:firstLineChars="987"/>
        <w:jc w:val="center"/>
        <w:textAlignment w:val="auto"/>
        <w:outlineLvl w:val="9"/>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上海市崇明区农业农村委员会</w:t>
      </w:r>
    </w:p>
    <w:p>
      <w:pPr>
        <w:pStyle w:val="4"/>
        <w:keepNext w:val="0"/>
        <w:keepLines w:val="0"/>
        <w:pageBreakBefore w:val="0"/>
        <w:kinsoku/>
        <w:wordWrap/>
        <w:overflowPunct/>
        <w:topLinePunct w:val="0"/>
        <w:autoSpaceDE/>
        <w:autoSpaceDN/>
        <w:bidi w:val="0"/>
        <w:adjustRightInd w:val="0"/>
        <w:snapToGrid w:val="0"/>
        <w:spacing w:line="500" w:lineRule="exact"/>
        <w:ind w:left="0" w:leftChars="0" w:firstLine="3158" w:firstLineChars="987"/>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2021年4月19日</w:t>
      </w:r>
    </w:p>
    <w:p>
      <w:pPr>
        <w:pStyle w:val="4"/>
        <w:keepNext w:val="0"/>
        <w:keepLines w:val="0"/>
        <w:pageBreakBefore w:val="0"/>
        <w:kinsoku/>
        <w:wordWrap/>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br w:type="page"/>
      </w: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2021年</w:t>
      </w:r>
      <w:r>
        <w:rPr>
          <w:rFonts w:hint="eastAsia" w:ascii="方正小标宋简体" w:hAnsi="方正小标宋简体" w:eastAsia="方正小标宋简体" w:cs="方正小标宋简体"/>
          <w:b w:val="0"/>
          <w:bCs w:val="0"/>
          <w:sz w:val="44"/>
          <w:szCs w:val="44"/>
          <w:lang w:eastAsia="zh-CN"/>
        </w:rPr>
        <w:t>崇明区</w:t>
      </w:r>
      <w:r>
        <w:rPr>
          <w:rFonts w:hint="eastAsia" w:ascii="方正小标宋简体" w:hAnsi="方正小标宋简体" w:eastAsia="方正小标宋简体" w:cs="方正小标宋简体"/>
          <w:b w:val="0"/>
          <w:bCs w:val="0"/>
          <w:sz w:val="44"/>
          <w:szCs w:val="44"/>
        </w:rPr>
        <w:t>“虫口夺粮”保丰收实施方案</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宋体"/>
          <w:sz w:val="28"/>
          <w:szCs w:val="28"/>
        </w:rPr>
      </w:pP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为了有效控制粮食作物病虫草危害，保障我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粮食作物生产安全，最大限度降低病虫草</w:t>
      </w:r>
      <w:r>
        <w:rPr>
          <w:rFonts w:hint="eastAsia" w:ascii="仿宋_GB2312" w:hAnsi="仿宋_GB2312" w:eastAsia="仿宋_GB2312" w:cs="仿宋_GB2312"/>
          <w:sz w:val="32"/>
          <w:szCs w:val="32"/>
          <w:lang w:eastAsia="zh-CN"/>
        </w:rPr>
        <w:t>造成的</w:t>
      </w:r>
      <w:r>
        <w:rPr>
          <w:rFonts w:hint="eastAsia" w:ascii="仿宋_GB2312" w:hAnsi="仿宋_GB2312" w:eastAsia="仿宋_GB2312" w:cs="仿宋_GB2312"/>
          <w:sz w:val="32"/>
          <w:szCs w:val="32"/>
        </w:rPr>
        <w:t>危害损失，实现“虫口夺粮”保丰收目标，</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照农业农村部</w:t>
      </w:r>
      <w:r>
        <w:rPr>
          <w:rFonts w:hint="eastAsia" w:ascii="Times New Roman" w:hAnsi="Times New Roman" w:eastAsia="仿宋_GB2312" w:cs="Times New Roman"/>
          <w:sz w:val="32"/>
          <w:szCs w:val="32"/>
          <w:u w:val="none"/>
          <w:lang w:val="en-US" w:eastAsia="zh-CN"/>
        </w:rPr>
        <w:t>市农业农村委《关于印发2021年上海市“虫口夺粮”保丰收实施方案的通知》（沪农委〔2021〕72号）</w:t>
      </w:r>
      <w:r>
        <w:rPr>
          <w:rFonts w:hint="eastAsia" w:ascii="仿宋_GB2312" w:hAnsi="仿宋_GB2312" w:eastAsia="仿宋_GB2312" w:cs="仿宋_GB2312"/>
          <w:sz w:val="32"/>
          <w:szCs w:val="32"/>
          <w:lang w:eastAsia="zh-CN"/>
        </w:rPr>
        <w:t>文件精神</w:t>
      </w:r>
      <w:r>
        <w:rPr>
          <w:rFonts w:hint="eastAsia" w:ascii="仿宋_GB2312" w:hAnsi="仿宋_GB2312" w:eastAsia="仿宋_GB2312" w:cs="仿宋_GB2312"/>
          <w:sz w:val="32"/>
          <w:szCs w:val="32"/>
        </w:rPr>
        <w:t>，特制定本实施方案。</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一、趋势分析</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根据近年我市主要病虫发生持点，结合耕作制度、越冬虫源基数、天气趋势预报等综合分析，市农技中心预计2021年本市草地贪夜蛾中等发生；水稻病虫害总体发生趋势为偏重至大发生（4～5级），发生程度与2020年相当。其中，稻纵卷叶螟、稻飞虱偏重至大发生，纹枯病、恶苗病中等偏重发生，稻瘟病中等至偏重发生，穗期病害自然发生程度为中等至偏重，稻田草害偏重至大发生（4～5级），呈加重趋势。</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二、指导思想</w:t>
      </w:r>
    </w:p>
    <w:p>
      <w:pPr>
        <w:pStyle w:val="6"/>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pacing w:val="0"/>
          <w:sz w:val="32"/>
          <w:szCs w:val="32"/>
          <w:lang w:eastAsia="zh-CN"/>
        </w:rPr>
      </w:pPr>
      <w:r>
        <w:rPr>
          <w:rFonts w:hint="eastAsia" w:ascii="仿宋_GB2312" w:hAnsi="仿宋_GB2312" w:eastAsia="仿宋_GB2312" w:cs="仿宋_GB2312"/>
          <w:sz w:val="32"/>
          <w:szCs w:val="32"/>
        </w:rPr>
        <w:t>贯彻落实习近平总书记重要指示批示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全国重大病虫害防控工作视频会议精神以及市农业农村委相关工作要求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pacing w:val="0"/>
          <w:sz w:val="32"/>
          <w:szCs w:val="32"/>
          <w:lang w:eastAsia="zh-CN"/>
        </w:rPr>
        <w:t>把农作物重大病虫害防控作为今年农业农村工作的重点任务，突出主要作物、重大病虫，坚持分类指导、联防联控，加密监测预警，突出绿色防控，推进统防统治，组织应急防治，坚决遏制迁飞性、流行性重大病虫害暴发成灾，最大限度降低危害损失，努力实现“虫口夺粮”保丰收和农药减量化有机统一。</w:t>
      </w:r>
    </w:p>
    <w:p>
      <w:pPr>
        <w:pStyle w:val="6"/>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b w:val="0"/>
          <w:bCs w:val="0"/>
          <w:spacing w:val="0"/>
          <w:sz w:val="32"/>
          <w:szCs w:val="32"/>
          <w:lang w:eastAsia="zh-CN"/>
        </w:rPr>
      </w:pPr>
      <w:r>
        <w:rPr>
          <w:rFonts w:hint="eastAsia" w:ascii="黑体" w:hAnsi="黑体" w:eastAsia="黑体" w:cs="黑体"/>
          <w:b w:val="0"/>
          <w:bCs w:val="0"/>
          <w:spacing w:val="0"/>
          <w:sz w:val="32"/>
          <w:szCs w:val="32"/>
          <w:lang w:eastAsia="zh-CN"/>
        </w:rPr>
        <w:t>三、防控任务和策略</w:t>
      </w:r>
    </w:p>
    <w:p>
      <w:pPr>
        <w:pStyle w:val="6"/>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pacing w:val="0"/>
          <w:sz w:val="32"/>
          <w:szCs w:val="32"/>
          <w:lang w:eastAsia="zh-CN"/>
        </w:rPr>
      </w:pPr>
      <w:r>
        <w:rPr>
          <w:rFonts w:hint="eastAsia" w:ascii="楷体_GB2312" w:hAnsi="楷体_GB2312" w:eastAsia="楷体_GB2312" w:cs="楷体_GB2312"/>
          <w:b w:val="0"/>
          <w:bCs w:val="0"/>
          <w:spacing w:val="0"/>
          <w:sz w:val="32"/>
          <w:szCs w:val="32"/>
          <w:lang w:eastAsia="zh-CN"/>
        </w:rPr>
        <w:t>（一）防控任务</w:t>
      </w:r>
    </w:p>
    <w:p>
      <w:pPr>
        <w:pStyle w:val="6"/>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pacing w:val="0"/>
          <w:sz w:val="32"/>
          <w:szCs w:val="32"/>
          <w:lang w:eastAsia="zh-CN"/>
        </w:rPr>
      </w:pPr>
      <w:r>
        <w:rPr>
          <w:rFonts w:hint="eastAsia" w:ascii="仿宋_GB2312" w:hAnsi="仿宋_GB2312" w:eastAsia="仿宋_GB2312" w:cs="仿宋_GB2312"/>
          <w:b w:val="0"/>
          <w:bCs w:val="0"/>
          <w:spacing w:val="0"/>
          <w:sz w:val="32"/>
          <w:szCs w:val="32"/>
          <w:lang w:eastAsia="zh-CN"/>
        </w:rPr>
        <w:t>突出主要作物、重大病虫，抓住重点区域、关键时节，赢得粮食丰收主动权。重点做好草地贪夜蛾、水稻稻飞虱、稻纵卷叶螟、二化螟、大螟、稻瘟病、纹枯病、恶苗病、稻曲病、穗腐病、稻田杂草等病虫草害的防控。</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草地贪夜蛾防控处置率100%，压低过境虫源基数，减轻重点防范区域的防控压力，确保虫口密度达标区域应防尽防，发生区域不大面积连片成灾。水稻“两迁”害虫防控处置率100%，病虫害总体防治效果达到85%以上，病虫害总体危害损失率控制在5%以内，病虫害绿色防控技术覆盖率达到40%以上。</w:t>
      </w:r>
    </w:p>
    <w:p>
      <w:pPr>
        <w:pStyle w:val="6"/>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spacing w:val="0"/>
          <w:sz w:val="32"/>
          <w:szCs w:val="32"/>
          <w:lang w:eastAsia="zh-CN"/>
        </w:rPr>
      </w:pPr>
      <w:r>
        <w:rPr>
          <w:rFonts w:hint="eastAsia" w:ascii="楷体_GB2312" w:hAnsi="楷体_GB2312" w:eastAsia="楷体_GB2312" w:cs="楷体_GB2312"/>
          <w:b w:val="0"/>
          <w:bCs w:val="0"/>
          <w:spacing w:val="0"/>
          <w:sz w:val="32"/>
          <w:szCs w:val="32"/>
          <w:lang w:eastAsia="zh-CN"/>
        </w:rPr>
        <w:t>（二）防控策略</w:t>
      </w:r>
    </w:p>
    <w:p>
      <w:pPr>
        <w:pStyle w:val="6"/>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pacing w:val="0"/>
          <w:sz w:val="32"/>
          <w:szCs w:val="32"/>
          <w:lang w:eastAsia="zh-CN"/>
        </w:rPr>
      </w:pPr>
      <w:r>
        <w:rPr>
          <w:rFonts w:hint="eastAsia" w:ascii="仿宋_GB2312" w:hAnsi="仿宋_GB2312" w:eastAsia="仿宋_GB2312" w:cs="仿宋_GB2312"/>
          <w:b/>
          <w:bCs/>
          <w:spacing w:val="0"/>
          <w:sz w:val="32"/>
          <w:szCs w:val="32"/>
          <w:lang w:eastAsia="zh-CN"/>
        </w:rPr>
        <w:t>1.总体策略</w:t>
      </w:r>
    </w:p>
    <w:p>
      <w:pPr>
        <w:pStyle w:val="6"/>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pacing w:val="0"/>
          <w:sz w:val="32"/>
          <w:szCs w:val="32"/>
          <w:lang w:eastAsia="zh-CN"/>
        </w:rPr>
      </w:pPr>
      <w:r>
        <w:rPr>
          <w:rFonts w:hint="eastAsia" w:ascii="仿宋_GB2312" w:hAnsi="仿宋_GB2312" w:eastAsia="仿宋_GB2312" w:cs="仿宋_GB2312"/>
          <w:b w:val="0"/>
          <w:bCs w:val="0"/>
          <w:spacing w:val="0"/>
          <w:sz w:val="32"/>
          <w:szCs w:val="32"/>
          <w:lang w:eastAsia="zh-CN"/>
        </w:rPr>
        <w:t>预防为主、综合防治、绿色控害、减药增效。推进绿色防控技术专业化服务，促进重大病虫草害可持续治理，保障农业生产绿色高质量发展。</w:t>
      </w:r>
    </w:p>
    <w:p>
      <w:pPr>
        <w:pStyle w:val="6"/>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pacing w:val="0"/>
          <w:sz w:val="32"/>
          <w:szCs w:val="32"/>
          <w:lang w:eastAsia="zh-CN"/>
        </w:rPr>
      </w:pPr>
      <w:r>
        <w:rPr>
          <w:rFonts w:hint="eastAsia" w:ascii="仿宋_GB2312" w:hAnsi="仿宋_GB2312" w:eastAsia="仿宋_GB2312" w:cs="仿宋_GB2312"/>
          <w:b w:val="0"/>
          <w:bCs w:val="0"/>
          <w:spacing w:val="0"/>
          <w:sz w:val="32"/>
          <w:szCs w:val="32"/>
          <w:lang w:eastAsia="zh-CN"/>
        </w:rPr>
        <w:t>水稻病虫害防控以稻田生态系统和健康水稻为中心，以抗（耐）病虫品种、生态调控为基础，优先采用农艺措施、昆虫信息素和生物防治等非化学防控措施，增强稻田生态系统自然控害能力，降低发生基数。应用高效、生态友好型农药应急防治，控制危害。</w:t>
      </w:r>
    </w:p>
    <w:p>
      <w:pPr>
        <w:pStyle w:val="6"/>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pacing w:val="0"/>
          <w:sz w:val="32"/>
          <w:szCs w:val="32"/>
          <w:lang w:eastAsia="zh-CN"/>
        </w:rPr>
      </w:pPr>
      <w:r>
        <w:rPr>
          <w:rFonts w:hint="eastAsia" w:ascii="仿宋_GB2312" w:hAnsi="仿宋_GB2312" w:eastAsia="仿宋_GB2312" w:cs="仿宋_GB2312"/>
          <w:b/>
          <w:bCs/>
          <w:spacing w:val="0"/>
          <w:sz w:val="32"/>
          <w:szCs w:val="32"/>
          <w:lang w:eastAsia="zh-CN"/>
        </w:rPr>
        <w:t>2.药剂防控策略</w:t>
      </w:r>
    </w:p>
    <w:p>
      <w:pPr>
        <w:pStyle w:val="6"/>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pacing w:val="0"/>
          <w:sz w:val="32"/>
          <w:szCs w:val="32"/>
          <w:lang w:eastAsia="zh-CN"/>
        </w:rPr>
      </w:pPr>
      <w:r>
        <w:rPr>
          <w:rFonts w:hint="eastAsia" w:ascii="仿宋_GB2312" w:hAnsi="仿宋_GB2312" w:eastAsia="仿宋_GB2312" w:cs="仿宋_GB2312"/>
          <w:b w:val="0"/>
          <w:bCs w:val="0"/>
          <w:spacing w:val="0"/>
          <w:sz w:val="32"/>
          <w:szCs w:val="32"/>
          <w:lang w:eastAsia="zh-CN"/>
        </w:rPr>
        <w:t>扑杀草地贪夜蛾迁入虫源，压低过境虫源基数。稻飞虱防控以褐飞虱为重点，实施“压三控四”防控策略、严防后期突发成灾。稻纵卷叶螟严格达标防治、重点保护功能叶（上三叶）。稻瘟病重点抓好破口抽穗期预防，软米类品种同时抓好叶瘟初发阶段的预防，严防大面积流行。纹枯病突出水稻分蘖期和拔节期防控，遏制扩展危害。化学除草以杂草芽前封闭防控为主，茎叶处理为辅，减少苗期用药。</w:t>
      </w:r>
    </w:p>
    <w:p>
      <w:pPr>
        <w:pStyle w:val="6"/>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b w:val="0"/>
          <w:bCs w:val="0"/>
          <w:spacing w:val="0"/>
          <w:sz w:val="32"/>
          <w:szCs w:val="32"/>
          <w:lang w:eastAsia="zh-CN"/>
        </w:rPr>
      </w:pPr>
      <w:r>
        <w:rPr>
          <w:rFonts w:hint="eastAsia" w:ascii="黑体" w:hAnsi="黑体" w:eastAsia="黑体" w:cs="黑体"/>
          <w:b w:val="0"/>
          <w:bCs w:val="0"/>
          <w:spacing w:val="0"/>
          <w:sz w:val="32"/>
          <w:szCs w:val="32"/>
          <w:lang w:eastAsia="zh-CN"/>
        </w:rPr>
        <w:t>四、重点工作</w:t>
      </w:r>
    </w:p>
    <w:p>
      <w:pPr>
        <w:pStyle w:val="6"/>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b w:val="0"/>
          <w:bCs w:val="0"/>
          <w:spacing w:val="0"/>
          <w:sz w:val="32"/>
          <w:szCs w:val="32"/>
          <w:lang w:eastAsia="zh-CN"/>
        </w:rPr>
        <w:t>（一）做实监测和预报预警。</w:t>
      </w:r>
      <w:r>
        <w:rPr>
          <w:rFonts w:hint="eastAsia" w:ascii="仿宋_GB2312" w:hAnsi="仿宋_GB2312" w:eastAsia="仿宋_GB2312" w:cs="仿宋_GB2312"/>
          <w:sz w:val="32"/>
          <w:szCs w:val="32"/>
        </w:rPr>
        <w:t>做好病虫害的监测预警是科学防控和有效防控的前提与基础。按照市农业农村委“早谋划、早预警”的要求，优化监测措施，加强监测力度。要充分发挥镇级测报点的作用，通过定点监测、系统调查和面上普查等相结合的方式加强病虫害的监测和趋势分析预警。对草地贪夜蛾等新发生病虫害，在上年监测网的基础上，进一步丰富监测手段，密织监测网点。将草地贪夜蛾性诱和灯诱监测布置到位，开展全面监控，并继续执行首发现当日报、发生区周报制度。</w:t>
      </w:r>
    </w:p>
    <w:p>
      <w:pPr>
        <w:pStyle w:val="6"/>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pacing w:val="0"/>
          <w:sz w:val="32"/>
          <w:szCs w:val="32"/>
          <w:lang w:eastAsia="zh-CN"/>
        </w:rPr>
      </w:pPr>
      <w:r>
        <w:rPr>
          <w:rFonts w:hint="eastAsia" w:ascii="楷体_GB2312" w:hAnsi="楷体_GB2312" w:eastAsia="楷体_GB2312" w:cs="楷体_GB2312"/>
          <w:b w:val="0"/>
          <w:bCs w:val="0"/>
          <w:spacing w:val="0"/>
          <w:sz w:val="32"/>
          <w:szCs w:val="32"/>
          <w:lang w:eastAsia="zh-CN"/>
        </w:rPr>
        <w:t>（二）积极推进专业化防治服务。</w:t>
      </w:r>
      <w:r>
        <w:rPr>
          <w:rFonts w:hint="eastAsia" w:ascii="仿宋_GB2312" w:hAnsi="仿宋_GB2312" w:eastAsia="仿宋_GB2312" w:cs="仿宋_GB2312"/>
          <w:b w:val="0"/>
          <w:bCs w:val="0"/>
          <w:spacing w:val="0"/>
          <w:sz w:val="32"/>
          <w:szCs w:val="32"/>
          <w:lang w:eastAsia="zh-CN"/>
        </w:rPr>
        <w:t>将专业防治组织的培育和发展工作作为农业农村工作中的重点工作之一，狠抓落实，积极推进，切实推进我区农作物病虫害专业化统防统治服务，提升我区植保社会化服务能力。一是加强对服务组织的规范和管理，为服务组织提供技术培训、指导和相应服务。积极争取政策支持和资金扶持，同时充分利用现有政策，整合现有资源，形成合力。二是挖掘典型，总结、提炼典型经验，完善我区农业发展的专业化组织与服务模式，加大对典型服务模式的推广和宣传。三是培育专业化防治服务的消费及服务市场，提高对病虫害专业化防治服务的认知度与关注度。让参与农民和服务企业体验到病虫害防治专业化防治服务的实效，充分调动各方参与的积极性，提高企业投入专业化服务的信心。</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pacing w:val="0"/>
          <w:sz w:val="32"/>
          <w:szCs w:val="32"/>
          <w:lang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三</w:t>
      </w:r>
      <w:r>
        <w:rPr>
          <w:rFonts w:hint="eastAsia" w:ascii="楷体_GB2312" w:hAnsi="楷体_GB2312" w:eastAsia="楷体_GB2312" w:cs="楷体_GB2312"/>
          <w:b w:val="0"/>
          <w:bCs w:val="0"/>
          <w:color w:val="auto"/>
          <w:sz w:val="32"/>
          <w:szCs w:val="32"/>
        </w:rPr>
        <w:t>）提升绿色防控覆盖率和质量</w:t>
      </w:r>
      <w:r>
        <w:rPr>
          <w:rFonts w:hint="eastAsia" w:ascii="楷体_GB2312" w:hAnsi="楷体_GB2312" w:eastAsia="楷体_GB2312" w:cs="楷体_GB2312"/>
          <w:b w:val="0"/>
          <w:bCs w:val="0"/>
          <w:color w:val="auto"/>
          <w:sz w:val="32"/>
          <w:szCs w:val="32"/>
          <w:lang w:eastAsia="zh-CN"/>
        </w:rPr>
        <w:t>。</w:t>
      </w:r>
      <w:r>
        <w:rPr>
          <w:rFonts w:hint="eastAsia" w:ascii="仿宋_GB2312" w:hAnsi="仿宋_GB2312" w:eastAsia="仿宋_GB2312" w:cs="仿宋_GB2312"/>
          <w:color w:val="auto"/>
          <w:sz w:val="32"/>
          <w:szCs w:val="32"/>
        </w:rPr>
        <w:t>加大绿色防控技术的推广力度，稳步提升绿色防控覆盖率和质量，助力全区化学农药减量工作。一是明确主推技术，提高技术到位率，确保防治效果。二是加强技术指导，以农业农村部《农作物病虫害绿色防控评价指标与统计方法（试行）》及市</w:t>
      </w:r>
      <w:r>
        <w:rPr>
          <w:rFonts w:hint="eastAsia" w:ascii="仿宋_GB2312" w:hAnsi="仿宋_GB2312" w:eastAsia="仿宋_GB2312" w:cs="仿宋_GB2312"/>
          <w:color w:val="auto"/>
          <w:sz w:val="32"/>
          <w:szCs w:val="32"/>
          <w:lang w:eastAsia="zh-CN"/>
        </w:rPr>
        <w:t>农业农村委</w:t>
      </w:r>
      <w:r>
        <w:rPr>
          <w:rFonts w:hint="eastAsia" w:ascii="仿宋_GB2312" w:hAnsi="仿宋_GB2312" w:eastAsia="仿宋_GB2312" w:cs="仿宋_GB2312"/>
          <w:color w:val="auto"/>
          <w:sz w:val="32"/>
          <w:szCs w:val="32"/>
        </w:rPr>
        <w:t>《农作物病虫害绿色防控基本要求》等为标准，落实各项措施，实现化学农药施用次数和用量的减少。三是打造核心示范区，选择应用灯诱、性诱等物理措施辅助防治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关键时期，选用生物药剂或高效环保农药防治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展示绿色防控技术和成果，扩大对周边农户的影响力。</w:t>
      </w:r>
      <w:r>
        <w:rPr>
          <w:rFonts w:hint="eastAsia" w:ascii="仿宋_GB2312" w:hAnsi="仿宋_GB2312" w:eastAsia="仿宋_GB2312" w:cs="仿宋_GB2312"/>
          <w:b w:val="0"/>
          <w:bCs w:val="0"/>
          <w:color w:val="auto"/>
          <w:spacing w:val="0"/>
          <w:sz w:val="32"/>
          <w:szCs w:val="32"/>
          <w:highlight w:val="none"/>
          <w:lang w:eastAsia="zh-CN"/>
        </w:rPr>
        <w:t>四</w:t>
      </w:r>
      <w:r>
        <w:rPr>
          <w:rFonts w:hint="eastAsia" w:ascii="仿宋_GB2312" w:hAnsi="仿宋_GB2312" w:eastAsia="仿宋_GB2312" w:cs="仿宋_GB2312"/>
          <w:b w:val="0"/>
          <w:bCs w:val="0"/>
          <w:color w:val="auto"/>
          <w:sz w:val="32"/>
          <w:szCs w:val="32"/>
          <w:highlight w:val="none"/>
        </w:rPr>
        <w:t>是</w:t>
      </w:r>
      <w:r>
        <w:rPr>
          <w:rFonts w:hint="eastAsia" w:ascii="仿宋_GB2312" w:hAnsi="仿宋_GB2312" w:eastAsia="仿宋_GB2312" w:cs="仿宋_GB2312"/>
          <w:b w:val="0"/>
          <w:bCs w:val="0"/>
          <w:color w:val="auto"/>
          <w:sz w:val="32"/>
          <w:szCs w:val="32"/>
          <w:highlight w:val="none"/>
          <w:lang w:eastAsia="zh-CN"/>
        </w:rPr>
        <w:t>规范实施</w:t>
      </w:r>
      <w:r>
        <w:rPr>
          <w:rFonts w:hint="eastAsia" w:ascii="仿宋_GB2312" w:hAnsi="仿宋_GB2312" w:eastAsia="仿宋_GB2312" w:cs="仿宋_GB2312"/>
          <w:b w:val="0"/>
          <w:bCs w:val="0"/>
          <w:color w:val="auto"/>
          <w:spacing w:val="0"/>
          <w:sz w:val="32"/>
          <w:szCs w:val="32"/>
          <w:highlight w:val="none"/>
          <w:lang w:eastAsia="zh-CN"/>
        </w:rPr>
        <w:t>绿色农药封闭式管控，</w:t>
      </w:r>
      <w:r>
        <w:rPr>
          <w:rFonts w:hint="eastAsia" w:ascii="仿宋_GB2312" w:hAnsi="仿宋_GB2312" w:eastAsia="仿宋_GB2312" w:cs="仿宋_GB2312"/>
          <w:bCs/>
          <w:color w:val="auto"/>
          <w:sz w:val="32"/>
          <w:szCs w:val="32"/>
          <w:highlight w:val="none"/>
          <w:lang w:eastAsia="zh-CN"/>
        </w:rPr>
        <w:t>推广应用</w:t>
      </w:r>
      <w:r>
        <w:rPr>
          <w:rFonts w:hint="eastAsia" w:ascii="仿宋_GB2312" w:hAnsi="仿宋_GB2312" w:eastAsia="仿宋_GB2312" w:cs="仿宋_GB2312"/>
          <w:bCs/>
          <w:color w:val="auto"/>
          <w:sz w:val="32"/>
          <w:szCs w:val="32"/>
          <w:highlight w:val="none"/>
        </w:rPr>
        <w:t>绿色农药推荐目录，落实绿色农药限额补贴政策，结合农业GIS系统，</w:t>
      </w:r>
      <w:r>
        <w:rPr>
          <w:rFonts w:hint="eastAsia" w:ascii="仿宋_GB2312" w:hAnsi="仿宋_GB2312" w:eastAsia="仿宋_GB2312" w:cs="仿宋_GB2312"/>
          <w:bCs/>
          <w:color w:val="auto"/>
          <w:sz w:val="32"/>
          <w:szCs w:val="32"/>
          <w:highlight w:val="none"/>
          <w:lang w:eastAsia="zh-CN"/>
        </w:rPr>
        <w:t>执行</w:t>
      </w:r>
      <w:r>
        <w:rPr>
          <w:rFonts w:hint="eastAsia" w:ascii="仿宋_GB2312" w:hAnsi="仿宋_GB2312" w:eastAsia="仿宋_GB2312" w:cs="仿宋_GB2312"/>
          <w:bCs/>
          <w:color w:val="auto"/>
          <w:sz w:val="32"/>
          <w:szCs w:val="32"/>
          <w:highlight w:val="none"/>
        </w:rPr>
        <w:t>绿色农药采购、销配、废弃包装物回收封闭式、信息化管理。</w:t>
      </w:r>
    </w:p>
    <w:p>
      <w:pPr>
        <w:pStyle w:val="6"/>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pacing w:val="0"/>
          <w:sz w:val="32"/>
          <w:szCs w:val="32"/>
          <w:lang w:eastAsia="zh-CN"/>
        </w:rPr>
      </w:pPr>
      <w:r>
        <w:rPr>
          <w:rFonts w:hint="eastAsia" w:ascii="楷体_GB2312" w:hAnsi="楷体_GB2312" w:eastAsia="楷体_GB2312" w:cs="楷体_GB2312"/>
          <w:b w:val="0"/>
          <w:bCs w:val="0"/>
          <w:spacing w:val="0"/>
          <w:sz w:val="32"/>
          <w:szCs w:val="32"/>
          <w:lang w:eastAsia="zh-CN"/>
        </w:rPr>
        <w:t>（四）切实做好科学安全用药指导和培训。</w:t>
      </w:r>
      <w:r>
        <w:rPr>
          <w:rFonts w:hint="eastAsia" w:ascii="仿宋_GB2312" w:hAnsi="仿宋_GB2312" w:eastAsia="仿宋_GB2312" w:cs="仿宋_GB2312"/>
          <w:b w:val="0"/>
          <w:bCs w:val="0"/>
          <w:spacing w:val="0"/>
          <w:sz w:val="32"/>
          <w:szCs w:val="32"/>
          <w:lang w:eastAsia="zh-CN"/>
        </w:rPr>
        <w:t>根据病虫害发生趋势和特点，优化病虫害防控药剂品种结构，加强科学安全用药指导。按照市农业农村委和市农业技术推广服务中心的部署和要求，开展安全用药培训和宣传。围绕农药使用减量目标、农产品质量安全以及绿色食品认证要求，加强高效药剂的引进、试验筛选和示范。加强常用药剂药械的效果监测和安全性评估，加大对高效低风险农药的推广，提高施药效率和农药利用率，继续推进化学农药减量增效。逐级普查统计和抽样定点调查相结合，做好全区农药使用情况的调查分析。</w:t>
      </w:r>
    </w:p>
    <w:p>
      <w:pPr>
        <w:pStyle w:val="6"/>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b w:val="0"/>
          <w:bCs w:val="0"/>
          <w:spacing w:val="0"/>
          <w:sz w:val="32"/>
          <w:szCs w:val="32"/>
          <w:lang w:eastAsia="zh-CN"/>
        </w:rPr>
      </w:pPr>
      <w:r>
        <w:rPr>
          <w:rFonts w:hint="eastAsia" w:ascii="黑体" w:hAnsi="黑体" w:eastAsia="黑体" w:cs="黑体"/>
          <w:b w:val="0"/>
          <w:bCs w:val="0"/>
          <w:spacing w:val="0"/>
          <w:sz w:val="32"/>
          <w:szCs w:val="32"/>
          <w:lang w:eastAsia="zh-CN"/>
        </w:rPr>
        <w:t>五、保障措施</w:t>
      </w:r>
    </w:p>
    <w:p>
      <w:pPr>
        <w:pStyle w:val="6"/>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pacing w:val="0"/>
          <w:sz w:val="32"/>
          <w:szCs w:val="32"/>
          <w:lang w:eastAsia="zh-CN"/>
        </w:rPr>
      </w:pPr>
      <w:r>
        <w:rPr>
          <w:rFonts w:hint="eastAsia" w:ascii="楷体_GB2312" w:hAnsi="楷体_GB2312" w:eastAsia="楷体_GB2312" w:cs="楷体_GB2312"/>
          <w:b w:val="0"/>
          <w:bCs w:val="0"/>
          <w:spacing w:val="0"/>
          <w:sz w:val="32"/>
          <w:szCs w:val="32"/>
          <w:lang w:eastAsia="zh-CN"/>
        </w:rPr>
        <w:t>（一）加强组织领导。</w:t>
      </w:r>
      <w:r>
        <w:rPr>
          <w:rFonts w:hint="eastAsia" w:ascii="仿宋_GB2312" w:hAnsi="仿宋_GB2312" w:eastAsia="仿宋_GB2312" w:cs="仿宋_GB2312"/>
          <w:b w:val="0"/>
          <w:bCs w:val="0"/>
          <w:spacing w:val="0"/>
          <w:sz w:val="32"/>
          <w:szCs w:val="32"/>
          <w:lang w:eastAsia="zh-CN"/>
        </w:rPr>
        <w:t>充分认识重大病虫害威胁粮食生产安全的严重性和防控工作的艰巨性，按照《农作物病虫害防治条例》规定和市农业农村委的要求，明确各级各部门任务和职责，切实加强组织领导，做到早谋划、早预警、早准备、早防控。区农业农村委统筹病虫草害防控各项工作；区财政局落实病虫草害防控专项资金；区农业执法部门落实农药市场检查；区农技中心负责病虫草害测报、预判，及时发布防治技术措施，做好药企衔接；各乡镇相关行政部门和农业技术部门按要求落实专人，组织病虫害测报，踏田指导，通过宣传，督促种植户抓住施药期，协助药企农药发放。</w:t>
      </w:r>
    </w:p>
    <w:p>
      <w:pPr>
        <w:pStyle w:val="6"/>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pacing w:val="0"/>
          <w:sz w:val="32"/>
          <w:szCs w:val="32"/>
          <w:lang w:eastAsia="zh-CN"/>
        </w:rPr>
      </w:pPr>
      <w:r>
        <w:rPr>
          <w:rFonts w:hint="eastAsia" w:ascii="楷体_GB2312" w:hAnsi="楷体_GB2312" w:eastAsia="楷体_GB2312" w:cs="楷体_GB2312"/>
          <w:b w:val="0"/>
          <w:bCs w:val="0"/>
          <w:spacing w:val="0"/>
          <w:sz w:val="32"/>
          <w:szCs w:val="32"/>
          <w:lang w:eastAsia="zh-CN"/>
        </w:rPr>
        <w:t>（二）加强指导服务。</w:t>
      </w:r>
      <w:r>
        <w:rPr>
          <w:rFonts w:hint="eastAsia" w:ascii="仿宋_GB2312" w:hAnsi="仿宋_GB2312" w:eastAsia="仿宋_GB2312" w:cs="仿宋_GB2312"/>
          <w:b w:val="0"/>
          <w:bCs w:val="0"/>
          <w:spacing w:val="0"/>
          <w:sz w:val="32"/>
          <w:szCs w:val="32"/>
          <w:lang w:eastAsia="zh-CN"/>
        </w:rPr>
        <w:t>强化指导服务，及时做好病虫害发生动态趋势会商和信息发布，根据病虫实时动态科学制订防控指导意见，层层建立分片包干责任制。在防控关键时期组派区、镇农技人员深入生产一线，指导农民开展防治，确保防控技术落到实处。</w:t>
      </w:r>
    </w:p>
    <w:p>
      <w:pPr>
        <w:pStyle w:val="6"/>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pacing w:val="0"/>
          <w:sz w:val="32"/>
          <w:szCs w:val="32"/>
          <w:lang w:eastAsia="zh-CN"/>
        </w:rPr>
      </w:pPr>
      <w:r>
        <w:rPr>
          <w:rFonts w:hint="eastAsia" w:ascii="楷体_GB2312" w:hAnsi="楷体_GB2312" w:eastAsia="楷体_GB2312" w:cs="楷体_GB2312"/>
          <w:b w:val="0"/>
          <w:bCs w:val="0"/>
          <w:spacing w:val="0"/>
          <w:sz w:val="32"/>
          <w:szCs w:val="32"/>
          <w:lang w:eastAsia="zh-CN"/>
        </w:rPr>
        <w:t>（三）加强宣传引导</w:t>
      </w:r>
      <w:r>
        <w:rPr>
          <w:rFonts w:hint="eastAsia" w:ascii="仿宋_GB2312" w:hAnsi="仿宋_GB2312" w:eastAsia="仿宋_GB2312" w:cs="仿宋_GB2312"/>
          <w:b w:val="0"/>
          <w:bCs w:val="0"/>
          <w:spacing w:val="0"/>
          <w:sz w:val="32"/>
          <w:szCs w:val="32"/>
          <w:lang w:eastAsia="zh-CN"/>
        </w:rPr>
        <w:t>。利用好广播、电视、网络以及微信公众号、短视频等传媒，创新宣传形式，做好防控技术和好经验、好做法、好典型的宣传，为工作推进营造良好的舆论氛围。组织科技人员面对面指导农户适时开展防治，切实提高关键防治技术的入户率和到位率，有效控制重大病虫害危害，同时注意用药安全，避免恐慌而滥用药剂。</w:t>
      </w:r>
    </w:p>
    <w:p>
      <w:pPr>
        <w:pStyle w:val="6"/>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pacing w:val="0"/>
          <w:sz w:val="32"/>
          <w:szCs w:val="32"/>
          <w:lang w:eastAsia="zh-CN"/>
        </w:rPr>
      </w:pPr>
      <w:r>
        <w:rPr>
          <w:rFonts w:hint="eastAsia" w:ascii="楷体_GB2312" w:hAnsi="楷体_GB2312" w:eastAsia="楷体_GB2312" w:cs="楷体_GB2312"/>
          <w:b w:val="0"/>
          <w:bCs w:val="0"/>
          <w:spacing w:val="0"/>
          <w:sz w:val="32"/>
          <w:szCs w:val="32"/>
          <w:lang w:eastAsia="zh-CN"/>
        </w:rPr>
        <w:t>（四）加强跟踪督查。</w:t>
      </w:r>
      <w:r>
        <w:rPr>
          <w:rFonts w:hint="eastAsia" w:ascii="仿宋_GB2312" w:hAnsi="仿宋_GB2312" w:eastAsia="仿宋_GB2312" w:cs="仿宋_GB2312"/>
          <w:b w:val="0"/>
          <w:bCs w:val="0"/>
          <w:spacing w:val="0"/>
          <w:sz w:val="32"/>
          <w:szCs w:val="32"/>
          <w:lang w:eastAsia="zh-CN"/>
        </w:rPr>
        <w:t>加强对防治工作的跟踪督查，真正将各项防治措施落到每块田和每家农户，确保各项防治措施落实到位。及时做好防治效果的回访调查和信息反馈。加强对农药、药械等病虫害防治物资的市场监管和执法检查，严防假劣农资产品坑害农民。</w:t>
      </w:r>
    </w:p>
    <w:p>
      <w:pPr>
        <w:pStyle w:val="6"/>
        <w:keepNext w:val="0"/>
        <w:keepLines w:val="0"/>
        <w:pageBreakBefore w:val="0"/>
        <w:kinsoku/>
        <w:wordWrap/>
        <w:overflowPunct/>
        <w:topLinePunct w:val="0"/>
        <w:autoSpaceDE/>
        <w:autoSpaceDN/>
        <w:bidi w:val="0"/>
        <w:adjustRightInd w:val="0"/>
        <w:snapToGrid w:val="0"/>
        <w:spacing w:line="560" w:lineRule="exact"/>
        <w:ind w:firstLine="1600" w:firstLineChars="5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6"/>
        <w:keepNext w:val="0"/>
        <w:keepLines w:val="0"/>
        <w:pageBreakBefore w:val="0"/>
        <w:kinsoku/>
        <w:wordWrap/>
        <w:overflowPunct/>
        <w:topLinePunct w:val="0"/>
        <w:autoSpaceDE/>
        <w:autoSpaceDN/>
        <w:bidi w:val="0"/>
        <w:adjustRightInd w:val="0"/>
        <w:snapToGrid w:val="0"/>
        <w:spacing w:line="560" w:lineRule="exact"/>
        <w:ind w:firstLine="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pStyle w:val="6"/>
        <w:keepNext w:val="0"/>
        <w:keepLines w:val="0"/>
        <w:pageBreakBefore w:val="0"/>
        <w:kinsoku/>
        <w:wordWrap/>
        <w:overflowPunct/>
        <w:topLinePunct w:val="0"/>
        <w:autoSpaceDE/>
        <w:autoSpaceDN/>
        <w:bidi w:val="0"/>
        <w:adjustRightInd w:val="0"/>
        <w:snapToGrid w:val="0"/>
        <w:spacing w:line="560" w:lineRule="exact"/>
        <w:ind w:firstLine="0"/>
        <w:jc w:val="left"/>
        <w:textAlignment w:val="auto"/>
        <w:rPr>
          <w:rFonts w:hint="eastAsia" w:ascii="黑体" w:hAnsi="黑体" w:eastAsia="黑体" w:cs="黑体"/>
          <w:sz w:val="32"/>
          <w:szCs w:val="32"/>
          <w:lang w:val="en-US" w:eastAsia="zh-CN"/>
        </w:rPr>
      </w:pPr>
    </w:p>
    <w:p>
      <w:pPr>
        <w:pStyle w:val="6"/>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2021年崇明区水稻病虫</w:t>
      </w:r>
      <w:r>
        <w:rPr>
          <w:rFonts w:hint="eastAsia" w:ascii="方正小标宋简体" w:hAnsi="方正小标宋简体" w:eastAsia="方正小标宋简体" w:cs="方正小标宋简体"/>
          <w:sz w:val="44"/>
          <w:szCs w:val="44"/>
          <w:lang w:eastAsia="zh-CN"/>
        </w:rPr>
        <w:t>草</w:t>
      </w:r>
      <w:r>
        <w:rPr>
          <w:rFonts w:hint="eastAsia" w:ascii="方正小标宋简体" w:hAnsi="方正小标宋简体" w:eastAsia="方正小标宋简体" w:cs="方正小标宋简体"/>
          <w:sz w:val="44"/>
          <w:szCs w:val="44"/>
        </w:rPr>
        <w:t>害防控技术</w:t>
      </w:r>
      <w:r>
        <w:rPr>
          <w:rFonts w:hint="eastAsia" w:ascii="方正小标宋简体" w:hAnsi="方正小标宋简体" w:eastAsia="方正小标宋简体" w:cs="方正小标宋简体"/>
          <w:sz w:val="44"/>
          <w:szCs w:val="44"/>
          <w:lang w:eastAsia="zh-CN"/>
        </w:rPr>
        <w:t>要点</w:t>
      </w:r>
    </w:p>
    <w:p>
      <w:pPr>
        <w:pStyle w:val="6"/>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hAnsiTheme="minorEastAsia"/>
          <w:sz w:val="32"/>
          <w:szCs w:val="32"/>
        </w:rPr>
      </w:pPr>
      <w:r>
        <w:rPr>
          <w:rFonts w:hint="eastAsia" w:ascii="仿宋_GB2312" w:hAnsi="仿宋_GB2312" w:eastAsia="仿宋_GB2312" w:cs="仿宋_GB2312"/>
          <w:sz w:val="32"/>
          <w:szCs w:val="32"/>
        </w:rPr>
        <w:t>按照</w:t>
      </w:r>
      <w:r>
        <w:rPr>
          <w:rFonts w:ascii="仿宋_GB2312" w:eastAsia="仿宋_GB2312" w:hAnsiTheme="minorEastAsia"/>
          <w:sz w:val="32"/>
          <w:szCs w:val="32"/>
        </w:rPr>
        <w:t>预防为主、综合治</w:t>
      </w:r>
      <w:r>
        <w:rPr>
          <w:rFonts w:hint="eastAsia" w:ascii="仿宋_GB2312" w:eastAsia="仿宋_GB2312" w:hAnsiTheme="minorEastAsia"/>
          <w:sz w:val="32"/>
          <w:szCs w:val="32"/>
        </w:rPr>
        <w:t>理的植保方针，以稻田生态系统为中心，以重大病虫草害为主攻对象，抓住关键时期，做好害虫主害代和病害流行关键期的防控；注重合理用药，保护稻田生态环境，努力实现水稻病虫草害的可持续治理。主攻稻纵卷叶螟、飞虱、纹枯病、恶苗病、稻瘟病，兼治螟虫、稻曲病、穗腐病等其他病虫。</w:t>
      </w:r>
      <w:r>
        <w:rPr>
          <w:rFonts w:hint="eastAsia" w:ascii="仿宋_GB2312" w:hAnsi="仿宋_GB2312" w:eastAsia="仿宋_GB2312" w:cs="仿宋_GB2312"/>
          <w:sz w:val="32"/>
          <w:szCs w:val="32"/>
        </w:rPr>
        <w:t>根据病虫害实时发生动态监测情况发布趋势预报。虫害防控实施达标防治，病害防控实施预防为主，化学除草以杂草芽前封闭防控为主，茎叶处理为辅。主要病虫害的防控技术要点如下：</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b w:val="0"/>
          <w:bCs w:val="0"/>
          <w:sz w:val="32"/>
          <w:szCs w:val="32"/>
        </w:rPr>
      </w:pPr>
      <w:r>
        <w:rPr>
          <w:rFonts w:hint="eastAsia" w:ascii="黑体" w:hAnsi="黑体" w:eastAsia="黑体" w:cs="黑体"/>
          <w:b w:val="0"/>
          <w:bCs w:val="0"/>
          <w:sz w:val="32"/>
          <w:szCs w:val="32"/>
        </w:rPr>
        <w:t>一、稻纵卷叶螟</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hAnsiTheme="minorEastAsia"/>
          <w:sz w:val="32"/>
          <w:szCs w:val="32"/>
        </w:rPr>
        <w:t>掌握在卵孵盛期至1龄幼虫期防治，可用16%甲维·茚虫威悬浮剂，或24%甲氧虫酰肼悬浮剂，或20%氰虫·甲虫肼悬浮剂，或30%茚虫威水分散粒剂，或200克/升氯虫苯甲酰胺悬浮剂防治。两无化区可使用甘蓝夜蛾核型多角体病毒30亿PIB/毫克悬浮剂，或苏云金杆菌32000IU/毫克可湿性粉剂，或10万0B/毫克·16000IU/毫克苏云·稻纵颗可湿性粉剂防治。</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b w:val="0"/>
          <w:bCs w:val="0"/>
          <w:sz w:val="32"/>
          <w:szCs w:val="32"/>
        </w:rPr>
      </w:pPr>
      <w:r>
        <w:rPr>
          <w:rFonts w:hint="eastAsia" w:ascii="黑体" w:hAnsi="黑体" w:eastAsia="黑体" w:cs="黑体"/>
          <w:b w:val="0"/>
          <w:bCs w:val="0"/>
          <w:sz w:val="32"/>
          <w:szCs w:val="32"/>
        </w:rPr>
        <w:t>二、稻飞虱</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重点防治褐飞虱，实施“压三控四”防控策略、严防后期突发成灾。</w:t>
      </w:r>
      <w:r>
        <w:rPr>
          <w:rFonts w:hint="eastAsia" w:ascii="仿宋_GB2312" w:eastAsia="仿宋_GB2312" w:hAnsiTheme="minorEastAsia"/>
          <w:sz w:val="32"/>
          <w:szCs w:val="32"/>
        </w:rPr>
        <w:t>掌握在低龄若虫期防治，可选用25%吡蚜酮可湿性粉剂，或50%吡蚜酮可湿性粉剂。田间虫量高，或出现虫量猛增状态，且每亩50万以上田块需增加剂量进行防治。也可使用60%烯啶虫胺可湿性粉剂或50%烯啶虫胺可溶粒剂（绿色食品认证的水稻，用药参照《绿色食品农药 使用准则》）。在水稻前期防治时确保每亩用液量30～40公斤，后期应达到50～60公斤。</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b w:val="0"/>
          <w:bCs w:val="0"/>
          <w:sz w:val="32"/>
          <w:szCs w:val="32"/>
        </w:rPr>
      </w:pPr>
      <w:r>
        <w:rPr>
          <w:rFonts w:hint="eastAsia" w:ascii="黑体" w:hAnsi="黑体" w:eastAsia="黑体" w:cs="黑体"/>
          <w:b w:val="0"/>
          <w:bCs w:val="0"/>
          <w:sz w:val="32"/>
          <w:szCs w:val="32"/>
        </w:rPr>
        <w:t>三、螟虫</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重点采用耕翻灌水（绿肥田）灭蛹技术。在螟虫化蛹期（3月下旬至5月上旬）用中型拖拉机进行耕翻和灌水，消灭越冬虫源。化学防治掌握在螟虫卵孵高峰期至低龄幼虫阶段。可选用防治纵卷叶螟药剂进行兼治。</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b w:val="0"/>
          <w:bCs w:val="0"/>
          <w:sz w:val="32"/>
          <w:szCs w:val="32"/>
        </w:rPr>
      </w:pPr>
      <w:r>
        <w:rPr>
          <w:rFonts w:hint="eastAsia" w:ascii="黑体" w:hAnsi="黑体" w:eastAsia="黑体" w:cs="黑体"/>
          <w:b w:val="0"/>
          <w:bCs w:val="0"/>
          <w:sz w:val="32"/>
          <w:szCs w:val="32"/>
        </w:rPr>
        <w:t>四、恶苗病</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b/>
          <w:bCs/>
          <w:sz w:val="32"/>
          <w:szCs w:val="32"/>
        </w:rPr>
      </w:pPr>
      <w:r>
        <w:rPr>
          <w:rFonts w:hint="eastAsia" w:ascii="仿宋_GB2312" w:eastAsia="仿宋_GB2312" w:hAnsiTheme="minorEastAsia"/>
          <w:bCs/>
          <w:sz w:val="32"/>
          <w:szCs w:val="32"/>
        </w:rPr>
        <w:t>先将2.5%咯菌腈悬浮种衣剂（适乐时）加水调成拌种药液，然后将药液与精选过的稻种充分搅拌，直到药液均匀分布到种子表面，晾干后进行浸种，可有效防治水稻恶苗病。</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b w:val="0"/>
          <w:bCs w:val="0"/>
          <w:sz w:val="32"/>
          <w:szCs w:val="32"/>
        </w:rPr>
      </w:pPr>
      <w:r>
        <w:rPr>
          <w:rFonts w:hint="eastAsia" w:ascii="黑体" w:hAnsi="黑体" w:eastAsia="黑体" w:cs="黑体"/>
          <w:b w:val="0"/>
          <w:bCs w:val="0"/>
          <w:sz w:val="32"/>
          <w:szCs w:val="32"/>
        </w:rPr>
        <w:t>五、纹枯病</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cs="仿宋" w:hAnsiTheme="minorEastAsia"/>
          <w:sz w:val="32"/>
          <w:szCs w:val="32"/>
        </w:rPr>
        <w:t>药剂防治重点在分蘖末期至孕穗抽穗期，</w:t>
      </w:r>
      <w:r>
        <w:rPr>
          <w:rFonts w:hint="eastAsia" w:ascii="仿宋_GB2312" w:eastAsia="仿宋_GB2312" w:hAnsiTheme="minorEastAsia"/>
          <w:sz w:val="32"/>
          <w:szCs w:val="32"/>
        </w:rPr>
        <w:t>一般在水稻分蘖末期就需用药防治，采用预防为主的策略。药剂可选用：6%井冈·嘧苷素水剂，或24%井冈霉素A水剂，或40%嘧菌酯可湿性粉剂，或50%戊唑醇·嘧菌酯悬浮剂，或240克/升噻呋酰胺悬浮剂等，对水50公斤喷雾。以后每隔10天左右再喷雾一次，具体根据当时天气及病情发展趋势而定。</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b w:val="0"/>
          <w:bCs w:val="0"/>
          <w:sz w:val="32"/>
          <w:szCs w:val="32"/>
        </w:rPr>
      </w:pPr>
      <w:r>
        <w:rPr>
          <w:rFonts w:hint="eastAsia" w:ascii="黑体" w:hAnsi="黑体" w:eastAsia="黑体" w:cs="黑体"/>
          <w:b w:val="0"/>
          <w:bCs w:val="0"/>
          <w:sz w:val="32"/>
          <w:szCs w:val="32"/>
        </w:rPr>
        <w:t>六、稻瘟病</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cs="仿宋" w:hAnsiTheme="minorEastAsia"/>
          <w:sz w:val="32"/>
          <w:szCs w:val="32"/>
        </w:rPr>
        <w:t>重点防控穗颈瘟，在破口前3～5天施药预防，气候适宜病害流行时隔7天后第2次施药。药剂可选用75%三环唑可湿性粉剂，或</w:t>
      </w:r>
      <w:r>
        <w:rPr>
          <w:rFonts w:hint="eastAsia" w:ascii="仿宋_GB2312" w:eastAsia="仿宋_GB2312" w:hAnsiTheme="minorEastAsia"/>
          <w:sz w:val="32"/>
          <w:szCs w:val="32"/>
        </w:rPr>
        <w:t>40%嘧菌酯可湿性粉剂，或75%肟菌.戊唑醇水分散粒剂，两无化区可使用6%春雷霉素可湿性粉剂，或1000亿芽孢/克枯草芽孢杆菌</w:t>
      </w:r>
      <w:r>
        <w:rPr>
          <w:rFonts w:hint="eastAsia" w:ascii="仿宋_GB2312" w:eastAsia="仿宋_GB2312" w:cs="仿宋" w:hAnsiTheme="minorEastAsia"/>
          <w:sz w:val="32"/>
          <w:szCs w:val="32"/>
        </w:rPr>
        <w:t>。</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b w:val="0"/>
          <w:bCs w:val="0"/>
          <w:sz w:val="32"/>
          <w:szCs w:val="32"/>
        </w:rPr>
      </w:pPr>
      <w:r>
        <w:rPr>
          <w:rFonts w:hint="eastAsia" w:ascii="黑体" w:hAnsi="黑体" w:eastAsia="黑体" w:cs="黑体"/>
          <w:b w:val="0"/>
          <w:bCs w:val="0"/>
          <w:sz w:val="32"/>
          <w:szCs w:val="32"/>
        </w:rPr>
        <w:t>七、稻曲病、穗腐病</w:t>
      </w:r>
    </w:p>
    <w:p>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cs="仿宋" w:hAnsiTheme="minorEastAsia"/>
          <w:sz w:val="32"/>
          <w:szCs w:val="32"/>
        </w:rPr>
        <w:t>在水稻破口前7～10天（10%水稻剑叶叶枕与倒二叶叶枕齐平时）施药预防，如遇多雨天气，7天后第2次施药。药剂可选用</w:t>
      </w:r>
      <w:r>
        <w:rPr>
          <w:rFonts w:hint="eastAsia" w:ascii="仿宋_GB2312" w:eastAsia="仿宋_GB2312" w:hAnsiTheme="minorEastAsia"/>
          <w:sz w:val="32"/>
          <w:szCs w:val="32"/>
        </w:rPr>
        <w:t>40%嘧菌酯可湿性粉剂，或6%井冈·嘧苷素水剂，或24%井冈霉素A水剂，或50%戊唑醇·嘧菌酯</w:t>
      </w:r>
      <w:r>
        <w:rPr>
          <w:rFonts w:hint="eastAsia" w:ascii="仿宋_GB2312" w:eastAsia="仿宋_GB2312" w:cs="仿宋" w:hAnsiTheme="minorEastAsia"/>
          <w:sz w:val="32"/>
          <w:szCs w:val="32"/>
        </w:rPr>
        <w:t>，或</w:t>
      </w:r>
      <w:r>
        <w:rPr>
          <w:rFonts w:hint="eastAsia" w:ascii="仿宋_GB2312" w:eastAsia="仿宋_GB2312" w:hAnsiTheme="minorEastAsia"/>
          <w:sz w:val="32"/>
          <w:szCs w:val="32"/>
        </w:rPr>
        <w:t>75%肟菌.戊唑醇水分散粒剂</w:t>
      </w:r>
      <w:r>
        <w:rPr>
          <w:rFonts w:hint="eastAsia" w:ascii="仿宋_GB2312" w:eastAsia="仿宋_GB2312" w:cs="仿宋" w:hAnsiTheme="minorEastAsia"/>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b w:val="0"/>
          <w:bCs w:val="0"/>
          <w:kern w:val="0"/>
          <w:sz w:val="32"/>
          <w:szCs w:val="32"/>
        </w:rPr>
      </w:pPr>
      <w:r>
        <w:rPr>
          <w:rFonts w:hint="eastAsia" w:ascii="黑体" w:hAnsi="黑体" w:eastAsia="黑体" w:cs="黑体"/>
          <w:b w:val="0"/>
          <w:bCs w:val="0"/>
          <w:sz w:val="32"/>
          <w:szCs w:val="32"/>
        </w:rPr>
        <w:t>八、</w:t>
      </w:r>
      <w:r>
        <w:rPr>
          <w:rFonts w:hint="eastAsia" w:ascii="黑体" w:hAnsi="黑体" w:eastAsia="黑体"/>
          <w:b w:val="0"/>
          <w:bCs w:val="0"/>
          <w:kern w:val="0"/>
          <w:sz w:val="32"/>
          <w:szCs w:val="32"/>
        </w:rPr>
        <w:t>水稻田杂草</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（一）</w:t>
      </w:r>
      <w:r>
        <w:rPr>
          <w:rFonts w:hint="eastAsia" w:ascii="楷体_GB2312" w:hAnsi="楷体_GB2312" w:eastAsia="楷体_GB2312" w:cs="楷体_GB2312"/>
          <w:kern w:val="0"/>
          <w:sz w:val="32"/>
          <w:szCs w:val="32"/>
        </w:rPr>
        <w:t>绿色认证</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hAnsiTheme="minorEastAsia"/>
          <w:sz w:val="32"/>
          <w:szCs w:val="32"/>
        </w:rPr>
      </w:pPr>
      <w:r>
        <w:rPr>
          <w:rFonts w:hint="eastAsia" w:ascii="仿宋_GB2312" w:hAnsi="宋体" w:eastAsia="仿宋_GB2312" w:cs="宋体"/>
          <w:color w:val="000000" w:themeColor="text1"/>
          <w:sz w:val="32"/>
          <w:szCs w:val="32"/>
          <w14:textFill>
            <w14:solidFill>
              <w14:schemeClr w14:val="tx1"/>
            </w14:solidFill>
          </w14:textFill>
        </w:rPr>
        <w:t>机插稻在</w:t>
      </w:r>
      <w:r>
        <w:rPr>
          <w:rFonts w:hint="eastAsia" w:ascii="仿宋_GB2312" w:eastAsia="仿宋_GB2312" w:hAnsiTheme="minorEastAsia"/>
          <w:sz w:val="32"/>
          <w:szCs w:val="32"/>
        </w:rPr>
        <w:t>耕地排田后采用毒土法或机插后第2天采用喷雾法用药。</w:t>
      </w:r>
      <w:r>
        <w:rPr>
          <w:rFonts w:hint="eastAsia" w:ascii="仿宋_GB2312" w:hAnsi="宋体" w:eastAsia="仿宋_GB2312" w:cs="宋体"/>
          <w:color w:val="000000" w:themeColor="text1"/>
          <w:sz w:val="32"/>
          <w:szCs w:val="32"/>
          <w14:textFill>
            <w14:solidFill>
              <w14:schemeClr w14:val="tx1"/>
            </w14:solidFill>
          </w14:textFill>
        </w:rPr>
        <w:t>药剂为35%苄嘧·丙草胺可湿性粉剂或40%苄嘧·丙草胺悬乳剂；机（穴）直播田在播种后3天，使用上述药剂进行喷雾处理。</w:t>
      </w:r>
      <w:r>
        <w:rPr>
          <w:rFonts w:hint="eastAsia" w:ascii="仿宋_GB2312" w:eastAsia="仿宋_GB2312" w:hAnsiTheme="minorEastAsia"/>
          <w:sz w:val="32"/>
          <w:szCs w:val="32"/>
        </w:rPr>
        <w:t>在杂草2～4叶期时，</w:t>
      </w:r>
      <w:r>
        <w:rPr>
          <w:rFonts w:hint="eastAsia" w:ascii="仿宋_GB2312" w:hAnsi="宋体" w:eastAsia="仿宋_GB2312" w:cs="宋体"/>
          <w:color w:val="000000" w:themeColor="text1"/>
          <w:sz w:val="32"/>
          <w:szCs w:val="32"/>
          <w14:textFill>
            <w14:solidFill>
              <w14:schemeClr w14:val="tx1"/>
            </w14:solidFill>
          </w14:textFill>
        </w:rPr>
        <w:t>稗草可选用10%氰氟草酯乳油或25克/升五氟磺草胺可分散油悬浮剂；千金子可选用10%氰氟草酯乳油。</w:t>
      </w:r>
      <w:r>
        <w:rPr>
          <w:rFonts w:hint="eastAsia" w:ascii="仿宋_GB2312" w:hAnsi="宋体" w:eastAsia="仿宋_GB2312" w:cs="宋体"/>
          <w:sz w:val="32"/>
          <w:szCs w:val="32"/>
        </w:rPr>
        <w:t>根据杂草叶龄使用合适的剂量进行防除。</w:t>
      </w:r>
      <w:r>
        <w:rPr>
          <w:rFonts w:hint="eastAsia" w:ascii="仿宋_GB2312" w:hAnsi="宋体" w:eastAsia="仿宋_GB2312" w:cs="宋体"/>
          <w:color w:val="000000" w:themeColor="text1"/>
          <w:sz w:val="32"/>
          <w:szCs w:val="32"/>
          <w14:textFill>
            <w14:solidFill>
              <w14:schemeClr w14:val="tx1"/>
            </w14:solidFill>
          </w14:textFill>
        </w:rPr>
        <w:t>莎草及双子叶杂草可选用25%2甲·灭草松水剂或460g/L 2甲·灭草松可溶液剂。每666.7m</w:t>
      </w:r>
      <w:r>
        <w:rPr>
          <w:rFonts w:hint="eastAsia" w:ascii="仿宋_GB2312" w:hAnsi="宋体" w:eastAsia="仿宋_GB2312" w:cs="宋体"/>
          <w:color w:val="000000" w:themeColor="text1"/>
          <w:sz w:val="32"/>
          <w:szCs w:val="32"/>
          <w:vertAlign w:val="superscript"/>
          <w14:textFill>
            <w14:solidFill>
              <w14:schemeClr w14:val="tx1"/>
            </w14:solidFill>
          </w14:textFill>
        </w:rPr>
        <w:t>2</w:t>
      </w:r>
      <w:r>
        <w:rPr>
          <w:rFonts w:hint="eastAsia" w:ascii="仿宋_GB2312" w:hAnsi="宋体" w:eastAsia="仿宋_GB2312" w:cs="宋体"/>
          <w:color w:val="000000" w:themeColor="text1"/>
          <w:sz w:val="32"/>
          <w:szCs w:val="32"/>
          <w14:textFill>
            <w14:solidFill>
              <w14:schemeClr w14:val="tx1"/>
            </w14:solidFill>
          </w14:textFill>
        </w:rPr>
        <w:t>用水量40kg均匀喷雾。用药前田间排干水，药后一天灌水，并保水3～5d。</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（二）</w:t>
      </w:r>
      <w:r>
        <w:rPr>
          <w:rFonts w:hint="eastAsia" w:ascii="楷体_GB2312" w:hAnsi="楷体_GB2312" w:eastAsia="楷体_GB2312" w:cs="楷体_GB2312"/>
          <w:kern w:val="0"/>
          <w:sz w:val="32"/>
          <w:szCs w:val="32"/>
        </w:rPr>
        <w:t>常规种植</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eastAsia="仿宋_GB2312" w:cs="Times New Roman" w:hAnsiTheme="minorEastAsia"/>
          <w:b/>
          <w:bCs/>
          <w:kern w:val="2"/>
          <w:sz w:val="32"/>
          <w:szCs w:val="32"/>
          <w:lang w:val="en-US" w:eastAsia="zh-CN" w:bidi="ar-SA"/>
        </w:rPr>
        <w:t>1.机穴播稻化学除草技术。</w:t>
      </w:r>
      <w:r>
        <w:rPr>
          <w:rFonts w:hint="eastAsia" w:ascii="仿宋_GB2312" w:hAnsi="仿宋_GB2312" w:eastAsia="仿宋_GB2312" w:cs="仿宋_GB2312"/>
          <w:kern w:val="0"/>
          <w:sz w:val="32"/>
          <w:szCs w:val="32"/>
        </w:rPr>
        <w:t>在整田结束后，泥浆还未沉淀的浑水状态下，用12%噁草酮乳油趁混水甩施，施药后保持水层3～5天，落干后播种。</w:t>
      </w:r>
      <w:r>
        <w:rPr>
          <w:rFonts w:hint="eastAsia" w:ascii="仿宋_GB2312" w:hAnsi="仿宋_GB2312" w:eastAsia="仿宋_GB2312" w:cs="仿宋_GB2312"/>
          <w:bCs/>
          <w:kern w:val="0"/>
          <w:sz w:val="32"/>
          <w:szCs w:val="32"/>
        </w:rPr>
        <w:t>在</w:t>
      </w:r>
      <w:r>
        <w:rPr>
          <w:rFonts w:hint="eastAsia" w:ascii="仿宋_GB2312" w:hAnsi="仿宋_GB2312" w:eastAsia="仿宋_GB2312" w:cs="仿宋_GB2312"/>
          <w:kern w:val="0"/>
          <w:sz w:val="32"/>
          <w:szCs w:val="32"/>
        </w:rPr>
        <w:t>播种后3～5天，</w:t>
      </w:r>
      <w:r>
        <w:rPr>
          <w:rFonts w:hint="eastAsia" w:ascii="仿宋_GB2312" w:hAnsi="仿宋_GB2312" w:eastAsia="仿宋_GB2312" w:cs="仿宋_GB2312"/>
          <w:sz w:val="32"/>
          <w:szCs w:val="32"/>
        </w:rPr>
        <w:t>每亩用35%苄嘧·丙草胺可湿性粉剂，或</w:t>
      </w:r>
      <w:r>
        <w:rPr>
          <w:rFonts w:hint="eastAsia" w:ascii="仿宋_GB2312" w:hAnsi="仿宋_GB2312" w:eastAsia="仿宋_GB2312" w:cs="仿宋_GB2312"/>
          <w:color w:val="000000"/>
          <w:kern w:val="0"/>
          <w:sz w:val="32"/>
          <w:szCs w:val="32"/>
        </w:rPr>
        <w:t>40%苄嘧</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rPr>
        <w:t>丙草胺</w:t>
      </w:r>
      <w:r>
        <w:rPr>
          <w:rFonts w:hint="eastAsia" w:ascii="仿宋_GB2312" w:hAnsi="仿宋_GB2312" w:eastAsia="仿宋_GB2312" w:cs="仿宋_GB2312"/>
          <w:sz w:val="32"/>
          <w:szCs w:val="32"/>
        </w:rPr>
        <w:t>悬乳剂等</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兑水35公斤，对秧板均匀湿润喷雾。在第二次用药后15～18天，每亩选用69%</w:t>
      </w:r>
      <w:r>
        <w:rPr>
          <w:rFonts w:hint="eastAsia" w:ascii="仿宋_GB2312" w:hAnsi="仿宋_GB2312" w:eastAsia="仿宋_GB2312" w:cs="仿宋_GB2312"/>
          <w:bCs/>
          <w:sz w:val="32"/>
          <w:szCs w:val="32"/>
        </w:rPr>
        <w:t>苄嘧</w:t>
      </w:r>
      <w:r>
        <w:rPr>
          <w:rFonts w:hint="eastAsia" w:ascii="仿宋_GB2312" w:hAnsi="仿宋_GB2312" w:eastAsia="仿宋_GB2312" w:cs="仿宋_GB2312"/>
          <w:sz w:val="32"/>
          <w:szCs w:val="32"/>
        </w:rPr>
        <w:t>·苯噻酰可湿性粉剂制成10公斤药肥或药土撒施，药后保水3～5天（注意水不可淹没心叶，并做好平水缺）</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Cs/>
          <w:color w:val="000000"/>
          <w:kern w:val="0"/>
          <w:sz w:val="32"/>
          <w:szCs w:val="32"/>
        </w:rPr>
      </w:pPr>
      <w:r>
        <w:rPr>
          <w:rFonts w:hint="eastAsia" w:ascii="仿宋_GB2312" w:eastAsia="仿宋_GB2312" w:cs="Times New Roman" w:hAnsiTheme="minorEastAsia"/>
          <w:b/>
          <w:bCs/>
          <w:kern w:val="2"/>
          <w:sz w:val="32"/>
          <w:szCs w:val="32"/>
          <w:lang w:val="en-US" w:eastAsia="zh-CN" w:bidi="ar-SA"/>
        </w:rPr>
        <w:t>2.机插稻化学除草技术。</w:t>
      </w:r>
      <w:r>
        <w:rPr>
          <w:rFonts w:hint="eastAsia" w:ascii="仿宋_GB2312" w:hAnsi="仿宋_GB2312" w:eastAsia="仿宋_GB2312" w:cs="仿宋_GB2312"/>
          <w:sz w:val="32"/>
          <w:szCs w:val="32"/>
        </w:rPr>
        <w:t>耕地排田后采用毒土法或机插后第2天采用喷雾法用药。每亩选用35</w:t>
      </w:r>
      <w:r>
        <w:rPr>
          <w:rFonts w:hint="eastAsia" w:ascii="仿宋_GB2312" w:hAnsi="仿宋_GB2312" w:eastAsia="仿宋_GB2312" w:cs="仿宋_GB2312"/>
          <w:color w:val="000000"/>
          <w:kern w:val="0"/>
          <w:sz w:val="32"/>
          <w:szCs w:val="32"/>
        </w:rPr>
        <w:t>%苄嘧</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rPr>
        <w:t>丙草胺</w:t>
      </w:r>
      <w:r>
        <w:rPr>
          <w:rFonts w:hint="eastAsia" w:ascii="仿宋_GB2312" w:hAnsi="仿宋_GB2312" w:eastAsia="仿宋_GB2312" w:cs="仿宋_GB2312"/>
          <w:sz w:val="32"/>
          <w:szCs w:val="32"/>
        </w:rPr>
        <w:t>可湿性粉剂，</w:t>
      </w:r>
      <w:r>
        <w:rPr>
          <w:rFonts w:hint="eastAsia" w:ascii="仿宋_GB2312" w:hAnsi="仿宋_GB2312" w:eastAsia="仿宋_GB2312" w:cs="仿宋_GB2312"/>
          <w:color w:val="000000"/>
          <w:kern w:val="0"/>
          <w:sz w:val="32"/>
          <w:szCs w:val="32"/>
        </w:rPr>
        <w:t>或40%苄嘧</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rPr>
        <w:t>丙草胺</w:t>
      </w:r>
      <w:r>
        <w:rPr>
          <w:rFonts w:hint="eastAsia" w:ascii="仿宋_GB2312" w:hAnsi="仿宋_GB2312" w:eastAsia="仿宋_GB2312" w:cs="仿宋_GB2312"/>
          <w:sz w:val="32"/>
          <w:szCs w:val="32"/>
        </w:rPr>
        <w:t>悬乳剂等，兑水35公斤喷雾。在机栽后10～14天（活棵返青以后）必须用好第二次药。药剂每亩选用69%</w:t>
      </w:r>
      <w:r>
        <w:rPr>
          <w:rFonts w:hint="eastAsia" w:ascii="仿宋_GB2312" w:hAnsi="仿宋_GB2312" w:eastAsia="仿宋_GB2312" w:cs="仿宋_GB2312"/>
          <w:bCs/>
          <w:sz w:val="32"/>
          <w:szCs w:val="32"/>
        </w:rPr>
        <w:t>苄嘧</w:t>
      </w:r>
      <w:r>
        <w:rPr>
          <w:rFonts w:hint="eastAsia" w:ascii="仿宋_GB2312" w:hAnsi="仿宋_GB2312" w:eastAsia="仿宋_GB2312" w:cs="仿宋_GB2312"/>
          <w:sz w:val="32"/>
          <w:szCs w:val="32"/>
        </w:rPr>
        <w:t>·苯噻酰可湿性粉剂制成10公斤药肥或药土撒施，药后保水3～5天（注意水不可淹没心叶）</w:t>
      </w:r>
      <w:r>
        <w:rPr>
          <w:rFonts w:hint="eastAsia" w:ascii="仿宋_GB2312" w:hAnsi="仿宋_GB2312" w:eastAsia="仿宋_GB2312" w:cs="仿宋_GB2312"/>
          <w:bCs/>
          <w:color w:val="000000"/>
          <w:kern w:val="0"/>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cs="宋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若通过前期的防除，效果不理想，可根据不同草相和叶龄进行补除，补除适期为播种或移栽后20～25天。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b w:val="0"/>
          <w:bCs/>
          <w:sz w:val="32"/>
          <w:szCs w:val="32"/>
        </w:rPr>
      </w:pPr>
      <w:r>
        <w:rPr>
          <w:rFonts w:hint="eastAsia" w:ascii="黑体" w:hAnsi="黑体" w:eastAsia="黑体"/>
          <w:b w:val="0"/>
          <w:bCs/>
          <w:sz w:val="32"/>
          <w:szCs w:val="32"/>
        </w:rPr>
        <w:t>九、杂草稻</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hAnsiTheme="minorEastAsia"/>
          <w:kern w:val="0"/>
          <w:sz w:val="32"/>
          <w:szCs w:val="32"/>
        </w:rPr>
      </w:pPr>
      <w:r>
        <w:rPr>
          <w:rFonts w:hint="eastAsia" w:ascii="仿宋_GB2312" w:eastAsia="仿宋_GB2312"/>
          <w:color w:val="000000"/>
          <w:kern w:val="0"/>
          <w:sz w:val="32"/>
          <w:szCs w:val="32"/>
        </w:rPr>
        <w:t>轻发生田人工拔除。</w:t>
      </w:r>
      <w:r>
        <w:rPr>
          <w:rFonts w:hint="eastAsia" w:ascii="仿宋_GB2312" w:eastAsia="仿宋_GB2312" w:hAnsiTheme="minorEastAsia"/>
          <w:kern w:val="0"/>
          <w:sz w:val="32"/>
          <w:szCs w:val="32"/>
        </w:rPr>
        <w:t>对于杂草稻重发生田块，应先采用养草灭草的方式除草。方法为在4月中旬进行耕翻灌水，让杂草稻提前出苗，15</w:t>
      </w:r>
      <w:r>
        <w:rPr>
          <w:rFonts w:hint="eastAsia" w:ascii="仿宋_GB2312" w:eastAsia="仿宋_GB2312" w:hAnsiTheme="minorEastAsia"/>
          <w:sz w:val="32"/>
          <w:szCs w:val="32"/>
        </w:rPr>
        <w:t>～</w:t>
      </w:r>
      <w:r>
        <w:rPr>
          <w:rFonts w:hint="eastAsia" w:ascii="仿宋_GB2312" w:eastAsia="仿宋_GB2312" w:hAnsiTheme="minorEastAsia"/>
          <w:kern w:val="0"/>
          <w:sz w:val="32"/>
          <w:szCs w:val="32"/>
        </w:rPr>
        <w:t>20天后进行再耕翻排田，可进行2</w:t>
      </w:r>
      <w:r>
        <w:rPr>
          <w:rFonts w:hint="eastAsia" w:ascii="仿宋_GB2312" w:eastAsia="仿宋_GB2312" w:hAnsiTheme="minorEastAsia"/>
          <w:sz w:val="32"/>
          <w:szCs w:val="32"/>
        </w:rPr>
        <w:t>～3次养草灭草，</w:t>
      </w:r>
      <w:r>
        <w:rPr>
          <w:rFonts w:hint="eastAsia" w:ascii="仿宋_GB2312" w:eastAsia="仿宋_GB2312" w:hAnsiTheme="minorEastAsia"/>
          <w:kern w:val="0"/>
          <w:sz w:val="32"/>
          <w:szCs w:val="32"/>
        </w:rPr>
        <w:t>然后再机插水稻。这一措施可把大部分的杂草稻除掉，也是防除杂草稻的关键技术。</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hAnsiTheme="minorEastAsia"/>
          <w:kern w:val="0"/>
          <w:sz w:val="32"/>
          <w:szCs w:val="32"/>
        </w:rPr>
      </w:pPr>
      <w:r>
        <w:rPr>
          <w:rFonts w:hint="eastAsia" w:ascii="仿宋_GB2312" w:eastAsia="仿宋_GB2312" w:hAnsiTheme="minorEastAsia"/>
          <w:kern w:val="0"/>
          <w:sz w:val="32"/>
          <w:szCs w:val="32"/>
        </w:rPr>
        <w:br w:type="page"/>
      </w:r>
    </w:p>
    <w:p>
      <w:pPr>
        <w:pStyle w:val="6"/>
        <w:keepNext w:val="0"/>
        <w:keepLines w:val="0"/>
        <w:pageBreakBefore w:val="0"/>
        <w:kinsoku/>
        <w:wordWrap/>
        <w:overflowPunct/>
        <w:topLinePunct w:val="0"/>
        <w:autoSpaceDE/>
        <w:autoSpaceDN/>
        <w:bidi w:val="0"/>
        <w:adjustRightInd w:val="0"/>
        <w:snapToGrid w:val="0"/>
        <w:spacing w:line="560" w:lineRule="exact"/>
        <w:ind w:firstLine="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pStyle w:val="6"/>
        <w:keepNext w:val="0"/>
        <w:keepLines w:val="0"/>
        <w:pageBreakBefore w:val="0"/>
        <w:kinsoku/>
        <w:wordWrap/>
        <w:overflowPunct/>
        <w:topLinePunct w:val="0"/>
        <w:autoSpaceDE/>
        <w:autoSpaceDN/>
        <w:bidi w:val="0"/>
        <w:adjustRightInd w:val="0"/>
        <w:snapToGrid w:val="0"/>
        <w:spacing w:line="560" w:lineRule="exact"/>
        <w:ind w:firstLine="0"/>
        <w:jc w:val="left"/>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eastAsia="方正小标宋简体" w:hAnsiTheme="minorEastAsia"/>
          <w:b w:val="0"/>
          <w:bCs/>
          <w:sz w:val="44"/>
          <w:szCs w:val="44"/>
        </w:rPr>
      </w:pPr>
      <w:r>
        <w:rPr>
          <w:rFonts w:hint="eastAsia" w:ascii="方正小标宋简体" w:eastAsia="方正小标宋简体" w:hAnsiTheme="minorEastAsia"/>
          <w:b w:val="0"/>
          <w:bCs/>
          <w:sz w:val="44"/>
          <w:szCs w:val="44"/>
        </w:rPr>
        <w:t>2021年崇明区草地贪夜蛾监测与防控</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方正小标宋简体" w:eastAsia="方正小标宋简体" w:hAnsiTheme="minorEastAsia"/>
          <w:b w:val="0"/>
          <w:bCs/>
          <w:sz w:val="44"/>
          <w:szCs w:val="44"/>
        </w:rPr>
      </w:pPr>
      <w:r>
        <w:rPr>
          <w:rFonts w:hint="eastAsia" w:ascii="方正小标宋简体" w:eastAsia="方正小标宋简体" w:hAnsiTheme="minorEastAsia"/>
          <w:b w:val="0"/>
          <w:bCs/>
          <w:sz w:val="44"/>
          <w:szCs w:val="44"/>
          <w:lang w:eastAsia="zh-CN"/>
        </w:rPr>
        <w:t>工作</w:t>
      </w:r>
      <w:r>
        <w:rPr>
          <w:rFonts w:hint="eastAsia" w:ascii="方正小标宋简体" w:eastAsia="方正小标宋简体" w:hAnsiTheme="minorEastAsia"/>
          <w:b w:val="0"/>
          <w:bCs/>
          <w:sz w:val="44"/>
          <w:szCs w:val="44"/>
        </w:rPr>
        <w:t>方案</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eastAsia="仿宋_GB2312" w:cs="Times New Roman" w:hAnsiTheme="minorEastAsia"/>
          <w:kern w:val="2"/>
          <w:sz w:val="32"/>
          <w:szCs w:val="32"/>
        </w:rPr>
      </w:pP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仿宋_GB2312" w:eastAsia="仿宋_GB2312" w:cs="Times New Roman" w:hAnsiTheme="minorEastAsia"/>
          <w:b w:val="0"/>
          <w:bCs w:val="0"/>
          <w:kern w:val="2"/>
          <w:sz w:val="32"/>
          <w:szCs w:val="32"/>
        </w:rPr>
      </w:pPr>
      <w:r>
        <w:rPr>
          <w:rFonts w:hint="eastAsia" w:ascii="仿宋_GB2312" w:eastAsia="仿宋_GB2312" w:cs="Times New Roman" w:hAnsiTheme="minorEastAsia"/>
          <w:b w:val="0"/>
          <w:bCs w:val="0"/>
          <w:kern w:val="2"/>
          <w:sz w:val="32"/>
          <w:szCs w:val="32"/>
        </w:rPr>
        <w:t>根据市农业农村委</w:t>
      </w:r>
      <w:r>
        <w:rPr>
          <w:rFonts w:hint="eastAsia" w:ascii="仿宋_GB2312" w:eastAsia="仿宋_GB2312" w:hAnsiTheme="minorEastAsia"/>
          <w:b w:val="0"/>
          <w:bCs w:val="0"/>
          <w:sz w:val="32"/>
          <w:szCs w:val="32"/>
        </w:rPr>
        <w:t>《2021年上海市“虫口夺粮”保丰收实施方案》的通知要求</w:t>
      </w:r>
      <w:r>
        <w:rPr>
          <w:rFonts w:hint="eastAsia" w:ascii="仿宋_GB2312" w:eastAsia="仿宋_GB2312" w:cs="Times New Roman" w:hAnsiTheme="minorEastAsia"/>
          <w:b w:val="0"/>
          <w:bCs w:val="0"/>
          <w:kern w:val="2"/>
          <w:sz w:val="32"/>
          <w:szCs w:val="32"/>
        </w:rPr>
        <w:t>，结合我区玉米种植分布情况，对2021年草地贪夜蛾的发生情况进行监测和防控，特制定本方案。</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b w:val="0"/>
          <w:bCs w:val="0"/>
          <w:sz w:val="32"/>
          <w:szCs w:val="32"/>
        </w:rPr>
      </w:pPr>
      <w:r>
        <w:rPr>
          <w:rFonts w:hint="eastAsia" w:ascii="黑体" w:hAnsi="黑体" w:eastAsia="黑体"/>
          <w:b w:val="0"/>
          <w:bCs w:val="0"/>
          <w:sz w:val="32"/>
          <w:szCs w:val="32"/>
        </w:rPr>
        <w:t>一、防控目标</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仿宋_GB2312" w:eastAsia="仿宋_GB2312" w:cs="Times New Roman" w:hAnsiTheme="minorEastAsia"/>
          <w:b w:val="0"/>
          <w:bCs w:val="0"/>
          <w:kern w:val="2"/>
          <w:sz w:val="32"/>
          <w:szCs w:val="32"/>
        </w:rPr>
      </w:pPr>
      <w:r>
        <w:rPr>
          <w:rFonts w:hint="eastAsia" w:ascii="仿宋_GB2312" w:eastAsia="仿宋_GB2312" w:cs="Times New Roman" w:hAnsiTheme="minorEastAsia"/>
          <w:b w:val="0"/>
          <w:bCs w:val="0"/>
          <w:kern w:val="2"/>
          <w:sz w:val="32"/>
          <w:szCs w:val="32"/>
        </w:rPr>
        <w:t>草地贪夜蛾防控处置率达100%，总体危害损失控制在5%以内。确保虫口密度达标区域应防尽防，发生区域不大面积连片成灾。</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b w:val="0"/>
          <w:bCs w:val="0"/>
          <w:sz w:val="32"/>
          <w:szCs w:val="32"/>
        </w:rPr>
      </w:pPr>
      <w:r>
        <w:rPr>
          <w:rFonts w:hint="eastAsia" w:ascii="黑体" w:hAnsi="黑体" w:eastAsia="黑体"/>
          <w:b w:val="0"/>
          <w:bCs w:val="0"/>
          <w:sz w:val="32"/>
          <w:szCs w:val="32"/>
        </w:rPr>
        <w:t xml:space="preserve">二、防控策略 </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仿宋_GB2312" w:eastAsia="仿宋_GB2312" w:cs="Times New Roman" w:hAnsiTheme="minorEastAsia"/>
          <w:b w:val="0"/>
          <w:bCs w:val="0"/>
          <w:kern w:val="2"/>
          <w:sz w:val="32"/>
          <w:szCs w:val="32"/>
        </w:rPr>
      </w:pPr>
      <w:r>
        <w:rPr>
          <w:rFonts w:hint="eastAsia" w:ascii="仿宋_GB2312" w:eastAsia="仿宋_GB2312" w:cs="Times New Roman" w:hAnsiTheme="minorEastAsia"/>
          <w:b w:val="0"/>
          <w:bCs w:val="0"/>
          <w:kern w:val="2"/>
          <w:sz w:val="32"/>
          <w:szCs w:val="32"/>
        </w:rPr>
        <w:t>根据草地贪夜蛾发生规律和危害特点，坚持“预防为主、综合防治”的方针，结合生物生态控制和绿色防控技术，最大限度降低本地危害损失，压低过境虫源基数。</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b w:val="0"/>
          <w:bCs w:val="0"/>
          <w:sz w:val="32"/>
          <w:szCs w:val="32"/>
        </w:rPr>
      </w:pPr>
      <w:r>
        <w:rPr>
          <w:rFonts w:hint="eastAsia" w:ascii="黑体" w:hAnsi="黑体" w:eastAsia="黑体"/>
          <w:b w:val="0"/>
          <w:bCs w:val="0"/>
          <w:sz w:val="32"/>
          <w:szCs w:val="32"/>
        </w:rPr>
        <w:t>三、技术措施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楷体_GB2312" w:eastAsia="楷体_GB2312" w:hAnsiTheme="minorEastAsia"/>
          <w:sz w:val="32"/>
          <w:szCs w:val="32"/>
        </w:rPr>
      </w:pPr>
      <w:r>
        <w:rPr>
          <w:rFonts w:hint="eastAsia" w:ascii="楷体_GB2312" w:eastAsia="楷体_GB2312" w:hAnsiTheme="minorEastAsia"/>
          <w:sz w:val="32"/>
          <w:szCs w:val="32"/>
        </w:rPr>
        <w:t>（一）加强监测预警</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ascii="仿宋_GB2312" w:eastAsia="仿宋_GB2312" w:hAnsiTheme="minorEastAsia"/>
          <w:sz w:val="32"/>
          <w:szCs w:val="32"/>
        </w:rPr>
      </w:pPr>
      <w:r>
        <w:rPr>
          <w:rFonts w:hint="eastAsia" w:ascii="仿宋_GB2312" w:eastAsia="仿宋_GB2312" w:cs="Times New Roman" w:hAnsiTheme="minorEastAsia"/>
          <w:b/>
          <w:bCs/>
          <w:kern w:val="2"/>
          <w:sz w:val="32"/>
          <w:szCs w:val="32"/>
          <w:lang w:val="en-US" w:eastAsia="zh-CN" w:bidi="ar-SA"/>
        </w:rPr>
        <w:t>1.做好成虫监测。</w:t>
      </w:r>
      <w:r>
        <w:rPr>
          <w:rFonts w:hint="eastAsia" w:ascii="仿宋_GB2312" w:eastAsia="仿宋_GB2312" w:hAnsiTheme="minorEastAsia"/>
          <w:sz w:val="32"/>
          <w:szCs w:val="32"/>
        </w:rPr>
        <w:t>在全区范围内设置性诱和灯诱监测点，在堡镇、向化、中兴镇、城桥4个乡镇设置8个性诱剂监测点，主要是玉米集中种植区域。在堡镇、向化、竖新、建设、城桥、庙镇、绿华、中兴镇8个点设置灯诱监测点。各监测点从3月中旬至11月底开展监测调查，准确掌握草地贪夜蛾成虫迁入和发生的消长动态。</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ascii="仿宋_GB2312" w:eastAsia="仿宋_GB2312" w:hAnsiTheme="minorEastAsia"/>
          <w:sz w:val="32"/>
          <w:szCs w:val="32"/>
        </w:rPr>
      </w:pPr>
      <w:r>
        <w:rPr>
          <w:rFonts w:hint="eastAsia" w:ascii="仿宋_GB2312" w:eastAsia="仿宋_GB2312" w:cs="Times New Roman" w:hAnsiTheme="minorEastAsia"/>
          <w:b/>
          <w:bCs/>
          <w:kern w:val="2"/>
          <w:sz w:val="32"/>
          <w:szCs w:val="32"/>
          <w:lang w:val="en-US" w:eastAsia="zh-CN" w:bidi="ar-SA"/>
        </w:rPr>
        <w:t>2.加强田间调查。</w:t>
      </w:r>
      <w:r>
        <w:rPr>
          <w:rFonts w:hint="eastAsia" w:ascii="仿宋_GB2312" w:eastAsia="仿宋_GB2312" w:hAnsiTheme="minorEastAsia"/>
          <w:sz w:val="32"/>
          <w:szCs w:val="32"/>
        </w:rPr>
        <w:t>自4月中旬或者监测到成虫迁入开始，定点定田，每3天一次开展系统观测，调查田间幼虫密度、卵量以及被害株率等，及时准确掌握田间发生动态。</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ascii="仿宋_GB2312" w:eastAsia="仿宋_GB2312" w:hAnsiTheme="minorEastAsia"/>
          <w:sz w:val="32"/>
          <w:szCs w:val="32"/>
        </w:rPr>
      </w:pPr>
      <w:r>
        <w:rPr>
          <w:rFonts w:hint="eastAsia" w:ascii="仿宋_GB2312" w:eastAsia="仿宋_GB2312" w:cs="Times New Roman" w:hAnsiTheme="minorEastAsia"/>
          <w:b/>
          <w:bCs/>
          <w:kern w:val="2"/>
          <w:sz w:val="32"/>
          <w:szCs w:val="32"/>
          <w:lang w:val="en-US" w:eastAsia="zh-CN" w:bidi="ar-SA"/>
        </w:rPr>
        <w:t>3.及时报送信息。</w:t>
      </w:r>
      <w:r>
        <w:rPr>
          <w:rFonts w:hint="eastAsia" w:ascii="仿宋_GB2312" w:eastAsia="仿宋_GB2312" w:hAnsiTheme="minorEastAsia"/>
          <w:sz w:val="32"/>
          <w:szCs w:val="32"/>
        </w:rPr>
        <w:t>查见当天上报，发生区每周报，做到早发现、早报告、早预警。</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楷体_GB2312" w:eastAsia="楷体_GB2312" w:hAnsiTheme="minorEastAsia"/>
          <w:sz w:val="32"/>
          <w:szCs w:val="32"/>
        </w:rPr>
      </w:pPr>
      <w:r>
        <w:rPr>
          <w:rFonts w:hint="eastAsia" w:ascii="楷体_GB2312" w:eastAsia="楷体_GB2312" w:hAnsiTheme="minorEastAsia"/>
          <w:sz w:val="32"/>
          <w:szCs w:val="32"/>
        </w:rPr>
        <w:t>（二）防控关键技术</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hAnsiTheme="minorEastAsia"/>
          <w:color w:val="000000"/>
          <w:sz w:val="32"/>
          <w:szCs w:val="32"/>
        </w:rPr>
      </w:pPr>
      <w:r>
        <w:rPr>
          <w:rFonts w:hint="eastAsia" w:ascii="仿宋_GB2312" w:eastAsia="仿宋_GB2312" w:hAnsiTheme="minorEastAsia"/>
          <w:color w:val="000000"/>
          <w:sz w:val="32"/>
          <w:szCs w:val="32"/>
        </w:rPr>
        <w:t>根据草地贪夜蛾的发生发展规律，结合预测预报，因地制宜采取生态控制、理化诱控等综合措施，及时控制害虫扩散危害。</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hAnsiTheme="minorEastAsia"/>
          <w:b w:val="0"/>
          <w:bCs w:val="0"/>
          <w:sz w:val="32"/>
          <w:szCs w:val="32"/>
        </w:rPr>
      </w:pPr>
      <w:r>
        <w:rPr>
          <w:rFonts w:hint="eastAsia" w:ascii="仿宋_GB2312" w:eastAsia="仿宋_GB2312" w:cs="Times New Roman" w:hAnsiTheme="minorEastAsia"/>
          <w:b/>
          <w:bCs/>
          <w:kern w:val="2"/>
          <w:sz w:val="32"/>
          <w:szCs w:val="32"/>
          <w:lang w:val="en-US" w:eastAsia="zh-CN" w:bidi="ar-SA"/>
        </w:rPr>
        <w:t>1.强化生态控制。</w:t>
      </w:r>
      <w:r>
        <w:rPr>
          <w:rFonts w:hint="eastAsia" w:ascii="仿宋_GB2312" w:eastAsia="仿宋_GB2312" w:hAnsiTheme="minorEastAsia"/>
          <w:b w:val="0"/>
          <w:bCs w:val="0"/>
          <w:sz w:val="32"/>
          <w:szCs w:val="32"/>
        </w:rPr>
        <w:t>玉米种植区可和非禾本科作物间作套种，形成生态阻截带。利用农田生态系统的复杂性，为农田自然环境中的寄生性和捕食性天敌创造有利条件，发挥生物多样性的自然控制优势</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hAnsiTheme="minorEastAsia"/>
          <w:b w:val="0"/>
          <w:bCs w:val="0"/>
          <w:color w:val="000000"/>
          <w:sz w:val="32"/>
          <w:szCs w:val="32"/>
        </w:rPr>
      </w:pPr>
      <w:r>
        <w:rPr>
          <w:rFonts w:hint="eastAsia" w:ascii="仿宋_GB2312" w:eastAsia="仿宋_GB2312" w:cs="Times New Roman" w:hAnsiTheme="minorEastAsia"/>
          <w:b/>
          <w:bCs/>
          <w:kern w:val="2"/>
          <w:sz w:val="32"/>
          <w:szCs w:val="32"/>
          <w:lang w:val="en-US" w:eastAsia="zh-CN" w:bidi="ar-SA"/>
        </w:rPr>
        <w:t>2.成虫理化诱控。</w:t>
      </w:r>
      <w:r>
        <w:rPr>
          <w:rFonts w:hint="eastAsia" w:ascii="仿宋_GB2312" w:eastAsia="仿宋_GB2312" w:hAnsiTheme="minorEastAsia"/>
          <w:b w:val="0"/>
          <w:bCs w:val="0"/>
          <w:sz w:val="32"/>
          <w:szCs w:val="32"/>
        </w:rPr>
        <w:t>在成虫发生高峰期，集中连片使用灯诱、性诱等措施，诱杀迁入成虫、干扰交配繁殖、减少产卵数量，压低发生基数，控制迁出虫量。</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hAnsiTheme="minorEastAsia"/>
          <w:sz w:val="32"/>
          <w:szCs w:val="32"/>
        </w:rPr>
      </w:pPr>
      <w:r>
        <w:rPr>
          <w:rFonts w:hint="eastAsia" w:ascii="仿宋_GB2312" w:eastAsia="仿宋_GB2312" w:cs="Times New Roman" w:hAnsiTheme="minorEastAsia"/>
          <w:b/>
          <w:bCs/>
          <w:kern w:val="2"/>
          <w:sz w:val="32"/>
          <w:szCs w:val="32"/>
          <w:lang w:val="en-US" w:eastAsia="zh-CN" w:bidi="ar-SA"/>
        </w:rPr>
        <w:t>3.药剂防治。</w:t>
      </w:r>
      <w:r>
        <w:rPr>
          <w:rFonts w:hint="eastAsia" w:ascii="仿宋_GB2312" w:eastAsia="仿宋_GB2312" w:hAnsiTheme="minorEastAsia"/>
          <w:b w:val="0"/>
          <w:bCs w:val="0"/>
          <w:sz w:val="32"/>
          <w:szCs w:val="32"/>
        </w:rPr>
        <w:t>优先选择生物药剂，虫口密度高、集中连片发生区域，选择高效应急绿色防治药剂。如甘蓝夜蛾核型多角体病</w:t>
      </w:r>
      <w:r>
        <w:rPr>
          <w:rFonts w:hint="eastAsia" w:ascii="仿宋_GB2312" w:eastAsia="仿宋_GB2312" w:hAnsiTheme="minorEastAsia"/>
          <w:sz w:val="32"/>
          <w:szCs w:val="32"/>
        </w:rPr>
        <w:t>毒30亿PIB/毫克悬浮剂、苏云金杆菌32000IU/毫克可湿性粉剂、16%甲维·茚虫威悬浮剂、30%茚虫威水分散粒剂、200克/升氯虫苯甲酰胺悬浮剂等药剂，同时需注意药剂的轮换使用。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楷体_GB2312" w:eastAsia="楷体_GB2312" w:hAnsiTheme="minorEastAsia"/>
          <w:sz w:val="32"/>
          <w:szCs w:val="32"/>
        </w:rPr>
      </w:pPr>
      <w:r>
        <w:rPr>
          <w:rFonts w:hint="eastAsia" w:ascii="楷体_GB2312" w:eastAsia="楷体_GB2312" w:hAnsiTheme="minorEastAsia"/>
          <w:sz w:val="32"/>
          <w:szCs w:val="32"/>
        </w:rPr>
        <w:t>（三）科学用药</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ascii="仿宋_GB2312" w:eastAsia="仿宋_GB2312" w:cs="Times New Roman" w:hAnsiTheme="minorEastAsia"/>
          <w:kern w:val="2"/>
          <w:sz w:val="32"/>
          <w:szCs w:val="32"/>
        </w:rPr>
      </w:pPr>
      <w:r>
        <w:rPr>
          <w:rFonts w:hint="eastAsia" w:ascii="仿宋_GB2312" w:eastAsia="仿宋_GB2312" w:cs="Times New Roman" w:hAnsiTheme="minorEastAsia"/>
          <w:b/>
          <w:bCs/>
          <w:kern w:val="2"/>
          <w:sz w:val="32"/>
          <w:szCs w:val="32"/>
        </w:rPr>
        <w:t>1</w:t>
      </w:r>
      <w:r>
        <w:rPr>
          <w:rFonts w:hint="eastAsia" w:ascii="仿宋_GB2312" w:eastAsia="仿宋_GB2312" w:cs="Times New Roman" w:hAnsiTheme="minorEastAsia"/>
          <w:b/>
          <w:bCs/>
          <w:kern w:val="2"/>
          <w:sz w:val="32"/>
          <w:szCs w:val="32"/>
          <w:lang w:val="en-US" w:eastAsia="zh-CN"/>
        </w:rPr>
        <w:t>.</w:t>
      </w:r>
      <w:r>
        <w:rPr>
          <w:rFonts w:hint="eastAsia" w:ascii="仿宋_GB2312" w:eastAsia="仿宋_GB2312" w:cs="Times New Roman" w:hAnsiTheme="minorEastAsia"/>
          <w:b/>
          <w:bCs/>
          <w:kern w:val="2"/>
          <w:sz w:val="32"/>
          <w:szCs w:val="32"/>
        </w:rPr>
        <w:t>防治时期。</w:t>
      </w:r>
      <w:r>
        <w:rPr>
          <w:rFonts w:hint="eastAsia" w:ascii="仿宋_GB2312" w:eastAsia="仿宋_GB2312" w:cs="Times New Roman" w:hAnsiTheme="minorEastAsia"/>
          <w:kern w:val="2"/>
          <w:sz w:val="32"/>
          <w:szCs w:val="32"/>
        </w:rPr>
        <w:t>在田间虫量达到防治指标时，及时抓住1-3龄幼虫的防控最佳时期，选择在清晨或者傍晚施药。对虫口密度高、集中连片发生区域，抓住幼虫低龄期实施防治；对分散发生区实施重点挑治和点杀点治。</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ascii="仿宋_GB2312" w:eastAsia="仿宋_GB2312" w:cs="Times New Roman" w:hAnsiTheme="minorEastAsia"/>
          <w:kern w:val="2"/>
          <w:sz w:val="32"/>
          <w:szCs w:val="32"/>
        </w:rPr>
      </w:pPr>
      <w:r>
        <w:rPr>
          <w:rFonts w:hint="eastAsia" w:ascii="仿宋_GB2312" w:eastAsia="仿宋_GB2312" w:cs="Times New Roman" w:hAnsiTheme="minorEastAsia"/>
          <w:b/>
          <w:bCs/>
          <w:kern w:val="2"/>
          <w:sz w:val="32"/>
          <w:szCs w:val="32"/>
        </w:rPr>
        <w:t>2</w:t>
      </w:r>
      <w:r>
        <w:rPr>
          <w:rFonts w:hint="eastAsia" w:ascii="仿宋_GB2312" w:eastAsia="仿宋_GB2312" w:cs="Times New Roman" w:hAnsiTheme="minorEastAsia"/>
          <w:b/>
          <w:bCs/>
          <w:kern w:val="2"/>
          <w:sz w:val="32"/>
          <w:szCs w:val="32"/>
          <w:lang w:val="en-US" w:eastAsia="zh-CN"/>
        </w:rPr>
        <w:t>.</w:t>
      </w:r>
      <w:r>
        <w:rPr>
          <w:rFonts w:hint="eastAsia" w:ascii="仿宋_GB2312" w:eastAsia="仿宋_GB2312" w:cs="Times New Roman" w:hAnsiTheme="minorEastAsia"/>
          <w:b/>
          <w:bCs/>
          <w:kern w:val="2"/>
          <w:sz w:val="32"/>
          <w:szCs w:val="32"/>
        </w:rPr>
        <w:t>施药方法。</w:t>
      </w:r>
      <w:r>
        <w:rPr>
          <w:rFonts w:hint="eastAsia" w:ascii="仿宋_GB2312" w:eastAsia="仿宋_GB2312" w:cs="Times New Roman" w:hAnsiTheme="minorEastAsia"/>
          <w:kern w:val="2"/>
          <w:sz w:val="32"/>
          <w:szCs w:val="32"/>
        </w:rPr>
        <w:t>施药时注意喷洒在玉米心叶、雄穗和雌穗等部位。要根据玉米不同生育期，选择适合的喷液量，确保效果。采用16型喷雾器进行防治的，每亩喷施药液量30-45kg。采用自走式喷杆喷雾机细雾喷雾的，玉米苗期每亩施药液量10-15L，玉米中后期每亩施药液量不少于25L。</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仿宋_GB2312" w:eastAsia="仿宋_GB2312" w:cs="Times New Roman"/>
          <w:kern w:val="2"/>
          <w:sz w:val="32"/>
          <w:szCs w:val="32"/>
          <w:lang w:val="en-US" w:eastAsia="zh-CN"/>
        </w:rPr>
      </w:pPr>
      <w:r>
        <w:rPr>
          <w:rFonts w:hint="eastAsia" w:ascii="仿宋_GB2312" w:eastAsia="仿宋_GB2312" w:cs="Times New Roman" w:hAnsiTheme="minorEastAsia"/>
          <w:b/>
          <w:bCs/>
          <w:kern w:val="2"/>
          <w:sz w:val="32"/>
          <w:szCs w:val="32"/>
        </w:rPr>
        <w:t>3</w:t>
      </w:r>
      <w:r>
        <w:rPr>
          <w:rFonts w:hint="eastAsia" w:ascii="仿宋_GB2312" w:eastAsia="仿宋_GB2312" w:cs="Times New Roman" w:hAnsiTheme="minorEastAsia"/>
          <w:b/>
          <w:bCs/>
          <w:kern w:val="2"/>
          <w:sz w:val="32"/>
          <w:szCs w:val="32"/>
          <w:lang w:val="en-US" w:eastAsia="zh-CN"/>
        </w:rPr>
        <w:t>.</w:t>
      </w:r>
      <w:r>
        <w:rPr>
          <w:rFonts w:hint="eastAsia" w:ascii="仿宋_GB2312" w:eastAsia="仿宋_GB2312" w:cs="Times New Roman" w:hAnsiTheme="minorEastAsia"/>
          <w:b/>
          <w:bCs/>
          <w:kern w:val="2"/>
          <w:sz w:val="32"/>
          <w:szCs w:val="32"/>
        </w:rPr>
        <w:t>安全施用。</w:t>
      </w:r>
      <w:r>
        <w:rPr>
          <w:rFonts w:hint="eastAsia" w:ascii="仿宋_GB2312" w:eastAsia="仿宋_GB2312"/>
          <w:sz w:val="32"/>
          <w:szCs w:val="32"/>
        </w:rPr>
        <w:t>在玉米抽雄后，不使用甲维盐等对蜜蜂等生物毒性大的药剂。注意轮换用药，每种农药在一季作物使用次数不超过2次，并注意安全间隔期。</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sz w:val="32"/>
          <w:szCs w:val="32"/>
          <w:lang w:val="en-US" w:eastAsia="zh-CN"/>
        </w:rPr>
      </w:pPr>
    </w:p>
    <w:p>
      <w:pPr>
        <w:pStyle w:val="4"/>
        <w:rPr>
          <w:rFonts w:hint="eastAsia"/>
          <w:lang w:val="en-US" w:eastAsia="zh-CN"/>
        </w:rPr>
      </w:pPr>
    </w:p>
    <w:p>
      <w:pPr>
        <w:pStyle w:val="4"/>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outlineLvl w:val="9"/>
        <w:rPr>
          <w:rFonts w:hint="eastAsia" w:ascii="仿宋_GB2312" w:eastAsia="仿宋_GB2312"/>
          <w:sz w:val="32"/>
          <w:szCs w:val="32"/>
          <w:lang w:val="en-US" w:eastAsia="zh-CN"/>
        </w:rPr>
      </w:pPr>
    </w:p>
    <w:p>
      <w:pPr>
        <w:pStyle w:val="2"/>
        <w:rPr>
          <w:rFonts w:hint="eastAsia" w:ascii="仿宋_GB2312" w:eastAsia="仿宋_GB2312"/>
          <w:sz w:val="32"/>
          <w:szCs w:val="32"/>
          <w:lang w:val="en-US" w:eastAsia="zh-CN"/>
        </w:rPr>
      </w:pPr>
    </w:p>
    <w:p>
      <w:pPr>
        <w:pStyle w:val="2"/>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outlineLvl w:val="9"/>
        <w:rPr>
          <w:rFonts w:hint="eastAsia" w:ascii="仿宋_GB2312" w:eastAsia="仿宋_GB2312"/>
          <w:sz w:val="32"/>
          <w:szCs w:val="32"/>
          <w:lang w:val="en-US" w:eastAsia="zh-CN"/>
        </w:rPr>
      </w:pPr>
    </w:p>
    <w:tbl>
      <w:tblPr>
        <w:tblStyle w:val="11"/>
        <w:tblW w:w="9060"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PrEx>
        <w:tc>
          <w:tcPr>
            <w:tcW w:w="9060" w:type="dxa"/>
            <w:tcBorders>
              <w:tl2br w:val="nil"/>
              <w:tr2bl w:val="nil"/>
            </w:tcBorders>
          </w:tcPr>
          <w:p>
            <w:pPr>
              <w:spacing w:line="560" w:lineRule="exact"/>
              <w:ind w:right="28" w:firstLine="280" w:firstLineChars="100"/>
              <w:rPr>
                <w:rFonts w:ascii="仿宋_GB2312" w:eastAsia="仿宋_GB2312"/>
                <w:sz w:val="32"/>
                <w:szCs w:val="32"/>
              </w:rPr>
            </w:pPr>
            <w:r>
              <w:rPr>
                <w:rFonts w:hint="eastAsia" w:ascii="仿宋_GB2312" w:eastAsia="仿宋_GB2312"/>
                <w:sz w:val="28"/>
                <w:szCs w:val="28"/>
              </w:rPr>
              <w:t>上海市崇明区农业</w:t>
            </w:r>
            <w:r>
              <w:rPr>
                <w:rFonts w:hint="eastAsia" w:ascii="仿宋_GB2312" w:eastAsia="仿宋_GB2312"/>
                <w:sz w:val="28"/>
                <w:szCs w:val="28"/>
                <w:lang w:eastAsia="zh-CN"/>
              </w:rPr>
              <w:t>农村</w:t>
            </w:r>
            <w:r>
              <w:rPr>
                <w:rFonts w:hint="eastAsia" w:ascii="仿宋_GB2312" w:eastAsia="仿宋_GB2312"/>
                <w:sz w:val="28"/>
                <w:szCs w:val="28"/>
              </w:rPr>
              <w:t xml:space="preserve">委员会办公室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w:t>
            </w:r>
            <w:r>
              <w:rPr>
                <w:rFonts w:hint="eastAsia" w:ascii="仿宋_GB2312" w:eastAsia="仿宋_GB2312"/>
                <w:sz w:val="28"/>
                <w:szCs w:val="28"/>
                <w:lang w:val="en-US" w:eastAsia="zh-CN"/>
              </w:rPr>
              <w:t>21</w:t>
            </w:r>
            <w:r>
              <w:rPr>
                <w:rFonts w:hint="eastAsia" w:ascii="仿宋_GB2312" w:eastAsia="仿宋_GB2312"/>
                <w:sz w:val="28"/>
                <w:szCs w:val="28"/>
              </w:rPr>
              <w:t>年</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19</w:t>
            </w:r>
            <w:r>
              <w:rPr>
                <w:rFonts w:hint="eastAsia" w:ascii="仿宋_GB2312" w:eastAsia="仿宋_GB2312"/>
                <w:sz w:val="28"/>
                <w:szCs w:val="28"/>
              </w:rPr>
              <w:t>日印发</w:t>
            </w:r>
          </w:p>
        </w:tc>
      </w:tr>
    </w:tbl>
    <w:p>
      <w:pPr>
        <w:spacing w:line="14" w:lineRule="exact"/>
        <w:rPr>
          <w:rFonts w:ascii="仿宋_GB2312" w:eastAsia="仿宋_GB2312"/>
          <w:sz w:val="32"/>
          <w:szCs w:val="32"/>
        </w:rPr>
      </w:pPr>
    </w:p>
    <w:sectPr>
      <w:headerReference r:id="rId4" w:type="first"/>
      <w:footerReference r:id="rId7" w:type="first"/>
      <w:footerReference r:id="rId5" w:type="default"/>
      <w:headerReference r:id="rId3" w:type="even"/>
      <w:footerReference r:id="rId6" w:type="even"/>
      <w:pgSz w:w="11906" w:h="16838"/>
      <w:pgMar w:top="2098" w:right="1474" w:bottom="1984" w:left="1588" w:header="851" w:footer="1247"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39632"/>
    </w:sdtPr>
    <w:sdtContent>
      <w:p>
        <w:pPr>
          <w:pStyle w:val="4"/>
          <w:ind w:firstLine="180" w:firstLineChars="10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045"/>
    <w:rsid w:val="00002667"/>
    <w:rsid w:val="0004504A"/>
    <w:rsid w:val="00052038"/>
    <w:rsid w:val="000A30C9"/>
    <w:rsid w:val="0013714C"/>
    <w:rsid w:val="001562E9"/>
    <w:rsid w:val="00180A71"/>
    <w:rsid w:val="001E1D35"/>
    <w:rsid w:val="001F39D8"/>
    <w:rsid w:val="0022312E"/>
    <w:rsid w:val="00232F36"/>
    <w:rsid w:val="0026506F"/>
    <w:rsid w:val="00270770"/>
    <w:rsid w:val="002A1834"/>
    <w:rsid w:val="00364AFB"/>
    <w:rsid w:val="00395936"/>
    <w:rsid w:val="00466422"/>
    <w:rsid w:val="004A652C"/>
    <w:rsid w:val="00512A54"/>
    <w:rsid w:val="00545AC5"/>
    <w:rsid w:val="005463E7"/>
    <w:rsid w:val="005670B4"/>
    <w:rsid w:val="005E13CB"/>
    <w:rsid w:val="005E2E11"/>
    <w:rsid w:val="006326A2"/>
    <w:rsid w:val="00641D88"/>
    <w:rsid w:val="006A4FFB"/>
    <w:rsid w:val="00717904"/>
    <w:rsid w:val="00721C46"/>
    <w:rsid w:val="00763E67"/>
    <w:rsid w:val="00775EF0"/>
    <w:rsid w:val="00785641"/>
    <w:rsid w:val="00796975"/>
    <w:rsid w:val="007F599C"/>
    <w:rsid w:val="008C5D06"/>
    <w:rsid w:val="009133B7"/>
    <w:rsid w:val="009421D7"/>
    <w:rsid w:val="00986EBD"/>
    <w:rsid w:val="0099392C"/>
    <w:rsid w:val="009A1E79"/>
    <w:rsid w:val="009A38E0"/>
    <w:rsid w:val="009B0560"/>
    <w:rsid w:val="009E5E2F"/>
    <w:rsid w:val="00AF7AE8"/>
    <w:rsid w:val="00BA4B06"/>
    <w:rsid w:val="00BA5C14"/>
    <w:rsid w:val="00BB5814"/>
    <w:rsid w:val="00BD591D"/>
    <w:rsid w:val="00BF1105"/>
    <w:rsid w:val="00C11B56"/>
    <w:rsid w:val="00C219BD"/>
    <w:rsid w:val="00C372DC"/>
    <w:rsid w:val="00C85251"/>
    <w:rsid w:val="00C945AA"/>
    <w:rsid w:val="00CB6736"/>
    <w:rsid w:val="00D57723"/>
    <w:rsid w:val="00D93834"/>
    <w:rsid w:val="00E13CAF"/>
    <w:rsid w:val="00E30AC2"/>
    <w:rsid w:val="00E748FD"/>
    <w:rsid w:val="00E76BAF"/>
    <w:rsid w:val="00ED5A2E"/>
    <w:rsid w:val="00F207B9"/>
    <w:rsid w:val="00F25488"/>
    <w:rsid w:val="00F31E6B"/>
    <w:rsid w:val="00FB10D2"/>
    <w:rsid w:val="00FC5045"/>
    <w:rsid w:val="0173774B"/>
    <w:rsid w:val="07986C27"/>
    <w:rsid w:val="088C3BBA"/>
    <w:rsid w:val="0E1B71D9"/>
    <w:rsid w:val="125F0E4A"/>
    <w:rsid w:val="12C25BF5"/>
    <w:rsid w:val="268866DF"/>
    <w:rsid w:val="2ABB21C3"/>
    <w:rsid w:val="34F77DF8"/>
    <w:rsid w:val="39E61519"/>
    <w:rsid w:val="3BF0012E"/>
    <w:rsid w:val="3C881EC8"/>
    <w:rsid w:val="401F40F2"/>
    <w:rsid w:val="42E43A3B"/>
    <w:rsid w:val="430D4C6B"/>
    <w:rsid w:val="4B93267E"/>
    <w:rsid w:val="523A6313"/>
    <w:rsid w:val="576956B1"/>
    <w:rsid w:val="5A9F69C2"/>
    <w:rsid w:val="61F32D38"/>
    <w:rsid w:val="62314B77"/>
    <w:rsid w:val="63404068"/>
    <w:rsid w:val="6A9D79F0"/>
    <w:rsid w:val="6B755BB7"/>
    <w:rsid w:val="71A8161F"/>
    <w:rsid w:val="75BE5E21"/>
    <w:rsid w:val="78E66175"/>
    <w:rsid w:val="78E94955"/>
    <w:rsid w:val="79D67AD5"/>
    <w:rsid w:val="7A3361A8"/>
    <w:rsid w:val="7A3D5417"/>
    <w:rsid w:val="7FDE03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0" w:line="240" w:lineRule="auto"/>
      <w:ind w:firstLine="0" w:firstLineChars="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line="360" w:lineRule="auto"/>
    </w:pPr>
    <w:rPr>
      <w:rFonts w:eastAsia="华文中宋"/>
      <w:sz w:val="36"/>
    </w:rPr>
  </w:style>
  <w:style w:type="paragraph" w:styleId="3">
    <w:name w:val="Balloon Text"/>
    <w:basedOn w:val="1"/>
    <w:link w:val="15"/>
    <w:unhideWhenUsed/>
    <w:qFormat/>
    <w:uiPriority w:val="99"/>
    <w:rPr>
      <w:sz w:val="18"/>
      <w:szCs w:val="18"/>
    </w:rPr>
  </w:style>
  <w:style w:type="paragraph" w:styleId="4">
    <w:name w:val="footer"/>
    <w:basedOn w:val="1"/>
    <w:next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tabs>
        <w:tab w:val="center" w:pos="4153"/>
        <w:tab w:val="right" w:pos="8306"/>
      </w:tabs>
      <w:snapToGrid w:val="0"/>
      <w:jc w:val="center"/>
    </w:pPr>
    <w:rPr>
      <w:sz w:val="18"/>
      <w:szCs w:val="18"/>
    </w:rPr>
  </w:style>
  <w:style w:type="paragraph" w:styleId="6">
    <w:name w:val="Body Text 2"/>
    <w:basedOn w:val="1"/>
    <w:qFormat/>
    <w:uiPriority w:val="0"/>
    <w:pPr>
      <w:ind w:firstLine="1840"/>
    </w:p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22"/>
    <w:rPr>
      <w:b/>
      <w:bCs/>
    </w:rPr>
  </w:style>
  <w:style w:type="character" w:styleId="10">
    <w:name w:val="page number"/>
    <w:basedOn w:val="8"/>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页眉 Char"/>
    <w:basedOn w:val="8"/>
    <w:link w:val="5"/>
    <w:qFormat/>
    <w:uiPriority w:val="99"/>
    <w:rPr>
      <w:kern w:val="2"/>
      <w:sz w:val="18"/>
      <w:szCs w:val="18"/>
    </w:rPr>
  </w:style>
  <w:style w:type="character" w:customStyle="1" w:styleId="14">
    <w:name w:val="页脚 Char"/>
    <w:basedOn w:val="8"/>
    <w:link w:val="4"/>
    <w:qFormat/>
    <w:uiPriority w:val="99"/>
    <w:rPr>
      <w:kern w:val="2"/>
      <w:sz w:val="18"/>
      <w:szCs w:val="18"/>
    </w:rPr>
  </w:style>
  <w:style w:type="character" w:customStyle="1" w:styleId="15">
    <w:name w:val="批注框文本 Char"/>
    <w:basedOn w:val="8"/>
    <w:link w:val="3"/>
    <w:semiHidden/>
    <w:qFormat/>
    <w:uiPriority w:val="99"/>
    <w:rPr>
      <w:kern w:val="2"/>
      <w:sz w:val="18"/>
      <w:szCs w:val="18"/>
    </w:rPr>
  </w:style>
  <w:style w:type="character" w:customStyle="1" w:styleId="16">
    <w:name w:val="font11"/>
    <w:basedOn w:val="8"/>
    <w:qFormat/>
    <w:uiPriority w:val="0"/>
    <w:rPr>
      <w:rFonts w:hint="default" w:ascii="Times New Roman" w:hAnsi="Times New Roman" w:cs="Times New Roman"/>
      <w:color w:val="000000"/>
      <w:sz w:val="22"/>
      <w:szCs w:val="22"/>
      <w:u w:val="none"/>
    </w:rPr>
  </w:style>
  <w:style w:type="character" w:customStyle="1" w:styleId="17">
    <w:name w:val="font2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C.Y.H(201411)</Company>
  <Pages>2</Pages>
  <Words>30</Words>
  <Characters>175</Characters>
  <Lines>1</Lines>
  <Paragraphs>1</Paragraphs>
  <TotalTime>40</TotalTime>
  <ScaleCrop>false</ScaleCrop>
  <LinksUpToDate>false</LinksUpToDate>
  <CharactersWithSpaces>204</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2017-08-14T09:04:00Z</dcterms:created>
  <dc:creator>cm</dc:creator>
  <cp:lastModifiedBy>Administrator</cp:lastModifiedBy>
  <cp:lastPrinted>2021-04-20T01:38:00Z</cp:lastPrinted>
  <dcterms:modified xsi:type="dcterms:W3CDTF">2021-04-21T01:14:16Z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