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p>
      <w:pPr>
        <w:spacing w:line="880" w:lineRule="exact"/>
        <w:jc w:val="distribute"/>
        <w:rPr>
          <w:rFonts w:ascii="方正小标宋简体" w:eastAsia="方正小标宋简体"/>
          <w:color w:val="FF0000"/>
          <w:spacing w:val="-11"/>
          <w:w w:val="75"/>
          <w:sz w:val="80"/>
          <w:szCs w:val="80"/>
        </w:rPr>
      </w:pPr>
      <w:r>
        <w:rPr>
          <w:rFonts w:hint="eastAsia" w:ascii="方正小标宋简体" w:eastAsia="方正小标宋简体"/>
          <w:color w:val="FF0000"/>
          <w:spacing w:val="-11"/>
          <w:w w:val="75"/>
          <w:sz w:val="80"/>
          <w:szCs w:val="80"/>
        </w:rPr>
        <w:t>上海市崇明区农业</w:t>
      </w:r>
      <w:r>
        <w:rPr>
          <w:rFonts w:hint="eastAsia" w:ascii="方正小标宋简体" w:eastAsia="方正小标宋简体"/>
          <w:color w:val="FF0000"/>
          <w:spacing w:val="-11"/>
          <w:w w:val="75"/>
          <w:sz w:val="80"/>
          <w:szCs w:val="80"/>
          <w:lang w:val="en-US" w:eastAsia="zh-CN"/>
        </w:rPr>
        <w:t>农村</w:t>
      </w:r>
      <w:r>
        <w:rPr>
          <w:rFonts w:hint="eastAsia" w:ascii="方正小标宋简体" w:eastAsia="方正小标宋简体"/>
          <w:color w:val="FF0000"/>
          <w:spacing w:val="-11"/>
          <w:w w:val="75"/>
          <w:sz w:val="80"/>
          <w:szCs w:val="80"/>
        </w:rPr>
        <w:t>委员会文件</w:t>
      </w:r>
    </w:p>
    <w:p>
      <w:pPr>
        <w:spacing w:line="560" w:lineRule="exact"/>
        <w:rPr>
          <w:szCs w:val="21"/>
        </w:rPr>
      </w:pPr>
    </w:p>
    <w:p>
      <w:pPr>
        <w:spacing w:line="560" w:lineRule="exact"/>
        <w:rPr>
          <w:szCs w:val="21"/>
        </w:rPr>
      </w:pPr>
    </w:p>
    <w:p>
      <w:pPr>
        <w:spacing w:line="560" w:lineRule="exact"/>
        <w:jc w:val="center"/>
        <w:rPr>
          <w:rFonts w:hint="eastAsia" w:ascii="楷体_GB2312" w:eastAsia="仿宋_GB2312"/>
          <w:sz w:val="32"/>
          <w:lang w:val="en-US" w:eastAsia="zh-CN"/>
        </w:rPr>
      </w:pPr>
      <w:r>
        <w:rPr>
          <w:rFonts w:hint="eastAsia" w:ascii="仿宋_GB2312" w:eastAsia="仿宋_GB2312"/>
          <w:sz w:val="32"/>
        </w:rPr>
        <w:t>沪崇农发〔20</w:t>
      </w:r>
      <w:r>
        <w:rPr>
          <w:rFonts w:hint="eastAsia" w:ascii="仿宋_GB2312" w:eastAsia="仿宋_GB2312"/>
          <w:sz w:val="32"/>
          <w:lang w:val="en-US" w:eastAsia="zh-CN"/>
        </w:rPr>
        <w:t>23</w:t>
      </w:r>
      <w:r>
        <w:rPr>
          <w:rFonts w:hint="eastAsia" w:ascii="仿宋_GB2312" w:eastAsia="仿宋_GB2312"/>
          <w:sz w:val="32"/>
        </w:rPr>
        <w:t>〕</w:t>
      </w:r>
      <w:r>
        <w:rPr>
          <w:rFonts w:hint="eastAsia" w:ascii="仿宋_GB2312" w:eastAsia="仿宋_GB2312"/>
          <w:sz w:val="32"/>
          <w:lang w:val="en-US" w:eastAsia="zh-CN"/>
        </w:rPr>
        <w:t>31</w:t>
      </w:r>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color w:val="FF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w w:val="90"/>
          <w:sz w:val="40"/>
          <w:szCs w:val="4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宋体" w:eastAsia="方正小标宋简体" w:cs="宋体"/>
          <w:color w:val="auto"/>
          <w:sz w:val="44"/>
          <w:szCs w:val="44"/>
          <w:lang w:val="en-US" w:eastAsia="zh-CN"/>
        </w:rPr>
      </w:pPr>
      <w:r>
        <w:rPr>
          <w:rFonts w:hint="eastAsia" w:ascii="方正小标宋简体" w:hAnsi="宋体" w:eastAsia="方正小标宋简体" w:cs="宋体"/>
          <w:color w:val="auto"/>
          <w:sz w:val="44"/>
          <w:szCs w:val="44"/>
          <w:lang w:eastAsia="zh-CN"/>
        </w:rPr>
        <w:t>关于印发</w:t>
      </w:r>
      <w:r>
        <w:rPr>
          <w:rFonts w:hint="eastAsia" w:ascii="方正小标宋简体" w:hAnsi="宋体" w:eastAsia="方正小标宋简体" w:cs="宋体"/>
          <w:color w:val="auto"/>
          <w:sz w:val="44"/>
          <w:szCs w:val="44"/>
          <w:lang w:val="en-US" w:eastAsia="zh-CN"/>
        </w:rPr>
        <w:t>2023年</w:t>
      </w:r>
      <w:r>
        <w:rPr>
          <w:rFonts w:hint="eastAsia" w:ascii="方正小标宋简体" w:hAnsi="宋体" w:eastAsia="方正小标宋简体" w:cs="宋体"/>
          <w:color w:val="auto"/>
          <w:sz w:val="44"/>
          <w:szCs w:val="44"/>
          <w:lang w:eastAsia="zh-CN"/>
        </w:rPr>
        <w:t>崇明区</w:t>
      </w:r>
      <w:r>
        <w:rPr>
          <w:rFonts w:hint="eastAsia" w:ascii="方正小标宋简体" w:hAnsi="宋体" w:eastAsia="方正小标宋简体" w:cs="宋体"/>
          <w:color w:val="auto"/>
          <w:sz w:val="44"/>
          <w:szCs w:val="44"/>
          <w:lang w:val="en-US" w:eastAsia="zh-CN"/>
        </w:rPr>
        <w:t>高素质农民</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宋体" w:eastAsia="方正小标宋简体" w:cs="宋体"/>
          <w:color w:val="auto"/>
          <w:sz w:val="44"/>
          <w:szCs w:val="44"/>
          <w:lang w:val="en-US" w:eastAsia="zh-CN"/>
        </w:rPr>
      </w:pPr>
      <w:r>
        <w:rPr>
          <w:rFonts w:hint="eastAsia" w:ascii="方正小标宋简体" w:hAnsi="宋体" w:eastAsia="方正小标宋简体" w:cs="宋体"/>
          <w:color w:val="auto"/>
          <w:sz w:val="44"/>
          <w:szCs w:val="44"/>
          <w:lang w:val="en-US" w:eastAsia="zh-CN"/>
        </w:rPr>
        <w:t>培育实施方案的通知</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ascii="方正小标宋简体" w:hAnsi="宋体" w:eastAsia="方正小标宋简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委属相关单位、各乡镇农技中心：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color w:val="auto"/>
          <w:sz w:val="32"/>
          <w:szCs w:val="32"/>
          <w:lang w:val="en-US" w:eastAsia="zh-CN"/>
        </w:rPr>
        <w:t>为进一步推进我区高素质农民培育工作，加快农民职业化进程，</w:t>
      </w:r>
      <w:r>
        <w:rPr>
          <w:rFonts w:hint="eastAsia" w:ascii="仿宋_GB2312" w:hAnsi="仿宋_GB2312" w:eastAsia="仿宋_GB2312" w:cs="仿宋_GB2312"/>
          <w:kern w:val="2"/>
          <w:sz w:val="32"/>
          <w:szCs w:val="32"/>
          <w:lang w:eastAsia="zh-CN"/>
        </w:rPr>
        <w:t>按照市农业农村委工作要求，我委制定了《</w:t>
      </w:r>
      <w:r>
        <w:rPr>
          <w:rFonts w:hint="eastAsia" w:ascii="仿宋_GB2312" w:hAnsi="仿宋_GB2312" w:eastAsia="仿宋_GB2312" w:cs="仿宋_GB2312"/>
          <w:kern w:val="2"/>
          <w:sz w:val="32"/>
          <w:szCs w:val="32"/>
          <w:lang w:val="en-US" w:eastAsia="zh-CN"/>
        </w:rPr>
        <w:t>2023年崇明区高素质农民培育实施方案</w:t>
      </w:r>
      <w:r>
        <w:rPr>
          <w:rFonts w:hint="eastAsia" w:ascii="仿宋_GB2312" w:hAnsi="仿宋_GB2312" w:eastAsia="仿宋_GB2312" w:cs="仿宋_GB2312"/>
          <w:kern w:val="2"/>
          <w:sz w:val="32"/>
          <w:szCs w:val="32"/>
          <w:lang w:eastAsia="zh-CN"/>
        </w:rPr>
        <w:t>》，现印发给你们，请遵照执行。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附件：2023年崇明区高素质农民培育实施方案</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上海市崇明区农业农村委员会    </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2023年5月9日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color w:val="auto"/>
          <w:sz w:val="32"/>
          <w:szCs w:val="32"/>
          <w:lang w:val="en-US" w:eastAsia="zh-CN"/>
        </w:rPr>
        <w:sectPr>
          <w:headerReference r:id="rId5" w:type="default"/>
          <w:footerReference r:id="rId6" w:type="default"/>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kinsoku/>
        <w:wordWrap/>
        <w:overflowPunct/>
        <w:topLinePunct w:val="0"/>
        <w:autoSpaceDN/>
        <w:bidi w:val="0"/>
        <w:adjustRightInd w:val="0"/>
        <w:snapToGrid w:val="0"/>
        <w:spacing w:line="560" w:lineRule="exact"/>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keepNext w:val="0"/>
        <w:keepLines w:val="0"/>
        <w:pageBreakBefore w:val="0"/>
        <w:kinsoku/>
        <w:wordWrap/>
        <w:overflowPunct/>
        <w:topLinePunct w:val="0"/>
        <w:autoSpaceDN/>
        <w:bidi w:val="0"/>
        <w:adjustRightInd w:val="0"/>
        <w:snapToGrid w:val="0"/>
        <w:spacing w:line="560" w:lineRule="exact"/>
        <w:jc w:val="center"/>
        <w:textAlignment w:val="auto"/>
        <w:outlineLvl w:val="9"/>
        <w:rPr>
          <w:rFonts w:ascii="方正小标宋简体" w:hAnsi="宋体" w:eastAsia="方正小标宋简体" w:cs="宋体"/>
          <w:color w:val="auto"/>
          <w:sz w:val="44"/>
          <w:szCs w:val="44"/>
        </w:rPr>
      </w:pPr>
      <w:r>
        <w:rPr>
          <w:rFonts w:ascii="方正小标宋简体" w:hAnsi="宋体" w:eastAsia="方正小标宋简体" w:cs="宋体"/>
          <w:color w:val="auto"/>
          <w:sz w:val="44"/>
          <w:szCs w:val="44"/>
        </w:rPr>
        <w:t>202</w:t>
      </w:r>
      <w:r>
        <w:rPr>
          <w:rFonts w:hint="eastAsia" w:ascii="方正小标宋简体" w:hAnsi="宋体" w:eastAsia="方正小标宋简体" w:cs="宋体"/>
          <w:color w:val="auto"/>
          <w:sz w:val="44"/>
          <w:szCs w:val="44"/>
        </w:rPr>
        <w:t>3年</w:t>
      </w:r>
      <w:r>
        <w:rPr>
          <w:rFonts w:hint="eastAsia" w:ascii="方正小标宋简体" w:hAnsi="宋体" w:eastAsia="方正小标宋简体" w:cs="宋体"/>
          <w:color w:val="auto"/>
          <w:sz w:val="44"/>
          <w:szCs w:val="44"/>
          <w:lang w:eastAsia="zh-CN"/>
        </w:rPr>
        <w:t>崇明区</w:t>
      </w:r>
      <w:r>
        <w:rPr>
          <w:rFonts w:hint="eastAsia" w:ascii="方正小标宋简体" w:hAnsi="宋体" w:eastAsia="方正小标宋简体" w:cs="宋体"/>
          <w:color w:val="auto"/>
          <w:sz w:val="44"/>
          <w:szCs w:val="44"/>
        </w:rPr>
        <w:t>高素质农民培育实施方案</w:t>
      </w:r>
    </w:p>
    <w:p>
      <w:pPr>
        <w:keepNext w:val="0"/>
        <w:keepLines w:val="0"/>
        <w:pageBreakBefore w:val="0"/>
        <w:kinsoku/>
        <w:wordWrap/>
        <w:overflowPunct/>
        <w:topLinePunct w:val="0"/>
        <w:autoSpaceDN/>
        <w:bidi w:val="0"/>
        <w:adjustRightInd w:val="0"/>
        <w:snapToGrid w:val="0"/>
        <w:spacing w:line="560" w:lineRule="exact"/>
        <w:jc w:val="center"/>
        <w:textAlignment w:val="auto"/>
        <w:outlineLvl w:val="9"/>
        <w:rPr>
          <w:rFonts w:ascii="仿宋_GB2312" w:hAnsi="仿宋_GB2312" w:eastAsia="仿宋_GB2312" w:cs="仿宋_GB2312"/>
          <w:color w:val="auto"/>
          <w:sz w:val="32"/>
          <w:szCs w:val="32"/>
        </w:rPr>
      </w:pP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根据《上海市乡村振兴战略规划（2018-2022年）》（沪委发〔2018〕35号）和《2023年上海市乡村振兴重点任务清单》（沪乡村振兴办〔2023〕5号）文件精神，为深入做好2023年本区高素质农民培育工作，进一步提高本区农民文化内涵、科技素养、专业技能，</w:t>
      </w:r>
      <w:r>
        <w:rPr>
          <w:rFonts w:hint="eastAsia" w:ascii="仿宋_GB2312" w:hAnsi="仿宋_GB2312" w:eastAsia="仿宋_GB2312" w:cs="仿宋_GB2312"/>
          <w:color w:val="auto"/>
          <w:kern w:val="2"/>
          <w:sz w:val="32"/>
          <w:szCs w:val="32"/>
          <w:lang w:eastAsia="zh-CN"/>
        </w:rPr>
        <w:t>按照</w:t>
      </w:r>
      <w:r>
        <w:rPr>
          <w:rFonts w:hint="eastAsia" w:ascii="仿宋_GB2312" w:hAnsi="仿宋_GB2312" w:eastAsia="仿宋_GB2312" w:cs="仿宋_GB2312"/>
          <w:color w:val="auto"/>
          <w:kern w:val="2"/>
          <w:sz w:val="32"/>
          <w:szCs w:val="32"/>
        </w:rPr>
        <w:t>崇明农业人才培养需求，制定本实施方案。</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黑体" w:hAnsi="黑体" w:eastAsia="黑体" w:cs="黑体"/>
          <w:color w:val="auto"/>
          <w:kern w:val="2"/>
          <w:sz w:val="32"/>
          <w:szCs w:val="32"/>
        </w:rPr>
      </w:pPr>
      <w:r>
        <w:rPr>
          <w:rFonts w:hint="eastAsia" w:ascii="黑体" w:hAnsi="黑体" w:eastAsia="黑体" w:cs="黑体"/>
          <w:color w:val="auto"/>
          <w:kern w:val="2"/>
          <w:sz w:val="32"/>
          <w:szCs w:val="32"/>
        </w:rPr>
        <w:t>一、培训目标</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以习近平新时代中国特色社会主义思想为指导，全面贯彻党的二十大和二十届一中</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二中全会、中央农村工</w:t>
      </w:r>
      <w:bookmarkStart w:id="0" w:name="_GoBack"/>
      <w:bookmarkEnd w:id="0"/>
      <w:r>
        <w:rPr>
          <w:rFonts w:hint="eastAsia" w:ascii="仿宋_GB2312" w:hAnsi="仿宋_GB2312" w:eastAsia="仿宋_GB2312" w:cs="仿宋_GB2312"/>
          <w:color w:val="auto"/>
          <w:kern w:val="2"/>
          <w:sz w:val="32"/>
          <w:szCs w:val="32"/>
        </w:rPr>
        <w:t>作会议精神，深入落实市委、市政府关于人才发展工作部署，以促进现代农业高质量发展为导向，以满足农民培训需求为核心，以提升培训质量效能为关键，坚持“需求导向、产业主线、分层实施、全程培育”，坚持引进培育与就地培养并重、培训与教育并举，以高素质农民为重点，加快培育一支综合素质过硬、热爱“三农”事业的农民骨干队伍，为本区农业现代化和乡村振兴提供人才支撑。</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黑体" w:hAnsi="黑体" w:eastAsia="黑体" w:cs="黑体"/>
          <w:color w:val="auto"/>
          <w:kern w:val="2"/>
          <w:sz w:val="32"/>
          <w:szCs w:val="32"/>
        </w:rPr>
      </w:pPr>
      <w:r>
        <w:rPr>
          <w:rFonts w:hint="eastAsia" w:ascii="黑体" w:hAnsi="黑体" w:eastAsia="黑体" w:cs="黑体"/>
          <w:color w:val="auto"/>
          <w:kern w:val="2"/>
          <w:sz w:val="32"/>
          <w:szCs w:val="32"/>
        </w:rPr>
        <w:t>二、培训项目</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（一）高素质农民培训</w:t>
      </w:r>
    </w:p>
    <w:p>
      <w:pPr>
        <w:pStyle w:val="5"/>
        <w:keepNext w:val="0"/>
        <w:keepLines w:val="0"/>
        <w:pageBreakBefore w:val="0"/>
        <w:kinsoku/>
        <w:wordWrap/>
        <w:overflowPunct/>
        <w:topLinePunct w:val="0"/>
        <w:autoSpaceDN/>
        <w:bidi w:val="0"/>
        <w:adjustRightInd w:val="0"/>
        <w:snapToGrid w:val="0"/>
        <w:spacing w:line="560" w:lineRule="exact"/>
        <w:ind w:firstLine="643" w:firstLineChars="200"/>
        <w:jc w:val="both"/>
        <w:textAlignment w:val="auto"/>
        <w:outlineLvl w:val="9"/>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1.培训任务</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bCs/>
          <w:color w:val="auto"/>
          <w:kern w:val="0"/>
          <w:sz w:val="32"/>
          <w:szCs w:val="32"/>
        </w:rPr>
        <w:t>培育专业生产型190人。重点聚焦</w:t>
      </w:r>
      <w:r>
        <w:rPr>
          <w:rFonts w:hint="eastAsia" w:ascii="仿宋_GB2312" w:hAnsi="仿宋_GB2312" w:eastAsia="仿宋_GB2312" w:cs="仿宋_GB2312"/>
          <w:color w:val="auto"/>
          <w:sz w:val="32"/>
          <w:szCs w:val="32"/>
          <w:lang w:val="en-US" w:eastAsia="zh-CN"/>
        </w:rPr>
        <w:t>大米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蔬菜、</w:t>
      </w:r>
      <w:r>
        <w:rPr>
          <w:rFonts w:hint="eastAsia" w:ascii="仿宋_GB2312" w:hAnsi="仿宋_GB2312" w:eastAsia="仿宋_GB2312" w:cs="仿宋_GB2312"/>
          <w:color w:val="auto"/>
          <w:sz w:val="32"/>
          <w:szCs w:val="32"/>
          <w:lang w:eastAsia="zh-CN"/>
        </w:rPr>
        <w:t>清水蟹、</w:t>
      </w:r>
      <w:r>
        <w:rPr>
          <w:rFonts w:hint="eastAsia" w:ascii="仿宋_GB2312" w:hAnsi="仿宋_GB2312" w:eastAsia="仿宋_GB2312" w:cs="仿宋_GB2312"/>
          <w:color w:val="auto"/>
          <w:sz w:val="32"/>
          <w:szCs w:val="32"/>
        </w:rPr>
        <w:t>白山羊</w:t>
      </w:r>
      <w:r>
        <w:rPr>
          <w:rFonts w:hint="eastAsia" w:ascii="仿宋_GB2312" w:hAnsi="仿宋_GB2312" w:eastAsia="仿宋_GB2312" w:cs="仿宋_GB2312"/>
          <w:color w:val="auto"/>
          <w:sz w:val="32"/>
          <w:szCs w:val="32"/>
          <w:lang w:val="en-US" w:eastAsia="zh-CN"/>
        </w:rPr>
        <w:t>产业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kern w:val="0"/>
          <w:sz w:val="32"/>
          <w:szCs w:val="32"/>
        </w:rPr>
        <w:t>以直接从事水稻、蔬菜种植及畜禽、水产养殖的</w:t>
      </w:r>
      <w:r>
        <w:rPr>
          <w:rFonts w:hint="eastAsia" w:ascii="仿宋_GB2312" w:hAnsi="仿宋_GB2312" w:eastAsia="仿宋_GB2312" w:cs="仿宋_GB2312"/>
          <w:color w:val="auto"/>
          <w:sz w:val="32"/>
          <w:szCs w:val="32"/>
        </w:rPr>
        <w:t>合作社技术人员、家庭农场主、种养</w:t>
      </w:r>
      <w:r>
        <w:rPr>
          <w:rFonts w:hint="eastAsia" w:ascii="仿宋_GB2312" w:hAnsi="仿宋_GB2312" w:eastAsia="仿宋_GB2312" w:cs="仿宋_GB2312"/>
          <w:bCs/>
          <w:color w:val="auto"/>
          <w:kern w:val="0"/>
          <w:sz w:val="32"/>
          <w:szCs w:val="32"/>
        </w:rPr>
        <w:t>大户等为主要培训对象，提高培训对象的生产组织能力和</w:t>
      </w:r>
      <w:r>
        <w:rPr>
          <w:rFonts w:ascii="仿宋_GB2312" w:hAnsi="仿宋_GB2312" w:eastAsia="仿宋_GB2312" w:cs="仿宋_GB2312"/>
          <w:bCs/>
          <w:color w:val="auto"/>
          <w:kern w:val="0"/>
          <w:sz w:val="32"/>
          <w:szCs w:val="32"/>
        </w:rPr>
        <w:t>现代农业生产技术</w:t>
      </w:r>
      <w:r>
        <w:rPr>
          <w:rFonts w:hint="eastAsia" w:ascii="仿宋_GB2312" w:hAnsi="仿宋_GB2312" w:eastAsia="仿宋_GB2312" w:cs="仿宋_GB2312"/>
          <w:bCs/>
          <w:color w:val="auto"/>
          <w:kern w:val="0"/>
          <w:sz w:val="32"/>
          <w:szCs w:val="32"/>
        </w:rPr>
        <w:t>技能水平，进而提高其劳动生产效率、产品质量标准。</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bCs/>
          <w:color w:val="auto"/>
          <w:kern w:val="0"/>
          <w:sz w:val="32"/>
          <w:szCs w:val="32"/>
        </w:rPr>
        <w:t>培育技能服务型110人。重点聚焦推动本区农业机械化和农产品质量安全水平，以农业机械专业技术服务人员、农产品质量安全检测员为主要培训对象，提升培训对象在所从事产业或所在岗位的核心能力、专业知识和操作技能，以及为农业生产提供专业化服务的能力水平。对通过农业行业（拖拉机驾驶员、农产品质量安全监管员）职业技能等级鉴定的，颁发</w:t>
      </w:r>
      <w:r>
        <w:rPr>
          <w:rFonts w:ascii="仿宋_GB2312" w:hAnsi="仿宋_GB2312" w:eastAsia="仿宋_GB2312" w:cs="仿宋_GB2312"/>
          <w:bCs/>
          <w:color w:val="auto"/>
          <w:kern w:val="0"/>
          <w:sz w:val="32"/>
          <w:szCs w:val="32"/>
        </w:rPr>
        <w:t>职业技能等级证书</w:t>
      </w:r>
      <w:r>
        <w:rPr>
          <w:rFonts w:hint="eastAsia" w:ascii="仿宋_GB2312" w:hAnsi="仿宋_GB2312" w:eastAsia="仿宋_GB2312" w:cs="仿宋_GB2312"/>
          <w:bCs/>
          <w:color w:val="auto"/>
          <w:kern w:val="0"/>
          <w:sz w:val="32"/>
          <w:szCs w:val="32"/>
        </w:rPr>
        <w:t>。</w:t>
      </w:r>
    </w:p>
    <w:p>
      <w:pPr>
        <w:pStyle w:val="5"/>
        <w:keepNext w:val="0"/>
        <w:keepLines w:val="0"/>
        <w:pageBreakBefore w:val="0"/>
        <w:kinsoku/>
        <w:wordWrap/>
        <w:overflowPunct/>
        <w:topLinePunct w:val="0"/>
        <w:autoSpaceDN/>
        <w:bidi w:val="0"/>
        <w:adjustRightInd w:val="0"/>
        <w:snapToGrid w:val="0"/>
        <w:spacing w:line="560" w:lineRule="exact"/>
        <w:ind w:firstLine="643" w:firstLineChars="200"/>
        <w:jc w:val="both"/>
        <w:textAlignment w:val="auto"/>
        <w:outlineLvl w:val="9"/>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2.培训课时及模式要求</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专业生产型：56课时，其中：面授16课时、实习实训40课时；技能服务型（除拖拉机和收割机驾驶员以外）：56课时，其中：面授16课时、实习实训40课时；技能服务型（拖拉机和收割机驾驶员）：108课时，面授42课时，实习实训66课时。</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（二）其他培训项目</w:t>
      </w:r>
    </w:p>
    <w:p>
      <w:pPr>
        <w:pStyle w:val="5"/>
        <w:keepNext w:val="0"/>
        <w:keepLines w:val="0"/>
        <w:pageBreakBefore w:val="0"/>
        <w:kinsoku/>
        <w:wordWrap/>
        <w:overflowPunct/>
        <w:topLinePunct w:val="0"/>
        <w:autoSpaceDN/>
        <w:bidi w:val="0"/>
        <w:adjustRightInd w:val="0"/>
        <w:snapToGrid w:val="0"/>
        <w:spacing w:line="560" w:lineRule="exact"/>
        <w:ind w:firstLine="643" w:firstLineChars="200"/>
        <w:jc w:val="both"/>
        <w:textAlignment w:val="auto"/>
        <w:outlineLvl w:val="9"/>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1.市级培训项目</w:t>
      </w:r>
    </w:p>
    <w:p>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outlineLvl w:val="9"/>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根据市农委要求做好“头雁”“菁鹰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“农业经理人”等市级培训项目的相关工作，包括培训项目的招生宣传、推荐审核，参训学员的培训需求调研，学员教学管理工作。</w:t>
      </w:r>
    </w:p>
    <w:p>
      <w:pPr>
        <w:pStyle w:val="5"/>
        <w:keepNext w:val="0"/>
        <w:keepLines w:val="0"/>
        <w:pageBreakBefore w:val="0"/>
        <w:kinsoku/>
        <w:wordWrap/>
        <w:overflowPunct/>
        <w:topLinePunct w:val="0"/>
        <w:autoSpaceDN/>
        <w:bidi w:val="0"/>
        <w:adjustRightInd w:val="0"/>
        <w:snapToGrid w:val="0"/>
        <w:spacing w:line="560" w:lineRule="exact"/>
        <w:ind w:firstLine="643" w:firstLineChars="200"/>
        <w:jc w:val="both"/>
        <w:textAlignment w:val="auto"/>
        <w:outlineLvl w:val="9"/>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2.新型经营主体培育</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outlineLvl w:val="9"/>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Cs/>
          <w:color w:val="auto"/>
          <w:sz w:val="32"/>
          <w:szCs w:val="32"/>
        </w:rPr>
        <w:t>结合行业发展需求，在本区农业生产经营主体或</w:t>
      </w:r>
      <w:r>
        <w:rPr>
          <w:rFonts w:hint="eastAsia" w:ascii="仿宋_GB2312" w:hAnsi="仿宋_GB2312" w:eastAsia="仿宋_GB2312" w:cs="仿宋_GB2312"/>
          <w:color w:val="auto"/>
          <w:sz w:val="32"/>
          <w:szCs w:val="32"/>
          <w:shd w:val="clear" w:color="auto" w:fill="FFFFFF"/>
        </w:rPr>
        <w:t>新型职业农民中遴选优秀骨干组团</w:t>
      </w:r>
      <w:r>
        <w:rPr>
          <w:rFonts w:hint="eastAsia" w:ascii="仿宋_GB2312" w:hAnsi="仿宋_GB2312" w:eastAsia="仿宋_GB2312" w:cs="仿宋_GB2312"/>
          <w:bCs/>
          <w:color w:val="auto"/>
          <w:sz w:val="32"/>
          <w:szCs w:val="32"/>
        </w:rPr>
        <w:t>学习国内外先进的农业生产、经营知识，学习优秀农业企业的生产、管理经验，培养一批具有国际视野、现代农业经营理念、现代农业生产管理水平，能肩负起引领上海现代农业发展重任的农业经营者队伍。培训需求和培训方案另行设计。</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黑体" w:hAnsi="黑体" w:eastAsia="黑体" w:cs="黑体"/>
          <w:color w:val="auto"/>
          <w:kern w:val="2"/>
          <w:sz w:val="32"/>
          <w:szCs w:val="32"/>
        </w:rPr>
      </w:pPr>
      <w:r>
        <w:rPr>
          <w:rFonts w:hint="eastAsia" w:ascii="黑体" w:hAnsi="黑体" w:eastAsia="黑体" w:cs="黑体"/>
          <w:color w:val="auto"/>
          <w:kern w:val="2"/>
          <w:sz w:val="32"/>
          <w:szCs w:val="32"/>
        </w:rPr>
        <w:t>三、培训工作要求</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（一）认真遴选培训对象</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仿宋_GB2312" w:hAnsi="仿宋_GB2312" w:eastAsia="仿宋_GB2312" w:cs="仿宋_GB2312"/>
          <w:color w:val="auto"/>
          <w:kern w:val="2"/>
          <w:sz w:val="32"/>
          <w:szCs w:val="32"/>
        </w:rPr>
      </w:pPr>
      <w:r>
        <w:rPr>
          <w:rFonts w:ascii="仿宋_GB2312" w:hAnsi="仿宋_GB2312" w:eastAsia="仿宋_GB2312" w:cs="仿宋_GB2312"/>
          <w:bCs/>
          <w:color w:val="auto"/>
          <w:sz w:val="32"/>
          <w:szCs w:val="32"/>
        </w:rPr>
        <w:t>各</w:t>
      </w:r>
      <w:r>
        <w:rPr>
          <w:rFonts w:hint="eastAsia" w:ascii="仿宋_GB2312" w:hAnsi="仿宋_GB2312" w:eastAsia="仿宋_GB2312" w:cs="仿宋_GB2312"/>
          <w:bCs/>
          <w:color w:val="auto"/>
          <w:sz w:val="32"/>
          <w:szCs w:val="32"/>
        </w:rPr>
        <w:t>单位</w:t>
      </w:r>
      <w:r>
        <w:rPr>
          <w:rFonts w:ascii="仿宋_GB2312" w:hAnsi="仿宋_GB2312" w:eastAsia="仿宋_GB2312" w:cs="仿宋_GB2312"/>
          <w:bCs/>
          <w:color w:val="auto"/>
          <w:sz w:val="32"/>
          <w:szCs w:val="32"/>
        </w:rPr>
        <w:t>要紧密围绕</w:t>
      </w:r>
      <w:r>
        <w:rPr>
          <w:rFonts w:hint="eastAsia" w:ascii="仿宋_GB2312" w:hAnsi="仿宋_GB2312" w:eastAsia="仿宋_GB2312" w:cs="仿宋_GB2312"/>
          <w:bCs/>
          <w:color w:val="auto"/>
          <w:sz w:val="32"/>
          <w:szCs w:val="32"/>
        </w:rPr>
        <w:t>我区农业</w:t>
      </w:r>
      <w:r>
        <w:rPr>
          <w:rFonts w:ascii="仿宋_GB2312" w:hAnsi="仿宋_GB2312" w:eastAsia="仿宋_GB2312" w:cs="仿宋_GB2312"/>
          <w:bCs/>
          <w:color w:val="auto"/>
          <w:sz w:val="32"/>
          <w:szCs w:val="32"/>
        </w:rPr>
        <w:t>产业</w:t>
      </w:r>
      <w:r>
        <w:rPr>
          <w:rFonts w:hint="eastAsia" w:ascii="仿宋_GB2312" w:hAnsi="仿宋_GB2312" w:eastAsia="仿宋_GB2312" w:cs="仿宋_GB2312"/>
          <w:bCs/>
          <w:color w:val="auto"/>
          <w:sz w:val="32"/>
          <w:szCs w:val="32"/>
        </w:rPr>
        <w:t>发展</w:t>
      </w:r>
      <w:r>
        <w:rPr>
          <w:rFonts w:ascii="仿宋_GB2312" w:hAnsi="仿宋_GB2312" w:eastAsia="仿宋_GB2312" w:cs="仿宋_GB2312"/>
          <w:bCs/>
          <w:color w:val="auto"/>
          <w:sz w:val="32"/>
          <w:szCs w:val="32"/>
        </w:rPr>
        <w:t>需求导向，紧密围绕稳粮保供同乡村振兴有效衔接，重点面向家庭农场主、农民合作社带头人和种养大户，大力培养高素质农民队伍。</w:t>
      </w:r>
      <w:r>
        <w:rPr>
          <w:rFonts w:hint="eastAsia" w:ascii="仿宋_GB2312" w:hAnsi="仿宋_GB2312" w:eastAsia="仿宋_GB2312" w:cs="仿宋_GB2312"/>
          <w:bCs/>
          <w:color w:val="auto"/>
          <w:sz w:val="32"/>
          <w:szCs w:val="32"/>
        </w:rPr>
        <w:t>培训对象确定在农民自愿申报的基础上，经所在村民委员会核实、乡镇农技部门审核通过后报区农技中心农业培训科。针对农业农村部高素质农民培训项目的学员，积极指导其登录农业农村部“农民教育培训申报系统”或手机下载“云上智农”APP进行报名。</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（二）加强师资队伍建设</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根据高素质农民培训的特点和农民的需求，联合机关各业务科室、委属各行业单位、各乡镇农技中心，在区农业农村委系统内挑选老、中、青业务骨干力量，按照“一个课题一个讲师团队”的要求，通过业内资深专家带教、课堂试讲、丰富教案等方式，提升我区农技人员教学能力，组建一支业务精通、综合素质过硬、让农民满意的培训师资队伍。</w:t>
      </w:r>
      <w:r>
        <w:rPr>
          <w:rFonts w:ascii="仿宋_GB2312" w:hAnsi="仿宋_GB2312" w:eastAsia="仿宋_GB2312" w:cs="仿宋_GB2312"/>
          <w:bCs/>
          <w:color w:val="auto"/>
          <w:sz w:val="32"/>
          <w:szCs w:val="32"/>
        </w:rPr>
        <w:t>通过遴选一批高水平名师，培养一批农民讲师，拓展一批兼职师资</w:t>
      </w:r>
      <w:r>
        <w:rPr>
          <w:rFonts w:hint="eastAsia" w:ascii="仿宋_GB2312" w:hAnsi="仿宋_GB2312" w:eastAsia="仿宋_GB2312" w:cs="仿宋_GB2312"/>
          <w:bCs/>
          <w:color w:val="auto"/>
          <w:sz w:val="32"/>
          <w:szCs w:val="32"/>
        </w:rPr>
        <w:t>，完善补充我区的高素质农民培育师资库。</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（三）创新培育培训手段</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根据高素质农民培训需求设置培训内容，创新培训模式。集中面授，主要通过理论知识讲解、案例分析、小组讨论以及课后作业点评等培训模式，充分调动学员的学习主动性、课堂互动性，引导学员相互学习，引导学员不仅接受知识技术，还要会应用知识技术；实践实训，发挥农民田间学校的作用，为学员提供新品种、新技术、新模式、新材料、新装备的示范展示、观摩学习和实际操作。遵循农民培训特点和规律，优化组合集中学习、实训实践、观摩交流、实操演练等培训方式，提高培训质量和效率。通过“走出去”“请进来”，组织优质经营主体跨区域考察交流，拓宽其发展视野。</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（四）完善培训体系建设</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黑体" w:hAnsi="黑体" w:eastAsia="黑体" w:cs="黑体"/>
          <w:color w:val="auto"/>
          <w:kern w:val="2"/>
          <w:sz w:val="32"/>
          <w:szCs w:val="32"/>
        </w:rPr>
      </w:pPr>
      <w:r>
        <w:rPr>
          <w:rFonts w:hint="eastAsia" w:ascii="仿宋_GB2312" w:hAnsi="仿宋_GB2312" w:eastAsia="仿宋_GB2312" w:cs="仿宋_GB2312"/>
          <w:bCs/>
          <w:color w:val="auto"/>
          <w:sz w:val="32"/>
          <w:szCs w:val="32"/>
        </w:rPr>
        <w:t>统筹利用各方资源，健全完善“专门机构+多方资源+市场主体”教育培训体系，为高素质农民培育项目奠定基础。充分发挥区农技中心（区农广校）高素质农民培</w:t>
      </w:r>
      <w:r>
        <w:rPr>
          <w:rFonts w:ascii="仿宋_GB2312" w:hAnsi="仿宋_GB2312" w:eastAsia="仿宋_GB2312" w:cs="仿宋_GB2312"/>
          <w:bCs/>
          <w:color w:val="auto"/>
          <w:sz w:val="32"/>
          <w:szCs w:val="32"/>
        </w:rPr>
        <w:t>育主力军作用，</w:t>
      </w:r>
      <w:r>
        <w:rPr>
          <w:rFonts w:hint="eastAsia" w:ascii="仿宋_GB2312" w:hAnsi="仿宋_GB2312" w:eastAsia="仿宋_GB2312" w:cs="仿宋_GB2312"/>
          <w:bCs/>
          <w:color w:val="auto"/>
          <w:sz w:val="32"/>
          <w:szCs w:val="32"/>
        </w:rPr>
        <w:t>遴选吸纳从事农业生产经营管理的“本土专家”，</w:t>
      </w:r>
      <w:r>
        <w:rPr>
          <w:rFonts w:ascii="仿宋_GB2312" w:hAnsi="仿宋_GB2312" w:eastAsia="仿宋_GB2312" w:cs="仿宋_GB2312"/>
          <w:bCs/>
          <w:color w:val="auto"/>
          <w:sz w:val="32"/>
          <w:szCs w:val="32"/>
        </w:rPr>
        <w:t>统筹用好高等院校、职业院校</w:t>
      </w:r>
      <w:r>
        <w:rPr>
          <w:rFonts w:hint="eastAsia" w:ascii="仿宋_GB2312" w:hAnsi="仿宋_GB2312" w:eastAsia="仿宋_GB2312" w:cs="仿宋_GB2312"/>
          <w:bCs/>
          <w:color w:val="auto"/>
          <w:sz w:val="32"/>
          <w:szCs w:val="32"/>
        </w:rPr>
        <w:t>等优质</w:t>
      </w:r>
      <w:r>
        <w:rPr>
          <w:rFonts w:ascii="仿宋_GB2312" w:hAnsi="仿宋_GB2312" w:eastAsia="仿宋_GB2312" w:cs="仿宋_GB2312"/>
          <w:bCs/>
          <w:color w:val="auto"/>
          <w:sz w:val="32"/>
          <w:szCs w:val="32"/>
        </w:rPr>
        <w:t>资源，鼓励各级优质公益性培育机构长期稳定承担培育任务。引导农业科研单位和农技推广机构为高素质农民提供技术培训和跟踪指导，支持鼓励</w:t>
      </w:r>
      <w:r>
        <w:rPr>
          <w:rFonts w:hint="eastAsia" w:ascii="仿宋_GB2312" w:hAnsi="仿宋_GB2312" w:eastAsia="仿宋_GB2312" w:cs="仿宋_GB2312"/>
          <w:bCs/>
          <w:color w:val="auto"/>
          <w:sz w:val="32"/>
          <w:szCs w:val="32"/>
        </w:rPr>
        <w:t>本区农业</w:t>
      </w:r>
      <w:r>
        <w:rPr>
          <w:rFonts w:hint="eastAsia" w:ascii="仿宋_GB2312" w:hAnsi="仿宋_GB2312" w:eastAsia="仿宋_GB2312" w:cs="仿宋_GB2312"/>
          <w:bCs/>
          <w:color w:val="auto"/>
          <w:sz w:val="32"/>
          <w:szCs w:val="32"/>
          <w:lang w:eastAsia="zh-CN"/>
        </w:rPr>
        <w:t>产业化集团化</w:t>
      </w:r>
      <w:r>
        <w:rPr>
          <w:rFonts w:hint="eastAsia" w:ascii="仿宋_GB2312" w:hAnsi="仿宋_GB2312" w:eastAsia="仿宋_GB2312" w:cs="仿宋_GB2312"/>
          <w:bCs/>
          <w:color w:val="auto"/>
          <w:sz w:val="32"/>
          <w:szCs w:val="32"/>
        </w:rPr>
        <w:t>龙头企业及其生产基地</w:t>
      </w:r>
      <w:r>
        <w:rPr>
          <w:rFonts w:ascii="仿宋_GB2312" w:hAnsi="仿宋_GB2312" w:eastAsia="仿宋_GB2312" w:cs="仿宋_GB2312"/>
          <w:bCs/>
          <w:color w:val="auto"/>
          <w:sz w:val="32"/>
          <w:szCs w:val="32"/>
        </w:rPr>
        <w:t>等市场主体参与培育工作，健全完善激励约束机制，鼓励市场主体建设高素质农民实训基地和农民田间学校等教育培训场所，为高素质农民提供各类便捷服务。</w:t>
      </w:r>
      <w:r>
        <w:rPr>
          <w:rFonts w:hint="eastAsia" w:ascii="仿宋_GB2312" w:hAnsi="仿宋_GB2312" w:eastAsia="仿宋_GB2312" w:cs="仿宋_GB2312"/>
          <w:color w:val="auto"/>
          <w:sz w:val="32"/>
          <w:szCs w:val="32"/>
        </w:rPr>
        <w:t>健全完善激励约束机制，采取以奖代补等方式给予相应补助。</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（五）明确培训时间</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2023年4月-11月</w:t>
      </w:r>
      <w:r>
        <w:rPr>
          <w:rFonts w:hint="eastAsia" w:ascii="仿宋_GB2312" w:hAnsi="仿宋_GB2312" w:eastAsia="仿宋_GB2312" w:cs="仿宋_GB2312"/>
          <w:color w:val="auto"/>
          <w:kern w:val="2"/>
          <w:sz w:val="32"/>
          <w:szCs w:val="32"/>
          <w:lang w:eastAsia="zh-CN"/>
        </w:rPr>
        <w:t>。</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黑体" w:hAnsi="黑体" w:eastAsia="黑体" w:cs="黑体"/>
          <w:color w:val="auto"/>
          <w:kern w:val="2"/>
          <w:sz w:val="32"/>
          <w:szCs w:val="32"/>
        </w:rPr>
      </w:pPr>
      <w:r>
        <w:rPr>
          <w:rFonts w:hint="eastAsia" w:ascii="黑体" w:hAnsi="黑体" w:eastAsia="黑体" w:cs="黑体"/>
          <w:color w:val="auto"/>
          <w:kern w:val="2"/>
          <w:sz w:val="32"/>
          <w:szCs w:val="32"/>
        </w:rPr>
        <w:t>四、资金补贴标准及管理要求</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color w:val="auto"/>
          <w:sz w:val="32"/>
          <w:szCs w:val="32"/>
        </w:rPr>
        <w:t>今年</w:t>
      </w:r>
      <w:r>
        <w:rPr>
          <w:rFonts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rPr>
        <w:t>区</w:t>
      </w:r>
      <w:r>
        <w:rPr>
          <w:rFonts w:ascii="仿宋_GB2312" w:hAnsi="仿宋_GB2312" w:eastAsia="仿宋_GB2312" w:cs="仿宋_GB2312"/>
          <w:color w:val="auto"/>
          <w:sz w:val="32"/>
          <w:szCs w:val="32"/>
        </w:rPr>
        <w:t xml:space="preserve">高素质农民培育项目任务共 </w:t>
      </w:r>
      <w:r>
        <w:rPr>
          <w:rFonts w:hint="eastAsia" w:ascii="仿宋_GB2312" w:hAnsi="仿宋_GB2312" w:eastAsia="仿宋_GB2312" w:cs="仿宋_GB2312"/>
          <w:color w:val="auto"/>
          <w:sz w:val="32"/>
          <w:szCs w:val="32"/>
        </w:rPr>
        <w:t>300</w:t>
      </w:r>
      <w:r>
        <w:rPr>
          <w:rFonts w:ascii="仿宋_GB2312" w:hAnsi="仿宋_GB2312" w:eastAsia="仿宋_GB2312" w:cs="仿宋_GB2312"/>
          <w:color w:val="auto"/>
          <w:sz w:val="32"/>
          <w:szCs w:val="32"/>
        </w:rPr>
        <w:t xml:space="preserve"> 人，</w:t>
      </w:r>
      <w:r>
        <w:rPr>
          <w:rFonts w:hint="eastAsia" w:ascii="仿宋_GB2312" w:hAnsi="仿宋_GB2312" w:eastAsia="仿宋_GB2312" w:cs="仿宋_GB2312"/>
          <w:color w:val="auto"/>
          <w:sz w:val="32"/>
          <w:szCs w:val="32"/>
        </w:rPr>
        <w:t>申报预算3</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万元，均为中央专项补助资金。</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（一）专业生产型培育:</w:t>
      </w:r>
      <w:r>
        <w:rPr>
          <w:rFonts w:ascii="仿宋_GB2312" w:hAnsi="仿宋_GB2312" w:eastAsia="仿宋_GB2312" w:cs="仿宋_GB2312"/>
          <w:bCs/>
          <w:color w:val="auto"/>
          <w:kern w:val="0"/>
          <w:sz w:val="32"/>
          <w:szCs w:val="32"/>
        </w:rPr>
        <w:t xml:space="preserve"> 按人均1000元补助标准</w:t>
      </w:r>
      <w:r>
        <w:rPr>
          <w:rFonts w:hint="eastAsia" w:ascii="仿宋_GB2312" w:hAnsi="仿宋_GB2312" w:eastAsia="仿宋_GB2312" w:cs="仿宋_GB2312"/>
          <w:bCs/>
          <w:color w:val="auto"/>
          <w:kern w:val="0"/>
          <w:sz w:val="32"/>
          <w:szCs w:val="32"/>
        </w:rPr>
        <w:t>，190人，共计19万元</w:t>
      </w:r>
      <w:r>
        <w:rPr>
          <w:rFonts w:ascii="仿宋_GB2312" w:hAnsi="仿宋_GB2312" w:eastAsia="仿宋_GB2312" w:cs="仿宋_GB2312"/>
          <w:bCs/>
          <w:color w:val="auto"/>
          <w:kern w:val="0"/>
          <w:sz w:val="32"/>
          <w:szCs w:val="32"/>
        </w:rPr>
        <w:t>;</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（二）技能服务型（除</w:t>
      </w:r>
      <w:r>
        <w:rPr>
          <w:rFonts w:ascii="仿宋_GB2312" w:hAnsi="仿宋_GB2312" w:eastAsia="仿宋_GB2312" w:cs="仿宋_GB2312"/>
          <w:bCs/>
          <w:color w:val="auto"/>
          <w:kern w:val="0"/>
          <w:sz w:val="32"/>
          <w:szCs w:val="32"/>
        </w:rPr>
        <w:t>拖拉机和收割机驾驶员</w:t>
      </w:r>
      <w:r>
        <w:rPr>
          <w:rFonts w:hint="eastAsia" w:ascii="仿宋_GB2312" w:hAnsi="仿宋_GB2312" w:eastAsia="仿宋_GB2312" w:cs="仿宋_GB2312"/>
          <w:bCs/>
          <w:color w:val="auto"/>
          <w:kern w:val="0"/>
          <w:sz w:val="32"/>
          <w:szCs w:val="32"/>
        </w:rPr>
        <w:t>以外）培育:</w:t>
      </w:r>
      <w:r>
        <w:rPr>
          <w:rFonts w:ascii="仿宋_GB2312" w:hAnsi="仿宋_GB2312" w:eastAsia="仿宋_GB2312" w:cs="仿宋_GB2312"/>
          <w:bCs/>
          <w:color w:val="auto"/>
          <w:kern w:val="0"/>
          <w:sz w:val="32"/>
          <w:szCs w:val="32"/>
        </w:rPr>
        <w:t xml:space="preserve"> 按人均1000元补助标准</w:t>
      </w:r>
      <w:r>
        <w:rPr>
          <w:rFonts w:hint="eastAsia" w:ascii="仿宋_GB2312" w:hAnsi="仿宋_GB2312" w:eastAsia="仿宋_GB2312" w:cs="仿宋_GB2312"/>
          <w:bCs/>
          <w:color w:val="auto"/>
          <w:kern w:val="0"/>
          <w:sz w:val="32"/>
          <w:szCs w:val="32"/>
        </w:rPr>
        <w:t>,30人，共计3万元；</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w:t>
      </w:r>
      <w:r>
        <w:rPr>
          <w:rFonts w:ascii="仿宋_GB2312" w:hAnsi="仿宋_GB2312" w:eastAsia="仿宋_GB2312" w:cs="仿宋_GB2312"/>
          <w:bCs/>
          <w:color w:val="auto"/>
          <w:kern w:val="0"/>
          <w:sz w:val="32"/>
          <w:szCs w:val="32"/>
        </w:rPr>
        <w:t>技能服务型（拖拉机和收割机驾驶员）培育</w:t>
      </w:r>
      <w:r>
        <w:rPr>
          <w:rFonts w:hint="eastAsia" w:ascii="仿宋_GB2312" w:hAnsi="仿宋_GB2312" w:eastAsia="仿宋_GB2312" w:cs="仿宋_GB2312"/>
          <w:bCs/>
          <w:color w:val="auto"/>
          <w:kern w:val="0"/>
          <w:sz w:val="32"/>
          <w:szCs w:val="32"/>
        </w:rPr>
        <w:t>：</w:t>
      </w:r>
      <w:r>
        <w:rPr>
          <w:rFonts w:ascii="仿宋_GB2312" w:hAnsi="仿宋_GB2312" w:eastAsia="仿宋_GB2312" w:cs="仿宋_GB2312"/>
          <w:bCs/>
          <w:color w:val="auto"/>
          <w:kern w:val="0"/>
          <w:sz w:val="32"/>
          <w:szCs w:val="32"/>
        </w:rPr>
        <w:t>按人均1</w:t>
      </w:r>
      <w:r>
        <w:rPr>
          <w:rFonts w:hint="eastAsia" w:ascii="仿宋_GB2312" w:hAnsi="仿宋_GB2312" w:eastAsia="仿宋_GB2312" w:cs="仿宋_GB2312"/>
          <w:bCs/>
          <w:color w:val="auto"/>
          <w:kern w:val="0"/>
          <w:sz w:val="32"/>
          <w:szCs w:val="32"/>
        </w:rPr>
        <w:t>500</w:t>
      </w:r>
      <w:r>
        <w:rPr>
          <w:rFonts w:ascii="仿宋_GB2312" w:hAnsi="仿宋_GB2312" w:eastAsia="仿宋_GB2312" w:cs="仿宋_GB2312"/>
          <w:bCs/>
          <w:color w:val="auto"/>
          <w:kern w:val="0"/>
          <w:sz w:val="32"/>
          <w:szCs w:val="32"/>
        </w:rPr>
        <w:t>元补助标准</w:t>
      </w:r>
      <w:r>
        <w:rPr>
          <w:rFonts w:hint="eastAsia" w:ascii="仿宋_GB2312" w:hAnsi="仿宋_GB2312" w:eastAsia="仿宋_GB2312" w:cs="仿宋_GB2312"/>
          <w:bCs/>
          <w:color w:val="auto"/>
          <w:kern w:val="0"/>
          <w:sz w:val="32"/>
          <w:szCs w:val="32"/>
        </w:rPr>
        <w:t>，80人，共计12万元。</w:t>
      </w:r>
    </w:p>
    <w:p>
      <w:pPr>
        <w:keepNext w:val="0"/>
        <w:keepLines w:val="0"/>
        <w:pageBreakBefore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w:t>
      </w:r>
      <w:r>
        <w:rPr>
          <w:rFonts w:ascii="仿宋_GB2312" w:hAnsi="仿宋_GB2312" w:eastAsia="仿宋_GB2312" w:cs="仿宋_GB2312"/>
          <w:color w:val="auto"/>
          <w:sz w:val="32"/>
          <w:szCs w:val="32"/>
        </w:rPr>
        <w:t>培育经费用于培训全过程培育，包括需求调研、农民课堂培训、高素质农民培育实训基地、田间学校建设及实训、参观交流、聘请教师授课费用、信息化手段、认定管理和跟踪服务等</w:t>
      </w:r>
      <w:r>
        <w:rPr>
          <w:rFonts w:hint="eastAsia" w:ascii="仿宋_GB2312" w:hAnsi="仿宋_GB2312" w:eastAsia="仿宋_GB2312" w:cs="仿宋_GB2312"/>
          <w:color w:val="auto"/>
          <w:sz w:val="32"/>
          <w:szCs w:val="32"/>
        </w:rPr>
        <w:t>与培育项目相关的费用。各涉训单位必须按照培训资金的使用规范和有关标准，科学合理使用培训经费，实行专项管理，专款专用。</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黑体" w:hAnsi="黑体" w:eastAsia="黑体" w:cs="黑体"/>
          <w:color w:val="auto"/>
          <w:kern w:val="2"/>
          <w:sz w:val="32"/>
          <w:szCs w:val="32"/>
        </w:rPr>
      </w:pPr>
      <w:r>
        <w:rPr>
          <w:rFonts w:hint="eastAsia" w:ascii="黑体" w:hAnsi="黑体" w:eastAsia="黑体" w:cs="黑体"/>
          <w:color w:val="auto"/>
          <w:kern w:val="2"/>
          <w:sz w:val="32"/>
          <w:szCs w:val="32"/>
        </w:rPr>
        <w:t>五、保障措施</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（一）加强组织领导</w:t>
      </w:r>
    </w:p>
    <w:p>
      <w:pPr>
        <w:keepNext w:val="0"/>
        <w:keepLines w:val="0"/>
        <w:pageBreakBefore w:val="0"/>
        <w:widowControl/>
        <w:kinsoku/>
        <w:wordWrap/>
        <w:overflowPunct/>
        <w:topLinePunct w:val="0"/>
        <w:autoSpaceDN/>
        <w:bidi w:val="0"/>
        <w:adjustRightInd w:val="0"/>
        <w:snapToGrid w:val="0"/>
        <w:spacing w:line="560" w:lineRule="exact"/>
        <w:ind w:firstLine="640" w:firstLineChars="200"/>
        <w:jc w:val="both"/>
        <w:textAlignment w:val="auto"/>
        <w:outlineLvl w:val="9"/>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培训工作由区农业农村委分管领导负责，农经科总牵头，负责农民培训工作方案的制定，教学计划、培训内容的审核及督查；区农技中心作为市农委批准的培训管理机构，总体牵头实施，负责日常教学管理及项目总结工作；其他委属单位、镇级农技中心及农民田间学校协助实施，按照各项农民培训工作要求，深入调研，及时制定工作方案、策划教学计划，做好学员招生、日常培训管理、信息动态报送、归档资料收集等工作，确保培训实施效果。</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ascii="楷体_GB2312" w:hAnsi="楷体_GB2312" w:eastAsia="楷体_GB2312" w:cs="楷体_GB2312"/>
          <w:color w:val="auto"/>
          <w:sz w:val="32"/>
          <w:szCs w:val="32"/>
        </w:rPr>
        <w:t>（二）开展绩效考评</w:t>
      </w:r>
    </w:p>
    <w:p>
      <w:pPr>
        <w:keepNext w:val="0"/>
        <w:keepLines w:val="0"/>
        <w:pageBreakBefore w:val="0"/>
        <w:kinsoku/>
        <w:wordWrap/>
        <w:overflowPunct/>
        <w:topLinePunct w:val="0"/>
        <w:autoSpaceDN/>
        <w:bidi w:val="0"/>
        <w:spacing w:line="560" w:lineRule="exact"/>
        <w:ind w:firstLine="640" w:firstLineChars="200"/>
        <w:jc w:val="both"/>
        <w:textAlignment w:val="auto"/>
        <w:outlineLvl w:val="9"/>
        <w:rPr>
          <w:rFonts w:ascii="仿宋_GB2312" w:hAnsi="仿宋_GB2312" w:eastAsia="仿宋_GB2312" w:cs="仿宋_GB2312"/>
          <w:b/>
          <w:bCs/>
          <w:color w:val="auto"/>
          <w:sz w:val="32"/>
          <w:szCs w:val="32"/>
        </w:rPr>
      </w:pPr>
      <w:r>
        <w:rPr>
          <w:rFonts w:hint="eastAsia" w:ascii="仿宋_GB2312" w:hAnsi="仿宋" w:eastAsia="仿宋_GB2312" w:cs="仿宋"/>
          <w:color w:val="auto"/>
          <w:sz w:val="32"/>
          <w:szCs w:val="32"/>
        </w:rPr>
        <w:t>区农业农村委定期对高素质农民培训实施情况开展多种形式的监督抽查，</w:t>
      </w:r>
      <w:r>
        <w:rPr>
          <w:rFonts w:ascii="仿宋_GB2312" w:hAnsi="仿宋" w:eastAsia="仿宋_GB2312" w:cs="仿宋"/>
          <w:color w:val="auto"/>
          <w:sz w:val="32"/>
          <w:szCs w:val="32"/>
        </w:rPr>
        <w:t>依据农业生产发展资金项目管理要求，认真落实《高素质农民培育规范》，强化项目全程监管，对项目实施情况实行全过程绩效考评。</w:t>
      </w:r>
      <w:r>
        <w:rPr>
          <w:rFonts w:hint="eastAsia" w:ascii="仿宋_GB2312" w:hAnsi="仿宋" w:eastAsia="仿宋_GB2312" w:cs="仿宋"/>
          <w:color w:val="auto"/>
          <w:sz w:val="32"/>
          <w:szCs w:val="32"/>
        </w:rPr>
        <w:t>培训前，</w:t>
      </w:r>
      <w:r>
        <w:rPr>
          <w:rFonts w:ascii="仿宋_GB2312" w:hAnsi="仿宋" w:eastAsia="仿宋_GB2312" w:cs="仿宋"/>
          <w:color w:val="auto"/>
          <w:sz w:val="32"/>
          <w:szCs w:val="32"/>
        </w:rPr>
        <w:t>依托全国农民教育培训信息管理系统开展项目监管，实现参训农民基本信息100%入库</w:t>
      </w:r>
      <w:r>
        <w:rPr>
          <w:rFonts w:hint="eastAsia" w:ascii="仿宋_GB2312" w:hAnsi="仿宋" w:eastAsia="仿宋_GB2312" w:cs="仿宋"/>
          <w:color w:val="auto"/>
          <w:sz w:val="32"/>
          <w:szCs w:val="32"/>
        </w:rPr>
        <w:t>，</w:t>
      </w:r>
      <w:r>
        <w:rPr>
          <w:rFonts w:ascii="仿宋_GB2312" w:hAnsi="仿宋" w:eastAsia="仿宋_GB2312" w:cs="仿宋"/>
          <w:color w:val="auto"/>
          <w:sz w:val="32"/>
          <w:szCs w:val="32"/>
        </w:rPr>
        <w:t>严格审核开班计划和培训对象</w:t>
      </w:r>
      <w:r>
        <w:rPr>
          <w:rFonts w:hint="eastAsia" w:ascii="仿宋_GB2312" w:hAnsi="仿宋" w:eastAsia="仿宋_GB2312" w:cs="仿宋"/>
          <w:color w:val="auto"/>
          <w:sz w:val="32"/>
          <w:szCs w:val="32"/>
        </w:rPr>
        <w:t>；培训中，根据月报情况，开展听课、评课活动；培训后，</w:t>
      </w:r>
      <w:r>
        <w:rPr>
          <w:rFonts w:ascii="仿宋_GB2312" w:hAnsi="仿宋" w:eastAsia="仿宋_GB2312" w:cs="仿宋"/>
          <w:color w:val="auto"/>
          <w:sz w:val="32"/>
          <w:szCs w:val="32"/>
        </w:rPr>
        <w:t>通过农民教育培训信息管理系统完成在线评价</w:t>
      </w:r>
      <w:r>
        <w:rPr>
          <w:rFonts w:hint="eastAsia" w:ascii="仿宋_GB2312" w:hAnsi="仿宋" w:eastAsia="仿宋_GB2312" w:cs="仿宋"/>
          <w:color w:val="auto"/>
          <w:sz w:val="32"/>
          <w:szCs w:val="32"/>
        </w:rPr>
        <w:t>，</w:t>
      </w:r>
      <w:r>
        <w:rPr>
          <w:rFonts w:ascii="仿宋_GB2312" w:hAnsi="仿宋" w:eastAsia="仿宋_GB2312" w:cs="仿宋"/>
          <w:color w:val="auto"/>
          <w:sz w:val="32"/>
          <w:szCs w:val="32"/>
        </w:rPr>
        <w:t>农民学员比例不低于</w:t>
      </w:r>
      <w:r>
        <w:rPr>
          <w:rFonts w:hint="eastAsia" w:ascii="仿宋_GB2312" w:hAnsi="仿宋" w:eastAsia="仿宋_GB2312" w:cs="仿宋"/>
          <w:color w:val="auto"/>
          <w:sz w:val="32"/>
          <w:szCs w:val="32"/>
        </w:rPr>
        <w:t>90</w:t>
      </w:r>
      <w:r>
        <w:rPr>
          <w:rFonts w:ascii="仿宋_GB2312" w:hAnsi="仿宋" w:eastAsia="仿宋_GB2312" w:cs="仿宋"/>
          <w:color w:val="auto"/>
          <w:sz w:val="32"/>
          <w:szCs w:val="32"/>
        </w:rPr>
        <w:t>%，农民学员对培育的满意度不低于</w:t>
      </w:r>
      <w:r>
        <w:rPr>
          <w:rFonts w:hint="eastAsia" w:ascii="仿宋_GB2312" w:hAnsi="仿宋" w:eastAsia="仿宋_GB2312" w:cs="仿宋"/>
          <w:color w:val="auto"/>
          <w:sz w:val="32"/>
          <w:szCs w:val="32"/>
        </w:rPr>
        <w:t>90</w:t>
      </w:r>
      <w:r>
        <w:rPr>
          <w:rFonts w:ascii="仿宋_GB2312" w:hAnsi="仿宋" w:eastAsia="仿宋_GB2312" w:cs="仿宋"/>
          <w:color w:val="auto"/>
          <w:sz w:val="32"/>
          <w:szCs w:val="32"/>
        </w:rPr>
        <w:t>%</w:t>
      </w:r>
      <w:r>
        <w:rPr>
          <w:rFonts w:hint="eastAsia" w:ascii="仿宋_GB2312" w:hAnsi="仿宋" w:eastAsia="仿宋_GB2312" w:cs="仿宋"/>
          <w:color w:val="auto"/>
          <w:sz w:val="32"/>
          <w:szCs w:val="32"/>
        </w:rPr>
        <w:t>，同时开展电话抽查工作，针对培训课时完成情况、培训内容、培训师资等进行督查，对督察中发现的问题和不足立即落实相关单位开展整改，通过强化监督检查，进一步规范培训管理，提高培训实效。</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（三）营造良好氛围</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hint="eastAsia"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各涉训单位、委属单位和乡镇农技中心应及时挖掘典型和总经验，树立高素质农民发展标杆。及时报送培训动态信息、工作总结和</w:t>
      </w:r>
      <w:r>
        <w:rPr>
          <w:rFonts w:ascii="仿宋_GB2312" w:hAnsi="仿宋" w:eastAsia="仿宋_GB2312" w:cs="仿宋"/>
          <w:color w:val="auto"/>
          <w:kern w:val="2"/>
          <w:sz w:val="32"/>
          <w:szCs w:val="32"/>
        </w:rPr>
        <w:t>高素质农民培育先进人物、先进事迹</w:t>
      </w:r>
      <w:r>
        <w:rPr>
          <w:rFonts w:hint="eastAsia" w:ascii="仿宋_GB2312" w:hAnsi="仿宋" w:eastAsia="仿宋_GB2312" w:cs="仿宋"/>
          <w:color w:val="auto"/>
          <w:kern w:val="2"/>
          <w:sz w:val="32"/>
          <w:szCs w:val="32"/>
        </w:rPr>
        <w:t>，通过微信、微博、广播、电视、报刊等媒体宣传我区高素质农民培育成效。通过多媒体、多渠道的宣传，营造全社会关心、支持和参与高素质农民培训的良好氛围，不断提升农民教育培训的社会影响力、关注度和认知度。</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hint="eastAsia" w:ascii="仿宋_GB2312" w:hAnsi="仿宋" w:eastAsia="仿宋_GB2312" w:cs="仿宋"/>
          <w:color w:val="auto"/>
          <w:kern w:val="2"/>
          <w:sz w:val="32"/>
          <w:szCs w:val="32"/>
        </w:rPr>
      </w:pP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附</w:t>
      </w:r>
      <w:r>
        <w:rPr>
          <w:rFonts w:hint="eastAsia" w:ascii="仿宋_GB2312" w:hAnsi="仿宋" w:eastAsia="仿宋_GB2312" w:cs="仿宋"/>
          <w:color w:val="auto"/>
          <w:kern w:val="2"/>
          <w:sz w:val="32"/>
          <w:szCs w:val="32"/>
          <w:lang w:eastAsia="zh-CN"/>
        </w:rPr>
        <w:t>表</w:t>
      </w:r>
      <w:r>
        <w:rPr>
          <w:rFonts w:hint="eastAsia" w:ascii="仿宋_GB2312" w:hAnsi="仿宋" w:eastAsia="仿宋_GB2312" w:cs="仿宋"/>
          <w:color w:val="auto"/>
          <w:kern w:val="2"/>
          <w:sz w:val="32"/>
          <w:szCs w:val="32"/>
        </w:rPr>
        <w:t>：2023年崇明区高素质农民培训任务情况表</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outlineLvl w:val="9"/>
        <w:rPr>
          <w:rFonts w:ascii="仿宋_GB2312" w:hAnsi="仿宋" w:eastAsia="仿宋_GB2312" w:cs="仿宋"/>
          <w:color w:val="auto"/>
          <w:kern w:val="2"/>
          <w:sz w:val="32"/>
          <w:szCs w:val="32"/>
        </w:rPr>
      </w:pP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center"/>
        <w:textAlignment w:val="auto"/>
        <w:outlineLvl w:val="9"/>
        <w:rPr>
          <w:rFonts w:ascii="仿宋_GB2312" w:hAnsi="仿宋_GB2312" w:eastAsia="仿宋_GB2312" w:cs="仿宋_GB2312"/>
          <w:color w:val="auto"/>
          <w:kern w:val="2"/>
          <w:sz w:val="32"/>
          <w:szCs w:val="32"/>
        </w:rPr>
        <w:sectPr>
          <w:pgSz w:w="11906" w:h="16838"/>
          <w:pgMar w:top="2098" w:right="1474" w:bottom="1984" w:left="1587" w:header="851" w:footer="992" w:gutter="0"/>
          <w:pgNumType w:fmt="numberInDash"/>
          <w:cols w:space="720" w:num="1"/>
          <w:docGrid w:type="lines" w:linePitch="312" w:charSpace="0"/>
        </w:sectPr>
      </w:pPr>
    </w:p>
    <w:p>
      <w:pPr>
        <w:pStyle w:val="5"/>
        <w:keepNext w:val="0"/>
        <w:keepLines w:val="0"/>
        <w:pageBreakBefore w:val="0"/>
        <w:kinsoku/>
        <w:wordWrap/>
        <w:overflowPunct/>
        <w:topLinePunct w:val="0"/>
        <w:autoSpaceDN/>
        <w:bidi w:val="0"/>
        <w:adjustRightInd w:val="0"/>
        <w:snapToGrid w:val="0"/>
        <w:spacing w:line="560" w:lineRule="exact"/>
        <w:textAlignment w:val="auto"/>
        <w:outlineLvl w:val="9"/>
        <w:rPr>
          <w:rFonts w:hint="eastAsia" w:ascii="黑体" w:hAnsi="黑体" w:eastAsia="黑体" w:cs="仿宋_GB2312"/>
          <w:color w:val="auto"/>
          <w:kern w:val="2"/>
          <w:sz w:val="32"/>
          <w:szCs w:val="32"/>
          <w:lang w:eastAsia="zh-CN"/>
        </w:rPr>
      </w:pPr>
      <w:r>
        <w:rPr>
          <w:rFonts w:hint="eastAsia" w:ascii="黑体" w:hAnsi="黑体" w:eastAsia="黑体" w:cs="仿宋_GB2312"/>
          <w:color w:val="auto"/>
          <w:kern w:val="2"/>
          <w:sz w:val="32"/>
          <w:szCs w:val="32"/>
        </w:rPr>
        <w:t>附</w:t>
      </w:r>
      <w:r>
        <w:rPr>
          <w:rFonts w:hint="eastAsia" w:ascii="黑体" w:hAnsi="黑体" w:eastAsia="黑体" w:cs="仿宋_GB2312"/>
          <w:color w:val="auto"/>
          <w:kern w:val="2"/>
          <w:sz w:val="32"/>
          <w:szCs w:val="32"/>
          <w:lang w:eastAsia="zh-CN"/>
        </w:rPr>
        <w:t>表</w:t>
      </w:r>
    </w:p>
    <w:p>
      <w:pPr>
        <w:pStyle w:val="5"/>
        <w:keepNext w:val="0"/>
        <w:keepLines w:val="0"/>
        <w:pageBreakBefore w:val="0"/>
        <w:kinsoku/>
        <w:wordWrap/>
        <w:overflowPunct/>
        <w:topLinePunct w:val="0"/>
        <w:autoSpaceDN/>
        <w:bidi w:val="0"/>
        <w:adjustRightInd w:val="0"/>
        <w:snapToGrid w:val="0"/>
        <w:spacing w:line="560" w:lineRule="exact"/>
        <w:ind w:firstLine="640" w:firstLineChars="200"/>
        <w:jc w:val="center"/>
        <w:textAlignment w:val="auto"/>
        <w:outlineLvl w:val="9"/>
        <w:rPr>
          <w:rFonts w:hint="eastAsia" w:ascii="方正小标宋简体" w:hAnsi="仿宋_GB2312" w:eastAsia="方正小标宋简体" w:cs="仿宋_GB2312"/>
          <w:color w:val="auto"/>
          <w:kern w:val="2"/>
          <w:sz w:val="32"/>
          <w:szCs w:val="32"/>
        </w:rPr>
      </w:pPr>
      <w:r>
        <w:rPr>
          <w:rFonts w:hint="eastAsia" w:ascii="方正小标宋简体" w:hAnsi="仿宋_GB2312" w:eastAsia="方正小标宋简体" w:cs="仿宋_GB2312"/>
          <w:color w:val="auto"/>
          <w:kern w:val="2"/>
          <w:sz w:val="32"/>
          <w:szCs w:val="32"/>
        </w:rPr>
        <w:t>2023年崇明区高素质农民培训任务情况表</w:t>
      </w:r>
    </w:p>
    <w:tbl>
      <w:tblPr>
        <w:tblStyle w:val="6"/>
        <w:tblW w:w="15629" w:type="dxa"/>
        <w:jc w:val="center"/>
        <w:tblLayout w:type="fixed"/>
        <w:tblCellMar>
          <w:top w:w="0" w:type="dxa"/>
          <w:left w:w="108" w:type="dxa"/>
          <w:bottom w:w="0" w:type="dxa"/>
          <w:right w:w="108" w:type="dxa"/>
        </w:tblCellMar>
      </w:tblPr>
      <w:tblGrid>
        <w:gridCol w:w="1560"/>
        <w:gridCol w:w="1751"/>
        <w:gridCol w:w="1035"/>
        <w:gridCol w:w="1035"/>
        <w:gridCol w:w="935"/>
        <w:gridCol w:w="4562"/>
        <w:gridCol w:w="4751"/>
      </w:tblGrid>
      <w:tr>
        <w:trPr>
          <w:trHeight w:val="660"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牵头单位</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培训        专题</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专业           生产型</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技能          服务型</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合计</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培训对象</w:t>
            </w: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授课意向师资</w:t>
            </w:r>
          </w:p>
        </w:tc>
      </w:tr>
      <w:tr>
        <w:trPr>
          <w:trHeight w:val="842" w:hRule="atLeast"/>
          <w:jc w:val="center"/>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区农技中心</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水稻</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0</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以区大米产业协会会员单位和粮食专业合作社管理人员、技术人员、家庭农场主为主要培训对象</w:t>
            </w: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市、区级农业部门水稻栽培、植保等的方面专家</w:t>
            </w:r>
          </w:p>
        </w:tc>
      </w:tr>
      <w:tr>
        <w:trPr>
          <w:trHeight w:val="450" w:hRule="atLeast"/>
          <w:jc w:val="center"/>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花卉</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区内重点花卉企业的管理人员、技术人员</w:t>
            </w: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市农技中心、市农科院花卉方面专家</w:t>
            </w:r>
          </w:p>
        </w:tc>
      </w:tr>
      <w:tr>
        <w:trPr>
          <w:trHeight w:val="500" w:hRule="atLeast"/>
          <w:jc w:val="center"/>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林果</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30</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横沙乡柑橘种植户</w:t>
            </w: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市农科院、柑橘研究所柑橘种植方面的专家</w:t>
            </w:r>
          </w:p>
        </w:tc>
      </w:tr>
      <w:tr>
        <w:trPr>
          <w:trHeight w:val="887"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区蔬菜站</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蔬菜</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以蔬菜行业协会会员单位、蔬菜龙头集团主要生产基地中从事蔬菜生产销售的管理人员及技术人员为主要培训对象</w:t>
            </w: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市农技中心、市农科院、上海交通大学蔬菜种植方面的专家及市级农产品销售方面的专业人士</w:t>
            </w:r>
          </w:p>
        </w:tc>
      </w:tr>
      <w:tr>
        <w:trPr>
          <w:trHeight w:val="622"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区水产站</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水产</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水生物病害防疫员</w:t>
            </w: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上海市水产研究所、上海海洋大学等科研院所的水生物病害防治方面的专家、教授</w:t>
            </w:r>
          </w:p>
        </w:tc>
      </w:tr>
      <w:tr>
        <w:trPr>
          <w:trHeight w:val="827" w:hRule="atLeast"/>
          <w:jc w:val="center"/>
        </w:trPr>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区疫控中心</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白山羊</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以白山羊行业协会会员单位以及参与白山羊订单式养殖试点项目的养殖户为主要培训对象</w:t>
            </w: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市、区级动物疫控中心白山羊养殖方面专家</w:t>
            </w:r>
          </w:p>
        </w:tc>
      </w:tr>
      <w:tr>
        <w:trPr>
          <w:trHeight w:val="620" w:hRule="atLeast"/>
          <w:jc w:val="center"/>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区农产品质量安全中心</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拖拉机驾驶员</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80</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本区农机社会化服务龙头企业等从事农业社会化服务的农机从业人员</w:t>
            </w: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新河驾校相关专业人士</w:t>
            </w:r>
          </w:p>
        </w:tc>
      </w:tr>
      <w:tr>
        <w:trPr>
          <w:trHeight w:val="604" w:hRule="atLeast"/>
          <w:jc w:val="center"/>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农产品安全  协管员</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0</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各乡镇农产品安全协管员及重点合作社的农产品安全质检员</w:t>
            </w: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市农技中心、市农产品质量安全中心相关方面专家</w:t>
            </w:r>
          </w:p>
        </w:tc>
      </w:tr>
      <w:tr>
        <w:trPr>
          <w:trHeight w:val="577" w:hRule="atLeast"/>
          <w:jc w:val="center"/>
        </w:trPr>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总   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1</w:t>
            </w:r>
            <w:r>
              <w:rPr>
                <w:rFonts w:hint="eastAsia" w:ascii="仿宋_GB2312" w:hAnsi="仿宋_GB2312" w:eastAsia="仿宋_GB2312" w:cs="仿宋_GB2312"/>
                <w:b/>
                <w:bCs/>
                <w:color w:val="auto"/>
                <w:kern w:val="0"/>
                <w:sz w:val="24"/>
                <w:szCs w:val="24"/>
                <w:lang w:val="en-US" w:eastAsia="zh-CN"/>
              </w:rPr>
              <w:t>9</w:t>
            </w:r>
            <w:r>
              <w:rPr>
                <w:rFonts w:hint="eastAsia" w:ascii="仿宋_GB2312" w:hAnsi="仿宋_GB2312" w:eastAsia="仿宋_GB2312" w:cs="仿宋_GB2312"/>
                <w:b/>
                <w:bCs/>
                <w:color w:val="auto"/>
                <w:kern w:val="0"/>
                <w:sz w:val="24"/>
                <w:szCs w:val="24"/>
              </w:rPr>
              <w:t>0</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rPr>
              <w:t>1</w:t>
            </w:r>
            <w:r>
              <w:rPr>
                <w:rFonts w:hint="eastAsia" w:ascii="仿宋_GB2312" w:hAnsi="仿宋_GB2312" w:eastAsia="仿宋_GB2312" w:cs="仿宋_GB2312"/>
                <w:b/>
                <w:bCs/>
                <w:color w:val="auto"/>
                <w:kern w:val="0"/>
                <w:sz w:val="24"/>
                <w:szCs w:val="24"/>
                <w:lang w:val="en-US" w:eastAsia="zh-CN"/>
              </w:rPr>
              <w:t>10</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300</w:t>
            </w:r>
          </w:p>
        </w:tc>
        <w:tc>
          <w:tcPr>
            <w:tcW w:w="4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p>
        </w:tc>
        <w:tc>
          <w:tcPr>
            <w:tcW w:w="4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仿宋_GB2312" w:eastAsia="仿宋_GB2312" w:cs="仿宋_GB2312"/>
                <w:color w:val="auto"/>
                <w:kern w:val="0"/>
                <w:sz w:val="24"/>
                <w:szCs w:val="24"/>
              </w:rPr>
            </w:pPr>
          </w:p>
        </w:tc>
      </w:tr>
    </w:tbl>
    <w:p>
      <w:pPr>
        <w:pStyle w:val="5"/>
        <w:adjustRightInd w:val="0"/>
        <w:snapToGrid w:val="0"/>
        <w:spacing w:line="20" w:lineRule="exact"/>
        <w:ind w:firstLine="640" w:firstLineChars="200"/>
        <w:jc w:val="center"/>
        <w:rPr>
          <w:rFonts w:ascii="仿宋_GB2312" w:hAnsi="仿宋_GB2312" w:eastAsia="仿宋_GB2312" w:cs="仿宋_GB2312"/>
          <w:color w:val="auto"/>
          <w:kern w:val="2"/>
          <w:sz w:val="32"/>
          <w:szCs w:val="32"/>
        </w:rPr>
      </w:pPr>
    </w:p>
    <w:p>
      <w:pPr>
        <w:tabs>
          <w:tab w:val="left" w:pos="2147"/>
        </w:tabs>
        <w:jc w:val="left"/>
        <w:rPr>
          <w:rFonts w:hint="eastAsia" w:ascii="仿宋_GB2312" w:hAnsi="仿宋_GB2312" w:eastAsia="仿宋_GB2312" w:cs="仿宋_GB2312"/>
          <w:color w:val="auto"/>
          <w:sz w:val="24"/>
          <w:szCs w:val="24"/>
        </w:rPr>
        <w:sectPr>
          <w:headerReference r:id="rId8" w:type="first"/>
          <w:footerReference r:id="rId11" w:type="first"/>
          <w:footerReference r:id="rId9" w:type="default"/>
          <w:headerReference r:id="rId7" w:type="even"/>
          <w:footerReference r:id="rId10" w:type="even"/>
          <w:pgSz w:w="16838" w:h="11906" w:orient="landscape"/>
          <w:pgMar w:top="1588" w:right="2098" w:bottom="1474" w:left="1984" w:header="851" w:footer="1247"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24"/>
          <w:szCs w:val="24"/>
        </w:rPr>
        <w:t>备注：1.最终培训对象以实际招生对象为准；2.最终授课师资以实际授课教师为准。</w:t>
      </w: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tbl>
      <w:tblPr>
        <w:tblStyle w:val="6"/>
        <w:tblW w:w="90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06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00" w:lineRule="exact"/>
              <w:ind w:right="28"/>
              <w:textAlignment w:val="auto"/>
              <w:outlineLvl w:val="9"/>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 xml:space="preserve">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lang w:val="en-US" w:eastAsia="zh-CN"/>
        </w:rPr>
      </w:pPr>
    </w:p>
    <w:sectPr>
      <w:pgSz w:w="11906" w:h="16838"/>
      <w:pgMar w:top="2098" w:right="1474" w:bottom="1984"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34"/>
    <w:family w:val="swiss"/>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00000003" w:usb1="00000000" w:usb2="00000000" w:usb3="00000000" w:csb0="2000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6pebnPAAAA&#10;BQEAAA8AAAAAAAAAAQAgAAAAOAAAAGRycy9kb3ducmV2LnhtbFBLAQIUABQAAAAIAIdO4kBl/VkA&#10;1wEAALADAAAOAAAAAAAAAAEAIAAAADQBAABkcnMvZTJvRG9jLnhtbFBLBQYAAAAABgAGAFkBAAB9&#10;BQAAAAA=&#10;">
              <v:fill on="f" focussize="0,0"/>
              <v:stroke on="f"/>
              <v:imagedata o:title=""/>
              <o:lock v:ext="edit" aspectratio="f"/>
              <v:textbox inset="0mm,0mm,0mm,0mm" style="mso-fit-shape-to-text:t;">
                <w:txbxContent>
                  <w:p>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2"/>
    </w:sdtPr>
    <w:sdtContent>
      <w:p>
        <w:pPr>
          <w:pStyle w:val="2"/>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4504A"/>
    <w:rsid w:val="00052038"/>
    <w:rsid w:val="000A30C9"/>
    <w:rsid w:val="0013714C"/>
    <w:rsid w:val="001562E9"/>
    <w:rsid w:val="00180A71"/>
    <w:rsid w:val="001E1D35"/>
    <w:rsid w:val="001F39D8"/>
    <w:rsid w:val="0022312E"/>
    <w:rsid w:val="00232F36"/>
    <w:rsid w:val="0026506F"/>
    <w:rsid w:val="00270770"/>
    <w:rsid w:val="002A1834"/>
    <w:rsid w:val="00364AFB"/>
    <w:rsid w:val="00395936"/>
    <w:rsid w:val="00466422"/>
    <w:rsid w:val="004A652C"/>
    <w:rsid w:val="00512A54"/>
    <w:rsid w:val="00545AC5"/>
    <w:rsid w:val="005463E7"/>
    <w:rsid w:val="005670B4"/>
    <w:rsid w:val="005E13CB"/>
    <w:rsid w:val="005E2E11"/>
    <w:rsid w:val="006326A2"/>
    <w:rsid w:val="00641D88"/>
    <w:rsid w:val="006A4FFB"/>
    <w:rsid w:val="00717904"/>
    <w:rsid w:val="00721C46"/>
    <w:rsid w:val="00763E67"/>
    <w:rsid w:val="00775EF0"/>
    <w:rsid w:val="00785641"/>
    <w:rsid w:val="00796975"/>
    <w:rsid w:val="007F599C"/>
    <w:rsid w:val="008C5D06"/>
    <w:rsid w:val="009133B7"/>
    <w:rsid w:val="009421D7"/>
    <w:rsid w:val="00986EBD"/>
    <w:rsid w:val="0099392C"/>
    <w:rsid w:val="009A1E79"/>
    <w:rsid w:val="009A38E0"/>
    <w:rsid w:val="009B0560"/>
    <w:rsid w:val="009E5E2F"/>
    <w:rsid w:val="00AF7AE8"/>
    <w:rsid w:val="00BA4B06"/>
    <w:rsid w:val="00BA5C14"/>
    <w:rsid w:val="00BB5814"/>
    <w:rsid w:val="00BD591D"/>
    <w:rsid w:val="00BF1105"/>
    <w:rsid w:val="00C11B56"/>
    <w:rsid w:val="00C219BD"/>
    <w:rsid w:val="00C372DC"/>
    <w:rsid w:val="00C85251"/>
    <w:rsid w:val="00C945AA"/>
    <w:rsid w:val="00CB6736"/>
    <w:rsid w:val="00D57723"/>
    <w:rsid w:val="00D93834"/>
    <w:rsid w:val="00E13CAF"/>
    <w:rsid w:val="00E30AC2"/>
    <w:rsid w:val="00E748FD"/>
    <w:rsid w:val="00E76BAF"/>
    <w:rsid w:val="00ED5A2E"/>
    <w:rsid w:val="00F207B9"/>
    <w:rsid w:val="00F25488"/>
    <w:rsid w:val="00F31E6B"/>
    <w:rsid w:val="00FB10D2"/>
    <w:rsid w:val="00FC5045"/>
    <w:rsid w:val="033C10F7"/>
    <w:rsid w:val="074B6C7D"/>
    <w:rsid w:val="07986C27"/>
    <w:rsid w:val="085C75CA"/>
    <w:rsid w:val="088C3BBA"/>
    <w:rsid w:val="0E1B71D9"/>
    <w:rsid w:val="10A92600"/>
    <w:rsid w:val="125F0E4A"/>
    <w:rsid w:val="12C25BF5"/>
    <w:rsid w:val="145B5532"/>
    <w:rsid w:val="22DE6C8D"/>
    <w:rsid w:val="2ABB21C3"/>
    <w:rsid w:val="315C765B"/>
    <w:rsid w:val="3171476F"/>
    <w:rsid w:val="34F77DF8"/>
    <w:rsid w:val="39E61519"/>
    <w:rsid w:val="3BF0012E"/>
    <w:rsid w:val="3C881EC8"/>
    <w:rsid w:val="401F40F2"/>
    <w:rsid w:val="42E43A3B"/>
    <w:rsid w:val="430D4C6B"/>
    <w:rsid w:val="4B93267E"/>
    <w:rsid w:val="4E2A219E"/>
    <w:rsid w:val="52313438"/>
    <w:rsid w:val="523A6313"/>
    <w:rsid w:val="5363107C"/>
    <w:rsid w:val="5A9F69C2"/>
    <w:rsid w:val="60C04AB5"/>
    <w:rsid w:val="61F32D38"/>
    <w:rsid w:val="62314B77"/>
    <w:rsid w:val="63404068"/>
    <w:rsid w:val="650F2AEB"/>
    <w:rsid w:val="6A9D79F0"/>
    <w:rsid w:val="6B755BB7"/>
    <w:rsid w:val="7002039C"/>
    <w:rsid w:val="71A8161F"/>
    <w:rsid w:val="74A0466C"/>
    <w:rsid w:val="75BE5E21"/>
    <w:rsid w:val="78E66175"/>
    <w:rsid w:val="78E94955"/>
    <w:rsid w:val="79D67AD5"/>
    <w:rsid w:val="7A3361A8"/>
    <w:rsid w:val="7C00503C"/>
    <w:rsid w:val="7FDE0340"/>
    <w:rsid w:val="A3EFB3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11"/>
    <w:unhideWhenUsed/>
    <w:qFormat/>
    <w:uiPriority w:val="99"/>
    <w:pPr>
      <w:tabs>
        <w:tab w:val="center" w:pos="4153"/>
        <w:tab w:val="right" w:pos="8306"/>
      </w:tabs>
      <w:snapToGrid w:val="0"/>
      <w:jc w:val="left"/>
    </w:pPr>
    <w:rPr>
      <w:sz w:val="18"/>
      <w:szCs w:val="18"/>
    </w:rPr>
  </w:style>
  <w:style w:type="paragraph" w:styleId="3">
    <w:name w:val="Balloon Text"/>
    <w:basedOn w:val="1"/>
    <w:link w:val="12"/>
    <w:unhideWhenUsed/>
    <w:qFormat/>
    <w:uiPriority w:val="99"/>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99"/>
    <w:pPr>
      <w:widowControl/>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99"/>
    <w:rPr>
      <w:kern w:val="2"/>
      <w:sz w:val="18"/>
      <w:szCs w:val="18"/>
    </w:rPr>
  </w:style>
  <w:style w:type="character" w:customStyle="1" w:styleId="11">
    <w:name w:val="页脚 Char"/>
    <w:basedOn w:val="8"/>
    <w:link w:val="2"/>
    <w:qFormat/>
    <w:uiPriority w:val="99"/>
    <w:rPr>
      <w:kern w:val="2"/>
      <w:sz w:val="18"/>
      <w:szCs w:val="18"/>
    </w:rPr>
  </w:style>
  <w:style w:type="character" w:customStyle="1" w:styleId="12">
    <w:name w:val="批注框文本 Char"/>
    <w:basedOn w:val="8"/>
    <w:link w:val="3"/>
    <w:semiHidden/>
    <w:qFormat/>
    <w:uiPriority w:val="99"/>
    <w:rPr>
      <w:kern w:val="2"/>
      <w:sz w:val="18"/>
      <w:szCs w:val="18"/>
    </w:rPr>
  </w:style>
  <w:style w:type="character" w:customStyle="1" w:styleId="13">
    <w:name w:val="font11"/>
    <w:basedOn w:val="8"/>
    <w:qFormat/>
    <w:uiPriority w:val="0"/>
    <w:rPr>
      <w:rFonts w:hint="default" w:ascii="Times New Roman" w:hAnsi="Times New Roman" w:cs="Times New Roman"/>
      <w:color w:val="000000"/>
      <w:sz w:val="22"/>
      <w:szCs w:val="22"/>
      <w:u w:val="none"/>
    </w:rPr>
  </w:style>
  <w:style w:type="character" w:customStyle="1" w:styleId="14">
    <w:name w:val="font21"/>
    <w:basedOn w:val="8"/>
    <w:qFormat/>
    <w:uiPriority w:val="0"/>
    <w:rPr>
      <w:rFonts w:hint="eastAsia" w:ascii="宋体" w:hAnsi="宋体" w:eastAsia="宋体" w:cs="宋体"/>
      <w:color w:val="000000"/>
      <w:sz w:val="22"/>
      <w:szCs w:val="22"/>
      <w:u w:val="none"/>
    </w:rPr>
  </w:style>
  <w:style w:type="paragraph" w:customStyle="1" w:styleId="15">
    <w:name w:val="列出段落1"/>
    <w:basedOn w:val="1"/>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10</Pages>
  <Words>30</Words>
  <Characters>175</Characters>
  <Lines>1</Lines>
  <Paragraphs>1</Paragraphs>
  <TotalTime>0</TotalTime>
  <ScaleCrop>false</ScaleCrop>
  <LinksUpToDate>false</LinksUpToDate>
  <CharactersWithSpaces>204</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2017-08-14T17:04:00Z</dcterms:created>
  <dc:creator>cm</dc:creator>
  <cp:lastModifiedBy>哲弈</cp:lastModifiedBy>
  <cp:lastPrinted>2023-05-16T08:49:00Z</cp:lastPrinted>
  <dcterms:modified xsi:type="dcterms:W3CDTF">2025-05-07T13:49:13Z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D5C50CBF1E02D54E59F41A68CBAB1E9E_42</vt:lpwstr>
  </property>
</Properties>
</file>