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竖新镇2022年法治政府建设工作报告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2022年，竖新镇在区委区政府的坚强领导下，以习近平法治思想为引领，紧紧围绕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法治上海、法治政府、法治社会建设“三个规划”部署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要求，以提升法治意识，规范法治行为为目标，全面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提升依法行政水平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竖新现代都市农旅小镇建设营造良好的法治氛围</w:t>
      </w:r>
      <w:r>
        <w:rPr>
          <w:rFonts w:hint="eastAsia" w:ascii="仿宋_GB2312" w:hAnsi="仿宋_GB2312" w:eastAsia="仿宋_GB2312"/>
          <w:sz w:val="32"/>
        </w:rPr>
        <w:t>。现将工作情况报告如下：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一、工作开展情况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（一）强化组织领导，履行领导责任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1、加强组织领导，完善法治建设议事协调机制。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镇党委法治建设委员会新</w:t>
      </w:r>
      <w:r>
        <w:rPr>
          <w:rFonts w:hint="eastAsia" w:ascii="仿宋_GB2312" w:hAnsi="仿宋_GB2312" w:eastAsia="仿宋_GB2312" w:cs="仿宋_GB2312"/>
          <w:sz w:val="32"/>
          <w:szCs w:val="32"/>
        </w:rPr>
        <w:t>设依法决策、执法协调、普法协调三个工作小组，统筹谋划、部署协调、督促检查，确保各项法治建设任务落到实处。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深入谋划部署，强化法治保障。贯彻落实上海法治建设“三个规划”，将法治建设纳入经济社会发展规划和年度工作计划，组织召开镇党委法治建设委员会会议和法治专题会议，对法治建设重要工作做到全面部署安排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推进上海市法治建设示范创建工作。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3、切实履行职责，压实法治责任。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全面落实党政主要负责人履行推进法治建设第一责任人职责规定，并将履职情况纳入年终述职报告。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（二）完善体制机制，推进依法行政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规范行政决策行为，提高决策水平。落实司法所所长列席镇长办公会议制度，坚持完善“三重一大”事项集体决策制度，严格执行重大行政决策法定程序，对重大的行政决策和行政事项，听取政府法律顾问和司法所意见建议，切实将法律风险防控关口前移。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2、严格行政执法行为，切实依法履职。</w:t>
      </w:r>
      <w:r>
        <w:rPr>
          <w:rFonts w:hint="eastAsia" w:ascii="仿宋_GB2312" w:hAnsi="仿宋" w:eastAsia="仿宋_GB2312"/>
          <w:sz w:val="32"/>
          <w:szCs w:val="32"/>
        </w:rPr>
        <w:t>建立健全行政权力清单、责任清单管理制度，依法界定职责、科学设定执法岗位、规范执法程序。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“三项制度”，全部执法人员持证上岗、亮证执法，执法过程全记录，根据重大行政执法决定法制审核目录清单，在作出重大行政执法决定之前进行法制审核，并积极邀请政府法律顾问参与重大执法决定法制审核，提供专业法律意见，规范执法行为，提高执法质量。全年办理行政处罚案件69件，重大执法决定法制审核6件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强化执法监督，促进执法公正。全面落实行政机关负责人出庭应诉制度，做好行政复议和行政诉讼工作。加强对执法部门的法治监督，组织开展行政执法案卷自查活动。建立基层法治观察点，主动落实政务信息公开，让权力在阳光下运行。</w:t>
      </w:r>
      <w:r>
        <w:rPr>
          <w:rFonts w:hint="eastAsia" w:ascii="仿宋_GB2312" w:eastAsia="仿宋_GB2312"/>
          <w:sz w:val="32"/>
          <w:szCs w:val="32"/>
        </w:rPr>
        <w:t>全年未发生一起被依法追究责任的违法违纪行为、未发生一起行政复议被纠错案件、未发生一起行政诉讼败诉案件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（三）拓展法治服务，凝聚法治力量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落实“谁执法谁普法”普法责任，构建大普法工作格局。优化内部学法制度，将习近平法治思想、民法典、宪法等纳入镇党委中心组学习、纳入公务员培训、纳入村居干部培训等，着力提高党员干部的法治思维和能力。全年，开展内部专题学法5次。全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梳理制定各部门普法责任清单，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部门深入贯彻落实习近平法治思想，在食品安全、生产安全、环境治理、垃圾分类、社会治安等各领域开展因地制宜、主题鲜明的培训宣传活动，推动形成联动配合、各司其职、齐抓共管的大普法工作格局。全年，共开展宣传早市8场次，开展主题宣传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0余场次，悬挂横幅标语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00余条，发放宣传资料五万余份，营造了良好的法治氛围。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培育社会主义法治文化建设。组织开展首届上海法治文化节竖新镇红色法治文化感悟弘扬活动，开展一起来书“法”、法治猜谜、法治徒步等红色法治活动，将新时代法治文化与红色文化相结合，传承红色基因，传播红色法治文化。加强村居法治文化阵地建设，目前，我镇共有仙桥村法治文化苑、仙桥法苑、油桥村法治文化长廊和民法典主题微公园、春风村民法典主题公园等5个阵地。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深入推进法治乡村建设。践行人民城市重要理念，进一步发挥村居民自治作用，全面实施“法治带头人”“法律明白人”培养工程，做好增补工作，并开展“两人”培训1次。落实村居法律顾问制度，做好服务人员和服务时间公示。积极参与“全国民主法治示范村”创建工作，申报油桥村作为“全国民主法治示范村”区级重点培育单位，以创建为标准，深化法治乡村建设实践，用法治思维引领乡村治理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完善公共法律服务体系建设。在全镇范围内搭建站-室-点公共法律服务网，为每个村居的公共法律服务工作室配备上墙制定和台卡，重点打造了戴明公共法律服务工作点，为基层群众提供触手可及的人民调解、法律咨询、法律援助、法治宣传等“公益性、一站式”法律服务。全年，各级点位共开展公共法律服务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余场次，矛盾纠纷排查化解153件，提供法律咨询270人次，提供法律援助申请7件。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二、存在问题及薄弱环节</w:t>
      </w:r>
    </w:p>
    <w:p>
      <w:pPr>
        <w:pStyle w:val="2"/>
        <w:spacing w:after="0" w:line="56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今年以来，我镇法治政府建设工作虽然取得了一定的成绩，但仍然存在以下几个问题：一是法治建设相关机制有待进一步完善和落实，议事协调机构的作用还未完全发挥。二是法治工作队伍建设有待进一步加强。三是公共法律服务点位建设有待进一步提升。</w:t>
      </w:r>
    </w:p>
    <w:p>
      <w:pPr>
        <w:pStyle w:val="2"/>
        <w:spacing w:after="0" w:line="560" w:lineRule="exact"/>
        <w:ind w:firstLine="675" w:firstLineChars="211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三、下一步工作打算</w:t>
      </w:r>
    </w:p>
    <w:p>
      <w:pPr>
        <w:pStyle w:val="4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（一）机制到位，强化基层法治建设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以法治建设示范镇创建以契机，不断深化落实法治建设各项工作机制，各法治建设协调小组要充分发挥协调作用，强化法治理念，各部门要依法依规履行职责，全面推进法治政府建设上新台阶。</w:t>
      </w:r>
    </w:p>
    <w:p>
      <w:pPr>
        <w:pStyle w:val="4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（二）培训到位，增强依法行政能力</w:t>
      </w:r>
    </w:p>
    <w:p>
      <w:pPr>
        <w:spacing w:line="560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队伍建设，优化基层干部学法制度，特别要加强对行政执法队伍的法律培训力度，按照“干什么、练什么，缺什么、补什么”的原则，制定切实可行的宣传、教育和培训计划，有组织、有计划、分层次地对行政执法工作人员进行专业知识的培训，增强法律意识，提高执法水平。</w:t>
      </w:r>
    </w:p>
    <w:p>
      <w:pPr>
        <w:spacing w:line="560" w:lineRule="exact"/>
        <w:ind w:firstLine="5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（三）强化体系建设，打造重点公法点位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强化公共法律服务工作站、室、点三级体系架构，打造重点点位，加强宣传，提升服务，以服务树典型，以品牌促发展，有效发挥基层公共法律服务点位的作用，真正为群众提供高效便捷的公共法律服务。</w:t>
      </w: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403710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87"/>
    <w:rsid w:val="00027AB5"/>
    <w:rsid w:val="00040CBA"/>
    <w:rsid w:val="00044D44"/>
    <w:rsid w:val="000759A9"/>
    <w:rsid w:val="000B6F35"/>
    <w:rsid w:val="001276DF"/>
    <w:rsid w:val="00133DCF"/>
    <w:rsid w:val="0014017F"/>
    <w:rsid w:val="0015153B"/>
    <w:rsid w:val="001D5885"/>
    <w:rsid w:val="001E1262"/>
    <w:rsid w:val="00211149"/>
    <w:rsid w:val="002E45A9"/>
    <w:rsid w:val="003844E2"/>
    <w:rsid w:val="0043378D"/>
    <w:rsid w:val="00461CA1"/>
    <w:rsid w:val="00491035"/>
    <w:rsid w:val="004B58D7"/>
    <w:rsid w:val="004C2087"/>
    <w:rsid w:val="004D3026"/>
    <w:rsid w:val="00576D4D"/>
    <w:rsid w:val="0058444C"/>
    <w:rsid w:val="006E7B6C"/>
    <w:rsid w:val="006F53D0"/>
    <w:rsid w:val="007C4F7D"/>
    <w:rsid w:val="00867BCF"/>
    <w:rsid w:val="008D7CF2"/>
    <w:rsid w:val="008E4BA6"/>
    <w:rsid w:val="009115B5"/>
    <w:rsid w:val="00934DCD"/>
    <w:rsid w:val="00967F32"/>
    <w:rsid w:val="009F65D8"/>
    <w:rsid w:val="00A11FBE"/>
    <w:rsid w:val="00A61A24"/>
    <w:rsid w:val="00AC0025"/>
    <w:rsid w:val="00BC4F69"/>
    <w:rsid w:val="00BE6719"/>
    <w:rsid w:val="00C4731A"/>
    <w:rsid w:val="00C85C31"/>
    <w:rsid w:val="00CE16A6"/>
    <w:rsid w:val="00CE76A7"/>
    <w:rsid w:val="00D341B0"/>
    <w:rsid w:val="00D37912"/>
    <w:rsid w:val="00D41E8F"/>
    <w:rsid w:val="00D97568"/>
    <w:rsid w:val="00DC13D1"/>
    <w:rsid w:val="00E30C18"/>
    <w:rsid w:val="00E3139D"/>
    <w:rsid w:val="00E33E20"/>
    <w:rsid w:val="00E50966"/>
    <w:rsid w:val="00E93AA3"/>
    <w:rsid w:val="00EA71F1"/>
    <w:rsid w:val="00EB7EDC"/>
    <w:rsid w:val="00EC2784"/>
    <w:rsid w:val="00ED247F"/>
    <w:rsid w:val="00F5596D"/>
    <w:rsid w:val="00F86226"/>
    <w:rsid w:val="00F86617"/>
    <w:rsid w:val="00F9330D"/>
    <w:rsid w:val="00F96558"/>
    <w:rsid w:val="00FB4863"/>
    <w:rsid w:val="3E9E44D9"/>
    <w:rsid w:val="3FED0ED5"/>
    <w:rsid w:val="3FF30D33"/>
    <w:rsid w:val="51BA567A"/>
    <w:rsid w:val="5DBF6773"/>
    <w:rsid w:val="5FDF4FF4"/>
    <w:rsid w:val="66AFE607"/>
    <w:rsid w:val="AEDF6E2E"/>
    <w:rsid w:val="BA7B23C6"/>
    <w:rsid w:val="C7FFF4FC"/>
    <w:rsid w:val="FBA6AF2A"/>
    <w:rsid w:val="FD4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leftChars="0" w:firstLine="40"/>
    </w:pPr>
    <w:rPr>
      <w:rFonts w:eastAsia="仿宋" w:cs="仿宋_GB2312"/>
      <w:szCs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3"/>
    <w:basedOn w:val="1"/>
    <w:next w:val="1"/>
    <w:qFormat/>
    <w:uiPriority w:val="0"/>
    <w:pPr>
      <w:spacing w:line="560" w:lineRule="exact"/>
      <w:ind w:firstLine="640" w:firstLineChars="200"/>
      <w:jc w:val="left"/>
    </w:pPr>
    <w:rPr>
      <w:rFonts w:ascii="楷体" w:hAnsi="楷体" w:eastAsia="楷体" w:cs="仿宋"/>
      <w:sz w:val="32"/>
      <w:szCs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mphasis"/>
    <w:basedOn w:val="8"/>
    <w:qFormat/>
    <w:uiPriority w:val="20"/>
    <w:rPr>
      <w:color w:val="CC000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355</Words>
  <Characters>2025</Characters>
  <Lines>16</Lines>
  <Paragraphs>4</Paragraphs>
  <TotalTime>187</TotalTime>
  <ScaleCrop>false</ScaleCrop>
  <LinksUpToDate>false</LinksUpToDate>
  <CharactersWithSpaces>2376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2021-11-30T09:56:00Z</dcterms:created>
  <dc:creator>Windows 用户</dc:creator>
  <cp:lastModifiedBy>user</cp:lastModifiedBy>
  <cp:lastPrinted>2023-02-27T09:28:33Z</cp:lastPrinted>
  <dcterms:modified xsi:type="dcterms:W3CDTF">2023-02-27T10:12:55Z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