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0"/>
        </w:rPr>
      </w:pPr>
      <w:bookmarkStart w:id="0" w:name="_GoBack"/>
      <w:r>
        <w:rPr>
          <w:rFonts w:hint="eastAsia" w:ascii="宋体" w:hAnsi="宋体"/>
          <w:b/>
          <w:bCs/>
          <w:sz w:val="30"/>
        </w:rPr>
        <w:t>竖新镇年度经济和社会发展目标及其完成情况</w:t>
      </w:r>
    </w:p>
    <w:bookmarkEnd w:id="0"/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（</w:t>
      </w:r>
      <w:r>
        <w:rPr>
          <w:rFonts w:hint="eastAsia" w:ascii="宋体" w:hAnsi="宋体"/>
          <w:b/>
          <w:bCs/>
          <w:sz w:val="30"/>
          <w:lang w:val="en-US" w:eastAsia="zh-CN"/>
        </w:rPr>
        <w:t>2021年</w:t>
      </w:r>
      <w:r>
        <w:rPr>
          <w:rFonts w:hint="eastAsia" w:ascii="宋体" w:hAnsi="宋体"/>
          <w:b/>
          <w:bCs/>
          <w:sz w:val="30"/>
        </w:rPr>
        <w:t>第</w:t>
      </w:r>
      <w:r>
        <w:rPr>
          <w:rFonts w:hint="eastAsia" w:ascii="宋体" w:hAnsi="宋体"/>
          <w:b/>
          <w:bCs/>
          <w:sz w:val="30"/>
          <w:lang w:eastAsia="zh-CN"/>
        </w:rPr>
        <w:t>二</w:t>
      </w:r>
      <w:r>
        <w:rPr>
          <w:rFonts w:hint="eastAsia" w:ascii="宋体" w:hAnsi="宋体"/>
          <w:b/>
          <w:bCs/>
          <w:sz w:val="30"/>
        </w:rPr>
        <w:t>季度）</w:t>
      </w:r>
      <w:r>
        <w:rPr>
          <w:rFonts w:hint="eastAsia" w:ascii="宋体" w:hAnsi="宋体"/>
          <w:b/>
          <w:bCs/>
          <w:sz w:val="32"/>
        </w:rPr>
        <w:t xml:space="preserve">                                        </w:t>
      </w:r>
    </w:p>
    <w:tbl>
      <w:tblPr>
        <w:tblStyle w:val="3"/>
        <w:tblW w:w="10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851"/>
        <w:gridCol w:w="992"/>
        <w:gridCol w:w="995"/>
        <w:gridCol w:w="990"/>
        <w:gridCol w:w="995"/>
        <w:gridCol w:w="992"/>
        <w:gridCol w:w="952"/>
        <w:gridCol w:w="746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全年计划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第一季度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第二季度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第三季度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完成比例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完成比例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完成比例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完成数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工业产值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16319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工业利润（万元）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招商引资(税收实现数万元)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19942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镇财政收入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18916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镇地方财政收入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6328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特色经济种植面积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新增绿化面积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新增就业数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69.5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C562E"/>
    <w:rsid w:val="473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上海市崇明区竖新镇人民政府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2021-09-06T07:38:00Z</dcterms:created>
  <dc:creator>Administrator</dc:creator>
  <cp:lastModifiedBy>Administrator</cp:lastModifiedBy>
  <dcterms:modified xsi:type="dcterms:W3CDTF">2021-09-06T07:39:32Z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