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eastAsia="zh-CN"/>
        </w:rPr>
        <w:t>风伟三四五村相关情况的说明报告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outlineLvl w:val="9"/>
        <w:rPr>
          <w:spacing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市政府总值班室《值班记事》第148期反映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有关部门和开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发商互相推来推去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燃气管道排到家门口却用不上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”，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张小宏副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市长为此专门作出批示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请住建委会同崇明区协调处理。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接到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市领导批示要求后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，我委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高度重视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迅速行动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立即研究部署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燃气入户处置工作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相关情况如下：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（一）房屋情况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风伟三、四村建于上世纪八九十年代，为光明集团原职工住房，共有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744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。根据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2010年6月市政府关于市郊国有农场职工危旧房改造工作专题会议精神，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2013年1月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光明食品集团上海长江总公司作为建设方采取“易地集中重建”的方式在三、四村东侧进行旧住房综合改造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并于</w:t>
      </w:r>
      <w:r>
        <w:rPr>
          <w:rFonts w:hint="eastAsia" w:ascii="仿宋_GB2312" w:hAnsi="仿宋_GB2312" w:eastAsia="仿宋_GB2312" w:cs="仿宋_GB2312"/>
          <w:sz w:val="32"/>
          <w:szCs w:val="32"/>
        </w:rPr>
        <w:t>2014年8月竣工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。新建的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500套房屋用于安置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风伟一、二村符合相关条件的职工家庭。至此，形成现有风伟三、四、五村，并导致风伟三、四、五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村存在新旧职工住房混杂的情况。目前，风伟三、四、五村共有1244套住房，其中新建风伟三、四、</w:t>
      </w:r>
      <w:r>
        <w:rPr>
          <w:rFonts w:hint="eastAsia" w:ascii="仿宋_GB2312" w:hAnsi="仿宋_GB2312" w:eastAsia="仿宋_GB2312" w:cs="仿宋_GB2312"/>
          <w:b w:val="0"/>
          <w:bCs/>
          <w:spacing w:val="-23"/>
          <w:sz w:val="32"/>
          <w:szCs w:val="32"/>
          <w:lang w:val="en-US" w:eastAsia="zh-CN"/>
        </w:rPr>
        <w:t>五村共有500套，老公房风伟三、四村共有744套。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（二）管理情况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风伟三、四、五村有两个物业公司进行管理，其中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744套老公房，由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东平镇</w:t>
      </w:r>
      <w:r>
        <w:rPr>
          <w:rFonts w:hint="eastAsia" w:ascii="仿宋_GB2312" w:hAnsi="仿宋_GB2312" w:eastAsia="仿宋_GB2312" w:cs="仿宋_GB2312"/>
          <w:sz w:val="32"/>
          <w:szCs w:val="32"/>
        </w:rPr>
        <w:t>峰盛物业管理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负责管理，500套新建公有住房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（群众反映涉及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由光明集团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崇明农场雅苑物业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（三）管道敷设情况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ascii="??_GB2312" w:hAnsi="??_GB2312" w:eastAsia="Times New Roman" w:cs="??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2021年，为配合花博会召开，上海燃气崇明公司出资敷设了一条燃气专用管道。考虑到长远发展及沿线居民的需要，经协调，上海燃气崇明公司将管道敷设至小区红线外，并预留DN200的中压管道口。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风伟三、四、五村内均未敷设燃气管道。其中500套新建公有住房因改造时附近无气源，光明集团也未向上海燃气崇明公司申请敷设管道，导致该区域内管道未敷设。但根据2013年新建房屋设计要求，房屋建设需配置燃气入户管道，因此光明食品集团上海长江总公司在新建500户楼栋里安装了进户立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68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市住建委副主任张永刚、副区长胡柳强召集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、区财政局、区住房保障房屋管理局、东平镇政府、上海燃气崇明公司、光明集团崇明农场公司等单位专题研究风伟三、四、五村开通管道天然气事宜。会议明确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1.考虑到风伟三、四、五村居民的实际需求，在我区原有“瓶改管”计划的基础上，今年先行启动风伟三、四、五村小区“瓶改管”工作。风伟三、四、五村新旧小区必须整体推进。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由区建设管理委牵头，东平镇政府具体实施，光明集团崇明农场负责配合，委托设计院对辖区内燃气管道建设进行整体规划。由上海燃气崇明公司负责编制风伟三、四、五村小区红线内管道敷设的施工方案及施工进度计划表，并对500套新建公有住房的立管进行安全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3.500套新建公有住房燃气管道建设费（含立管更新或改造费用）由光明集团崇明农场出资（今后涉及光明集团改造类似项目的燃气管道建设费，包含红线内、外及立管，均由光明集团承担），744套老旧公房燃气管道建设费由区级财政按相关规定给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委已牵头上海燃气崇明公司启动编制风伟三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五村小区红线内管道敷设施工方案及施工进度计划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并对500套新公房中原有入户立管开展安全评估。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68" w:firstLineChars="200"/>
        <w:jc w:val="both"/>
        <w:textAlignment w:val="baseline"/>
        <w:outlineLvl w:val="9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资金投入测算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区级财政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：根据沪崇府办函〔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91号文件精神，我区老旧小区燃气管道改造专项补贴费用为62.5元/平方米，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744套旧公房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建筑面积共32645.75平方米，改造资金约需204万元。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光明集团崇明农场公司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：根据会议纪要精神，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500套新公房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管道建设费由光明集团崇明农场公司出资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我区老旧小区燃气管道改造专项补贴费用约定，小区红线内地下管费用为24.5元/平方米，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500套新公房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建筑面积共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32255.21平方米，改造资金需79万元。立管费用为8元/平方米，若立管全部鉴定不合格，改造资金需25.8万元。共计104.8万元。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3.上海燃气崇明公司负责小区内燃气管道整体施工产生的道路修复、绿化搬迁、脚手架等费用以及小区外围与总管连接产生的其他配套费用。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68" w:firstLineChars="200"/>
        <w:jc w:val="both"/>
        <w:textAlignment w:val="baseline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pacing w:val="7"/>
          <w:sz w:val="32"/>
          <w:szCs w:val="32"/>
        </w:rPr>
        <w:t>、下一步工作打算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下阶段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，我委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将继续按照市领导批示精神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进一步加大工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作力度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加快推进燃气管道建设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力争早日完成风伟三、四、五村管道天然气开通工作。同时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将举一反三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积极做好燃气安全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隐患排查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全力维护人民群众财产和生命安全。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38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7E2D6"/>
    <w:multiLevelType w:val="singleLevel"/>
    <w:tmpl w:val="C9B7E2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NzZkMDEyNWYxMDhhMWM5MTE4MjA0OGQ4MmYyNjQifQ=="/>
  </w:docVars>
  <w:rsids>
    <w:rsidRoot w:val="4ED87ACC"/>
    <w:rsid w:val="02B95E44"/>
    <w:rsid w:val="0858632E"/>
    <w:rsid w:val="11F65AF3"/>
    <w:rsid w:val="1C1B48A7"/>
    <w:rsid w:val="357339A5"/>
    <w:rsid w:val="40C27BB4"/>
    <w:rsid w:val="43D76686"/>
    <w:rsid w:val="487D2EF5"/>
    <w:rsid w:val="4CA8103A"/>
    <w:rsid w:val="4ED87ACC"/>
    <w:rsid w:val="5D4C6846"/>
    <w:rsid w:val="5E2F6C27"/>
    <w:rsid w:val="60AF76D8"/>
    <w:rsid w:val="62F9069B"/>
    <w:rsid w:val="77D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上海市崇明区建设和管理委员会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2023-09-26T01:01:00Z</dcterms:created>
  <dc:creator>Administrator</dc:creator>
  <cp:lastModifiedBy>Administrator</cp:lastModifiedBy>
  <cp:lastPrinted>2023-10-13T05:17:00Z</cp:lastPrinted>
  <dcterms:modified xsi:type="dcterms:W3CDTF">2023-10-16T07:26:19Z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8D93249DA72849FEB07461E465A1B6E0_12</vt:lpwstr>
  </property>
</Properties>
</file>