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00" w:lineRule="exact"/>
        <w:textAlignment w:val="auto"/>
        <w:outlineLvl w:val="9"/>
        <w:rPr>
          <w:rFonts w:hint="eastAsia" w:ascii="黑体" w:hAnsi="黑体" w:eastAsia="黑体" w:cs="黑体"/>
          <w:sz w:val="32"/>
          <w:szCs w:val="32"/>
        </w:rPr>
      </w:pPr>
      <w:r>
        <w:rPr>
          <w:rFonts w:hint="eastAsia" w:ascii="黑体" w:hAnsi="黑体" w:eastAsia="黑体" w:cs="黑体"/>
          <w:sz w:val="32"/>
          <w:szCs w:val="32"/>
        </w:rPr>
        <w:t>附件1</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outlineLvl w:val="9"/>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建筑工地起重机械自查表</w:t>
      </w:r>
    </w:p>
    <w:tbl>
      <w:tblPr>
        <w:tblStyle w:val="6"/>
        <w:tblW w:w="107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3"/>
        <w:gridCol w:w="3963"/>
        <w:gridCol w:w="1965"/>
        <w:gridCol w:w="33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r>
              <w:rPr>
                <w:rFonts w:hint="eastAsia" w:ascii="宋体" w:hAnsi="宋体" w:eastAsia="宋体"/>
                <w:b/>
                <w:bCs/>
                <w:sz w:val="24"/>
                <w:szCs w:val="24"/>
              </w:rPr>
              <w:t>工地名称</w:t>
            </w:r>
          </w:p>
        </w:tc>
        <w:tc>
          <w:tcPr>
            <w:tcW w:w="3963"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p>
        </w:tc>
        <w:tc>
          <w:tcPr>
            <w:tcW w:w="1965"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hint="eastAsia" w:ascii="宋体" w:hAnsi="宋体" w:eastAsia="宋体"/>
                <w:b/>
                <w:bCs/>
                <w:sz w:val="24"/>
                <w:szCs w:val="24"/>
                <w:lang w:val="en-US" w:eastAsia="zh-CN"/>
              </w:rPr>
            </w:pPr>
            <w:r>
              <w:rPr>
                <w:rFonts w:hint="eastAsia" w:ascii="宋体" w:hAnsi="宋体" w:eastAsia="宋体"/>
                <w:b/>
                <w:bCs/>
                <w:sz w:val="24"/>
                <w:szCs w:val="24"/>
              </w:rPr>
              <w:t>受监站</w:t>
            </w:r>
            <w:r>
              <w:rPr>
                <w:rFonts w:hint="eastAsia" w:ascii="宋体" w:hAnsi="宋体" w:eastAsia="宋体"/>
                <w:b/>
                <w:bCs/>
                <w:sz w:val="24"/>
                <w:szCs w:val="24"/>
                <w:lang w:val="en-US" w:eastAsia="zh-CN"/>
              </w:rPr>
              <w:t>/所在乡镇、公司（园区）</w:t>
            </w:r>
            <w:bookmarkStart w:id="0" w:name="_GoBack"/>
            <w:bookmarkEnd w:id="0"/>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r>
              <w:rPr>
                <w:rFonts w:hint="eastAsia" w:ascii="宋体" w:hAnsi="宋体" w:eastAsia="宋体"/>
                <w:b/>
                <w:bCs/>
                <w:sz w:val="24"/>
                <w:szCs w:val="24"/>
              </w:rPr>
              <w:t>总包单位</w:t>
            </w:r>
          </w:p>
        </w:tc>
        <w:tc>
          <w:tcPr>
            <w:tcW w:w="3963"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p>
        </w:tc>
        <w:tc>
          <w:tcPr>
            <w:tcW w:w="1965"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r>
              <w:rPr>
                <w:rFonts w:hint="eastAsia" w:ascii="宋体" w:hAnsi="宋体" w:eastAsia="宋体"/>
                <w:b/>
                <w:bCs/>
                <w:sz w:val="24"/>
                <w:szCs w:val="24"/>
              </w:rPr>
              <w:t>监理单位</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r>
              <w:rPr>
                <w:rFonts w:hint="eastAsia" w:ascii="宋体" w:hAnsi="宋体" w:eastAsia="宋体"/>
                <w:b/>
                <w:bCs/>
                <w:sz w:val="24"/>
                <w:szCs w:val="24"/>
              </w:rPr>
              <w:t>建设单位</w:t>
            </w:r>
          </w:p>
        </w:tc>
        <w:tc>
          <w:tcPr>
            <w:tcW w:w="3963"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p>
        </w:tc>
        <w:tc>
          <w:tcPr>
            <w:tcW w:w="1965"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r>
              <w:rPr>
                <w:rFonts w:hint="eastAsia" w:ascii="宋体" w:hAnsi="宋体" w:eastAsia="宋体"/>
                <w:b/>
                <w:bCs/>
                <w:sz w:val="24"/>
                <w:szCs w:val="24"/>
              </w:rPr>
              <w:t>安拆单位</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r>
              <w:rPr>
                <w:rFonts w:hint="eastAsia" w:ascii="宋体" w:hAnsi="宋体" w:eastAsia="宋体"/>
                <w:b/>
                <w:bCs/>
                <w:sz w:val="24"/>
                <w:szCs w:val="24"/>
              </w:rPr>
              <w:t>型号及编号</w:t>
            </w:r>
          </w:p>
        </w:tc>
        <w:tc>
          <w:tcPr>
            <w:tcW w:w="3963"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p>
        </w:tc>
        <w:tc>
          <w:tcPr>
            <w:tcW w:w="1965"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r>
              <w:rPr>
                <w:rFonts w:hint="eastAsia" w:ascii="宋体" w:hAnsi="宋体" w:eastAsia="宋体"/>
                <w:b/>
                <w:bCs/>
                <w:sz w:val="24"/>
                <w:szCs w:val="24"/>
              </w:rPr>
              <w:t>使用起始、结束日期</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r>
              <w:rPr>
                <w:rFonts w:hint="eastAsia" w:ascii="宋体" w:hAnsi="宋体" w:eastAsia="宋体"/>
                <w:b/>
                <w:bCs/>
                <w:sz w:val="24"/>
                <w:szCs w:val="24"/>
              </w:rPr>
              <w:t>开始使用：</w:t>
            </w:r>
            <w:r>
              <w:rPr>
                <w:rFonts w:hint="eastAsia" w:ascii="宋体" w:hAnsi="宋体" w:eastAsia="宋体"/>
                <w:b/>
                <w:bCs/>
                <w:sz w:val="24"/>
                <w:szCs w:val="24"/>
                <w:lang w:val="en-US" w:eastAsia="zh-CN"/>
              </w:rPr>
              <w:t xml:space="preserve">     </w:t>
            </w:r>
            <w:r>
              <w:rPr>
                <w:rFonts w:hint="eastAsia" w:ascii="宋体" w:hAnsi="宋体" w:eastAsia="宋体"/>
                <w:b/>
                <w:bCs/>
                <w:sz w:val="24"/>
                <w:szCs w:val="24"/>
              </w:rPr>
              <w:t xml:space="preserve">年 </w:t>
            </w:r>
            <w:r>
              <w:rPr>
                <w:rFonts w:hint="eastAsia" w:ascii="宋体" w:hAnsi="宋体" w:eastAsia="宋体"/>
                <w:b/>
                <w:bCs/>
                <w:sz w:val="24"/>
                <w:szCs w:val="24"/>
                <w:lang w:val="en-US" w:eastAsia="zh-CN"/>
              </w:rPr>
              <w:t xml:space="preserve">  </w:t>
            </w:r>
            <w:r>
              <w:rPr>
                <w:rFonts w:hint="eastAsia" w:ascii="宋体" w:hAnsi="宋体" w:eastAsia="宋体"/>
                <w:b/>
                <w:bCs/>
                <w:sz w:val="24"/>
                <w:szCs w:val="24"/>
              </w:rPr>
              <w:t xml:space="preserve">月 </w:t>
            </w:r>
            <w:r>
              <w:rPr>
                <w:rFonts w:hint="eastAsia" w:ascii="宋体" w:hAnsi="宋体" w:eastAsia="宋体"/>
                <w:b/>
                <w:bCs/>
                <w:sz w:val="24"/>
                <w:szCs w:val="24"/>
                <w:lang w:val="en-US" w:eastAsia="zh-CN"/>
              </w:rPr>
              <w:t xml:space="preserve"> </w:t>
            </w:r>
            <w:r>
              <w:rPr>
                <w:rFonts w:hint="eastAsia" w:ascii="宋体" w:hAnsi="宋体" w:eastAsia="宋体"/>
                <w:b/>
                <w:bCs/>
                <w:sz w:val="24"/>
                <w:szCs w:val="24"/>
              </w:rPr>
              <w:t>日</w:t>
            </w:r>
          </w:p>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hint="eastAsia" w:ascii="宋体" w:hAnsi="宋体" w:eastAsia="宋体"/>
                <w:b/>
                <w:bCs/>
                <w:sz w:val="24"/>
                <w:szCs w:val="24"/>
              </w:rPr>
            </w:pPr>
            <w:r>
              <w:rPr>
                <w:rFonts w:hint="eastAsia" w:ascii="宋体" w:hAnsi="宋体" w:eastAsia="宋体"/>
                <w:b/>
                <w:bCs/>
                <w:sz w:val="24"/>
                <w:szCs w:val="24"/>
              </w:rPr>
              <w:t>计划拆除：</w:t>
            </w:r>
            <w:r>
              <w:rPr>
                <w:rFonts w:hint="eastAsia" w:ascii="宋体" w:hAnsi="宋体" w:eastAsia="宋体"/>
                <w:b/>
                <w:bCs/>
                <w:sz w:val="24"/>
                <w:szCs w:val="24"/>
                <w:lang w:val="en-US" w:eastAsia="zh-CN"/>
              </w:rPr>
              <w:t xml:space="preserve">     </w:t>
            </w:r>
            <w:r>
              <w:rPr>
                <w:rFonts w:hint="eastAsia" w:ascii="宋体" w:hAnsi="宋体" w:eastAsia="宋体"/>
                <w:b/>
                <w:bCs/>
                <w:sz w:val="24"/>
                <w:szCs w:val="24"/>
              </w:rPr>
              <w:t xml:space="preserve">年 </w:t>
            </w:r>
            <w:r>
              <w:rPr>
                <w:rFonts w:hint="eastAsia" w:ascii="宋体" w:hAnsi="宋体" w:eastAsia="宋体"/>
                <w:b/>
                <w:bCs/>
                <w:sz w:val="24"/>
                <w:szCs w:val="24"/>
                <w:lang w:val="en-US" w:eastAsia="zh-CN"/>
              </w:rPr>
              <w:t xml:space="preserve">  </w:t>
            </w:r>
            <w:r>
              <w:rPr>
                <w:rFonts w:hint="eastAsia" w:ascii="宋体" w:hAnsi="宋体" w:eastAsia="宋体"/>
                <w:b/>
                <w:bCs/>
                <w:sz w:val="24"/>
                <w:szCs w:val="24"/>
              </w:rPr>
              <w:t>月</w:t>
            </w:r>
            <w:r>
              <w:rPr>
                <w:rFonts w:hint="eastAsia" w:ascii="宋体" w:hAnsi="宋体" w:eastAsia="宋体"/>
                <w:b/>
                <w:bCs/>
                <w:sz w:val="24"/>
                <w:szCs w:val="24"/>
                <w:lang w:val="en-US" w:eastAsia="zh-CN"/>
              </w:rPr>
              <w:t xml:space="preserve">  </w:t>
            </w:r>
            <w:r>
              <w:rPr>
                <w:rFonts w:hint="eastAsia" w:ascii="宋体" w:hAnsi="宋体" w:eastAsia="宋体"/>
                <w:b/>
                <w:bCs/>
                <w:sz w:val="24"/>
                <w:szCs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r>
              <w:rPr>
                <w:rFonts w:hint="eastAsia" w:ascii="宋体" w:hAnsi="宋体" w:eastAsia="宋体"/>
                <w:b/>
                <w:bCs/>
                <w:sz w:val="24"/>
                <w:szCs w:val="24"/>
              </w:rPr>
              <w:t>检查项目</w:t>
            </w: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r>
              <w:rPr>
                <w:rFonts w:hint="eastAsia" w:ascii="宋体" w:hAnsi="宋体" w:eastAsia="宋体"/>
                <w:b/>
                <w:bCs/>
                <w:sz w:val="24"/>
                <w:szCs w:val="24"/>
              </w:rPr>
              <w:t>检查内容</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r>
              <w:rPr>
                <w:rFonts w:hint="eastAsia" w:ascii="宋体" w:hAnsi="宋体" w:eastAsia="宋体"/>
                <w:b/>
                <w:bCs/>
                <w:sz w:val="24"/>
                <w:szCs w:val="24"/>
              </w:rPr>
              <w:t>检查结果</w:t>
            </w:r>
          </w:p>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hint="eastAsia" w:ascii="宋体" w:hAnsi="宋体" w:eastAsia="宋体"/>
                <w:b/>
                <w:bCs/>
                <w:sz w:val="24"/>
                <w:szCs w:val="24"/>
              </w:rPr>
            </w:pPr>
            <w:r>
              <w:rPr>
                <w:rFonts w:hint="eastAsia" w:ascii="宋体" w:hAnsi="宋体" w:eastAsia="宋体"/>
                <w:b/>
                <w:bCs/>
                <w:sz w:val="24"/>
                <w:szCs w:val="24"/>
              </w:rPr>
              <w:t>（</w:t>
            </w:r>
            <w:r>
              <w:rPr>
                <w:rFonts w:ascii="宋体" w:hAnsi="宋体" w:eastAsia="宋体"/>
                <w:b/>
                <w:bCs/>
                <w:sz w:val="24"/>
                <w:szCs w:val="24"/>
              </w:rPr>
              <w:t>合格/不合格/不涉及）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restart"/>
            <w:vAlign w:val="center"/>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r>
              <w:rPr>
                <w:rFonts w:hint="eastAsia" w:ascii="宋体" w:hAnsi="宋体" w:eastAsia="宋体"/>
                <w:b/>
                <w:bCs/>
                <w:sz w:val="24"/>
                <w:szCs w:val="24"/>
              </w:rPr>
              <w:t>管理</w:t>
            </w: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ascii="宋体" w:hAnsi="宋体" w:eastAsia="宋体"/>
                <w:sz w:val="24"/>
                <w:szCs w:val="24"/>
              </w:rPr>
            </w:pPr>
            <w:r>
              <w:rPr>
                <w:rFonts w:hint="eastAsia" w:ascii="宋体" w:hAnsi="宋体" w:eastAsia="宋体"/>
                <w:sz w:val="24"/>
                <w:szCs w:val="24"/>
              </w:rPr>
              <w:t>起重机械安拆、吊装使用时项目负责人在岗履职</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vAlign w:val="center"/>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ascii="宋体" w:hAnsi="宋体" w:eastAsia="宋体"/>
                <w:sz w:val="24"/>
                <w:szCs w:val="24"/>
              </w:rPr>
            </w:pPr>
            <w:r>
              <w:rPr>
                <w:rFonts w:hint="eastAsia" w:ascii="宋体" w:hAnsi="宋体" w:eastAsia="宋体"/>
                <w:sz w:val="24"/>
                <w:szCs w:val="24"/>
              </w:rPr>
              <w:t>起重机械安装拆卸单位具有相应的资质等级</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vAlign w:val="center"/>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ascii="宋体" w:hAnsi="宋体" w:eastAsia="宋体"/>
                <w:sz w:val="24"/>
                <w:szCs w:val="24"/>
              </w:rPr>
            </w:pPr>
            <w:r>
              <w:rPr>
                <w:rFonts w:hint="eastAsia" w:ascii="宋体" w:hAnsi="宋体" w:eastAsia="宋体"/>
                <w:sz w:val="24"/>
                <w:szCs w:val="24"/>
              </w:rPr>
              <w:t>起重机械安装拆卸工程按照规定编制和审批安全专项施工方案</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vAlign w:val="center"/>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ascii="宋体" w:hAnsi="宋体" w:eastAsia="宋体"/>
                <w:sz w:val="24"/>
                <w:szCs w:val="24"/>
              </w:rPr>
            </w:pPr>
            <w:r>
              <w:rPr>
                <w:rFonts w:hint="eastAsia" w:ascii="宋体" w:hAnsi="宋体" w:eastAsia="宋体"/>
                <w:sz w:val="24"/>
                <w:szCs w:val="24"/>
              </w:rPr>
              <w:t>超过一定规模的起重机械安装拆卸工程安全专项施工方案进行了专家论证</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vAlign w:val="center"/>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ascii="宋体" w:hAnsi="宋体" w:eastAsia="宋体"/>
                <w:sz w:val="24"/>
                <w:szCs w:val="24"/>
              </w:rPr>
            </w:pPr>
            <w:r>
              <w:rPr>
                <w:rFonts w:hint="eastAsia" w:ascii="宋体" w:hAnsi="宋体" w:eastAsia="宋体"/>
                <w:sz w:val="24"/>
                <w:szCs w:val="24"/>
              </w:rPr>
              <w:t>多塔作业制定专项施工方案并通过审批</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vAlign w:val="center"/>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ascii="宋体" w:hAnsi="宋体" w:eastAsia="宋体"/>
                <w:sz w:val="24"/>
                <w:szCs w:val="24"/>
              </w:rPr>
            </w:pPr>
            <w:r>
              <w:rPr>
                <w:rFonts w:hint="eastAsia" w:ascii="宋体" w:hAnsi="宋体" w:eastAsia="宋体"/>
                <w:sz w:val="24"/>
                <w:szCs w:val="24"/>
              </w:rPr>
              <w:t>按照方案交底、施工、验收，</w:t>
            </w:r>
            <w:r>
              <w:rPr>
                <w:rFonts w:ascii="宋体" w:hAnsi="宋体" w:eastAsia="宋体"/>
                <w:sz w:val="24"/>
                <w:szCs w:val="24"/>
              </w:rPr>
              <w:t>并与现场实际相符</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vAlign w:val="center"/>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ascii="宋体" w:hAnsi="宋体" w:eastAsia="宋体"/>
                <w:sz w:val="24"/>
                <w:szCs w:val="24"/>
              </w:rPr>
            </w:pPr>
            <w:r>
              <w:rPr>
                <w:rFonts w:hint="eastAsia" w:ascii="宋体" w:hAnsi="宋体" w:eastAsia="宋体"/>
                <w:sz w:val="24"/>
                <w:szCs w:val="24"/>
              </w:rPr>
              <w:t>起重机械产权备案、安装验收、使用登记、检测报告等齐全有效</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vAlign w:val="center"/>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ascii="宋体" w:hAnsi="宋体" w:eastAsia="宋体"/>
                <w:sz w:val="24"/>
                <w:szCs w:val="24"/>
              </w:rPr>
            </w:pPr>
            <w:r>
              <w:rPr>
                <w:rFonts w:hint="eastAsia" w:ascii="宋体" w:hAnsi="宋体" w:eastAsia="宋体"/>
                <w:sz w:val="24"/>
                <w:szCs w:val="24"/>
              </w:rPr>
              <w:t>起重机械司机、信号索工及安装拆除工持证上岗</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vAlign w:val="center"/>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ascii="宋体" w:hAnsi="宋体" w:eastAsia="宋体"/>
                <w:sz w:val="24"/>
                <w:szCs w:val="24"/>
              </w:rPr>
            </w:pPr>
            <w:r>
              <w:rPr>
                <w:rFonts w:hint="eastAsia" w:ascii="宋体" w:hAnsi="宋体" w:eastAsia="宋体"/>
                <w:sz w:val="24"/>
                <w:szCs w:val="24"/>
              </w:rPr>
              <w:t>起重机械按规定进行维护保养，</w:t>
            </w:r>
            <w:r>
              <w:rPr>
                <w:rFonts w:ascii="宋体" w:hAnsi="宋体" w:eastAsia="宋体"/>
                <w:sz w:val="24"/>
                <w:szCs w:val="24"/>
              </w:rPr>
              <w:t>并留有记录</w:t>
            </w:r>
            <w:r>
              <w:rPr>
                <w:rFonts w:hint="eastAsia" w:ascii="宋体" w:hAnsi="宋体" w:eastAsia="宋体"/>
                <w:sz w:val="24"/>
                <w:szCs w:val="24"/>
              </w:rPr>
              <w:t>起重</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vAlign w:val="center"/>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ascii="宋体" w:hAnsi="宋体" w:eastAsia="宋体"/>
                <w:sz w:val="24"/>
                <w:szCs w:val="24"/>
              </w:rPr>
            </w:pPr>
            <w:r>
              <w:rPr>
                <w:rFonts w:hint="eastAsia" w:ascii="宋体" w:hAnsi="宋体" w:eastAsia="宋体"/>
                <w:sz w:val="24"/>
                <w:szCs w:val="24"/>
              </w:rPr>
              <w:t>机械司机每日进行例检，</w:t>
            </w:r>
            <w:r>
              <w:rPr>
                <w:rFonts w:ascii="宋体" w:hAnsi="宋体" w:eastAsia="宋体"/>
                <w:sz w:val="24"/>
                <w:szCs w:val="24"/>
              </w:rPr>
              <w:t>并留有记录</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restart"/>
            <w:vAlign w:val="center"/>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b/>
                <w:bCs/>
                <w:sz w:val="24"/>
                <w:szCs w:val="24"/>
              </w:rPr>
            </w:pPr>
            <w:r>
              <w:rPr>
                <w:rFonts w:hint="eastAsia" w:ascii="宋体" w:hAnsi="宋体" w:eastAsia="宋体"/>
                <w:b/>
                <w:bCs/>
                <w:sz w:val="24"/>
                <w:szCs w:val="24"/>
              </w:rPr>
              <w:t>实体</w:t>
            </w:r>
          </w:p>
        </w:tc>
        <w:tc>
          <w:tcPr>
            <w:tcW w:w="9288" w:type="dxa"/>
            <w:gridSpan w:val="3"/>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ascii="宋体" w:hAnsi="宋体" w:eastAsia="宋体"/>
                <w:sz w:val="24"/>
                <w:szCs w:val="24"/>
              </w:rPr>
            </w:pPr>
            <w:r>
              <w:rPr>
                <w:rFonts w:hint="eastAsia" w:ascii="宋体" w:hAnsi="宋体" w:eastAsia="宋体"/>
                <w:sz w:val="24"/>
                <w:szCs w:val="24"/>
              </w:rPr>
              <w:t>（</w:t>
            </w:r>
            <w:r>
              <w:rPr>
                <w:rFonts w:ascii="宋体" w:hAnsi="宋体" w:eastAsia="宋体"/>
                <w:sz w:val="24"/>
                <w:szCs w:val="24"/>
              </w:rPr>
              <w:t>一）塔式起重机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塔式起重机载荷、行程、起升、回转、变幅等安全装置齐全、灵敏有效</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塔式起重机采用</w:t>
            </w:r>
            <w:r>
              <w:rPr>
                <w:rFonts w:ascii="宋体" w:hAnsi="宋体" w:eastAsia="宋体"/>
                <w:sz w:val="24"/>
                <w:szCs w:val="24"/>
              </w:rPr>
              <w:t>TN-S接零保护系统供电</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塔式起重机基础（</w:t>
            </w:r>
            <w:r>
              <w:rPr>
                <w:rFonts w:ascii="宋体" w:hAnsi="宋体" w:eastAsia="宋体"/>
                <w:sz w:val="24"/>
                <w:szCs w:val="24"/>
              </w:rPr>
              <w:t>轨道）与承载力满足起重机械的安全使用</w:t>
            </w:r>
            <w:r>
              <w:rPr>
                <w:rFonts w:hint="eastAsia" w:ascii="宋体" w:hAnsi="宋体" w:eastAsia="宋体"/>
                <w:sz w:val="24"/>
                <w:szCs w:val="24"/>
              </w:rPr>
              <w:t>实体要求</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塔式起重机主要承重结构无开焊、开裂、变形、严重锈蚀</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塔式起重机吊钩、滑轮、卷筒应符合规范要求，</w:t>
            </w:r>
            <w:r>
              <w:rPr>
                <w:rFonts w:ascii="宋体" w:hAnsi="宋体" w:eastAsia="宋体"/>
                <w:sz w:val="24"/>
                <w:szCs w:val="24"/>
              </w:rPr>
              <w:t>安装钢丝绳</w:t>
            </w:r>
            <w:r>
              <w:rPr>
                <w:rFonts w:hint="eastAsia" w:ascii="宋体" w:hAnsi="宋体" w:eastAsia="宋体"/>
                <w:sz w:val="24"/>
                <w:szCs w:val="24"/>
              </w:rPr>
              <w:t>防脱装置</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塔式起重机钢丝绳、吊索具的规格、使用符合规范要求</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塔式起重机避雷接地装置牢固可靠，符合规定</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塔式起重机与架空线路安全距离符合规范要求</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9288" w:type="dxa"/>
            <w:gridSpan w:val="3"/>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ascii="宋体" w:hAnsi="宋体" w:eastAsia="宋体"/>
                <w:sz w:val="24"/>
                <w:szCs w:val="24"/>
              </w:rPr>
            </w:pPr>
            <w:r>
              <w:rPr>
                <w:rFonts w:hint="eastAsia" w:ascii="宋体" w:hAnsi="宋体" w:eastAsia="宋体"/>
                <w:sz w:val="24"/>
                <w:szCs w:val="24"/>
                <w:lang w:eastAsia="zh-CN"/>
              </w:rPr>
              <w:t>（二）</w:t>
            </w:r>
            <w:r>
              <w:rPr>
                <w:rFonts w:hint="eastAsia" w:ascii="宋体" w:hAnsi="宋体" w:eastAsia="宋体"/>
                <w:sz w:val="24"/>
                <w:szCs w:val="24"/>
              </w:rPr>
              <w:t>□</w:t>
            </w:r>
            <w:r>
              <w:rPr>
                <w:rFonts w:ascii="宋体" w:hAnsi="宋体" w:eastAsia="宋体"/>
                <w:sz w:val="24"/>
                <w:szCs w:val="24"/>
              </w:rPr>
              <w:t>施工升降机</w:t>
            </w:r>
            <w:r>
              <w:rPr>
                <w:rFonts w:hint="eastAsia" w:ascii="宋体" w:hAnsi="宋体" w:eastAsia="宋体"/>
                <w:sz w:val="24"/>
                <w:szCs w:val="24"/>
              </w:rPr>
              <w:t xml:space="preserve"> □</w:t>
            </w:r>
            <w:r>
              <w:rPr>
                <w:rFonts w:ascii="宋体" w:hAnsi="宋体" w:eastAsia="宋体"/>
                <w:sz w:val="24"/>
                <w:szCs w:val="24"/>
              </w:rPr>
              <w:t>物料提升机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地面防护围栏符合规范要求</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停层平台等防护设施符合规范要求</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按规定安装起重量限制器、防坠安全器，</w:t>
            </w:r>
            <w:r>
              <w:rPr>
                <w:rFonts w:ascii="宋体" w:hAnsi="宋体" w:eastAsia="宋体"/>
                <w:sz w:val="24"/>
                <w:szCs w:val="24"/>
              </w:rPr>
              <w:t>且灵敏有效</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安装极限开关、上限位开关及下限位开关等安全装置并灵敏有效</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钢丝绳的规格、使用符合规范要求</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附墙架采用标准产品且己进行设计计算</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vMerge w:val="continue"/>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c>
          <w:tcPr>
            <w:tcW w:w="5928" w:type="dxa"/>
            <w:gridSpan w:val="2"/>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hint="eastAsia" w:ascii="宋体" w:hAnsi="宋体" w:eastAsia="宋体"/>
                <w:sz w:val="24"/>
                <w:szCs w:val="24"/>
              </w:rPr>
            </w:pPr>
            <w:r>
              <w:rPr>
                <w:rFonts w:hint="eastAsia" w:ascii="宋体" w:hAnsi="宋体" w:eastAsia="宋体"/>
                <w:sz w:val="24"/>
                <w:szCs w:val="24"/>
              </w:rPr>
              <w:t>吊笼门符合相关规范要求</w:t>
            </w:r>
          </w:p>
        </w:tc>
        <w:tc>
          <w:tcPr>
            <w:tcW w:w="3360"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ascii="宋体" w:hAnsi="宋体" w:eastAsia="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3" w:type="dxa"/>
          </w:tcPr>
          <w:p>
            <w:pPr>
              <w:keepNext w:val="0"/>
              <w:keepLines w:val="0"/>
              <w:pageBreakBefore w:val="0"/>
              <w:widowControl w:val="0"/>
              <w:kinsoku/>
              <w:wordWrap/>
              <w:overflowPunct/>
              <w:topLinePunct w:val="0"/>
              <w:autoSpaceDE/>
              <w:autoSpaceDN/>
              <w:bidi w:val="0"/>
              <w:adjustRightInd/>
              <w:snapToGrid/>
              <w:spacing w:line="310" w:lineRule="exact"/>
              <w:jc w:val="center"/>
              <w:textAlignment w:val="auto"/>
              <w:outlineLvl w:val="9"/>
              <w:rPr>
                <w:rFonts w:hint="eastAsia" w:ascii="宋体" w:hAnsi="宋体" w:eastAsia="宋体"/>
                <w:sz w:val="24"/>
                <w:szCs w:val="24"/>
              </w:rPr>
            </w:pPr>
            <w:r>
              <w:rPr>
                <w:rFonts w:hint="eastAsia" w:ascii="宋体" w:hAnsi="宋体" w:eastAsia="宋体"/>
                <w:b/>
                <w:bCs/>
                <w:sz w:val="24"/>
                <w:szCs w:val="24"/>
              </w:rPr>
              <w:t>自查结果</w:t>
            </w:r>
          </w:p>
        </w:tc>
        <w:tc>
          <w:tcPr>
            <w:tcW w:w="9288" w:type="dxa"/>
            <w:gridSpan w:val="3"/>
          </w:tcPr>
          <w:p>
            <w:pPr>
              <w:keepNext w:val="0"/>
              <w:keepLines w:val="0"/>
              <w:pageBreakBefore w:val="0"/>
              <w:widowControl w:val="0"/>
              <w:kinsoku/>
              <w:wordWrap/>
              <w:overflowPunct/>
              <w:topLinePunct w:val="0"/>
              <w:autoSpaceDE/>
              <w:autoSpaceDN/>
              <w:bidi w:val="0"/>
              <w:adjustRightInd/>
              <w:snapToGrid/>
              <w:spacing w:line="310" w:lineRule="exact"/>
              <w:jc w:val="left"/>
              <w:textAlignment w:val="auto"/>
              <w:outlineLvl w:val="9"/>
              <w:rPr>
                <w:rFonts w:ascii="宋体" w:hAnsi="宋体" w:eastAsia="宋体"/>
                <w:sz w:val="24"/>
                <w:szCs w:val="24"/>
              </w:rPr>
            </w:pPr>
            <w:r>
              <w:rPr>
                <w:rFonts w:hint="eastAsia" w:ascii="宋体" w:hAnsi="宋体" w:eastAsia="宋体"/>
                <w:sz w:val="24"/>
                <w:szCs w:val="24"/>
              </w:rPr>
              <w:t xml:space="preserve">合格 </w:t>
            </w:r>
            <w:r>
              <w:rPr>
                <w:rFonts w:ascii="宋体" w:hAnsi="宋体" w:eastAsia="宋体"/>
                <w:sz w:val="24"/>
                <w:szCs w:val="24"/>
              </w:rPr>
              <w:t xml:space="preserve">           </w:t>
            </w:r>
            <w:r>
              <w:rPr>
                <w:rFonts w:hint="eastAsia" w:ascii="宋体" w:hAnsi="宋体" w:eastAsia="宋体"/>
                <w:sz w:val="24"/>
                <w:szCs w:val="24"/>
              </w:rPr>
              <w:t xml:space="preserve">项；不合格 </w:t>
            </w:r>
            <w:r>
              <w:rPr>
                <w:rFonts w:ascii="宋体" w:hAnsi="宋体" w:eastAsia="宋体"/>
                <w:sz w:val="24"/>
                <w:szCs w:val="24"/>
              </w:rPr>
              <w:t xml:space="preserve">         </w:t>
            </w:r>
            <w:r>
              <w:rPr>
                <w:rFonts w:hint="eastAsia" w:ascii="宋体" w:hAnsi="宋体" w:eastAsia="宋体"/>
                <w:sz w:val="24"/>
                <w:szCs w:val="24"/>
              </w:rPr>
              <w:t>项</w:t>
            </w:r>
          </w:p>
        </w:tc>
      </w:tr>
    </w:tbl>
    <w:p>
      <w:pPr>
        <w:jc w:val="center"/>
        <w:rPr>
          <w:rFonts w:ascii="宋体" w:hAnsi="宋体" w:eastAsia="宋体"/>
          <w:sz w:val="24"/>
          <w:szCs w:val="24"/>
        </w:rPr>
      </w:pPr>
      <w:r>
        <w:rPr>
          <w:rFonts w:hint="eastAsia" w:ascii="宋体" w:hAnsi="宋体" w:eastAsia="宋体"/>
          <w:sz w:val="24"/>
          <w:szCs w:val="24"/>
        </w:rPr>
        <w:t xml:space="preserve">检查人： </w:t>
      </w:r>
      <w:r>
        <w:rPr>
          <w:rFonts w:ascii="宋体" w:hAnsi="宋体" w:eastAsia="宋体"/>
          <w:sz w:val="24"/>
          <w:szCs w:val="24"/>
        </w:rPr>
        <w:t xml:space="preserve">                              </w:t>
      </w:r>
      <w:r>
        <w:rPr>
          <w:rFonts w:hint="eastAsia" w:ascii="宋体" w:hAnsi="宋体" w:eastAsia="宋体"/>
          <w:sz w:val="24"/>
          <w:szCs w:val="24"/>
        </w:rPr>
        <w:t xml:space="preserve">检查日期： </w:t>
      </w:r>
      <w:r>
        <w:rPr>
          <w:rFonts w:ascii="宋体" w:hAnsi="宋体" w:eastAsia="宋体"/>
          <w:sz w:val="24"/>
          <w:szCs w:val="24"/>
        </w:rPr>
        <w:t xml:space="preserve">     </w:t>
      </w:r>
      <w:r>
        <w:rPr>
          <w:rFonts w:hint="eastAsia" w:ascii="宋体" w:hAnsi="宋体" w:eastAsia="宋体"/>
          <w:sz w:val="24"/>
          <w:szCs w:val="24"/>
        </w:rPr>
        <w:t xml:space="preserve">年 </w:t>
      </w:r>
      <w:r>
        <w:rPr>
          <w:rFonts w:ascii="宋体" w:hAnsi="宋体" w:eastAsia="宋体"/>
          <w:sz w:val="24"/>
          <w:szCs w:val="24"/>
        </w:rPr>
        <w:t xml:space="preserve">   </w:t>
      </w:r>
      <w:r>
        <w:rPr>
          <w:rFonts w:hint="eastAsia" w:ascii="宋体" w:hAnsi="宋体" w:eastAsia="宋体"/>
          <w:sz w:val="24"/>
          <w:szCs w:val="24"/>
        </w:rPr>
        <w:t xml:space="preserve">月 </w:t>
      </w:r>
      <w:r>
        <w:rPr>
          <w:rFonts w:ascii="宋体" w:hAnsi="宋体" w:eastAsia="宋体"/>
          <w:sz w:val="24"/>
          <w:szCs w:val="24"/>
        </w:rPr>
        <w:t xml:space="preserve">   </w:t>
      </w:r>
      <w:r>
        <w:rPr>
          <w:rFonts w:hint="eastAsia" w:ascii="宋体" w:hAnsi="宋体" w:eastAsia="宋体"/>
          <w:sz w:val="24"/>
          <w:szCs w:val="24"/>
        </w:rPr>
        <w:t>日</w:t>
      </w:r>
    </w:p>
    <w:sectPr>
      <w:pgSz w:w="11906" w:h="16838"/>
      <w:pgMar w:top="567" w:right="720" w:bottom="567" w:left="72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方正小标宋简体">
    <w:panose1 w:val="02010601030101010101"/>
    <w:charset w:val="86"/>
    <w:family w:val="auto"/>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3572"/>
    <w:rsid w:val="00050ABC"/>
    <w:rsid w:val="00185269"/>
    <w:rsid w:val="0027707D"/>
    <w:rsid w:val="002B0F08"/>
    <w:rsid w:val="005D6666"/>
    <w:rsid w:val="00620C48"/>
    <w:rsid w:val="008A1133"/>
    <w:rsid w:val="00930258"/>
    <w:rsid w:val="00AB6A9F"/>
    <w:rsid w:val="00B97930"/>
    <w:rsid w:val="00C63572"/>
    <w:rsid w:val="00C849B2"/>
    <w:rsid w:val="00CF3DFF"/>
    <w:rsid w:val="00F84A74"/>
    <w:rsid w:val="00F931BC"/>
    <w:rsid w:val="1CB83A9F"/>
    <w:rsid w:val="46B12071"/>
    <w:rsid w:val="4F5C72E4"/>
    <w:rsid w:val="6CDC02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7">
    <w:name w:val="页眉 字符"/>
    <w:basedOn w:val="4"/>
    <w:link w:val="3"/>
    <w:qFormat/>
    <w:uiPriority w:val="99"/>
    <w:rPr>
      <w:sz w:val="18"/>
      <w:szCs w:val="18"/>
    </w:rPr>
  </w:style>
  <w:style w:type="character" w:customStyle="1" w:styleId="8">
    <w:name w:val="页脚 字符"/>
    <w:basedOn w:val="4"/>
    <w:link w:val="2"/>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135</Words>
  <Characters>773</Characters>
  <Lines>6</Lines>
  <Paragraphs>1</Paragraphs>
  <TotalTime>3</TotalTime>
  <ScaleCrop>false</ScaleCrop>
  <LinksUpToDate>false</LinksUpToDate>
  <CharactersWithSpaces>907</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2021-11-19T02:04:00Z</dcterms:created>
  <dc:creator>申 申</dc:creator>
  <cp:lastModifiedBy>Administrator</cp:lastModifiedBy>
  <dcterms:modified xsi:type="dcterms:W3CDTF">2021-11-22T07:49:43Z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