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附件：</w:t>
      </w:r>
    </w:p>
    <w:p>
      <w:pPr>
        <w:spacing w:line="560" w:lineRule="exact"/>
        <w:ind w:firstLine="1321" w:firstLineChars="300"/>
        <w:jc w:val="both"/>
        <w:rPr>
          <w:rFonts w:hint="eastAsia" w:ascii="黑体" w:hAnsi="黑体" w:eastAsia="黑体" w:cs="仿宋"/>
          <w:b/>
          <w:bCs/>
          <w:sz w:val="44"/>
          <w:szCs w:val="44"/>
          <w:lang w:eastAsia="zh-CN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崇明旅游统计优秀单位名单</w:t>
      </w:r>
    </w:p>
    <w:p>
      <w:pPr>
        <w:spacing w:line="560" w:lineRule="exact"/>
        <w:ind w:firstLine="3520" w:firstLineChars="1100"/>
        <w:jc w:val="both"/>
        <w:rPr>
          <w:rFonts w:hint="eastAsia" w:ascii="仿宋_GB2312" w:hAnsi="仿宋" w:eastAsia="仿宋_GB2312" w:cs="仿宋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（15家）</w:t>
      </w:r>
    </w:p>
    <w:p>
      <w:pPr>
        <w:spacing w:line="560" w:lineRule="exact"/>
        <w:ind w:firstLine="640" w:firstLineChars="200"/>
        <w:jc w:val="both"/>
        <w:rPr>
          <w:rFonts w:hint="eastAsia" w:ascii="仿宋_GB2312" w:hAnsi="仿宋" w:eastAsia="仿宋_GB2312" w:cs="仿宋"/>
          <w:sz w:val="32"/>
          <w:szCs w:val="32"/>
          <w:lang w:eastAsia="zh-CN"/>
        </w:rPr>
      </w:pPr>
    </w:p>
    <w:p>
      <w:pPr>
        <w:spacing w:line="560" w:lineRule="exact"/>
        <w:ind w:firstLine="640" w:firstLineChars="200"/>
        <w:jc w:val="both"/>
        <w:rPr>
          <w:rFonts w:hint="eastAsia" w:ascii="仿宋_GB2312" w:hAnsi="仿宋" w:eastAsia="仿宋_GB2312" w:cs="仿宋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上海前卫旅行社、上海横沙岛旅游有限公司、上海盛源时代航空旅行社、上海东泰旅行社、东平国家森林公园、西沙明珠湖景区、东滩湿地公园、上海三民文化艺术中心、荷花博览园、长兴岛郊野公园、仙桥生态村、前卫村、西岸氧吧林舍、由由喜来登、上海怡沁园度假村。</w:t>
      </w:r>
    </w:p>
    <w:p>
      <w:pPr>
        <w:spacing w:line="560" w:lineRule="exact"/>
        <w:ind w:firstLine="1101" w:firstLineChars="250"/>
        <w:jc w:val="both"/>
        <w:rPr>
          <w:rFonts w:hint="eastAsia" w:ascii="黑体" w:hAnsi="黑体" w:eastAsia="黑体" w:cs="仿宋"/>
          <w:b/>
          <w:bCs/>
          <w:sz w:val="44"/>
          <w:szCs w:val="44"/>
          <w:lang w:eastAsia="zh-CN"/>
        </w:rPr>
      </w:pPr>
    </w:p>
    <w:p>
      <w:pPr>
        <w:spacing w:line="560" w:lineRule="exact"/>
        <w:ind w:firstLine="1101" w:firstLineChars="250"/>
        <w:jc w:val="both"/>
        <w:rPr>
          <w:rFonts w:hint="eastAsia" w:ascii="黑体" w:hAnsi="黑体" w:eastAsia="黑体" w:cs="仿宋"/>
          <w:b/>
          <w:bCs/>
          <w:sz w:val="44"/>
          <w:szCs w:val="44"/>
          <w:lang w:eastAsia="zh-CN"/>
        </w:rPr>
      </w:pPr>
    </w:p>
    <w:p>
      <w:pPr>
        <w:spacing w:line="560" w:lineRule="exact"/>
        <w:ind w:firstLine="2561" w:firstLineChars="800"/>
        <w:jc w:val="both"/>
        <w:rPr>
          <w:rFonts w:hint="eastAsia" w:ascii="仿宋" w:hAnsi="仿宋" w:eastAsia="仿宋" w:cs="仿宋"/>
          <w:b/>
          <w:sz w:val="32"/>
          <w:szCs w:val="32"/>
          <w:lang w:eastAsia="zh-CN"/>
        </w:rPr>
      </w:pPr>
      <w:r>
        <w:rPr>
          <w:rFonts w:hint="eastAsia" w:ascii="黑体" w:hAnsi="黑体" w:eastAsia="黑体" w:cs="仿宋"/>
          <w:b/>
          <w:bCs/>
          <w:sz w:val="32"/>
          <w:szCs w:val="32"/>
          <w:lang w:eastAsia="zh-CN"/>
        </w:rPr>
        <w:t>崇明旅游统计良好单位</w:t>
      </w:r>
      <w:r>
        <w:rPr>
          <w:rFonts w:hint="eastAsia" w:ascii="黑体" w:hAnsi="黑体" w:eastAsia="黑体" w:cs="仿宋"/>
          <w:b/>
          <w:sz w:val="32"/>
          <w:szCs w:val="32"/>
          <w:lang w:eastAsia="zh-CN"/>
        </w:rPr>
        <w:t>名单</w:t>
      </w:r>
    </w:p>
    <w:p>
      <w:pPr>
        <w:spacing w:line="560" w:lineRule="exact"/>
        <w:ind w:firstLine="3680" w:firstLineChars="1150"/>
        <w:jc w:val="both"/>
        <w:rPr>
          <w:rFonts w:hint="eastAsia" w:ascii="仿宋_GB2312" w:hAnsi="仿宋" w:eastAsia="仿宋_GB2312" w:cs="仿宋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（15家）</w:t>
      </w:r>
    </w:p>
    <w:p>
      <w:pPr>
        <w:spacing w:line="560" w:lineRule="exact"/>
        <w:ind w:firstLine="640" w:firstLineChars="200"/>
        <w:jc w:val="both"/>
        <w:rPr>
          <w:rFonts w:hint="eastAsia" w:ascii="仿宋_GB2312" w:hAnsi="仿宋" w:eastAsia="仿宋_GB2312" w:cs="仿宋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瀛东村、锦绣宾馆、金茂凯悦酒店、高家庄园景区、瀛洲公园、光明田园景区、喜时尚工业旅游景区、陈家镇大酒店、上海文博旅行社、上海爱玩国际旅行社、新虹楼宾馆、禾庄农家乐、如砚民宿、三顾茅舍、小六民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文泉驿微米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文泉驿微米黑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仿宋">
    <w:altName w:val="文泉驿微米黑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hint="eastAsia" w:ascii="仿宋_GB2312"/>
        <w:spacing w:val="40"/>
        <w:sz w:val="28"/>
        <w:szCs w:val="28"/>
      </w:rPr>
    </w:pPr>
    <w:r>
      <w:rPr>
        <w:rStyle w:val="5"/>
        <w:rFonts w:hint="eastAsia" w:ascii="仿宋_GB2312"/>
        <w:spacing w:val="40"/>
        <w:sz w:val="28"/>
        <w:szCs w:val="28"/>
      </w:rPr>
      <w:t>-</w:t>
    </w:r>
    <w:r>
      <w:rPr>
        <w:rFonts w:hint="eastAsia" w:ascii="仿宋_GB2312"/>
        <w:spacing w:val="40"/>
        <w:sz w:val="28"/>
        <w:szCs w:val="28"/>
      </w:rPr>
      <w:fldChar w:fldCharType="begin"/>
    </w:r>
    <w:r>
      <w:rPr>
        <w:rStyle w:val="5"/>
        <w:rFonts w:hint="eastAsia" w:ascii="仿宋_GB2312"/>
        <w:spacing w:val="40"/>
        <w:sz w:val="28"/>
        <w:szCs w:val="28"/>
      </w:rPr>
      <w:instrText xml:space="preserve">PAGE  </w:instrText>
    </w:r>
    <w:r>
      <w:rPr>
        <w:rFonts w:hint="eastAsia" w:ascii="仿宋_GB2312"/>
        <w:spacing w:val="40"/>
        <w:sz w:val="28"/>
        <w:szCs w:val="28"/>
      </w:rPr>
      <w:fldChar w:fldCharType="separate"/>
    </w:r>
    <w:r>
      <w:rPr>
        <w:rStyle w:val="5"/>
        <w:rFonts w:ascii="仿宋_GB2312"/>
        <w:spacing w:val="40"/>
        <w:sz w:val="28"/>
        <w:szCs w:val="28"/>
      </w:rPr>
      <w:t>2</w:t>
    </w:r>
    <w:r>
      <w:rPr>
        <w:rFonts w:hint="eastAsia" w:ascii="仿宋_GB2312"/>
        <w:spacing w:val="40"/>
        <w:sz w:val="28"/>
        <w:szCs w:val="28"/>
      </w:rPr>
      <w:fldChar w:fldCharType="end"/>
    </w:r>
    <w:r>
      <w:rPr>
        <w:rStyle w:val="5"/>
        <w:rFonts w:hint="eastAsia" w:ascii="仿宋_GB2312"/>
        <w:spacing w:val="40"/>
        <w:sz w:val="28"/>
        <w:szCs w:val="28"/>
      </w:rPr>
      <w:t>-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78FEC79"/>
    <w:rsid w:val="B78FE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paragraph" w:customStyle="1" w:styleId="6">
    <w:name w:val="Char"/>
    <w:basedOn w:val="1"/>
    <w:qFormat/>
    <w:uiPriority w:val="0"/>
    <w:rPr>
      <w:rFonts w:ascii="Tahoma" w:hAnsi="Tahoma" w:eastAsia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2022-02-18T10:21:00Z</dcterms:created>
  <dc:creator>陆晨燕</dc:creator>
  <cp:lastModifiedBy>陆晨燕</cp:lastModifiedBy>
  <dcterms:modified xsi:type="dcterms:W3CDTF">2022-02-18T10:22:34Z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