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Times New Roman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Times New Roman"/>
          <w:sz w:val="44"/>
          <w:szCs w:val="44"/>
          <w:lang w:eastAsia="zh-CN"/>
        </w:rPr>
        <w:t>关于开展</w:t>
      </w:r>
      <w:r>
        <w:rPr>
          <w:rFonts w:hint="eastAsia" w:ascii="方正小标宋简体" w:hAnsi="方正小标宋简体" w:eastAsia="方正小标宋简体" w:cs="Times New Roman"/>
          <w:sz w:val="44"/>
          <w:szCs w:val="44"/>
          <w:lang w:val="en-US" w:eastAsia="zh-CN"/>
        </w:rPr>
        <w:t>2021年会计人员继续教育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Times New Roman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Times New Roman"/>
          <w:sz w:val="44"/>
          <w:szCs w:val="44"/>
          <w:lang w:val="en-US" w:eastAsia="zh-CN"/>
        </w:rPr>
        <w:t>培训的注意事项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Times New Roman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64" w:firstLineChars="200"/>
        <w:jc w:val="both"/>
        <w:textAlignment w:val="auto"/>
        <w:rPr>
          <w:rFonts w:hint="eastAsia" w:ascii="仿宋_GB2312" w:hAnsi="微软雅黑" w:eastAsia="仿宋_GB2312"/>
          <w:color w:val="333333"/>
          <w:spacing w:val="8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  <w:t>根据市财政要求，崇明区2021年会计人员继续教育统一采取</w:t>
      </w:r>
      <w:r>
        <w:rPr>
          <w:rFonts w:hint="eastAsia" w:ascii="仿宋_GB2312" w:hAnsi="微软雅黑" w:eastAsia="仿宋_GB2312"/>
          <w:color w:val="333333"/>
          <w:spacing w:val="8"/>
          <w:sz w:val="32"/>
          <w:szCs w:val="32"/>
        </w:rPr>
        <w:t>网络学习在线测试</w:t>
      </w:r>
      <w:r>
        <w:rPr>
          <w:rFonts w:hint="eastAsia" w:ascii="仿宋_GB2312" w:hAnsi="微软雅黑" w:eastAsia="仿宋_GB2312"/>
          <w:color w:val="333333"/>
          <w:spacing w:val="8"/>
          <w:sz w:val="32"/>
          <w:szCs w:val="32"/>
          <w:lang w:eastAsia="zh-CN"/>
        </w:rPr>
        <w:t>的方式，注意事项如下：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jc w:val="both"/>
        <w:textAlignment w:val="auto"/>
        <w:rPr>
          <w:rStyle w:val="11"/>
          <w:rFonts w:ascii="仿宋_GB2312" w:hAnsi="微软雅黑" w:eastAsia="仿宋_GB2312"/>
          <w:spacing w:val="8"/>
          <w:sz w:val="32"/>
          <w:szCs w:val="32"/>
        </w:rPr>
      </w:pPr>
      <w:r>
        <w:rPr>
          <w:rFonts w:hint="eastAsia" w:ascii="仿宋_GB2312" w:hAnsi="微软雅黑" w:eastAsia="仿宋_GB2312"/>
          <w:color w:val="333333"/>
          <w:spacing w:val="8"/>
          <w:sz w:val="32"/>
          <w:szCs w:val="32"/>
          <w:lang w:val="en-US" w:eastAsia="zh-CN"/>
        </w:rPr>
        <w:t>1、请各位崇明区会计人员登录以下网址报名学习：</w:t>
      </w:r>
      <w:r>
        <w:fldChar w:fldCharType="begin"/>
      </w:r>
      <w:r>
        <w:instrText xml:space="preserve"> HYPERLINK "https://ce.esnai.net/c/index.jsp?code=accshanghai" </w:instrText>
      </w:r>
      <w:r>
        <w:fldChar w:fldCharType="separate"/>
      </w:r>
      <w:r>
        <w:rPr>
          <w:rStyle w:val="11"/>
          <w:rFonts w:ascii="仿宋_GB2312" w:hAnsi="微软雅黑" w:eastAsia="仿宋_GB2312"/>
          <w:spacing w:val="8"/>
          <w:sz w:val="32"/>
          <w:szCs w:val="32"/>
        </w:rPr>
        <w:t>https://ce.esnai.net/c/index.jsp?code=accshanghai</w:t>
      </w:r>
      <w:r>
        <w:rPr>
          <w:rStyle w:val="11"/>
          <w:rFonts w:ascii="仿宋_GB2312" w:hAnsi="微软雅黑" w:eastAsia="仿宋_GB2312"/>
          <w:spacing w:val="8"/>
          <w:sz w:val="32"/>
          <w:szCs w:val="32"/>
        </w:rPr>
        <w:fldChar w:fldCharType="end"/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_GB2312" w:hAnsi="微软雅黑" w:eastAsia="仿宋_GB2312"/>
          <w:color w:val="333333"/>
          <w:spacing w:val="8"/>
          <w:sz w:val="32"/>
          <w:szCs w:val="32"/>
          <w:lang w:eastAsia="zh-CN"/>
        </w:rPr>
      </w:pPr>
      <w:r>
        <w:rPr>
          <w:rFonts w:hint="eastAsia" w:ascii="仿宋_GB2312" w:hAnsi="微软雅黑" w:eastAsia="仿宋_GB2312"/>
          <w:color w:val="333333"/>
          <w:spacing w:val="8"/>
          <w:sz w:val="32"/>
          <w:szCs w:val="32"/>
          <w:lang w:eastAsia="zh-CN"/>
        </w:rPr>
        <w:t>（</w:t>
      </w:r>
      <w:r>
        <w:rPr>
          <w:rFonts w:hint="eastAsia" w:ascii="仿宋_GB2312" w:hAnsi="微软雅黑" w:eastAsia="仿宋_GB2312"/>
          <w:color w:val="333333"/>
          <w:spacing w:val="8"/>
          <w:sz w:val="32"/>
          <w:szCs w:val="32"/>
        </w:rPr>
        <w:t>上海国家会计学院为我区网络继续教育对口网校）完成202</w:t>
      </w:r>
      <w:r>
        <w:rPr>
          <w:rFonts w:hint="eastAsia" w:ascii="仿宋_GB2312" w:hAnsi="微软雅黑" w:eastAsia="仿宋_GB2312"/>
          <w:color w:val="333333"/>
          <w:spacing w:val="8"/>
          <w:sz w:val="32"/>
          <w:szCs w:val="32"/>
          <w:lang w:val="en-US" w:eastAsia="zh-CN"/>
        </w:rPr>
        <w:t>1</w:t>
      </w:r>
      <w:r>
        <w:rPr>
          <w:rFonts w:hint="eastAsia" w:ascii="仿宋_GB2312" w:hAnsi="微软雅黑" w:eastAsia="仿宋_GB2312"/>
          <w:color w:val="333333"/>
          <w:spacing w:val="8"/>
          <w:sz w:val="32"/>
          <w:szCs w:val="32"/>
        </w:rPr>
        <w:t>年继续教育</w:t>
      </w:r>
      <w:r>
        <w:rPr>
          <w:rFonts w:hint="eastAsia" w:ascii="仿宋_GB2312" w:hAnsi="微软雅黑" w:eastAsia="仿宋_GB2312"/>
          <w:color w:val="333333"/>
          <w:spacing w:val="8"/>
          <w:sz w:val="32"/>
          <w:szCs w:val="32"/>
          <w:lang w:eastAsia="zh-CN"/>
        </w:rPr>
        <w:t>或者</w:t>
      </w:r>
      <w:r>
        <w:rPr>
          <w:rFonts w:hint="eastAsia" w:ascii="仿宋_GB2312" w:hAnsi="微软雅黑" w:eastAsia="仿宋_GB2312" w:cstheme="minorBidi"/>
          <w:color w:val="333333"/>
          <w:spacing w:val="8"/>
          <w:kern w:val="2"/>
          <w:sz w:val="32"/>
          <w:szCs w:val="32"/>
          <w:lang w:val="en-US" w:eastAsia="zh-CN" w:bidi="ar-SA"/>
        </w:rPr>
        <w:t>补学2020年度继续教育。</w:t>
      </w:r>
    </w:p>
    <w:p>
      <w:pPr>
        <w:pStyle w:val="2"/>
        <w:keepNext w:val="0"/>
        <w:keepLines w:val="0"/>
        <w:widowControl/>
        <w:suppressLineNumbers w:val="0"/>
        <w:spacing w:line="27" w:lineRule="atLeast"/>
        <w:ind w:firstLine="672" w:firstLineChars="200"/>
        <w:rPr>
          <w:rFonts w:hint="default" w:ascii="仿宋_GB2312" w:hAnsi="微软雅黑" w:eastAsia="仿宋_GB2312"/>
          <w:color w:val="333333"/>
          <w:spacing w:val="8"/>
          <w:sz w:val="32"/>
          <w:szCs w:val="32"/>
          <w:lang w:val="en-US" w:eastAsia="zh-CN"/>
        </w:rPr>
      </w:pPr>
      <w:r>
        <w:rPr>
          <w:rFonts w:hint="eastAsia" w:ascii="仿宋_GB2312" w:hAnsi="微软雅黑" w:eastAsia="仿宋_GB2312"/>
          <w:color w:val="333333"/>
          <w:spacing w:val="8"/>
          <w:sz w:val="32"/>
          <w:szCs w:val="32"/>
          <w:lang w:val="en-US" w:eastAsia="zh-CN"/>
        </w:rPr>
        <w:t>2</w:t>
      </w:r>
      <w:r>
        <w:rPr>
          <w:rFonts w:hint="eastAsia" w:ascii="仿宋_GB2312" w:hAnsi="微软雅黑" w:eastAsia="仿宋_GB2312" w:cstheme="minorBidi"/>
          <w:color w:val="333333"/>
          <w:spacing w:val="8"/>
          <w:kern w:val="2"/>
          <w:sz w:val="32"/>
          <w:szCs w:val="32"/>
          <w:lang w:val="en-US" w:eastAsia="zh-CN" w:bidi="ar-SA"/>
        </w:rPr>
        <w:t>、补学2020年度继续教育，报名和缴费截止时间为2021年12月31日24时，学习及考试截止时间为2022年2月28日24时。届时未完成考试或考试不合格者，相关继续教育学分将不予确认，费用不予退还。</w:t>
      </w:r>
    </w:p>
    <w:p>
      <w:pPr>
        <w:pStyle w:val="2"/>
        <w:keepNext w:val="0"/>
        <w:keepLines w:val="0"/>
        <w:widowControl/>
        <w:suppressLineNumbers w:val="0"/>
        <w:spacing w:line="27" w:lineRule="atLeast"/>
        <w:ind w:firstLine="672" w:firstLineChars="200"/>
        <w:rPr>
          <w:rFonts w:hint="eastAsia" w:ascii="仿宋_GB2312" w:hAnsi="微软雅黑" w:eastAsia="仿宋_GB2312"/>
          <w:color w:val="333333"/>
          <w:spacing w:val="8"/>
          <w:sz w:val="32"/>
          <w:szCs w:val="32"/>
          <w:lang w:eastAsia="zh-CN"/>
        </w:rPr>
      </w:pPr>
      <w:r>
        <w:rPr>
          <w:rFonts w:hint="eastAsia" w:ascii="仿宋_GB2312" w:hAnsi="微软雅黑" w:eastAsia="仿宋_GB2312"/>
          <w:color w:val="333333"/>
          <w:spacing w:val="8"/>
          <w:sz w:val="32"/>
          <w:szCs w:val="32"/>
          <w:lang w:val="en-US" w:eastAsia="zh-CN"/>
        </w:rPr>
        <w:t>3</w:t>
      </w:r>
      <w:r>
        <w:rPr>
          <w:rFonts w:hint="eastAsia" w:ascii="仿宋_GB2312" w:hAnsi="微软雅黑" w:eastAsia="仿宋_GB2312" w:cstheme="minorBidi"/>
          <w:color w:val="333333"/>
          <w:spacing w:val="8"/>
          <w:kern w:val="2"/>
          <w:sz w:val="32"/>
          <w:szCs w:val="32"/>
          <w:lang w:val="en-US" w:eastAsia="zh-CN" w:bidi="ar-SA"/>
        </w:rPr>
        <w:t>、2021年度继续教育原则上应在2021年完成学习和考试。因故未能完成的，可在2022年补学。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5" w:firstLineChars="200"/>
        <w:jc w:val="both"/>
        <w:textAlignment w:val="auto"/>
        <w:rPr>
          <w:rStyle w:val="11"/>
          <w:rFonts w:hint="eastAsia" w:ascii="仿宋_GB2312" w:hAnsi="微软雅黑" w:eastAsia="仿宋_GB2312"/>
          <w:b/>
          <w:bCs/>
          <w:color w:val="auto"/>
          <w:spacing w:val="8"/>
          <w:sz w:val="32"/>
          <w:szCs w:val="32"/>
          <w:u w:val="none"/>
          <w:lang w:eastAsia="zh-CN"/>
        </w:rPr>
      </w:pPr>
      <w:r>
        <w:rPr>
          <w:rFonts w:hint="eastAsia" w:ascii="仿宋_GB2312" w:hAnsi="微软雅黑" w:eastAsia="仿宋_GB2312"/>
          <w:b/>
          <w:bCs/>
          <w:color w:val="333333"/>
          <w:spacing w:val="8"/>
          <w:sz w:val="32"/>
          <w:szCs w:val="32"/>
          <w:lang w:val="en-US" w:eastAsia="zh-CN"/>
        </w:rPr>
        <w:t>4、还未完成“会计人员信息登记”的，请先登录“</w:t>
      </w:r>
      <w:r>
        <w:rPr>
          <w:rFonts w:hint="eastAsia" w:ascii="仿宋_GB2312" w:hAnsi="微软雅黑" w:eastAsia="仿宋_GB2312"/>
          <w:b/>
          <w:bCs/>
          <w:color w:val="333333"/>
          <w:spacing w:val="8"/>
          <w:sz w:val="32"/>
          <w:szCs w:val="32"/>
          <w:lang w:eastAsia="zh-CN"/>
        </w:rPr>
        <w:t>上海市会计人员信息管理系统</w:t>
      </w:r>
      <w:r>
        <w:rPr>
          <w:rFonts w:hint="eastAsia" w:ascii="仿宋_GB2312" w:hAnsi="微软雅黑" w:eastAsia="仿宋_GB2312"/>
          <w:b/>
          <w:bCs/>
          <w:color w:val="333333"/>
          <w:spacing w:val="8"/>
          <w:sz w:val="32"/>
          <w:szCs w:val="32"/>
          <w:lang w:val="en-US" w:eastAsia="zh-CN"/>
        </w:rPr>
        <w:t>”</w:t>
      </w:r>
      <w:r>
        <w:rPr>
          <w:rFonts w:hint="eastAsia" w:ascii="仿宋_GB2312" w:hAnsi="微软雅黑" w:eastAsia="仿宋_GB2312"/>
          <w:b/>
          <w:bCs/>
          <w:color w:val="333333"/>
          <w:spacing w:val="8"/>
          <w:sz w:val="32"/>
          <w:szCs w:val="32"/>
        </w:rPr>
        <w:fldChar w:fldCharType="begin"/>
      </w:r>
      <w:r>
        <w:rPr>
          <w:rFonts w:hint="eastAsia" w:ascii="仿宋_GB2312" w:hAnsi="微软雅黑" w:eastAsia="仿宋_GB2312"/>
          <w:b/>
          <w:bCs/>
          <w:color w:val="333333"/>
          <w:spacing w:val="8"/>
          <w:sz w:val="32"/>
          <w:szCs w:val="32"/>
        </w:rPr>
        <w:instrText xml:space="preserve"> HYPERLINK "https://www.czj.sh.gov.cn/ACM/userLogin.jsp完成信息登记后再进行继续教育。" </w:instrText>
      </w:r>
      <w:r>
        <w:rPr>
          <w:rFonts w:hint="eastAsia" w:ascii="仿宋_GB2312" w:hAnsi="微软雅黑" w:eastAsia="仿宋_GB2312"/>
          <w:b/>
          <w:bCs/>
          <w:color w:val="333333"/>
          <w:spacing w:val="8"/>
          <w:sz w:val="32"/>
          <w:szCs w:val="32"/>
        </w:rPr>
        <w:fldChar w:fldCharType="separate"/>
      </w:r>
      <w:r>
        <w:rPr>
          <w:rStyle w:val="11"/>
          <w:rFonts w:hint="eastAsia" w:ascii="仿宋_GB2312" w:hAnsi="微软雅黑" w:eastAsia="仿宋_GB2312"/>
          <w:b/>
          <w:bCs/>
          <w:color w:val="auto"/>
          <w:spacing w:val="8"/>
          <w:sz w:val="32"/>
          <w:szCs w:val="32"/>
          <w:u w:val="none"/>
          <w:lang w:eastAsia="zh-CN"/>
        </w:rPr>
        <w:t>完成信息登记后再参加报名学习。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jc w:val="both"/>
        <w:textAlignment w:val="auto"/>
        <w:rPr>
          <w:rStyle w:val="11"/>
          <w:rFonts w:hint="eastAsia" w:ascii="仿宋_GB2312" w:hAnsi="微软雅黑" w:eastAsia="仿宋_GB2312"/>
          <w:b/>
          <w:bCs/>
          <w:color w:val="auto"/>
          <w:spacing w:val="8"/>
          <w:sz w:val="32"/>
          <w:szCs w:val="32"/>
          <w:u w:val="none"/>
          <w:lang w:eastAsia="zh-CN"/>
        </w:rPr>
      </w:pPr>
      <w:r>
        <w:rPr>
          <w:rFonts w:hint="eastAsia" w:ascii="仿宋_GB2312" w:hAnsi="微软雅黑" w:eastAsia="仿宋_GB2312"/>
          <w:color w:val="333333"/>
          <w:spacing w:val="8"/>
          <w:sz w:val="32"/>
          <w:szCs w:val="32"/>
          <w:lang w:val="en-US" w:eastAsia="zh-CN"/>
        </w:rPr>
        <w:t>请还未完成2020年或者2021年会计人员继续教育的崇明区会计人员参考以上时间节点尽快完成。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Style w:val="11"/>
          <w:rFonts w:hint="eastAsia" w:ascii="仿宋_GB2312" w:hAnsi="微软雅黑" w:eastAsia="仿宋_GB2312"/>
          <w:b/>
          <w:bCs/>
          <w:color w:val="auto"/>
          <w:spacing w:val="8"/>
          <w:sz w:val="32"/>
          <w:szCs w:val="32"/>
          <w:u w:val="none"/>
          <w:lang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Style w:val="11"/>
          <w:rFonts w:hint="eastAsia" w:ascii="仿宋_GB2312" w:hAnsi="微软雅黑" w:eastAsia="仿宋_GB2312"/>
          <w:b/>
          <w:bCs/>
          <w:color w:val="auto"/>
          <w:spacing w:val="8"/>
          <w:sz w:val="32"/>
          <w:szCs w:val="32"/>
          <w:u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5" w:firstLineChars="200"/>
        <w:jc w:val="center"/>
        <w:textAlignment w:val="auto"/>
        <w:rPr>
          <w:rStyle w:val="11"/>
          <w:rFonts w:hint="default" w:ascii="仿宋_GB2312" w:hAnsi="微软雅黑" w:eastAsia="仿宋_GB2312"/>
          <w:b w:val="0"/>
          <w:bCs w:val="0"/>
          <w:color w:val="auto"/>
          <w:spacing w:val="8"/>
          <w:sz w:val="32"/>
          <w:szCs w:val="32"/>
          <w:u w:val="none"/>
          <w:lang w:val="en-US" w:eastAsia="zh-CN"/>
        </w:rPr>
      </w:pPr>
      <w:r>
        <w:rPr>
          <w:rStyle w:val="11"/>
          <w:rFonts w:hint="eastAsia" w:ascii="仿宋_GB2312" w:hAnsi="微软雅黑" w:eastAsia="仿宋_GB2312"/>
          <w:b/>
          <w:bCs/>
          <w:color w:val="auto"/>
          <w:spacing w:val="8"/>
          <w:sz w:val="32"/>
          <w:szCs w:val="32"/>
          <w:u w:val="none"/>
          <w:lang w:val="en-US" w:eastAsia="zh-CN"/>
        </w:rPr>
        <w:t xml:space="preserve">                  </w:t>
      </w:r>
      <w:r>
        <w:rPr>
          <w:rStyle w:val="11"/>
          <w:rFonts w:hint="eastAsia" w:ascii="仿宋_GB2312" w:hAnsi="微软雅黑" w:eastAsia="仿宋_GB2312"/>
          <w:b w:val="0"/>
          <w:bCs w:val="0"/>
          <w:color w:val="auto"/>
          <w:spacing w:val="8"/>
          <w:sz w:val="32"/>
          <w:szCs w:val="32"/>
          <w:u w:val="none"/>
          <w:lang w:val="en-US" w:eastAsia="zh-CN"/>
        </w:rPr>
        <w:t xml:space="preserve">上海市崇明区财政局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jc w:val="center"/>
        <w:textAlignment w:val="auto"/>
        <w:rPr>
          <w:rStyle w:val="11"/>
          <w:rFonts w:hint="default" w:ascii="仿宋_GB2312" w:hAnsi="微软雅黑" w:eastAsia="仿宋_GB2312"/>
          <w:b/>
          <w:bCs/>
          <w:color w:val="auto"/>
          <w:spacing w:val="8"/>
          <w:sz w:val="32"/>
          <w:szCs w:val="32"/>
          <w:u w:val="none"/>
          <w:lang w:val="en-US" w:eastAsia="zh-CN"/>
        </w:rPr>
      </w:pPr>
      <w:r>
        <w:rPr>
          <w:rStyle w:val="11"/>
          <w:rFonts w:hint="eastAsia" w:ascii="仿宋_GB2312" w:hAnsi="微软雅黑" w:eastAsia="仿宋_GB2312"/>
          <w:b w:val="0"/>
          <w:bCs w:val="0"/>
          <w:color w:val="auto"/>
          <w:spacing w:val="8"/>
          <w:sz w:val="32"/>
          <w:szCs w:val="32"/>
          <w:u w:val="none"/>
          <w:lang w:val="en-US" w:eastAsia="zh-CN"/>
        </w:rPr>
        <w:t xml:space="preserve">                  2021年12月20日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_GB2312" w:hAnsi="微软雅黑" w:eastAsia="仿宋_GB2312"/>
          <w:color w:val="333333"/>
          <w:spacing w:val="8"/>
          <w:sz w:val="32"/>
          <w:szCs w:val="32"/>
          <w:lang w:val="en-US" w:eastAsia="zh-CN"/>
        </w:rPr>
      </w:pPr>
      <w:r>
        <w:rPr>
          <w:rFonts w:hint="eastAsia" w:ascii="仿宋_GB2312" w:hAnsi="微软雅黑" w:eastAsia="仿宋_GB2312"/>
          <w:b/>
          <w:bCs/>
          <w:color w:val="333333"/>
          <w:spacing w:val="8"/>
          <w:sz w:val="32"/>
          <w:szCs w:val="32"/>
        </w:rPr>
        <w:fldChar w:fldCharType="end"/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onsolas">
    <w:panose1 w:val="020B0609020204030204"/>
    <w:charset w:val="00"/>
    <w:family w:val="auto"/>
    <w:pitch w:val="default"/>
    <w:sig w:usb0="E10002FF" w:usb1="4000FCFF" w:usb2="00000009" w:usb3="00000000" w:csb0="6000019F" w:csb1="DFD70000"/>
  </w:font>
  <w:font w:name="方正小标宋简体">
    <w:altName w:val="Arial Unicode MS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B25C02"/>
    <w:rsid w:val="0B202E3E"/>
    <w:rsid w:val="0B420A99"/>
    <w:rsid w:val="281A0EA7"/>
    <w:rsid w:val="2D8A6187"/>
    <w:rsid w:val="31B25C02"/>
    <w:rsid w:val="3A2D215E"/>
    <w:rsid w:val="40D2078A"/>
    <w:rsid w:val="57E27D08"/>
    <w:rsid w:val="632D5DCC"/>
    <w:rsid w:val="6A2708EC"/>
    <w:rsid w:val="70532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qFormat/>
    <w:uiPriority w:val="99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  <w:bCs/>
    </w:rPr>
  </w:style>
  <w:style w:type="character" w:styleId="6">
    <w:name w:val="FollowedHyperlink"/>
    <w:basedOn w:val="4"/>
    <w:uiPriority w:val="0"/>
    <w:rPr>
      <w:rFonts w:ascii="Arial" w:hAnsi="Arial" w:cs="Arial"/>
      <w:color w:val="3C3C3C"/>
      <w:sz w:val="18"/>
      <w:szCs w:val="18"/>
      <w:u w:val="none"/>
    </w:rPr>
  </w:style>
  <w:style w:type="character" w:styleId="7">
    <w:name w:val="Emphasis"/>
    <w:basedOn w:val="4"/>
    <w:qFormat/>
    <w:uiPriority w:val="0"/>
    <w:rPr>
      <w:i/>
      <w:iCs/>
    </w:rPr>
  </w:style>
  <w:style w:type="character" w:styleId="8">
    <w:name w:val="HTML Definition"/>
    <w:basedOn w:val="4"/>
    <w:uiPriority w:val="0"/>
    <w:rPr>
      <w:i/>
      <w:iCs/>
    </w:rPr>
  </w:style>
  <w:style w:type="character" w:styleId="9">
    <w:name w:val="HTML Acronym"/>
    <w:basedOn w:val="4"/>
    <w:uiPriority w:val="0"/>
  </w:style>
  <w:style w:type="character" w:styleId="10">
    <w:name w:val="HTML Variable"/>
    <w:basedOn w:val="4"/>
    <w:uiPriority w:val="0"/>
    <w:rPr>
      <w:i/>
      <w:iCs/>
      <w:bdr w:val="single" w:color="C5C5C5" w:sz="6" w:space="0"/>
      <w:shd w:val="clear" w:fill="F8F8F8"/>
    </w:rPr>
  </w:style>
  <w:style w:type="character" w:styleId="11">
    <w:name w:val="Hyperlink"/>
    <w:basedOn w:val="4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styleId="12">
    <w:name w:val="HTML Code"/>
    <w:basedOn w:val="4"/>
    <w:uiPriority w:val="0"/>
    <w:rPr>
      <w:rFonts w:ascii="Consolas" w:hAnsi="Consolas" w:eastAsia="Consolas" w:cs="Consolas"/>
      <w:sz w:val="20"/>
    </w:rPr>
  </w:style>
  <w:style w:type="character" w:styleId="13">
    <w:name w:val="HTML Cite"/>
    <w:basedOn w:val="4"/>
    <w:uiPriority w:val="0"/>
    <w:rPr>
      <w:i/>
      <w:iCs/>
    </w:rPr>
  </w:style>
  <w:style w:type="character" w:styleId="14">
    <w:name w:val="HTML Keyboard"/>
    <w:basedOn w:val="4"/>
    <w:uiPriority w:val="0"/>
    <w:rPr>
      <w:rFonts w:hint="default" w:ascii="Consolas" w:hAnsi="Consolas" w:eastAsia="Consolas" w:cs="Consolas"/>
      <w:sz w:val="20"/>
    </w:rPr>
  </w:style>
  <w:style w:type="character" w:styleId="15">
    <w:name w:val="HTML Sample"/>
    <w:basedOn w:val="4"/>
    <w:uiPriority w:val="0"/>
    <w:rPr>
      <w:rFonts w:hint="default" w:ascii="Consolas" w:hAnsi="Consolas" w:eastAsia="Consolas" w:cs="Consolas"/>
    </w:rPr>
  </w:style>
  <w:style w:type="character" w:customStyle="1" w:styleId="16">
    <w:name w:val="last-child"/>
    <w:basedOn w:val="4"/>
    <w:uiPriority w:val="0"/>
  </w:style>
  <w:style w:type="character" w:customStyle="1" w:styleId="17">
    <w:name w:val="last-child1"/>
    <w:basedOn w:val="4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2020-12-09T05:53:00Z</dcterms:created>
  <dc:creator>sjh</dc:creator>
  <cp:lastModifiedBy>俞舜尧</cp:lastModifiedBy>
  <dcterms:modified xsi:type="dcterms:W3CDTF">2021-12-20T07:59:19Z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2E2BF47B4C7B41E1B5B1D9F3B6B95771</vt:lpwstr>
  </property>
</Properties>
</file>