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宋体"/>
          <w:color w:val="333333"/>
          <w:kern w:val="0"/>
          <w:sz w:val="32"/>
          <w:szCs w:val="32"/>
        </w:rPr>
      </w:pPr>
      <w:r>
        <w:rPr>
          <w:rFonts w:hint="eastAsia" w:ascii="黑体" w:hAnsi="黑体" w:eastAsia="黑体"/>
          <w:sz w:val="32"/>
          <w:szCs w:val="32"/>
        </w:rPr>
        <w:t>附件1:</w:t>
      </w:r>
      <w:r>
        <w:rPr>
          <w:rFonts w:hint="eastAsia" w:ascii="黑体" w:hAnsi="黑体" w:eastAsia="黑体" w:cs="宋体"/>
          <w:color w:val="333333"/>
          <w:kern w:val="0"/>
          <w:sz w:val="32"/>
          <w:szCs w:val="32"/>
        </w:rPr>
        <w:t>:</w:t>
      </w:r>
    </w:p>
    <w:p>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新河镇消防安全委员会成员</w:t>
      </w:r>
    </w:p>
    <w:p>
      <w:pPr>
        <w:adjustRightInd w:val="0"/>
        <w:snapToGrid w:val="0"/>
        <w:spacing w:line="560" w:lineRule="exact"/>
        <w:ind w:firstLine="640" w:firstLineChars="200"/>
        <w:jc w:val="right"/>
        <w:rPr>
          <w:rFonts w:hint="eastAsia" w:ascii="仿宋" w:hAnsi="仿宋" w:eastAsia="仿宋" w:cs="宋体"/>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组  长：施  君  镇  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副主任：施亦前  党委副书记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 xml:space="preserve">        沈  云  副镇长</w:t>
      </w:r>
    </w:p>
    <w:p>
      <w:pPr>
        <w:keepNext w:val="0"/>
        <w:keepLines w:val="0"/>
        <w:pageBreakBefore w:val="0"/>
        <w:widowControl/>
        <w:kinsoku/>
        <w:wordWrap/>
        <w:overflowPunct/>
        <w:topLinePunct w:val="0"/>
        <w:autoSpaceDE/>
        <w:autoSpaceDN/>
        <w:bidi w:val="0"/>
        <w:adjustRightInd/>
        <w:snapToGrid/>
        <w:spacing w:line="560" w:lineRule="exact"/>
        <w:ind w:firstLine="1920" w:firstLineChars="600"/>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高诚廷  副镇长</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 xml:space="preserve">            王宗友  副镇长</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陈海广</w:t>
      </w:r>
      <w:r>
        <w:rPr>
          <w:rFonts w:hint="eastAsia" w:ascii="仿宋" w:hAnsi="仿宋" w:eastAsia="仿宋" w:cs="仿宋_GB2312"/>
          <w:sz w:val="32"/>
          <w:szCs w:val="32"/>
        </w:rPr>
        <w:t xml:space="preserve">  副镇长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组  员：</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 xml:space="preserve">            李  志  经济</w:t>
      </w:r>
      <w:r>
        <w:rPr>
          <w:rFonts w:hint="eastAsia" w:ascii="仿宋" w:hAnsi="仿宋" w:eastAsia="仿宋" w:cs="仿宋_GB2312"/>
          <w:sz w:val="32"/>
          <w:szCs w:val="32"/>
          <w:lang w:eastAsia="zh-CN"/>
        </w:rPr>
        <w:t>办（农业）</w:t>
      </w:r>
      <w:r>
        <w:rPr>
          <w:rFonts w:hint="eastAsia" w:ascii="仿宋" w:hAnsi="仿宋" w:eastAsia="仿宋" w:cs="仿宋_GB2312"/>
          <w:sz w:val="32"/>
          <w:szCs w:val="32"/>
        </w:rPr>
        <w:t>负责人</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 xml:space="preserve">            张亚伟  规保办主任</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沈建飞</w:t>
      </w:r>
      <w:r>
        <w:rPr>
          <w:rFonts w:hint="eastAsia" w:ascii="仿宋" w:hAnsi="仿宋" w:eastAsia="仿宋" w:cs="仿宋_GB2312"/>
          <w:sz w:val="32"/>
          <w:szCs w:val="32"/>
        </w:rPr>
        <w:t xml:space="preserve">  稳定办</w:t>
      </w:r>
      <w:r>
        <w:rPr>
          <w:rFonts w:hint="eastAsia" w:ascii="仿宋" w:hAnsi="仿宋" w:eastAsia="仿宋" w:cs="仿宋_GB2312"/>
          <w:sz w:val="32"/>
          <w:szCs w:val="32"/>
          <w:lang w:eastAsia="zh-CN"/>
        </w:rPr>
        <w:t>主任</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张俊生</w:t>
      </w:r>
      <w:r>
        <w:rPr>
          <w:rFonts w:hint="eastAsia" w:ascii="仿宋" w:hAnsi="仿宋" w:eastAsia="仿宋" w:cs="仿宋_GB2312"/>
          <w:sz w:val="32"/>
          <w:szCs w:val="32"/>
        </w:rPr>
        <w:t xml:space="preserve">  事务办</w:t>
      </w:r>
      <w:r>
        <w:rPr>
          <w:rFonts w:hint="eastAsia" w:ascii="仿宋" w:hAnsi="仿宋" w:eastAsia="仿宋" w:cs="仿宋_GB2312"/>
          <w:sz w:val="32"/>
          <w:szCs w:val="32"/>
          <w:lang w:eastAsia="zh-CN"/>
        </w:rPr>
        <w:t>负责人</w:t>
      </w:r>
    </w:p>
    <w:p>
      <w:pPr>
        <w:keepNext w:val="0"/>
        <w:keepLines w:val="0"/>
        <w:pageBreakBefore w:val="0"/>
        <w:widowControl/>
        <w:kinsoku/>
        <w:wordWrap/>
        <w:overflowPunct/>
        <w:topLinePunct w:val="0"/>
        <w:autoSpaceDE/>
        <w:autoSpaceDN/>
        <w:bidi w:val="0"/>
        <w:adjustRightInd/>
        <w:snapToGrid/>
        <w:spacing w:line="560" w:lineRule="exact"/>
        <w:ind w:firstLine="1920" w:firstLineChars="600"/>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顾德祥  事业办主任</w:t>
      </w:r>
    </w:p>
    <w:p>
      <w:pPr>
        <w:keepNext w:val="0"/>
        <w:keepLines w:val="0"/>
        <w:pageBreakBefore w:val="0"/>
        <w:widowControl/>
        <w:kinsoku/>
        <w:wordWrap/>
        <w:overflowPunct/>
        <w:topLinePunct w:val="0"/>
        <w:autoSpaceDE/>
        <w:autoSpaceDN/>
        <w:bidi w:val="0"/>
        <w:adjustRightInd/>
        <w:snapToGrid/>
        <w:spacing w:line="560" w:lineRule="exact"/>
        <w:ind w:firstLine="1920" w:firstLineChars="600"/>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祝松蔚  农技中心主任</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 xml:space="preserve">            张  莉  财政所所长</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 xml:space="preserve">            俞  伟  经济管理中心负责人</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 xml:space="preserve">            张松茂  市场监督管理所所长</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 xml:space="preserve">            张志平  新河派出所所长</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俞自奋</w:t>
      </w:r>
      <w:r>
        <w:rPr>
          <w:rFonts w:hint="eastAsia" w:ascii="仿宋" w:hAnsi="仿宋" w:eastAsia="仿宋" w:cs="仿宋_GB2312"/>
          <w:sz w:val="32"/>
          <w:szCs w:val="32"/>
        </w:rPr>
        <w:t xml:space="preserve">  文广站</w:t>
      </w:r>
      <w:r>
        <w:rPr>
          <w:rFonts w:hint="eastAsia" w:ascii="仿宋" w:hAnsi="仿宋" w:eastAsia="仿宋" w:cs="仿宋_GB2312"/>
          <w:sz w:val="32"/>
          <w:szCs w:val="32"/>
          <w:lang w:eastAsia="zh-CN"/>
        </w:rPr>
        <w:t>副</w:t>
      </w:r>
      <w:r>
        <w:rPr>
          <w:rFonts w:hint="eastAsia" w:ascii="仿宋" w:hAnsi="仿宋" w:eastAsia="仿宋" w:cs="仿宋_GB2312"/>
          <w:sz w:val="32"/>
          <w:szCs w:val="32"/>
        </w:rPr>
        <w:t>站长</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梅  英  </w:t>
      </w:r>
      <w:r>
        <w:rPr>
          <w:rFonts w:hint="eastAsia" w:ascii="仿宋" w:hAnsi="仿宋" w:eastAsia="仿宋" w:cs="仿宋_GB2312"/>
          <w:sz w:val="32"/>
          <w:szCs w:val="32"/>
          <w:lang w:eastAsia="zh-CN"/>
        </w:rPr>
        <w:t>社区</w:t>
      </w:r>
      <w:r>
        <w:rPr>
          <w:rFonts w:hint="eastAsia" w:ascii="仿宋" w:hAnsi="仿宋" w:eastAsia="仿宋" w:cs="仿宋_GB2312"/>
          <w:sz w:val="32"/>
          <w:szCs w:val="32"/>
        </w:rPr>
        <w:t>事务受理中心</w:t>
      </w:r>
      <w:r>
        <w:rPr>
          <w:rFonts w:hint="eastAsia" w:ascii="仿宋" w:hAnsi="仿宋" w:eastAsia="仿宋" w:cs="仿宋_GB2312"/>
          <w:sz w:val="32"/>
          <w:szCs w:val="32"/>
          <w:lang w:eastAsia="zh-CN"/>
        </w:rPr>
        <w:t>负责人</w:t>
      </w:r>
    </w:p>
    <w:p>
      <w:pPr>
        <w:adjustRightInd w:val="0"/>
        <w:snapToGrid w:val="0"/>
        <w:spacing w:line="560" w:lineRule="exact"/>
        <w:rPr>
          <w:rFonts w:hint="eastAsia" w:ascii="仿宋" w:hAnsi="仿宋" w:eastAsia="仿宋"/>
          <w:sz w:val="32"/>
          <w:szCs w:val="32"/>
        </w:rPr>
      </w:pPr>
      <w:r>
        <w:rPr>
          <w:rFonts w:hint="eastAsia" w:ascii="黑体" w:hAnsi="黑体" w:eastAsia="黑体"/>
          <w:sz w:val="32"/>
          <w:szCs w:val="32"/>
        </w:rPr>
        <w:t>附件2:</w:t>
      </w:r>
    </w:p>
    <w:p>
      <w:pPr>
        <w:adjustRightInd w:val="0"/>
        <w:snapToGrid w:val="0"/>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新河镇20</w:t>
      </w:r>
      <w:r>
        <w:rPr>
          <w:rFonts w:hint="eastAsia" w:ascii="方正小标宋简体" w:hAnsi="方正小标宋简体" w:eastAsia="方正小标宋简体" w:cs="方正小标宋简体"/>
          <w:sz w:val="32"/>
          <w:szCs w:val="32"/>
          <w:lang w:val="en-US" w:eastAsia="zh-CN"/>
        </w:rPr>
        <w:t>20</w:t>
      </w:r>
      <w:r>
        <w:rPr>
          <w:rFonts w:hint="eastAsia" w:ascii="方正小标宋简体" w:hAnsi="方正小标宋简体" w:eastAsia="方正小标宋简体" w:cs="方正小标宋简体"/>
          <w:sz w:val="32"/>
          <w:szCs w:val="32"/>
        </w:rPr>
        <w:t>年今冬明春火灾防控工作责任分工表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951"/>
        <w:gridCol w:w="3068"/>
        <w:gridCol w:w="1056"/>
        <w:gridCol w:w="1381"/>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493" w:type="dxa"/>
            <w:tcBorders>
              <w:top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黑体" w:hAnsi="黑体" w:eastAsia="黑体"/>
                <w:sz w:val="24"/>
              </w:rPr>
            </w:pPr>
            <w:r>
              <w:rPr>
                <w:rFonts w:hint="eastAsia" w:ascii="黑体" w:hAnsi="黑体" w:eastAsia="黑体"/>
                <w:sz w:val="24"/>
              </w:rPr>
              <w:t>序号</w:t>
            </w:r>
          </w:p>
        </w:tc>
        <w:tc>
          <w:tcPr>
            <w:tcW w:w="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黑体" w:hAnsi="黑体" w:eastAsia="黑体"/>
                <w:sz w:val="24"/>
              </w:rPr>
            </w:pPr>
            <w:r>
              <w:rPr>
                <w:rFonts w:hint="eastAsia" w:ascii="黑体" w:hAnsi="黑体" w:eastAsia="黑体"/>
                <w:sz w:val="24"/>
              </w:rPr>
              <w:t>工作</w:t>
            </w:r>
          </w:p>
          <w:p>
            <w:pPr>
              <w:adjustRightInd w:val="0"/>
              <w:snapToGrid w:val="0"/>
              <w:spacing w:line="240" w:lineRule="atLeast"/>
              <w:jc w:val="center"/>
              <w:rPr>
                <w:rFonts w:hint="eastAsia" w:ascii="黑体" w:hAnsi="黑体" w:eastAsia="黑体"/>
                <w:sz w:val="24"/>
              </w:rPr>
            </w:pPr>
            <w:r>
              <w:rPr>
                <w:rFonts w:hint="eastAsia" w:ascii="黑体" w:hAnsi="黑体" w:eastAsia="黑体"/>
                <w:sz w:val="24"/>
              </w:rPr>
              <w:t>任务</w:t>
            </w: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黑体" w:hAnsi="黑体" w:eastAsia="黑体"/>
                <w:sz w:val="24"/>
              </w:rPr>
            </w:pPr>
            <w:r>
              <w:rPr>
                <w:rFonts w:hint="eastAsia" w:ascii="黑体" w:hAnsi="黑体" w:eastAsia="黑体"/>
                <w:sz w:val="24"/>
              </w:rPr>
              <w:t>具体工作内容</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黑体" w:hAnsi="黑体" w:eastAsia="黑体"/>
                <w:sz w:val="24"/>
              </w:rPr>
            </w:pPr>
            <w:r>
              <w:rPr>
                <w:rFonts w:hint="eastAsia" w:ascii="黑体" w:hAnsi="黑体" w:eastAsia="黑体"/>
                <w:sz w:val="24"/>
              </w:rPr>
              <w:t>责任</w:t>
            </w:r>
          </w:p>
          <w:p>
            <w:pPr>
              <w:adjustRightInd w:val="0"/>
              <w:snapToGrid w:val="0"/>
              <w:spacing w:line="240" w:lineRule="atLeast"/>
              <w:jc w:val="center"/>
              <w:rPr>
                <w:rFonts w:hint="eastAsia" w:ascii="黑体" w:hAnsi="黑体" w:eastAsia="黑体"/>
                <w:sz w:val="24"/>
              </w:rPr>
            </w:pPr>
            <w:r>
              <w:rPr>
                <w:rFonts w:hint="eastAsia" w:ascii="黑体" w:hAnsi="黑体" w:eastAsia="黑体"/>
                <w:sz w:val="24"/>
              </w:rPr>
              <w:t>领导</w:t>
            </w: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hint="eastAsia" w:ascii="黑体" w:hAnsi="黑体" w:eastAsia="黑体"/>
                <w:sz w:val="24"/>
              </w:rPr>
            </w:pPr>
            <w:r>
              <w:rPr>
                <w:rFonts w:hint="eastAsia" w:ascii="黑体" w:hAnsi="黑体" w:eastAsia="黑体"/>
                <w:sz w:val="24"/>
              </w:rPr>
              <w:t>责任部门</w:t>
            </w: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hint="eastAsia" w:ascii="黑体" w:hAnsi="黑体" w:eastAsia="黑体"/>
                <w:sz w:val="24"/>
              </w:rPr>
            </w:pPr>
            <w:r>
              <w:rPr>
                <w:rFonts w:hint="eastAsia" w:ascii="黑体" w:hAnsi="黑体" w:eastAsia="黑体"/>
                <w:sz w:val="24"/>
              </w:rPr>
              <w:t>参与部门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493" w:type="dxa"/>
            <w:vMerge w:val="restart"/>
            <w:tcBorders>
              <w:top w:val="single" w:color="auto" w:sz="4" w:space="0"/>
              <w:right w:val="single" w:color="auto" w:sz="4" w:space="0"/>
            </w:tcBorders>
            <w:vAlign w:val="center"/>
          </w:tcPr>
          <w:p>
            <w:pPr>
              <w:adjustRightInd w:val="0"/>
              <w:snapToGrid w:val="0"/>
              <w:spacing w:line="180" w:lineRule="atLeast"/>
              <w:rPr>
                <w:rFonts w:hint="eastAsia" w:ascii="宋体" w:hAnsi="宋体"/>
                <w:sz w:val="24"/>
              </w:rPr>
            </w:pPr>
            <w:r>
              <w:rPr>
                <w:rFonts w:hint="eastAsia" w:ascii="宋体" w:hAnsi="宋体"/>
                <w:sz w:val="24"/>
              </w:rPr>
              <w:t>1</w:t>
            </w:r>
          </w:p>
        </w:tc>
        <w:tc>
          <w:tcPr>
            <w:tcW w:w="951" w:type="dxa"/>
            <w:vMerge w:val="restart"/>
            <w:tcBorders>
              <w:top w:val="single" w:color="auto" w:sz="4" w:space="0"/>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租赁场所火灾隐患和消防违法行为</w:t>
            </w: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“三合一”场所、“居改非”场所、群租房火灾隐患整治</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王宗友</w:t>
            </w: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安监所</w:t>
            </w:r>
          </w:p>
        </w:tc>
        <w:tc>
          <w:tcPr>
            <w:tcW w:w="1573" w:type="dxa"/>
            <w:vMerge w:val="restart"/>
            <w:tcBorders>
              <w:top w:val="single" w:color="auto" w:sz="4" w:space="0"/>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派出所、稳定办、事业办、各村（居）委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493" w:type="dxa"/>
            <w:vMerge w:val="continue"/>
            <w:tcBorders>
              <w:bottom w:val="single" w:color="auto" w:sz="4" w:space="0"/>
              <w:right w:val="single" w:color="auto" w:sz="4" w:space="0"/>
            </w:tcBorders>
            <w:vAlign w:val="center"/>
          </w:tcPr>
          <w:p>
            <w:pPr>
              <w:adjustRightInd w:val="0"/>
              <w:snapToGrid w:val="0"/>
              <w:spacing w:line="180" w:lineRule="atLeast"/>
              <w:rPr>
                <w:rFonts w:hint="eastAsia" w:ascii="宋体" w:hAnsi="宋体"/>
                <w:sz w:val="24"/>
              </w:rPr>
            </w:pPr>
          </w:p>
        </w:tc>
        <w:tc>
          <w:tcPr>
            <w:tcW w:w="951" w:type="dxa"/>
            <w:vMerge w:val="continue"/>
            <w:tcBorders>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农村自建出租房、农家乐（民宿）火灾隐患整治</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高诚廷</w:t>
            </w: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ind w:firstLine="315" w:firstLineChars="150"/>
              <w:rPr>
                <w:rFonts w:hint="eastAsia" w:ascii="宋体" w:hAnsi="宋体"/>
                <w:szCs w:val="21"/>
              </w:rPr>
            </w:pPr>
            <w:r>
              <w:rPr>
                <w:rFonts w:hint="eastAsia" w:ascii="宋体" w:hAnsi="宋体"/>
                <w:szCs w:val="21"/>
              </w:rPr>
              <w:t xml:space="preserve">规保办  </w:t>
            </w:r>
          </w:p>
        </w:tc>
        <w:tc>
          <w:tcPr>
            <w:tcW w:w="1573" w:type="dxa"/>
            <w:vMerge w:val="continue"/>
            <w:tcBorders>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trPr>
        <w:tc>
          <w:tcPr>
            <w:tcW w:w="493" w:type="dxa"/>
            <w:vMerge w:val="restart"/>
            <w:tcBorders>
              <w:top w:val="single" w:color="auto" w:sz="4" w:space="0"/>
              <w:right w:val="single" w:color="auto" w:sz="4" w:space="0"/>
            </w:tcBorders>
            <w:vAlign w:val="center"/>
          </w:tcPr>
          <w:p>
            <w:pPr>
              <w:adjustRightInd w:val="0"/>
              <w:snapToGrid w:val="0"/>
              <w:spacing w:line="180" w:lineRule="atLeast"/>
              <w:rPr>
                <w:rFonts w:hint="eastAsia" w:ascii="宋体" w:hAnsi="宋体"/>
                <w:sz w:val="24"/>
              </w:rPr>
            </w:pPr>
            <w:r>
              <w:rPr>
                <w:rFonts w:hint="eastAsia" w:ascii="宋体" w:hAnsi="宋体"/>
                <w:sz w:val="24"/>
              </w:rPr>
              <w:t>2</w:t>
            </w:r>
          </w:p>
        </w:tc>
        <w:tc>
          <w:tcPr>
            <w:tcW w:w="951" w:type="dxa"/>
            <w:vMerge w:val="restart"/>
            <w:tcBorders>
              <w:top w:val="single" w:color="auto" w:sz="4" w:space="0"/>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抓好辖区消防安全薄弱环节</w:t>
            </w: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开展高层建筑消防安全综合治理，全面推广实施高层公共建筑和住宅建筑两个消防安全管理标准</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eastAsia="宋体"/>
                <w:szCs w:val="21"/>
                <w:lang w:eastAsia="zh-CN"/>
              </w:rPr>
            </w:pPr>
            <w:r>
              <w:rPr>
                <w:rFonts w:hint="eastAsia" w:ascii="宋体" w:hAnsi="宋体"/>
                <w:szCs w:val="21"/>
                <w:lang w:eastAsia="zh-CN"/>
              </w:rPr>
              <w:t>陈海广</w:t>
            </w: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经济办</w:t>
            </w:r>
            <w:r>
              <w:rPr>
                <w:rFonts w:hint="eastAsia" w:ascii="宋体" w:hAnsi="宋体"/>
                <w:szCs w:val="21"/>
                <w:lang w:val="en-US" w:eastAsia="zh-CN"/>
              </w:rPr>
              <w:t xml:space="preserve">    </w:t>
            </w:r>
            <w:r>
              <w:rPr>
                <w:rFonts w:hint="eastAsia" w:ascii="宋体" w:hAnsi="宋体"/>
                <w:szCs w:val="21"/>
              </w:rPr>
              <w:t>（农业）</w:t>
            </w:r>
          </w:p>
        </w:tc>
        <w:tc>
          <w:tcPr>
            <w:tcW w:w="1573" w:type="dxa"/>
            <w:vMerge w:val="restart"/>
            <w:tcBorders>
              <w:top w:val="single" w:color="auto" w:sz="4" w:space="0"/>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派出所、稳定办、工贸办、各村（居）委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493" w:type="dxa"/>
            <w:vMerge w:val="continue"/>
            <w:tcBorders>
              <w:right w:val="single" w:color="auto" w:sz="4" w:space="0"/>
            </w:tcBorders>
            <w:vAlign w:val="center"/>
          </w:tcPr>
          <w:p>
            <w:pPr>
              <w:adjustRightInd w:val="0"/>
              <w:snapToGrid w:val="0"/>
              <w:spacing w:line="180" w:lineRule="atLeast"/>
              <w:rPr>
                <w:rFonts w:hint="eastAsia" w:ascii="宋体" w:hAnsi="宋体"/>
                <w:sz w:val="24"/>
              </w:rPr>
            </w:pPr>
          </w:p>
        </w:tc>
        <w:tc>
          <w:tcPr>
            <w:tcW w:w="951" w:type="dxa"/>
            <w:vMerge w:val="continue"/>
            <w:tcBorders>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开展电气火灾综合治理，督促企业单位严格执行电气安全有关技术标准。</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施亦前</w:t>
            </w: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稳定办</w:t>
            </w:r>
          </w:p>
        </w:tc>
        <w:tc>
          <w:tcPr>
            <w:tcW w:w="1573" w:type="dxa"/>
            <w:vMerge w:val="continue"/>
            <w:tcBorders>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493" w:type="dxa"/>
            <w:vMerge w:val="continue"/>
            <w:tcBorders>
              <w:bottom w:val="single" w:color="auto" w:sz="4" w:space="0"/>
              <w:right w:val="single" w:color="auto" w:sz="4" w:space="0"/>
            </w:tcBorders>
            <w:vAlign w:val="center"/>
          </w:tcPr>
          <w:p>
            <w:pPr>
              <w:adjustRightInd w:val="0"/>
              <w:snapToGrid w:val="0"/>
              <w:spacing w:line="180" w:lineRule="atLeast"/>
              <w:rPr>
                <w:rFonts w:hint="eastAsia" w:ascii="宋体" w:hAnsi="宋体"/>
                <w:sz w:val="24"/>
              </w:rPr>
            </w:pPr>
          </w:p>
        </w:tc>
        <w:tc>
          <w:tcPr>
            <w:tcW w:w="951" w:type="dxa"/>
            <w:vMerge w:val="continue"/>
            <w:tcBorders>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加强烟花爆竹管控，开展电动自行车楼道违规充电和楼道堆物“清零”行动</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王宗友</w:t>
            </w: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安监所</w:t>
            </w:r>
          </w:p>
        </w:tc>
        <w:tc>
          <w:tcPr>
            <w:tcW w:w="1573" w:type="dxa"/>
            <w:vMerge w:val="continue"/>
            <w:tcBorders>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493" w:type="dxa"/>
            <w:tcBorders>
              <w:top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 w:val="24"/>
              </w:rPr>
            </w:pPr>
            <w:r>
              <w:rPr>
                <w:rFonts w:hint="eastAsia" w:ascii="宋体" w:hAnsi="宋体"/>
                <w:sz w:val="24"/>
              </w:rPr>
              <w:t>3</w:t>
            </w:r>
          </w:p>
        </w:tc>
        <w:tc>
          <w:tcPr>
            <w:tcW w:w="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做好重大节日、重要活动消防安全工作</w:t>
            </w: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乡镇领导带队开展消防安全抽查，重点检查大型活动举办场所、人员密集场所、以及不放心单位、不放心场所、不放心区域的消防安全综合管控措施落实情况</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施  君</w:t>
            </w:r>
          </w:p>
          <w:p>
            <w:pPr>
              <w:adjustRightInd w:val="0"/>
              <w:snapToGrid w:val="0"/>
              <w:spacing w:line="180" w:lineRule="atLeast"/>
              <w:jc w:val="center"/>
              <w:rPr>
                <w:rFonts w:hint="eastAsia" w:ascii="宋体" w:hAnsi="宋体"/>
                <w:szCs w:val="21"/>
              </w:rPr>
            </w:pPr>
            <w:r>
              <w:rPr>
                <w:rFonts w:hint="eastAsia" w:ascii="宋体" w:hAnsi="宋体"/>
                <w:szCs w:val="21"/>
              </w:rPr>
              <w:t>施亦前</w:t>
            </w:r>
          </w:p>
          <w:p>
            <w:pPr>
              <w:adjustRightInd w:val="0"/>
              <w:snapToGrid w:val="0"/>
              <w:spacing w:line="180" w:lineRule="atLeast"/>
              <w:jc w:val="center"/>
              <w:rPr>
                <w:rFonts w:hint="eastAsia" w:ascii="宋体" w:hAnsi="宋体"/>
                <w:szCs w:val="21"/>
              </w:rPr>
            </w:pPr>
            <w:r>
              <w:rPr>
                <w:rFonts w:hint="eastAsia" w:ascii="宋体" w:hAnsi="宋体"/>
                <w:szCs w:val="21"/>
              </w:rPr>
              <w:t>沈  云</w:t>
            </w:r>
          </w:p>
          <w:p>
            <w:pPr>
              <w:adjustRightInd w:val="0"/>
              <w:snapToGrid w:val="0"/>
              <w:spacing w:line="180" w:lineRule="atLeast"/>
              <w:jc w:val="center"/>
              <w:rPr>
                <w:rFonts w:hint="eastAsia" w:ascii="宋体" w:hAnsi="宋体"/>
                <w:szCs w:val="21"/>
              </w:rPr>
            </w:pPr>
            <w:r>
              <w:rPr>
                <w:rFonts w:hint="eastAsia" w:ascii="宋体" w:hAnsi="宋体"/>
                <w:szCs w:val="21"/>
              </w:rPr>
              <w:t>王宗友</w:t>
            </w:r>
          </w:p>
          <w:p>
            <w:pPr>
              <w:adjustRightInd w:val="0"/>
              <w:snapToGrid w:val="0"/>
              <w:spacing w:line="180" w:lineRule="atLeast"/>
              <w:jc w:val="center"/>
              <w:rPr>
                <w:rFonts w:hint="eastAsia" w:ascii="宋体" w:hAnsi="宋体"/>
                <w:szCs w:val="21"/>
              </w:rPr>
            </w:pPr>
            <w:r>
              <w:rPr>
                <w:rFonts w:hint="eastAsia" w:ascii="宋体" w:hAnsi="宋体"/>
                <w:szCs w:val="21"/>
              </w:rPr>
              <w:t>高诚廷</w:t>
            </w:r>
          </w:p>
          <w:p>
            <w:pPr>
              <w:adjustRightInd w:val="0"/>
              <w:snapToGrid w:val="0"/>
              <w:spacing w:line="180" w:lineRule="atLeast"/>
              <w:jc w:val="center"/>
              <w:rPr>
                <w:rFonts w:hint="eastAsia" w:ascii="宋体" w:hAnsi="宋体" w:eastAsia="宋体"/>
                <w:szCs w:val="21"/>
                <w:lang w:eastAsia="zh-CN"/>
              </w:rPr>
            </w:pPr>
            <w:r>
              <w:rPr>
                <w:rFonts w:hint="eastAsia" w:ascii="宋体" w:hAnsi="宋体"/>
                <w:szCs w:val="21"/>
                <w:lang w:eastAsia="zh-CN"/>
              </w:rPr>
              <w:t>陈海广</w:t>
            </w: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镇消防安全委员会</w:t>
            </w: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派出所、规保办、稳定办、事务办、事业办、安监所、各村（居）委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493" w:type="dxa"/>
            <w:vMerge w:val="restart"/>
            <w:tcBorders>
              <w:top w:val="single" w:color="auto" w:sz="4" w:space="0"/>
              <w:right w:val="single" w:color="auto" w:sz="4" w:space="0"/>
            </w:tcBorders>
            <w:vAlign w:val="center"/>
          </w:tcPr>
          <w:p>
            <w:pPr>
              <w:adjustRightInd w:val="0"/>
              <w:snapToGrid w:val="0"/>
              <w:spacing w:line="180" w:lineRule="atLeast"/>
              <w:rPr>
                <w:rFonts w:hint="eastAsia" w:ascii="宋体" w:hAnsi="宋体"/>
                <w:sz w:val="24"/>
              </w:rPr>
            </w:pPr>
            <w:r>
              <w:rPr>
                <w:rFonts w:hint="eastAsia" w:ascii="宋体" w:hAnsi="宋体"/>
                <w:sz w:val="24"/>
              </w:rPr>
              <w:t>4</w:t>
            </w:r>
          </w:p>
        </w:tc>
        <w:tc>
          <w:tcPr>
            <w:tcW w:w="951" w:type="dxa"/>
            <w:vMerge w:val="restart"/>
            <w:tcBorders>
              <w:top w:val="single" w:color="auto" w:sz="4" w:space="0"/>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职能部门落实行业消防监管责任</w:t>
            </w: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加强养老院（尤其是无证养老院）的消防安全管理，会同消防部门对所有养老院机构负责人及相关工作人员开展一次消防安全培训，完成涉及本区的养老机构实施电气线路安全改造实事项目</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沈  云</w:t>
            </w: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事务办</w:t>
            </w:r>
          </w:p>
        </w:tc>
        <w:tc>
          <w:tcPr>
            <w:tcW w:w="1573" w:type="dxa"/>
            <w:vMerge w:val="restart"/>
            <w:tcBorders>
              <w:top w:val="single" w:color="auto" w:sz="4" w:space="0"/>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派出所、市场监督管理所、安监所、稳定办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493" w:type="dxa"/>
            <w:vMerge w:val="continue"/>
            <w:tcBorders>
              <w:right w:val="single" w:color="auto" w:sz="4" w:space="0"/>
            </w:tcBorders>
            <w:vAlign w:val="center"/>
          </w:tcPr>
          <w:p>
            <w:pPr>
              <w:adjustRightInd w:val="0"/>
              <w:snapToGrid w:val="0"/>
              <w:spacing w:line="180" w:lineRule="atLeast"/>
              <w:rPr>
                <w:rFonts w:hint="eastAsia" w:ascii="宋体" w:hAnsi="宋体"/>
                <w:sz w:val="24"/>
              </w:rPr>
            </w:pPr>
          </w:p>
        </w:tc>
        <w:tc>
          <w:tcPr>
            <w:tcW w:w="951" w:type="dxa"/>
            <w:vMerge w:val="continue"/>
            <w:tcBorders>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组织开展消防安全评估，重点整治违法搭建彩钢板，用火、用电、用气不规范，疏散通道不畅等问题，同时与重点单位签订消防安全承诺书</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王宗友</w:t>
            </w: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安监所</w:t>
            </w:r>
          </w:p>
        </w:tc>
        <w:tc>
          <w:tcPr>
            <w:tcW w:w="1573" w:type="dxa"/>
            <w:vMerge w:val="continue"/>
            <w:tcBorders>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493" w:type="dxa"/>
            <w:vMerge w:val="continue"/>
            <w:tcBorders>
              <w:right w:val="single" w:color="auto" w:sz="4" w:space="0"/>
            </w:tcBorders>
            <w:vAlign w:val="center"/>
          </w:tcPr>
          <w:p>
            <w:pPr>
              <w:adjustRightInd w:val="0"/>
              <w:snapToGrid w:val="0"/>
              <w:spacing w:line="180" w:lineRule="atLeast"/>
              <w:rPr>
                <w:rFonts w:hint="eastAsia" w:ascii="宋体" w:hAnsi="宋体"/>
                <w:sz w:val="24"/>
              </w:rPr>
            </w:pPr>
          </w:p>
        </w:tc>
        <w:tc>
          <w:tcPr>
            <w:tcW w:w="951" w:type="dxa"/>
            <w:vMerge w:val="continue"/>
            <w:tcBorders>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加强对液化石油气、新型燃料生产、储存、销售、使用环节监管，源头治理危害公共安全的突出问题</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施亦前</w:t>
            </w: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稳定办</w:t>
            </w:r>
          </w:p>
        </w:tc>
        <w:tc>
          <w:tcPr>
            <w:tcW w:w="1573" w:type="dxa"/>
            <w:vMerge w:val="continue"/>
            <w:tcBorders>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493" w:type="dxa"/>
            <w:vMerge w:val="continue"/>
            <w:tcBorders>
              <w:bottom w:val="single" w:color="auto" w:sz="4" w:space="0"/>
              <w:right w:val="single" w:color="auto" w:sz="4" w:space="0"/>
            </w:tcBorders>
            <w:vAlign w:val="center"/>
          </w:tcPr>
          <w:p>
            <w:pPr>
              <w:adjustRightInd w:val="0"/>
              <w:snapToGrid w:val="0"/>
              <w:spacing w:line="180" w:lineRule="atLeast"/>
              <w:rPr>
                <w:rFonts w:hint="eastAsia" w:ascii="宋体" w:hAnsi="宋体"/>
                <w:sz w:val="24"/>
              </w:rPr>
            </w:pPr>
          </w:p>
        </w:tc>
        <w:tc>
          <w:tcPr>
            <w:tcW w:w="951" w:type="dxa"/>
            <w:vMerge w:val="continue"/>
            <w:tcBorders>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督促高层建筑、森林防火、地下空间等火灾高危单位严格落实火灾防控措施，严防群死群伤火灾事故的发生</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eastAsia="宋体"/>
                <w:szCs w:val="21"/>
                <w:lang w:eastAsia="zh-CN"/>
              </w:rPr>
            </w:pPr>
            <w:r>
              <w:rPr>
                <w:rFonts w:hint="eastAsia" w:ascii="宋体" w:hAnsi="宋体"/>
                <w:szCs w:val="21"/>
                <w:lang w:eastAsia="zh-CN"/>
              </w:rPr>
              <w:t>陈海广</w:t>
            </w: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经济办（农业）</w:t>
            </w:r>
          </w:p>
        </w:tc>
        <w:tc>
          <w:tcPr>
            <w:tcW w:w="1573" w:type="dxa"/>
            <w:vMerge w:val="continue"/>
            <w:tcBorders>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493" w:type="dxa"/>
            <w:vMerge w:val="restart"/>
            <w:tcBorders>
              <w:top w:val="single" w:color="auto" w:sz="4" w:space="0"/>
              <w:right w:val="single" w:color="auto" w:sz="4" w:space="0"/>
            </w:tcBorders>
            <w:vAlign w:val="center"/>
          </w:tcPr>
          <w:p>
            <w:pPr>
              <w:adjustRightInd w:val="0"/>
              <w:snapToGrid w:val="0"/>
              <w:spacing w:line="180" w:lineRule="atLeast"/>
              <w:rPr>
                <w:rFonts w:hint="eastAsia" w:ascii="宋体" w:hAnsi="宋体"/>
                <w:sz w:val="24"/>
              </w:rPr>
            </w:pPr>
            <w:r>
              <w:rPr>
                <w:rFonts w:hint="eastAsia" w:ascii="宋体" w:hAnsi="宋体"/>
                <w:sz w:val="24"/>
              </w:rPr>
              <w:t>5</w:t>
            </w:r>
          </w:p>
        </w:tc>
        <w:tc>
          <w:tcPr>
            <w:tcW w:w="951" w:type="dxa"/>
            <w:vMerge w:val="restart"/>
            <w:tcBorders>
              <w:top w:val="single" w:color="auto" w:sz="4" w:space="0"/>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社会单位落实消防安全主体责任</w:t>
            </w: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szCs w:val="21"/>
              </w:rPr>
              <w:t>督促人员密集场所逐步建立消防专职经理人制度，明确消防安全责任人、管理人职责，加强日常巡查检查，及时消除火灾隐患</w:t>
            </w:r>
          </w:p>
        </w:tc>
        <w:tc>
          <w:tcPr>
            <w:tcW w:w="1056" w:type="dxa"/>
            <w:vMerge w:val="restart"/>
            <w:tcBorders>
              <w:top w:val="single" w:color="auto" w:sz="4" w:space="0"/>
              <w:left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王宗友</w:t>
            </w:r>
          </w:p>
        </w:tc>
        <w:tc>
          <w:tcPr>
            <w:tcW w:w="1381" w:type="dxa"/>
            <w:vMerge w:val="restart"/>
            <w:tcBorders>
              <w:top w:val="single" w:color="auto" w:sz="4" w:space="0"/>
              <w:left w:val="single" w:color="auto" w:sz="4" w:space="0"/>
              <w:right w:val="single" w:color="auto" w:sz="4" w:space="0"/>
            </w:tcBorders>
            <w:vAlign w:val="center"/>
          </w:tcPr>
          <w:p>
            <w:pPr>
              <w:adjustRightInd w:val="0"/>
              <w:snapToGrid w:val="0"/>
              <w:spacing w:line="180" w:lineRule="atLeast"/>
              <w:jc w:val="center"/>
              <w:rPr>
                <w:rFonts w:ascii="宋体" w:hAnsi="宋体"/>
                <w:szCs w:val="21"/>
              </w:rPr>
            </w:pPr>
            <w:r>
              <w:rPr>
                <w:rFonts w:hint="eastAsia" w:ascii="宋体" w:hAnsi="宋体"/>
                <w:szCs w:val="21"/>
              </w:rPr>
              <w:t>安监所</w:t>
            </w:r>
          </w:p>
        </w:tc>
        <w:tc>
          <w:tcPr>
            <w:tcW w:w="1573" w:type="dxa"/>
            <w:vMerge w:val="restart"/>
            <w:tcBorders>
              <w:top w:val="single" w:color="auto" w:sz="4" w:space="0"/>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派出所、稳定办、事业办、各村（居）委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93" w:type="dxa"/>
            <w:vMerge w:val="continue"/>
            <w:tcBorders>
              <w:bottom w:val="single" w:color="auto" w:sz="4" w:space="0"/>
              <w:right w:val="single" w:color="auto" w:sz="4" w:space="0"/>
            </w:tcBorders>
            <w:vAlign w:val="center"/>
          </w:tcPr>
          <w:p>
            <w:pPr>
              <w:adjustRightInd w:val="0"/>
              <w:snapToGrid w:val="0"/>
              <w:spacing w:line="180" w:lineRule="atLeast"/>
              <w:rPr>
                <w:rFonts w:hint="eastAsia" w:ascii="宋体" w:hAnsi="宋体"/>
                <w:sz w:val="24"/>
              </w:rPr>
            </w:pPr>
          </w:p>
        </w:tc>
        <w:tc>
          <w:tcPr>
            <w:tcW w:w="951" w:type="dxa"/>
            <w:vMerge w:val="continue"/>
            <w:tcBorders>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szCs w:val="21"/>
              </w:rPr>
            </w:pPr>
            <w:r>
              <w:rPr>
                <w:rFonts w:hint="eastAsia" w:ascii="宋体" w:hAnsi="宋体"/>
                <w:szCs w:val="21"/>
              </w:rPr>
              <w:t>深入开展火灾隐患自查自改，加强“两室一室一站”（消防安全责任人和管理人、消防控制室、微型消防站）建设，加强灭火和应急救援装备的准备。</w:t>
            </w:r>
          </w:p>
        </w:tc>
        <w:tc>
          <w:tcPr>
            <w:tcW w:w="1056" w:type="dxa"/>
            <w:vMerge w:val="continue"/>
            <w:tcBorders>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p>
        </w:tc>
        <w:tc>
          <w:tcPr>
            <w:tcW w:w="1381" w:type="dxa"/>
            <w:vMerge w:val="continue"/>
            <w:tcBorders>
              <w:left w:val="single" w:color="auto" w:sz="4" w:space="0"/>
              <w:bottom w:val="single" w:color="auto" w:sz="4" w:space="0"/>
              <w:right w:val="single" w:color="auto" w:sz="4" w:space="0"/>
            </w:tcBorders>
            <w:vAlign w:val="center"/>
          </w:tcPr>
          <w:p>
            <w:pPr>
              <w:adjustRightInd w:val="0"/>
              <w:snapToGrid w:val="0"/>
              <w:spacing w:line="180" w:lineRule="atLeast"/>
              <w:rPr>
                <w:rFonts w:ascii="宋体" w:hAnsi="宋体"/>
                <w:szCs w:val="21"/>
              </w:rPr>
            </w:pPr>
          </w:p>
        </w:tc>
        <w:tc>
          <w:tcPr>
            <w:tcW w:w="1573" w:type="dxa"/>
            <w:vMerge w:val="continue"/>
            <w:tcBorders>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493" w:type="dxa"/>
            <w:tcBorders>
              <w:top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 w:val="24"/>
              </w:rPr>
            </w:pPr>
            <w:r>
              <w:rPr>
                <w:rFonts w:hint="eastAsia" w:ascii="宋体" w:hAnsi="宋体"/>
                <w:sz w:val="24"/>
              </w:rPr>
              <w:t>8</w:t>
            </w:r>
          </w:p>
        </w:tc>
        <w:tc>
          <w:tcPr>
            <w:tcW w:w="9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深化创建消防安全社区活动</w:t>
            </w: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开展“119”消防宣传月活动，切实做好防火安全宣传工作，同时节前指导居村委开展“三清一提醒活动”，即居民清楼道、清阳台、清住宅周边，提醒居民出门关火、关电、关气。</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王宗友</w:t>
            </w:r>
          </w:p>
          <w:p>
            <w:pPr>
              <w:adjustRightInd w:val="0"/>
              <w:snapToGrid w:val="0"/>
              <w:spacing w:line="180" w:lineRule="atLeast"/>
              <w:jc w:val="center"/>
              <w:rPr>
                <w:rFonts w:hint="eastAsia" w:ascii="宋体" w:hAnsi="宋体"/>
                <w:szCs w:val="21"/>
              </w:rPr>
            </w:pPr>
            <w:r>
              <w:rPr>
                <w:rFonts w:hint="eastAsia" w:ascii="宋体" w:hAnsi="宋体"/>
                <w:szCs w:val="21"/>
              </w:rPr>
              <w:t>杨裕琴</w:t>
            </w: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安监所</w:t>
            </w:r>
          </w:p>
          <w:p>
            <w:pPr>
              <w:adjustRightInd w:val="0"/>
              <w:snapToGrid w:val="0"/>
              <w:spacing w:line="180" w:lineRule="atLeast"/>
              <w:jc w:val="center"/>
              <w:rPr>
                <w:rFonts w:hint="eastAsia" w:ascii="宋体" w:hAnsi="宋体"/>
                <w:szCs w:val="21"/>
              </w:rPr>
            </w:pPr>
            <w:r>
              <w:rPr>
                <w:rFonts w:hint="eastAsia" w:ascii="宋体" w:hAnsi="宋体"/>
                <w:szCs w:val="21"/>
              </w:rPr>
              <w:t>文广站</w:t>
            </w: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ascii="宋体" w:hAnsi="宋体"/>
                <w:szCs w:val="21"/>
              </w:rPr>
            </w:pPr>
            <w:r>
              <w:rPr>
                <w:rFonts w:hint="eastAsia" w:ascii="宋体" w:hAnsi="宋体"/>
                <w:szCs w:val="21"/>
              </w:rPr>
              <w:t>稳定办、各村（居）委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trPr>
        <w:tc>
          <w:tcPr>
            <w:tcW w:w="493" w:type="dxa"/>
            <w:vMerge w:val="restart"/>
            <w:tcBorders>
              <w:top w:val="single" w:color="auto" w:sz="4" w:space="0"/>
              <w:right w:val="single" w:color="auto" w:sz="4" w:space="0"/>
            </w:tcBorders>
            <w:vAlign w:val="center"/>
          </w:tcPr>
          <w:p>
            <w:pPr>
              <w:adjustRightInd w:val="0"/>
              <w:snapToGrid w:val="0"/>
              <w:spacing w:line="180" w:lineRule="atLeast"/>
              <w:rPr>
                <w:rFonts w:hint="eastAsia" w:ascii="宋体" w:hAnsi="宋体"/>
                <w:sz w:val="24"/>
              </w:rPr>
            </w:pPr>
            <w:r>
              <w:rPr>
                <w:rFonts w:hint="eastAsia" w:ascii="宋体" w:hAnsi="宋体"/>
                <w:sz w:val="24"/>
              </w:rPr>
              <w:t>9</w:t>
            </w:r>
          </w:p>
        </w:tc>
        <w:tc>
          <w:tcPr>
            <w:tcW w:w="951" w:type="dxa"/>
            <w:vMerge w:val="restart"/>
            <w:tcBorders>
              <w:top w:val="single" w:color="auto" w:sz="4" w:space="0"/>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烟花爆竹消防安全管控</w:t>
            </w: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严格落实烟花爆竹管控政策，进一步加强宣传引导，广泛发动居村委、志愿者等基层网格理论联勤联动</w:t>
            </w:r>
          </w:p>
        </w:tc>
        <w:tc>
          <w:tcPr>
            <w:tcW w:w="1056" w:type="dxa"/>
            <w:tcBorders>
              <w:top w:val="single" w:color="auto" w:sz="4" w:space="0"/>
              <w:left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杨裕琴</w:t>
            </w:r>
          </w:p>
        </w:tc>
        <w:tc>
          <w:tcPr>
            <w:tcW w:w="1381" w:type="dxa"/>
            <w:tcBorders>
              <w:top w:val="single" w:color="auto" w:sz="4" w:space="0"/>
              <w:left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文广站</w:t>
            </w:r>
          </w:p>
        </w:tc>
        <w:tc>
          <w:tcPr>
            <w:tcW w:w="1573" w:type="dxa"/>
            <w:vMerge w:val="restart"/>
            <w:tcBorders>
              <w:top w:val="single" w:color="auto" w:sz="4" w:space="0"/>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稳定办、事业办、事务办、各村（居）委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2" w:hRule="atLeast"/>
        </w:trPr>
        <w:tc>
          <w:tcPr>
            <w:tcW w:w="493" w:type="dxa"/>
            <w:vMerge w:val="continue"/>
            <w:tcBorders>
              <w:bottom w:val="single" w:color="auto" w:sz="4" w:space="0"/>
              <w:right w:val="single" w:color="auto" w:sz="4" w:space="0"/>
            </w:tcBorders>
            <w:vAlign w:val="center"/>
          </w:tcPr>
          <w:p>
            <w:pPr>
              <w:adjustRightInd w:val="0"/>
              <w:snapToGrid w:val="0"/>
              <w:spacing w:line="180" w:lineRule="atLeast"/>
              <w:rPr>
                <w:rFonts w:hint="eastAsia" w:ascii="宋体" w:hAnsi="宋体"/>
                <w:sz w:val="24"/>
              </w:rPr>
            </w:pPr>
          </w:p>
        </w:tc>
        <w:tc>
          <w:tcPr>
            <w:tcW w:w="951" w:type="dxa"/>
            <w:vMerge w:val="continue"/>
            <w:tcBorders>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深入开展道口、码头和闲置厂房、出租房屋排查检查，强力开展非法烟花爆竹行动打击行动，从严落实源头管控措施。</w:t>
            </w:r>
          </w:p>
        </w:tc>
        <w:tc>
          <w:tcPr>
            <w:tcW w:w="1056" w:type="dxa"/>
            <w:tcBorders>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王宗友</w:t>
            </w:r>
          </w:p>
          <w:p>
            <w:pPr>
              <w:adjustRightInd w:val="0"/>
              <w:snapToGrid w:val="0"/>
              <w:spacing w:line="180" w:lineRule="atLeast"/>
              <w:jc w:val="center"/>
              <w:rPr>
                <w:rFonts w:hint="eastAsia" w:ascii="宋体" w:hAnsi="宋体"/>
                <w:szCs w:val="21"/>
              </w:rPr>
            </w:pPr>
            <w:r>
              <w:rPr>
                <w:rFonts w:hint="eastAsia" w:ascii="宋体" w:hAnsi="宋体"/>
                <w:szCs w:val="21"/>
              </w:rPr>
              <w:t>施亦前</w:t>
            </w:r>
          </w:p>
        </w:tc>
        <w:tc>
          <w:tcPr>
            <w:tcW w:w="1381" w:type="dxa"/>
            <w:tcBorders>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安监所</w:t>
            </w:r>
          </w:p>
          <w:p>
            <w:pPr>
              <w:adjustRightInd w:val="0"/>
              <w:snapToGrid w:val="0"/>
              <w:spacing w:line="180" w:lineRule="atLeast"/>
              <w:jc w:val="center"/>
              <w:rPr>
                <w:rFonts w:hint="eastAsia" w:ascii="宋体" w:hAnsi="宋体"/>
                <w:szCs w:val="21"/>
              </w:rPr>
            </w:pPr>
            <w:r>
              <w:rPr>
                <w:rFonts w:hint="eastAsia" w:ascii="宋体" w:hAnsi="宋体"/>
                <w:szCs w:val="21"/>
              </w:rPr>
              <w:t>稳定办</w:t>
            </w:r>
          </w:p>
        </w:tc>
        <w:tc>
          <w:tcPr>
            <w:tcW w:w="1573" w:type="dxa"/>
            <w:vMerge w:val="continue"/>
            <w:tcBorders>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2" w:hRule="atLeast"/>
        </w:trPr>
        <w:tc>
          <w:tcPr>
            <w:tcW w:w="493" w:type="dxa"/>
            <w:vMerge w:val="restart"/>
            <w:tcBorders>
              <w:right w:val="single" w:color="auto" w:sz="4" w:space="0"/>
            </w:tcBorders>
            <w:vAlign w:val="center"/>
          </w:tcPr>
          <w:p>
            <w:pPr>
              <w:adjustRightInd w:val="0"/>
              <w:snapToGrid w:val="0"/>
              <w:spacing w:line="180" w:lineRule="atLeast"/>
              <w:rPr>
                <w:rFonts w:hint="eastAsia" w:ascii="宋体" w:hAnsi="宋体"/>
                <w:sz w:val="24"/>
              </w:rPr>
            </w:pPr>
            <w:r>
              <w:rPr>
                <w:rFonts w:hint="eastAsia" w:ascii="宋体" w:hAnsi="宋体"/>
                <w:sz w:val="24"/>
              </w:rPr>
              <w:t>10</w:t>
            </w:r>
          </w:p>
        </w:tc>
        <w:tc>
          <w:tcPr>
            <w:tcW w:w="951" w:type="dxa"/>
            <w:vMerge w:val="restart"/>
            <w:tcBorders>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各类集贸市场及公共场所消防安全专项治理</w:t>
            </w: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研究制度针对性整治对策，重点治理未经消防许可、防火间距不足、消防车道堵塞、消防设施损坏、安全制度不落实、违规使用明火或经营、超量储存易燃易爆化学物品等消防违法行为</w:t>
            </w:r>
          </w:p>
        </w:tc>
        <w:tc>
          <w:tcPr>
            <w:tcW w:w="1056" w:type="dxa"/>
            <w:tcBorders>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王宗友</w:t>
            </w:r>
          </w:p>
          <w:p>
            <w:pPr>
              <w:adjustRightInd w:val="0"/>
              <w:snapToGrid w:val="0"/>
              <w:spacing w:line="180" w:lineRule="atLeast"/>
              <w:jc w:val="center"/>
              <w:rPr>
                <w:rFonts w:hint="eastAsia" w:ascii="宋体" w:hAnsi="宋体"/>
                <w:szCs w:val="21"/>
              </w:rPr>
            </w:pPr>
            <w:r>
              <w:rPr>
                <w:rFonts w:hint="eastAsia" w:ascii="宋体" w:hAnsi="宋体"/>
                <w:szCs w:val="21"/>
              </w:rPr>
              <w:t>高诚廷</w:t>
            </w:r>
          </w:p>
        </w:tc>
        <w:tc>
          <w:tcPr>
            <w:tcW w:w="1381" w:type="dxa"/>
            <w:tcBorders>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安监所</w:t>
            </w:r>
          </w:p>
          <w:p>
            <w:pPr>
              <w:adjustRightInd w:val="0"/>
              <w:snapToGrid w:val="0"/>
              <w:spacing w:line="180" w:lineRule="atLeast"/>
              <w:jc w:val="center"/>
              <w:rPr>
                <w:rFonts w:hint="eastAsia" w:ascii="宋体" w:hAnsi="宋体"/>
                <w:szCs w:val="21"/>
              </w:rPr>
            </w:pPr>
            <w:r>
              <w:rPr>
                <w:rFonts w:hint="eastAsia" w:ascii="宋体" w:hAnsi="宋体"/>
                <w:szCs w:val="21"/>
              </w:rPr>
              <w:t>市容所</w:t>
            </w:r>
          </w:p>
        </w:tc>
        <w:tc>
          <w:tcPr>
            <w:tcW w:w="1573" w:type="dxa"/>
            <w:vMerge w:val="restart"/>
            <w:tcBorders>
              <w:left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派出所、工贸办、市容所、事务办、市场监督管理所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trPr>
        <w:tc>
          <w:tcPr>
            <w:tcW w:w="493" w:type="dxa"/>
            <w:vMerge w:val="continue"/>
            <w:tcBorders>
              <w:bottom w:val="single" w:color="auto" w:sz="4" w:space="0"/>
              <w:right w:val="single" w:color="auto" w:sz="4" w:space="0"/>
            </w:tcBorders>
            <w:vAlign w:val="center"/>
          </w:tcPr>
          <w:p>
            <w:pPr>
              <w:adjustRightInd w:val="0"/>
              <w:snapToGrid w:val="0"/>
              <w:spacing w:line="180" w:lineRule="atLeast"/>
              <w:rPr>
                <w:rFonts w:hint="eastAsia" w:ascii="宋体" w:hAnsi="宋体"/>
                <w:sz w:val="24"/>
              </w:rPr>
            </w:pPr>
          </w:p>
        </w:tc>
        <w:tc>
          <w:tcPr>
            <w:tcW w:w="951" w:type="dxa"/>
            <w:vMerge w:val="continue"/>
            <w:tcBorders>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c>
          <w:tcPr>
            <w:tcW w:w="3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r>
              <w:rPr>
                <w:rFonts w:hint="eastAsia" w:ascii="宋体" w:hAnsi="宋体"/>
                <w:szCs w:val="21"/>
              </w:rPr>
              <w:t>针对居民住宅、沿街小门店、足浴、洗浴、美容、宾馆、饭店、公共娱乐场所等场所，因地制宜开展专项治理，有效控制“小火亡人”事故</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宋体" w:hAnsi="宋体"/>
                <w:szCs w:val="21"/>
              </w:rPr>
            </w:pPr>
            <w:r>
              <w:rPr>
                <w:rFonts w:hint="eastAsia" w:ascii="宋体" w:hAnsi="宋体"/>
                <w:szCs w:val="21"/>
              </w:rPr>
              <w:t>沈  云</w:t>
            </w: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ind w:firstLine="210" w:firstLineChars="100"/>
              <w:rPr>
                <w:rFonts w:ascii="宋体" w:hAnsi="宋体"/>
                <w:szCs w:val="21"/>
              </w:rPr>
            </w:pPr>
            <w:r>
              <w:rPr>
                <w:rFonts w:hint="eastAsia" w:ascii="宋体" w:hAnsi="宋体"/>
                <w:szCs w:val="21"/>
              </w:rPr>
              <w:t>事业办</w:t>
            </w:r>
          </w:p>
        </w:tc>
        <w:tc>
          <w:tcPr>
            <w:tcW w:w="1573" w:type="dxa"/>
            <w:vMerge w:val="continue"/>
            <w:tcBorders>
              <w:left w:val="single" w:color="auto" w:sz="4" w:space="0"/>
              <w:bottom w:val="single" w:color="auto" w:sz="4" w:space="0"/>
              <w:right w:val="single" w:color="auto" w:sz="4" w:space="0"/>
            </w:tcBorders>
            <w:vAlign w:val="center"/>
          </w:tcPr>
          <w:p>
            <w:pPr>
              <w:adjustRightInd w:val="0"/>
              <w:snapToGrid w:val="0"/>
              <w:spacing w:line="180" w:lineRule="atLeast"/>
              <w:rPr>
                <w:rFonts w:hint="eastAsia" w:ascii="宋体" w:hAnsi="宋体"/>
                <w:szCs w:val="21"/>
              </w:rPr>
            </w:pPr>
          </w:p>
        </w:tc>
      </w:tr>
    </w:tbl>
    <w:p>
      <w:pPr>
        <w:adjustRightInd w:val="0"/>
        <w:snapToGrid w:val="0"/>
        <w:spacing w:line="560" w:lineRule="exact"/>
        <w:jc w:val="center"/>
        <w:rPr>
          <w:rFonts w:hint="eastAsia"/>
        </w:rPr>
      </w:pPr>
    </w:p>
    <w:p>
      <w:pPr>
        <w:adjustRightInd w:val="0"/>
        <w:snapToGrid w:val="0"/>
        <w:spacing w:line="560" w:lineRule="exact"/>
        <w:rPr>
          <w:rFonts w:hint="eastAsia"/>
          <w:b/>
          <w:sz w:val="28"/>
          <w:szCs w:val="28"/>
        </w:rPr>
      </w:pPr>
      <w:r>
        <w:rPr>
          <w:rFonts w:hint="eastAsia"/>
          <w:b/>
          <w:sz w:val="28"/>
          <w:szCs w:val="28"/>
        </w:rPr>
        <w:t>备注：相关工作由镇消防安全委员会牵头，各部门要加强协调沟通，切实做到联勤联动，实现信息资源共享。对火灾隐患和违法行为处理结果，部门之间要及时通报、抄送处罚决定，确保联合监管到位。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B73C6"/>
    <w:rsid w:val="5F2B7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上海市崇明区新河镇人民政府</Company>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2020-12-07T05:39:00Z</dcterms:created>
  <dc:creator>新河镇人民政府</dc:creator>
  <cp:lastModifiedBy>新河镇人民政府</cp:lastModifiedBy>
  <dcterms:modified xsi:type="dcterms:W3CDTF">2020-12-07T05:40:03Z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