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附件3</w:t>
      </w:r>
    </w:p>
    <w:tbl>
      <w:tblPr>
        <w:tblStyle w:val="6"/>
        <w:tblW w:w="14447" w:type="dxa"/>
        <w:jc w:val="center"/>
        <w:tblInd w:w="0" w:type="dxa"/>
        <w:shd w:val="clear" w:color="auto" w:fill="auto"/>
        <w:tblLayout w:type="fixed"/>
        <w:tblCellMar>
          <w:top w:w="0" w:type="dxa"/>
          <w:left w:w="0" w:type="dxa"/>
          <w:bottom w:w="0" w:type="dxa"/>
          <w:right w:w="0" w:type="dxa"/>
        </w:tblCellMar>
      </w:tblPr>
      <w:tblGrid>
        <w:gridCol w:w="425"/>
        <w:gridCol w:w="1150"/>
        <w:gridCol w:w="2920"/>
        <w:gridCol w:w="2390"/>
        <w:gridCol w:w="1860"/>
        <w:gridCol w:w="990"/>
        <w:gridCol w:w="1665"/>
        <w:gridCol w:w="1362"/>
        <w:gridCol w:w="1685"/>
      </w:tblGrid>
      <w:tr>
        <w:tblPrEx>
          <w:shd w:val="clear" w:color="auto" w:fill="auto"/>
          <w:tblLayout w:type="fixed"/>
          <w:tblCellMar>
            <w:top w:w="0" w:type="dxa"/>
            <w:left w:w="0" w:type="dxa"/>
            <w:bottom w:w="0" w:type="dxa"/>
            <w:right w:w="0" w:type="dxa"/>
          </w:tblCellMar>
        </w:tblPrEx>
        <w:trPr>
          <w:trHeight w:val="651" w:hRule="atLeast"/>
          <w:jc w:val="center"/>
        </w:trPr>
        <w:tc>
          <w:tcPr>
            <w:tcW w:w="14447" w:type="dxa"/>
            <w:gridSpan w:val="9"/>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44"/>
                <w:szCs w:val="44"/>
                <w:u w:val="none"/>
              </w:rPr>
            </w:pPr>
            <w:bookmarkStart w:id="0" w:name="_GoBack"/>
            <w:r>
              <w:rPr>
                <w:rFonts w:hint="eastAsia" w:ascii="方正小标宋简体" w:hAnsi="方正小标宋简体" w:eastAsia="方正小标宋简体" w:cs="方正小标宋简体"/>
                <w:i w:val="0"/>
                <w:color w:val="000000"/>
                <w:kern w:val="0"/>
                <w:sz w:val="44"/>
                <w:szCs w:val="44"/>
                <w:u w:val="none"/>
                <w:lang w:val="en-US" w:eastAsia="zh-CN" w:bidi="ar"/>
              </w:rPr>
              <w:t>工贸重点企业有限空间基本信息统计表</w:t>
            </w:r>
            <w:bookmarkEnd w:id="0"/>
          </w:p>
        </w:tc>
      </w:tr>
      <w:tr>
        <w:tblPrEx>
          <w:tblLayout w:type="fixed"/>
          <w:tblCellMar>
            <w:top w:w="0" w:type="dxa"/>
            <w:left w:w="0" w:type="dxa"/>
            <w:bottom w:w="0" w:type="dxa"/>
            <w:right w:w="0" w:type="dxa"/>
          </w:tblCellMar>
        </w:tblPrEx>
        <w:trPr>
          <w:trHeight w:val="1362"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序号</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所属乡镇</w:t>
            </w: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企业名称</w:t>
            </w: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统一社会信用代码</w:t>
            </w: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所属行业</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细分行业类型</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重点有限</w:t>
            </w:r>
          </w:p>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空间类型</w:t>
            </w: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是否有污水处理设施</w:t>
            </w: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有限空间作业是否外包</w:t>
            </w:r>
          </w:p>
        </w:tc>
      </w:tr>
      <w:tr>
        <w:tblPrEx>
          <w:tblLayout w:type="fixed"/>
          <w:tblCellMar>
            <w:top w:w="0" w:type="dxa"/>
            <w:left w:w="0" w:type="dxa"/>
            <w:bottom w:w="0" w:type="dxa"/>
            <w:right w:w="0" w:type="dxa"/>
          </w:tblCellMar>
        </w:tblPrEx>
        <w:trPr>
          <w:trHeight w:val="637"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Layout w:type="fixed"/>
          <w:tblCellMar>
            <w:top w:w="0" w:type="dxa"/>
            <w:left w:w="0" w:type="dxa"/>
            <w:bottom w:w="0" w:type="dxa"/>
            <w:right w:w="0" w:type="dxa"/>
          </w:tblCellMar>
        </w:tblPrEx>
        <w:trPr>
          <w:trHeight w:val="587"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2</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Layout w:type="fixed"/>
          <w:tblCellMar>
            <w:top w:w="0" w:type="dxa"/>
            <w:left w:w="0" w:type="dxa"/>
            <w:bottom w:w="0" w:type="dxa"/>
            <w:right w:w="0" w:type="dxa"/>
          </w:tblCellMar>
        </w:tblPrEx>
        <w:trPr>
          <w:trHeight w:val="662"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3</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Layout w:type="fixed"/>
          <w:tblCellMar>
            <w:top w:w="0" w:type="dxa"/>
            <w:left w:w="0" w:type="dxa"/>
            <w:bottom w:w="0" w:type="dxa"/>
            <w:right w:w="0" w:type="dxa"/>
          </w:tblCellMar>
        </w:tblPrEx>
        <w:trPr>
          <w:trHeight w:val="647"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4</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Layout w:type="fixed"/>
          <w:tblCellMar>
            <w:top w:w="0" w:type="dxa"/>
            <w:left w:w="0" w:type="dxa"/>
            <w:bottom w:w="0" w:type="dxa"/>
            <w:right w:w="0" w:type="dxa"/>
          </w:tblCellMar>
        </w:tblPrEx>
        <w:trPr>
          <w:trHeight w:val="812"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5</w:t>
            </w:r>
          </w:p>
        </w:tc>
        <w:tc>
          <w:tcPr>
            <w:tcW w:w="11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2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3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Layout w:type="fixed"/>
          <w:tblCellMar>
            <w:top w:w="0" w:type="dxa"/>
            <w:left w:w="0" w:type="dxa"/>
            <w:bottom w:w="0" w:type="dxa"/>
            <w:right w:w="0" w:type="dxa"/>
          </w:tblCellMar>
        </w:tblPrEx>
        <w:trPr>
          <w:trHeight w:val="1320" w:hRule="atLeast"/>
          <w:jc w:val="center"/>
        </w:trPr>
        <w:tc>
          <w:tcPr>
            <w:tcW w:w="14447" w:type="dxa"/>
            <w:gridSpan w:val="9"/>
            <w:tcBorders>
              <w:top w:val="single" w:color="000000" w:sz="4" w:space="0"/>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等线" w:eastAsia="仿宋_GB2312" w:cs="仿宋_GB2312"/>
                <w:i w:val="0"/>
                <w:color w:val="000000"/>
                <w:sz w:val="24"/>
                <w:szCs w:val="24"/>
                <w:u w:val="none"/>
              </w:rPr>
            </w:pPr>
            <w:r>
              <w:rPr>
                <w:rFonts w:hint="eastAsia" w:ascii="仿宋_GB2312" w:hAnsi="等线" w:eastAsia="仿宋_GB2312" w:cs="仿宋_GB2312"/>
                <w:i w:val="0"/>
                <w:color w:val="000000"/>
                <w:kern w:val="0"/>
                <w:sz w:val="24"/>
                <w:szCs w:val="24"/>
                <w:u w:val="none"/>
                <w:lang w:val="en-US" w:eastAsia="zh-CN" w:bidi="ar"/>
              </w:rPr>
              <w:t>注：1.所属行业：填写冶金、有色、建材、机械、轻工、纺织、烟草或商贸。</w:t>
            </w:r>
            <w:r>
              <w:rPr>
                <w:rFonts w:hint="eastAsia" w:ascii="仿宋_GB2312" w:hAnsi="等线" w:eastAsia="仿宋_GB2312" w:cs="仿宋_GB2312"/>
                <w:i w:val="0"/>
                <w:color w:val="000000"/>
                <w:kern w:val="0"/>
                <w:sz w:val="24"/>
                <w:szCs w:val="24"/>
                <w:u w:val="none"/>
                <w:lang w:val="en-US" w:eastAsia="zh-CN" w:bidi="ar"/>
              </w:rPr>
              <w:br w:type="textWrapping"/>
            </w:r>
            <w:r>
              <w:rPr>
                <w:rFonts w:hint="eastAsia" w:ascii="仿宋_GB2312" w:hAnsi="等线" w:eastAsia="仿宋_GB2312" w:cs="仿宋_GB2312"/>
                <w:i w:val="0"/>
                <w:color w:val="000000"/>
                <w:kern w:val="0"/>
                <w:sz w:val="24"/>
                <w:szCs w:val="24"/>
                <w:u w:val="none"/>
                <w:lang w:val="en-US" w:eastAsia="zh-CN" w:bidi="ar"/>
              </w:rPr>
              <w:t xml:space="preserve">    2.细分行业：填写农副食品加工，食品制造，白黄酒制造，皮革、毛皮、羽毛（绒）加工，造纸和印染等，其他存在硫化氢等中毒风险有限空间作业的企业按实际所属行业填写。</w:t>
            </w:r>
            <w:r>
              <w:rPr>
                <w:rFonts w:hint="eastAsia" w:ascii="仿宋_GB2312" w:hAnsi="等线" w:eastAsia="仿宋_GB2312" w:cs="仿宋_GB2312"/>
                <w:i w:val="0"/>
                <w:color w:val="000000"/>
                <w:kern w:val="0"/>
                <w:sz w:val="24"/>
                <w:szCs w:val="24"/>
                <w:u w:val="none"/>
                <w:lang w:val="en-US" w:eastAsia="zh-CN" w:bidi="ar"/>
              </w:rPr>
              <w:br w:type="textWrapping"/>
            </w:r>
            <w:r>
              <w:rPr>
                <w:rFonts w:hint="eastAsia" w:ascii="仿宋_GB2312" w:hAnsi="等线" w:eastAsia="仿宋_GB2312" w:cs="仿宋_GB2312"/>
                <w:i w:val="0"/>
                <w:color w:val="000000"/>
                <w:kern w:val="0"/>
                <w:sz w:val="24"/>
                <w:szCs w:val="24"/>
                <w:u w:val="none"/>
                <w:lang w:val="en-US" w:eastAsia="zh-CN" w:bidi="ar"/>
              </w:rPr>
              <w:t xml:space="preserve">    3.重点有限空间类型：填写污水池、纸浆池、发酵池等容易导致中毒事故发生的有限空间。</w:t>
            </w:r>
          </w:p>
        </w:tc>
      </w:tr>
    </w:tbl>
    <w:p/>
    <w:sectPr>
      <w:pgSz w:w="16838" w:h="11906" w:orient="landscape"/>
      <w:pgMar w:top="1797" w:right="1440" w:bottom="1797" w:left="144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仿宋_GB2312"/>
    <w:panose1 w:val="00000000000000000000"/>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316A73"/>
    <w:rsid w:val="0C335B4B"/>
    <w:rsid w:val="6A316A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First Indent 2"/>
    <w:basedOn w:val="3"/>
    <w:next w:val="1"/>
    <w:qFormat/>
    <w:uiPriority w:val="0"/>
    <w:pPr>
      <w:spacing w:after="0"/>
      <w:ind w:firstLine="420" w:firstLineChars="200"/>
    </w:pPr>
    <w:rPr>
      <w:rFonts w:ascii="Calibri" w:hAnsi="Calibri" w:cs="Times New Roman"/>
    </w:rPr>
  </w:style>
  <w:style w:type="paragraph" w:styleId="3">
    <w:name w:val="Body Text Indent"/>
    <w:basedOn w:val="1"/>
    <w:next w:val="4"/>
    <w:qFormat/>
    <w:uiPriority w:val="0"/>
    <w:pPr>
      <w:spacing w:line="600" w:lineRule="exact"/>
      <w:ind w:firstLine="630"/>
    </w:pPr>
    <w:rPr>
      <w:rFonts w:ascii="仿宋_GB2312" w:eastAsia="仿宋_GB2312"/>
      <w:sz w:val="32"/>
    </w:rPr>
  </w:style>
  <w:style w:type="paragraph" w:styleId="4">
    <w:name w:val="Normal Indent"/>
    <w:basedOn w:val="1"/>
    <w:next w:val="1"/>
    <w:qFormat/>
    <w:uiPriority w:val="0"/>
    <w:pPr>
      <w:ind w:firstLine="420" w:firstLineChars="200"/>
    </w:pPr>
    <w:rPr>
      <w:rFonts w:eastAsia="仿宋"/>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上海市崇明区应急管理局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2024-05-08T06:38:00Z</dcterms:created>
  <dc:creator>Administrator</dc:creator>
  <cp:lastModifiedBy>Administrator</cp:lastModifiedBy>
  <dcterms:modified xsi:type="dcterms:W3CDTF">2024-05-08T06:38:42Z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